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rPr>
        <w:t xml:space="preserve"/>
      </w:r>
    </w:p>
    <w:p>
      <w:pPr>
        <w:spacing w:before="0" w:after="120"/>
        <w:jc w:val="center"/>
      </w:pPr>
      <w:r>
        <w:rPr>
          <w:rFonts w:ascii="Arial" w:cs="Arial" w:eastAsia="Arial" w:hAnsi="Arial"/>
          <w:b/>
          <w:bCs/>
          <w:color w:val="534AB7"/>
          <w:sz w:val="72"/>
          <w:szCs w:val="72"/>
        </w:rPr>
        <w:t xml:space="preserve">BazarX</w:t>
      </w:r>
    </w:p>
    <w:p>
      <w:pPr>
        <w:spacing w:before="0" w:after="480"/>
        <w:jc w:val="center"/>
      </w:pPr>
      <w:r>
        <w:rPr>
          <w:rFonts w:ascii="Arial" w:cs="Arial" w:eastAsia="Arial" w:hAnsi="Arial"/>
          <w:color w:val="5F5E5A"/>
          <w:sz w:val="36"/>
          <w:szCs w:val="36"/>
        </w:rPr>
        <w:t xml:space="preserve">Reklam Motoru Strateji Dokümanı</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EEDFE" w:val="clear"/>
            <w:tcMar>
              <w:top w:type="dxa" w:w="200"/>
              <w:left w:type="dxa" w:w="300"/>
              <w:bottom w:type="dxa" w:w="200"/>
              <w:right w:type="dxa" w:w="300"/>
            </w:tcMar>
          </w:tcPr>
          <w:p>
            <w:pPr>
              <w:spacing w:before="40" w:after="40"/>
            </w:pPr>
            <w:r>
              <w:rPr>
                <w:rFonts w:ascii="Arial" w:cs="Arial" w:eastAsia="Arial" w:hAnsi="Arial"/>
                <w:b/>
                <w:bCs/>
                <w:color w:val="534AB7"/>
                <w:sz w:val="22"/>
                <w:szCs w:val="22"/>
              </w:rPr>
              <w:t xml:space="preserve">BRD Değer Motoru</w:t>
            </w:r>
          </w:p>
          <w:p>
            <w:pPr>
              <w:spacing w:before="40" w:after="40"/>
            </w:pPr>
            <w:r>
              <w:rPr>
                <w:rFonts w:ascii="Arial" w:cs="Arial" w:eastAsia="Arial" w:hAnsi="Arial"/>
                <w:b/>
                <w:bCs/>
                <w:color w:val="534AB7"/>
                <w:sz w:val="22"/>
                <w:szCs w:val="22"/>
              </w:rPr>
              <w:t xml:space="preserve">Barter Açık Artırma Mekanizması</w:t>
            </w:r>
          </w:p>
          <w:p>
            <w:pPr>
              <w:spacing w:before="40" w:after="40"/>
            </w:pPr>
            <w:r>
              <w:rPr>
                <w:rFonts w:ascii="Arial" w:cs="Arial" w:eastAsia="Arial" w:hAnsi="Arial"/>
                <w:b/>
                <w:bCs/>
                <w:color w:val="534AB7"/>
                <w:sz w:val="22"/>
                <w:szCs w:val="22"/>
              </w:rPr>
              <w:t xml:space="preserve">Tier Targeting Entegrasyonu</w:t>
            </w:r>
          </w:p>
          <w:p>
            <w:pPr>
              <w:spacing w:before="40" w:after="40"/>
            </w:pPr>
            <w:r>
              <w:rPr>
                <w:rFonts w:ascii="Arial" w:cs="Arial" w:eastAsia="Arial" w:hAnsi="Arial"/>
                <w:b/>
                <w:bCs/>
                <w:color w:val="534AB7"/>
                <w:sz w:val="22"/>
                <w:szCs w:val="22"/>
              </w:rPr>
              <w:t xml:space="preserve">6 Aylık Bootstrapping Stratejisi</w:t>
            </w:r>
          </w:p>
        </w:tc>
      </w:tr>
    </w:tbl>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Yönetici Özeti</w:t>
      </w:r>
    </w:p>
    <w:p>
      <w:pPr>
        <w:spacing w:before="0" w:after="100"/>
        <w:jc w:val="left"/>
      </w:pPr>
      <w:r>
        <w:rPr>
          <w:rFonts w:ascii="Arial" w:cs="Arial" w:eastAsia="Arial" w:hAnsi="Arial"/>
          <w:b w:val="false"/>
          <w:bCs w:val="false"/>
          <w:i w:val="false"/>
          <w:iCs w:val="false"/>
          <w:color w:val="5F5E5A"/>
          <w:sz w:val="22"/>
          <w:szCs w:val="22"/>
        </w:rPr>
        <w:t xml:space="preserve">BazarX, geleneksel reklam mantığını kökten değiştiren bir mekanizma üzerine inşa edilmiştir. Rakip platformlarda reklam, nakit karşılığı satın alınan bir görünürlük hakkıdır. BazarX'te ise reklam, ekosistemin içinden doğan bir değer döngüsüdür.</w:t>
      </w:r>
    </w:p>
    <w:p>
      <w:pPr>
        <w:spacing w:before="0" w:after="100"/>
        <w:jc w:val="left"/>
      </w:pPr>
      <w:r>
        <w:rPr>
          <w:rFonts w:ascii="Arial" w:cs="Arial" w:eastAsia="Arial" w:hAnsi="Arial"/>
          <w:b w:val="false"/>
          <w:bCs w:val="false"/>
          <w:i w:val="false"/>
          <w:iCs w:val="false"/>
          <w:color w:val="5F5E5A"/>
          <w:sz w:val="22"/>
          <w:szCs w:val="22"/>
        </w:rPr>
        <w:t xml:space="preserve">Bu doküman, BazarX reklam motorunu oluşturan dört temel mekanizmayı kapsamlı biçimde ele almaktadır. Her mekanizma bağımsız çalışabilir; ancak gerçek güç dördünün entegre işleyişinden doğar.</w:t>
      </w:r>
    </w:p>
    <w:p>
      <w:pPr>
        <w:spacing w:before="0" w:after="60"/>
      </w:pPr>
      <w:r>
        <w:t xml:space="preserve"/>
      </w:r>
    </w:p>
    <w:p>
      <w:pPr>
        <w:spacing w:before="240" w:after="80"/>
      </w:pPr>
      <w:r>
        <w:rPr>
          <w:rFonts w:ascii="Arial" w:cs="Arial" w:eastAsia="Arial" w:hAnsi="Arial"/>
          <w:b/>
          <w:bCs/>
          <w:color w:val="534AB7"/>
          <w:sz w:val="24"/>
          <w:szCs w:val="24"/>
        </w:rPr>
        <w:t xml:space="preserve">Sistemin Temel İddiası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before="0" w:after="0"/>
            </w:pPr>
            <w:r>
              <w:rPr>
                <w:rFonts w:ascii="Arial" w:cs="Arial" w:eastAsia="Arial" w:hAnsi="Arial"/>
                <w:i/>
                <w:iCs/>
                <w:color w:val="534AB7"/>
                <w:sz w:val="20"/>
                <w:szCs w:val="20"/>
              </w:rPr>
              <w:t xml:space="preserve">Satıcı ne kadar çok nakit basar sorusu yerine: Satıcı ekosisteme ne kadar değer katar? sorusunu sorduğunuzda, platform hem büyür hem sağlıklı kalır.</w:t>
            </w:r>
          </w:p>
        </w:tc>
      </w:tr>
    </w:tbl>
    <w:p>
      <w:pPr>
        <w:spacing w:before="0" w:after="60"/>
      </w:pPr>
      <w:r>
        <w:t xml:space="preserve"/>
      </w:r>
    </w:p>
    <w:p>
      <w:pPr>
        <w:spacing w:before="0" w:after="100"/>
        <w:jc w:val="left"/>
      </w:pPr>
      <w:r>
        <w:rPr>
          <w:rFonts w:ascii="Arial" w:cs="Arial" w:eastAsia="Arial" w:hAnsi="Arial"/>
          <w:b w:val="false"/>
          <w:bCs w:val="false"/>
          <w:i w:val="false"/>
          <w:iCs w:val="false"/>
          <w:color w:val="5F5E5A"/>
          <w:sz w:val="22"/>
          <w:szCs w:val="22"/>
        </w:rPr>
        <w:t xml:space="preserve">Bu dört mekanizma birbirine şu şekilde bağlanır:</w:t>
      </w:r>
    </w:p>
    <w:p>
      <w:pPr>
        <w:pStyle w:val="ListParagraph"/>
        <w:numPr>
          <w:ilvl w:val="0"/>
          <w:numId w:val="2"/>
        </w:numPr>
        <w:spacing w:before="60" w:after="40"/>
      </w:pPr>
      <w:r>
        <w:rPr>
          <w:rFonts w:ascii="Arial" w:cs="Arial" w:eastAsia="Arial" w:hAnsi="Arial"/>
          <w:b/>
          <w:bCs/>
          <w:i w:val="false"/>
          <w:iCs w:val="false"/>
          <w:color w:val="2C2C2A"/>
          <w:sz w:val="22"/>
          <w:szCs w:val="22"/>
        </w:rPr>
        <w:t xml:space="preserve">BRD Değer Motoru</w:t>
      </w:r>
      <w:r>
        <w:rPr>
          <w:rFonts w:ascii="Arial" w:cs="Arial" w:eastAsia="Arial" w:hAnsi="Arial"/>
          <w:b w:val="false"/>
          <w:bCs w:val="false"/>
          <w:i w:val="false"/>
          <w:iCs w:val="false"/>
          <w:color w:val="5F5E5A"/>
          <w:sz w:val="22"/>
          <w:szCs w:val="22"/>
        </w:rPr>
        <w:t xml:space="preserve"> → kazanan reklamı belirler</w:t>
      </w:r>
    </w:p>
    <w:p>
      <w:pPr>
        <w:pStyle w:val="ListParagraph"/>
        <w:numPr>
          <w:ilvl w:val="0"/>
          <w:numId w:val="2"/>
        </w:numPr>
        <w:spacing w:before="40" w:after="40"/>
      </w:pPr>
      <w:r>
        <w:rPr>
          <w:rFonts w:ascii="Arial" w:cs="Arial" w:eastAsia="Arial" w:hAnsi="Arial"/>
          <w:b/>
          <w:bCs/>
          <w:i w:val="false"/>
          <w:iCs w:val="false"/>
          <w:color w:val="2C2C2A"/>
          <w:sz w:val="22"/>
          <w:szCs w:val="22"/>
        </w:rPr>
        <w:t xml:space="preserve">Açık Artırma</w:t>
      </w:r>
      <w:r>
        <w:rPr>
          <w:rFonts w:ascii="Arial" w:cs="Arial" w:eastAsia="Arial" w:hAnsi="Arial"/>
          <w:b w:val="false"/>
          <w:bCs w:val="false"/>
          <w:i w:val="false"/>
          <w:iCs w:val="false"/>
          <w:color w:val="5F5E5A"/>
          <w:sz w:val="22"/>
          <w:szCs w:val="22"/>
        </w:rPr>
        <w:t xml:space="preserve"> → birden fazla satıcı arasında adil rekabeti yönetir</w:t>
      </w:r>
    </w:p>
    <w:p>
      <w:pPr>
        <w:pStyle w:val="ListParagraph"/>
        <w:numPr>
          <w:ilvl w:val="0"/>
          <w:numId w:val="2"/>
        </w:numPr>
        <w:spacing w:before="40" w:after="40"/>
      </w:pPr>
      <w:r>
        <w:rPr>
          <w:rFonts w:ascii="Arial" w:cs="Arial" w:eastAsia="Arial" w:hAnsi="Arial"/>
          <w:b/>
          <w:bCs/>
          <w:i w:val="false"/>
          <w:iCs w:val="false"/>
          <w:color w:val="2C2C2A"/>
          <w:sz w:val="22"/>
          <w:szCs w:val="22"/>
        </w:rPr>
        <w:t xml:space="preserve">Tier Targeting</w:t>
      </w:r>
      <w:r>
        <w:rPr>
          <w:rFonts w:ascii="Arial" w:cs="Arial" w:eastAsia="Arial" w:hAnsi="Arial"/>
          <w:b w:val="false"/>
          <w:bCs w:val="false"/>
          <w:i w:val="false"/>
          <w:iCs w:val="false"/>
          <w:color w:val="5F5E5A"/>
          <w:sz w:val="22"/>
          <w:szCs w:val="22"/>
        </w:rPr>
        <w:t xml:space="preserve"> → kazanan reklamı doğru kullanıcıya iletir</w:t>
      </w:r>
    </w:p>
    <w:p>
      <w:pPr>
        <w:pStyle w:val="ListParagraph"/>
        <w:numPr>
          <w:ilvl w:val="0"/>
          <w:numId w:val="2"/>
        </w:numPr>
        <w:spacing w:before="40" w:after="80"/>
      </w:pPr>
      <w:r>
        <w:rPr>
          <w:rFonts w:ascii="Arial" w:cs="Arial" w:eastAsia="Arial" w:hAnsi="Arial"/>
          <w:b/>
          <w:bCs/>
          <w:i w:val="false"/>
          <w:iCs w:val="false"/>
          <w:color w:val="2C2C2A"/>
          <w:sz w:val="22"/>
          <w:szCs w:val="22"/>
        </w:rPr>
        <w:t xml:space="preserve">Bootstrapping</w:t>
      </w:r>
      <w:r>
        <w:rPr>
          <w:rFonts w:ascii="Arial" w:cs="Arial" w:eastAsia="Arial" w:hAnsi="Arial"/>
          <w:b w:val="false"/>
          <w:bCs w:val="false"/>
          <w:i w:val="false"/>
          <w:iCs w:val="false"/>
          <w:color w:val="5F5E5A"/>
          <w:sz w:val="22"/>
          <w:szCs w:val="22"/>
        </w:rPr>
        <w:t xml:space="preserve"> → döngünün ilk 6 ayda sıfırdan nasıl başlatılacağını tanımlar</w:t>
      </w:r>
    </w:p>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Bölüm 1 — BRD Değer Motoru</w:t>
      </w:r>
    </w:p>
    <w:p>
      <w:pPr>
        <w:spacing w:before="0" w:after="100"/>
        <w:jc w:val="left"/>
      </w:pPr>
      <w:r>
        <w:rPr>
          <w:rFonts w:ascii="Arial" w:cs="Arial" w:eastAsia="Arial" w:hAnsi="Arial"/>
          <w:b w:val="false"/>
          <w:bCs w:val="false"/>
          <w:i w:val="false"/>
          <w:iCs w:val="false"/>
          <w:color w:val="5F5E5A"/>
          <w:sz w:val="22"/>
          <w:szCs w:val="22"/>
        </w:rPr>
        <w:t xml:space="preserve">Geleneksel sistemlerde bir reklamın değeri, satıcının ödediği nakit miktarıyla eşdeğerdir. BazarX'te ise reklam bedeli nakit değil, havuza bırakılan ürün ve hizmetlerdir. Bu, 'ne kadar verdin?' sorusunu 'ne kadar değer yarattın?' sorusuna dönüştürür.</w:t>
      </w:r>
    </w:p>
    <w:p>
      <w:pPr>
        <w:spacing w:before="0" w:after="100"/>
        <w:jc w:val="left"/>
      </w:pPr>
      <w:r>
        <w:rPr>
          <w:rFonts w:ascii="Arial" w:cs="Arial" w:eastAsia="Arial" w:hAnsi="Arial"/>
          <w:b w:val="false"/>
          <w:bCs w:val="false"/>
          <w:i w:val="false"/>
          <w:iCs w:val="false"/>
          <w:color w:val="5F5E5A"/>
          <w:sz w:val="22"/>
          <w:szCs w:val="22"/>
        </w:rPr>
        <w:t xml:space="preserve">Bu dönüşümü ölçmek için BazarX Reklam Değeri (BRD) adında tek bir metrik tanımlanmıştır.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BRD Formülü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0"/>
            </w:pPr>
            <w:r>
              <w:rPr>
                <w:rFonts w:ascii="Arial" w:cs="Arial" w:eastAsia="Arial" w:hAnsi="Arial"/>
                <w:i/>
                <w:iCs/>
                <w:color w:val="854F0B"/>
                <w:sz w:val="20"/>
                <w:szCs w:val="20"/>
              </w:rPr>
              <w:t xml:space="preserve">BRD  =  Ham Fiyat  ×  Talep Katsayısı  ×  Çevrim Hızı  ×  Satıcı Güven Skoru</w:t>
            </w:r>
          </w:p>
        </w:tc>
      </w:tr>
    </w:tbl>
    <w:p>
      <w:pPr>
        <w:spacing w:before="0" w:after="60"/>
      </w:pPr>
      <w:r>
        <w:t xml:space="preserve"/>
      </w:r>
    </w:p>
    <w:p>
      <w:pPr>
        <w:spacing w:before="240" w:after="80"/>
      </w:pPr>
      <w:r>
        <w:rPr>
          <w:rFonts w:ascii="Arial" w:cs="Arial" w:eastAsia="Arial" w:hAnsi="Arial"/>
          <w:b/>
          <w:bCs/>
          <w:color w:val="2C2C2A"/>
          <w:sz w:val="24"/>
          <w:szCs w:val="24"/>
        </w:rPr>
        <w:t xml:space="preserve">Bileşen 1 — Ham Fiyat</w:t>
      </w:r>
    </w:p>
    <w:p>
      <w:pPr>
        <w:spacing w:before="0" w:after="100"/>
        <w:jc w:val="left"/>
      </w:pPr>
      <w:r>
        <w:rPr>
          <w:rFonts w:ascii="Arial" w:cs="Arial" w:eastAsia="Arial" w:hAnsi="Arial"/>
          <w:b w:val="false"/>
          <w:bCs w:val="false"/>
          <w:i w:val="false"/>
          <w:iCs w:val="false"/>
          <w:color w:val="5F5E5A"/>
          <w:sz w:val="22"/>
          <w:szCs w:val="22"/>
        </w:rPr>
        <w:t xml:space="preserve">Satıcının liste fiyatı değil, aynı kategorideki son 30 günün gerçekleşen işlem ortalaması baz alınır. Fiyat şişirmek BRD'yi yükseltmez; piyasa, manipülasyona karşı kendi kendini korur.</w:t>
      </w:r>
    </w:p>
    <w:p>
      <w:pPr>
        <w:spacing w:before="0" w:after="60"/>
      </w:pPr>
      <w:r>
        <w:t xml:space="preserve"/>
      </w:r>
    </w:p>
    <w:p>
      <w:pPr>
        <w:spacing w:before="240" w:after="80"/>
      </w:pPr>
      <w:r>
        <w:rPr>
          <w:rFonts w:ascii="Arial" w:cs="Arial" w:eastAsia="Arial" w:hAnsi="Arial"/>
          <w:b/>
          <w:bCs/>
          <w:color w:val="2C2C2A"/>
          <w:sz w:val="24"/>
          <w:szCs w:val="24"/>
        </w:rPr>
        <w:t xml:space="preserve">Bileşen 2 — Talep Katsayısı</w:t>
      </w:r>
    </w:p>
    <w:p>
      <w:pPr>
        <w:spacing w:before="0" w:after="100"/>
        <w:jc w:val="left"/>
      </w:pPr>
      <w:r>
        <w:rPr>
          <w:rFonts w:ascii="Arial" w:cs="Arial" w:eastAsia="Arial" w:hAnsi="Arial"/>
          <w:b w:val="false"/>
          <w:bCs w:val="false"/>
          <w:i w:val="false"/>
          <w:iCs w:val="false"/>
          <w:color w:val="5F5E5A"/>
          <w:sz w:val="22"/>
          <w:szCs w:val="22"/>
        </w:rPr>
        <w:t xml:space="preserve">Havuzun o kategorideki doluluğuna göre belirlenir. BazarX her hafta Havuz Açık İhtiyaç Listesi yayınlar.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Havuz Durumu</w:t>
            </w:r>
          </w:p>
        </w:tc>
        <w:tc>
          <w:tcPr>
            <w:tcW w:type="dxa" w:w="140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Katsayı</w:t>
            </w:r>
          </w:p>
        </w:tc>
        <w:tc>
          <w:tcPr>
            <w:tcW w:type="dxa" w:w="436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Satıcıya Mesaj</w:t>
            </w:r>
          </w:p>
        </w:tc>
      </w:tr>
      <w:tr>
        <w:tc>
          <w:tcPr>
            <w:tcW w:type="dxa" w:w="36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&gt;%150 dolu (fazla stok)</w:t>
            </w:r>
          </w:p>
        </w:tc>
        <w:tc>
          <w:tcPr>
            <w:tcW w:type="dxa" w:w="14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0.5</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Bu kategoride bırakman değer üretmiyor</w:t>
            </w:r>
          </w:p>
        </w:tc>
      </w:tr>
      <w:tr>
        <w:tc>
          <w:tcPr>
            <w:tcW w:type="dxa" w:w="36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Normal stok</w:t>
            </w:r>
          </w:p>
        </w:tc>
        <w:tc>
          <w:tcPr>
            <w:tcW w:type="dxa" w:w="14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1.0</w:t>
            </w:r>
          </w:p>
        </w:tc>
        <w:tc>
          <w:tcPr>
            <w:tcW w:type="dxa" w:w="4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Standart katkı</w:t>
            </w:r>
          </w:p>
        </w:tc>
      </w:tr>
      <w:tr>
        <w:tc>
          <w:tcPr>
            <w:tcW w:type="dxa" w:w="36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%50 altı (ihtiyaç var)</w:t>
            </w:r>
          </w:p>
        </w:tc>
        <w:tc>
          <w:tcPr>
            <w:tcW w:type="dxa" w:w="14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1.5</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Tercih edilen kategori, bonus değer</w:t>
            </w:r>
          </w:p>
        </w:tc>
      </w:tr>
      <w:tr>
        <w:tc>
          <w:tcPr>
            <w:tcW w:type="dxa" w:w="36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Kritik ihtiyaç (neredeyse yok)</w:t>
            </w:r>
          </w:p>
        </w:tc>
        <w:tc>
          <w:tcPr>
            <w:tcW w:type="dxa" w:w="14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2.0</w:t>
            </w:r>
          </w:p>
        </w:tc>
        <w:tc>
          <w:tcPr>
            <w:tcW w:type="dxa" w:w="4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Maksimum BRD çarpanı aktif</w:t>
            </w:r>
          </w:p>
        </w:tc>
      </w:tr>
    </w:tbl>
    <w:p>
      <w:pPr>
        <w:spacing w:before="0" w:after="60"/>
      </w:pPr>
      <w:r>
        <w:t xml:space="preserve"/>
      </w:r>
    </w:p>
    <w:p>
      <w:pPr>
        <w:spacing w:before="240" w:after="80"/>
      </w:pPr>
      <w:r>
        <w:rPr>
          <w:rFonts w:ascii="Arial" w:cs="Arial" w:eastAsia="Arial" w:hAnsi="Arial"/>
          <w:b/>
          <w:bCs/>
          <w:color w:val="2C2C2A"/>
          <w:sz w:val="24"/>
          <w:szCs w:val="24"/>
        </w:rPr>
        <w:t xml:space="preserve">Bileşen 3 — Çevrim Hızı</w:t>
      </w:r>
    </w:p>
    <w:p>
      <w:pPr>
        <w:spacing w:before="0" w:after="100"/>
        <w:jc w:val="left"/>
      </w:pPr>
      <w:r>
        <w:rPr>
          <w:rFonts w:ascii="Arial" w:cs="Arial" w:eastAsia="Arial" w:hAnsi="Arial"/>
          <w:b w:val="false"/>
          <w:bCs w:val="false"/>
          <w:i w:val="false"/>
          <w:iCs w:val="false"/>
          <w:color w:val="5F5E5A"/>
          <w:sz w:val="22"/>
          <w:szCs w:val="22"/>
        </w:rPr>
        <w:t xml:space="preserve">Satıcının geçmişte havuza bıraktığı ürünlerin kaç günde tüketildiğine bakar. Hızlı tüketilen ürünler yüksek katsayı alır; 6 ayda harcanmayan ürünler sistem tarafından 'gerçek talep yok' olarak işaretlenir ve sonraki BRD hesabında dezavantaj yaratır.</w:t>
      </w:r>
    </w:p>
    <w:p>
      <w:pPr>
        <w:spacing w:before="0" w:after="60"/>
      </w:pPr>
      <w:r>
        <w:t xml:space="preserve"/>
      </w:r>
    </w:p>
    <w:p>
      <w:pPr>
        <w:spacing w:before="240" w:after="80"/>
      </w:pPr>
      <w:r>
        <w:rPr>
          <w:rFonts w:ascii="Arial" w:cs="Arial" w:eastAsia="Arial" w:hAnsi="Arial"/>
          <w:b/>
          <w:bCs/>
          <w:color w:val="2C2C2A"/>
          <w:sz w:val="24"/>
          <w:szCs w:val="24"/>
        </w:rPr>
        <w:t xml:space="preserve">Bileşen 4 — Satıcı Güven Skoru</w:t>
      </w:r>
    </w:p>
    <w:p>
      <w:pPr>
        <w:spacing w:before="0" w:after="100"/>
        <w:jc w:val="left"/>
      </w:pPr>
      <w:r>
        <w:rPr>
          <w:rFonts w:ascii="Arial" w:cs="Arial" w:eastAsia="Arial" w:hAnsi="Arial"/>
          <w:b w:val="false"/>
          <w:bCs w:val="false"/>
          <w:i w:val="false"/>
          <w:iCs w:val="false"/>
          <w:color w:val="5F5E5A"/>
          <w:sz w:val="22"/>
          <w:szCs w:val="22"/>
        </w:rPr>
        <w:t xml:space="preserve">Olumlu puan oranı, iade oranının tersi ve kargo zamanlaması skorunun çarpımından elde edilir. Kötü hizmet veren satıcı, aynı ürünü bıraksa bile daha düşük BRD üretir. Bu mekanizma reklamı bir ödül olarak konumlandırır: iyi satıcı daha az ürünle aynı değere ulaşır.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Slot Değer Eşikleri</w:t>
      </w:r>
    </w:p>
    <w:p>
      <w:pPr>
        <w:spacing w:before="0" w:after="100"/>
        <w:jc w:val="left"/>
      </w:pPr>
      <w:r>
        <w:rPr>
          <w:rFonts w:ascii="Arial" w:cs="Arial" w:eastAsia="Arial" w:hAnsi="Arial"/>
          <w:b w:val="false"/>
          <w:bCs w:val="false"/>
          <w:i w:val="false"/>
          <w:iCs w:val="false"/>
          <w:color w:val="5F5E5A"/>
          <w:sz w:val="22"/>
          <w:szCs w:val="22"/>
        </w:rPr>
        <w:t xml:space="preserve">Her reklam slotu için minimum BRD eşiği belirlenmiştir. Eşiğin altındaki teklifler reddedilir; slot o hafta boş kalır ya da organik içerikle doldurulur.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Slot Türü</w:t>
            </w:r>
          </w:p>
        </w:tc>
        <w:tc>
          <w:tcPr>
            <w:tcW w:type="dxa" w:w="20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Minimum BRD</w:t>
            </w:r>
          </w:p>
        </w:tc>
        <w:tc>
          <w:tcPr>
            <w:tcW w:type="dxa" w:w="436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Açıklama</w:t>
            </w:r>
          </w:p>
        </w:tc>
      </w:tr>
      <w:tr>
        <w:tc>
          <w:tcPr>
            <w:tcW w:type="dxa" w:w="3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Banner</w:t>
            </w:r>
          </w:p>
        </w:tc>
        <w:tc>
          <w:tcPr>
            <w:tcW w:type="dxa" w:w="2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500 BRD</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Kategori sayfası üst banner</w:t>
            </w:r>
          </w:p>
        </w:tc>
      </w:tr>
      <w:tr>
        <w:tc>
          <w:tcPr>
            <w:tcW w:type="dxa" w:w="3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Push Bildirimi</w:t>
            </w:r>
          </w:p>
        </w:tc>
        <w:tc>
          <w:tcPr>
            <w:tcW w:type="dxa" w:w="2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800 BRD</w:t>
            </w:r>
          </w:p>
        </w:tc>
        <w:tc>
          <w:tcPr>
            <w:tcW w:type="dxa" w:w="4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Anlık bildirim kanalı</w:t>
            </w:r>
          </w:p>
        </w:tc>
      </w:tr>
      <w:tr>
        <w:tc>
          <w:tcPr>
            <w:tcW w:type="dxa" w:w="3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Hero Section</w:t>
            </w:r>
          </w:p>
        </w:tc>
        <w:tc>
          <w:tcPr>
            <w:tcW w:type="dxa" w:w="2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2.000 BRD</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Ana sayfa birinci vitrin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before="0" w:after="0"/>
            </w:pPr>
            <w:r>
              <w:rPr>
                <w:rFonts w:ascii="Arial" w:cs="Arial" w:eastAsia="Arial" w:hAnsi="Arial"/>
                <w:i/>
                <w:iCs/>
                <w:color w:val="993C1D"/>
                <w:sz w:val="20"/>
                <w:szCs w:val="20"/>
              </w:rPr>
              <w:t xml:space="preserve">Boş kalmak, değersiz reklamla dolmaktan iyidir. Düşük kaliteli bir Hero Section reklamı Apex kullanıcısının gözünde platformun marka değerini düşürür.</w:t>
            </w:r>
          </w:p>
        </w:tc>
      </w:tr>
    </w:tbl>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Bölüm 2 — Barter Açık Artırma Mekanizması</w:t>
      </w:r>
    </w:p>
    <w:p>
      <w:pPr>
        <w:spacing w:before="0" w:after="100"/>
        <w:jc w:val="left"/>
      </w:pPr>
      <w:r>
        <w:rPr>
          <w:rFonts w:ascii="Arial" w:cs="Arial" w:eastAsia="Arial" w:hAnsi="Arial"/>
          <w:b w:val="false"/>
          <w:bCs w:val="false"/>
          <w:i w:val="false"/>
          <w:iCs w:val="false"/>
          <w:color w:val="5F5E5A"/>
          <w:sz w:val="22"/>
          <w:szCs w:val="22"/>
        </w:rPr>
        <w:t xml:space="preserve">Yeterli satıcı kitlesi oluştuktan sonra aynı slota birden fazla satıcı talip olur. Bu rekabeti adil ve verimli yönetmek için Vickrey tabanlı (İkinci Fiyat) bir açık artırma modeli uygulanır.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Gerçek Skor Formülü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0"/>
            </w:pPr>
            <w:r>
              <w:rPr>
                <w:rFonts w:ascii="Arial" w:cs="Arial" w:eastAsia="Arial" w:hAnsi="Arial"/>
                <w:i/>
                <w:iCs/>
                <w:color w:val="854F0B"/>
                <w:sz w:val="20"/>
                <w:szCs w:val="20"/>
              </w:rPr>
              <w:t xml:space="preserve">Gerçek Skor  =  BRD Teklifi  ×  Tier Çarpanı  ×  Güven Skoru  ×  Havuz İhtiyacı</w:t>
            </w:r>
          </w:p>
        </w:tc>
      </w:tr>
    </w:tbl>
    <w:p>
      <w:pPr>
        <w:spacing w:before="0" w:after="100"/>
        <w:jc w:val="left"/>
      </w:pPr>
      <w:r>
        <w:rPr>
          <w:rFonts w:ascii="Arial" w:cs="Arial" w:eastAsia="Arial" w:hAnsi="Arial"/>
          <w:b w:val="false"/>
          <w:bCs w:val="false"/>
          <w:i w:val="false"/>
          <w:iCs w:val="false"/>
          <w:color w:val="5F5E5A"/>
          <w:sz w:val="22"/>
          <w:szCs w:val="22"/>
        </w:rPr>
        <w:t xml:space="preserve">En yüksek nakit değil, en yüksek Gerçek Skor kazanır. Bu formül, bir Prime satıcının yalnızca daha fazla ürün dökerek Apex satıcıyı bypass etmesini engeller.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Tier Çarpanı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Tier</w:t>
            </w:r>
          </w:p>
        </w:tc>
        <w:tc>
          <w:tcPr>
            <w:tcW w:type="dxa" w:w="18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Çarpan</w:t>
            </w:r>
          </w:p>
        </w:tc>
        <w:tc>
          <w:tcPr>
            <w:tcW w:type="dxa" w:w="556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Gerekçe</w:t>
            </w:r>
          </w:p>
        </w:tc>
      </w:tr>
      <w:tr>
        <w:tc>
          <w:tcPr>
            <w:tcW w:type="dxa" w:w="2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Core</w:t>
            </w:r>
          </w:p>
        </w:tc>
        <w:tc>
          <w:tcPr>
            <w:tcW w:type="dxa" w:w="18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0.5</w:t>
            </w:r>
          </w:p>
        </w:tc>
        <w:tc>
          <w:tcPr>
            <w:tcW w:type="dxa" w:w="55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Slotları tıkamasın, önce büyüsün</w:t>
            </w:r>
          </w:p>
        </w:tc>
      </w:tr>
      <w:tr>
        <w:tc>
          <w:tcPr>
            <w:tcW w:type="dxa" w:w="2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Prime</w:t>
            </w:r>
          </w:p>
        </w:tc>
        <w:tc>
          <w:tcPr>
            <w:tcW w:type="dxa" w:w="18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0.9</w:t>
            </w:r>
          </w:p>
        </w:tc>
        <w:tc>
          <w:tcPr>
            <w:tcW w:type="dxa" w:w="55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Katılım ödüllü ama sınırlı erişim</w:t>
            </w:r>
          </w:p>
        </w:tc>
      </w:tr>
      <w:tr>
        <w:tc>
          <w:tcPr>
            <w:tcW w:type="dxa" w:w="2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Elite</w:t>
            </w:r>
          </w:p>
        </w:tc>
        <w:tc>
          <w:tcPr>
            <w:tcW w:type="dxa" w:w="18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1.2</w:t>
            </w:r>
          </w:p>
        </w:tc>
        <w:tc>
          <w:tcPr>
            <w:tcW w:type="dxa" w:w="55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Ana kitle, dengeli erişim</w:t>
            </w:r>
          </w:p>
        </w:tc>
      </w:tr>
      <w:tr>
        <w:tc>
          <w:tcPr>
            <w:tcW w:type="dxa" w:w="2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Apex</w:t>
            </w:r>
          </w:p>
        </w:tc>
        <w:tc>
          <w:tcPr>
            <w:tcW w:type="dxa" w:w="18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1.4</w:t>
            </w:r>
          </w:p>
        </w:tc>
        <w:tc>
          <w:tcPr>
            <w:tcW w:type="dxa" w:w="55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Ekosisteme en çok katkı yapan, öncelikli</w:t>
            </w:r>
          </w:p>
        </w:tc>
      </w:tr>
    </w:tbl>
    <w:p>
      <w:pPr>
        <w:spacing w:before="0" w:after="60"/>
      </w:pPr>
      <w:r>
        <w:t xml:space="preserve"/>
      </w:r>
    </w:p>
    <w:p>
      <w:pPr>
        <w:pStyle w:val="Heading2"/>
        <w:spacing w:before="320" w:after="120"/>
      </w:pPr>
      <w:r>
        <w:rPr>
          <w:rFonts w:ascii="Arial" w:cs="Arial" w:eastAsia="Arial" w:hAnsi="Arial"/>
          <w:b/>
          <w:bCs/>
          <w:color w:val="2C2C2A"/>
          <w:sz w:val="28"/>
          <w:szCs w:val="28"/>
        </w:rPr>
        <w:t xml:space="preserve">İkinci Fiyat (Vickrey) Mantığı</w:t>
      </w:r>
    </w:p>
    <w:p>
      <w:pPr>
        <w:spacing w:before="0" w:after="100"/>
        <w:jc w:val="left"/>
      </w:pPr>
      <w:r>
        <w:rPr>
          <w:rFonts w:ascii="Arial" w:cs="Arial" w:eastAsia="Arial" w:hAnsi="Arial"/>
          <w:b w:val="false"/>
          <w:bCs w:val="false"/>
          <w:i w:val="false"/>
          <w:iCs w:val="false"/>
          <w:color w:val="5F5E5A"/>
          <w:sz w:val="22"/>
          <w:szCs w:val="22"/>
        </w:rPr>
        <w:t xml:space="preserve">Kazanan satıcı kendi teklifinin tamamını ödemez. Bunun yerine ikinci en yüksek skoru 1 birim geçecek minimum BRD miktarını öder.</w:t>
      </w:r>
    </w:p>
    <w:p>
      <w:pPr>
        <w:spacing w:before="80" w:after="100"/>
      </w:pPr>
      <w:r>
        <w:rPr>
          <w:rFonts w:ascii="Arial" w:cs="Arial" w:eastAsia="Arial" w:hAnsi="Arial"/>
          <w:b/>
          <w:bCs/>
          <w:i w:val="false"/>
          <w:iCs w:val="false"/>
          <w:color w:val="2C2C2A"/>
          <w:sz w:val="22"/>
          <w:szCs w:val="22"/>
        </w:rPr>
        <w:t xml:space="preserve">Neden önemli? </w:t>
      </w:r>
      <w:r>
        <w:rPr>
          <w:rFonts w:ascii="Arial" w:cs="Arial" w:eastAsia="Arial" w:hAnsi="Arial"/>
          <w:b w:val="false"/>
          <w:bCs w:val="false"/>
          <w:i w:val="false"/>
          <w:iCs w:val="false"/>
          <w:color w:val="5F5E5A"/>
          <w:sz w:val="22"/>
          <w:szCs w:val="22"/>
        </w:rPr>
        <w:t xml:space="preserve">Satıcılar stratejik taktik yapmak yerine gerçek değerlerini açıklar. Dürüst teklif vermek her zaman en karlı stratejidir. Bu mekanizma, Google Ads ve eBay'in onlarca yıldır kullandığı kanıtlanmış ekonomik teoriye dayanır.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Haftalık Artırma Takvimi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Gün/Saat</w:t>
            </w:r>
          </w:p>
        </w:tc>
        <w:tc>
          <w:tcPr>
            <w:tcW w:type="dxa" w:w="636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Aksiyon</w:t>
            </w:r>
          </w:p>
        </w:tc>
      </w:tr>
      <w:tr>
        <w:tc>
          <w:tcPr>
            <w:tcW w:type="dxa" w:w="3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Cuma 18:00</w:t>
            </w:r>
          </w:p>
        </w:tc>
        <w:tc>
          <w:tcPr>
            <w:tcW w:type="dxa" w:w="6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Gelecek haftanın slotları Watchtower'da duyurulur</w:t>
            </w:r>
          </w:p>
        </w:tc>
      </w:tr>
      <w:tr>
        <w:tc>
          <w:tcPr>
            <w:tcW w:type="dxa" w:w="3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Cumartesi–Pazar</w:t>
            </w:r>
          </w:p>
        </w:tc>
        <w:tc>
          <w:tcPr>
            <w:tcW w:type="dxa" w:w="6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Satıcılar teklif hazırlar, BRD hesaplayıcıyı kullanır</w:t>
            </w:r>
          </w:p>
        </w:tc>
      </w:tr>
      <w:tr>
        <w:tc>
          <w:tcPr>
            <w:tcW w:type="dxa" w:w="3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Pazar 23:59</w:t>
            </w:r>
          </w:p>
        </w:tc>
        <w:tc>
          <w:tcPr>
            <w:tcW w:type="dxa" w:w="6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Teklif penceresi kapanır</w:t>
            </w:r>
          </w:p>
        </w:tc>
      </w:tr>
      <w:tr>
        <w:tc>
          <w:tcPr>
            <w:tcW w:type="dxa" w:w="3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Pazartesi 06:00</w:t>
            </w:r>
          </w:p>
        </w:tc>
        <w:tc>
          <w:tcPr>
            <w:tcW w:type="dxa" w:w="6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Kazananlar açıklanır, ürün teslim süreci başlar</w:t>
            </w:r>
          </w:p>
        </w:tc>
      </w:tr>
      <w:tr>
        <w:tc>
          <w:tcPr>
            <w:tcW w:type="dxa" w:w="3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Pazartesi 09:00</w:t>
            </w:r>
          </w:p>
        </w:tc>
        <w:tc>
          <w:tcPr>
            <w:tcW w:type="dxa" w:w="6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Reklam yayına girer</w:t>
            </w:r>
          </w:p>
        </w:tc>
      </w:tr>
    </w:tbl>
    <w:p>
      <w:pPr>
        <w:spacing w:before="0" w:after="60"/>
      </w:pPr>
      <w:r>
        <w:t xml:space="preserve"/>
      </w:r>
    </w:p>
    <w:p>
      <w:pPr>
        <w:pStyle w:val="Heading2"/>
        <w:spacing w:before="320" w:after="120"/>
      </w:pPr>
      <w:r>
        <w:rPr>
          <w:rFonts w:ascii="Arial" w:cs="Arial" w:eastAsia="Arial" w:hAnsi="Arial"/>
          <w:b/>
          <w:bCs/>
          <w:color w:val="2C2C2A"/>
          <w:sz w:val="28"/>
          <w:szCs w:val="28"/>
        </w:rPr>
        <w:t xml:space="preserve">Kaybedenlere Geri Bildirim</w:t>
      </w:r>
    </w:p>
    <w:p>
      <w:pPr>
        <w:spacing w:before="0" w:after="100"/>
        <w:jc w:val="left"/>
      </w:pPr>
      <w:r>
        <w:rPr>
          <w:rFonts w:ascii="Arial" w:cs="Arial" w:eastAsia="Arial" w:hAnsi="Arial"/>
          <w:b w:val="false"/>
          <w:bCs w:val="false"/>
          <w:i w:val="false"/>
          <w:iCs w:val="false"/>
          <w:color w:val="5F5E5A"/>
          <w:sz w:val="22"/>
          <w:szCs w:val="22"/>
        </w:rPr>
        <w:t xml:space="preserve">Açık artırmayı kaybetmek bilgi kaybı olmamalı. Her kaybeden satıcı Watchtower panelinde şunu görür: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40"/>
              <w:left w:type="dxa" w:w="200"/>
              <w:bottom w:type="dxa" w:w="140"/>
              <w:right w:type="dxa" w:w="200"/>
            </w:tcMar>
          </w:tcPr>
          <w:p>
            <w:pPr>
              <w:spacing w:before="0" w:after="0"/>
            </w:pPr>
            <w:r>
              <w:rPr>
                <w:rFonts w:ascii="Arial" w:cs="Arial" w:eastAsia="Arial" w:hAnsi="Arial"/>
                <w:i/>
                <w:iCs/>
                <w:color w:val="185FA5"/>
                <w:sz w:val="20"/>
                <w:szCs w:val="20"/>
              </w:rPr>
              <w:t xml:space="preserve">"Bu hafta Hero Slotunu kaybettin. Kazanan skor: 4.390. Senin skorun: 3.192. Farkı kapatmak için: ya %15 daha yüksek BRD teklifi ver ya da Tier'ını Elite'e yükselt — mevcut teklifinle otomatik kazanırsın. Alternatif: Banner Slotu hâlâ açık, minimum 500 BRD ile girebilirsin."</w:t>
            </w:r>
          </w:p>
        </w:tc>
      </w:tr>
    </w:tbl>
    <w:p>
      <w:pPr>
        <w:spacing w:before="0" w:after="100"/>
        <w:jc w:val="left"/>
      </w:pPr>
      <w:r>
        <w:rPr>
          <w:rFonts w:ascii="Arial" w:cs="Arial" w:eastAsia="Arial" w:hAnsi="Arial"/>
          <w:b w:val="false"/>
          <w:bCs w:val="false"/>
          <w:i w:val="false"/>
          <w:iCs w:val="false"/>
          <w:color w:val="5F5E5A"/>
          <w:sz w:val="22"/>
          <w:szCs w:val="22"/>
        </w:rPr>
        <w:t xml:space="preserve">Bu mesaj satıcıyı hem bir sonraki artırmaya hem de tier yükseltmeye iter. Kaybetmek bile sisteme bağlılık yaratır.</w:t>
      </w:r>
    </w:p>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Bölüm 3 — Tier Targeting Entegrasyonu</w:t>
      </w:r>
    </w:p>
    <w:p>
      <w:pPr>
        <w:spacing w:before="0" w:after="100"/>
        <w:jc w:val="left"/>
      </w:pPr>
      <w:r>
        <w:rPr>
          <w:rFonts w:ascii="Arial" w:cs="Arial" w:eastAsia="Arial" w:hAnsi="Arial"/>
          <w:b w:val="false"/>
          <w:bCs w:val="false"/>
          <w:i w:val="false"/>
          <w:iCs w:val="false"/>
          <w:color w:val="5F5E5A"/>
          <w:sz w:val="22"/>
          <w:szCs w:val="22"/>
        </w:rPr>
        <w:t xml:space="preserve">Açık artırmayı kazanmak reklamın yayınlanacağını garanti etmez; hangi kullanıcının ekranına düşeceğini üç filtre katmanı belirler. Bu entegrasyon, BRD'nin ürettiği değeri doğru kitleye teslim etmekten sorumludur.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Üç Filtre Katmanı</w:t>
      </w:r>
    </w:p>
    <w:p>
      <w:pPr>
        <w:spacing w:before="240" w:after="80"/>
      </w:pPr>
      <w:r>
        <w:rPr>
          <w:rFonts w:ascii="Arial" w:cs="Arial" w:eastAsia="Arial" w:hAnsi="Arial"/>
          <w:b/>
          <w:bCs/>
          <w:color w:val="2C2C2A"/>
          <w:sz w:val="24"/>
          <w:szCs w:val="24"/>
        </w:rPr>
        <w:t xml:space="preserve">Katman 1 — Tier Kapısı (Sert Sınır)</w:t>
      </w:r>
    </w:p>
    <w:p>
      <w:pPr>
        <w:spacing w:before="0" w:after="100"/>
        <w:jc w:val="left"/>
      </w:pPr>
      <w:r>
        <w:rPr>
          <w:rFonts w:ascii="Arial" w:cs="Arial" w:eastAsia="Arial" w:hAnsi="Arial"/>
          <w:b w:val="false"/>
          <w:bCs w:val="false"/>
          <w:i w:val="false"/>
          <w:iCs w:val="false"/>
          <w:color w:val="5F5E5A"/>
          <w:sz w:val="22"/>
          <w:szCs w:val="22"/>
        </w:rPr>
        <w:t xml:space="preserve">Satıcı reklam çıkarırken bir kez seçer: bu reklamım hangi minimum tier'dan itibaren görünsün? Bu seçim hem teknik bir filtre hem de marka kararıdır.</w:t>
      </w:r>
    </w:p>
    <w:p>
      <w:pPr>
        <w:spacing w:before="0" w:after="100"/>
        <w:jc w:val="left"/>
      </w:pPr>
      <w:r>
        <w:rPr>
          <w:rFonts w:ascii="Arial" w:cs="Arial" w:eastAsia="Arial" w:hAnsi="Arial"/>
          <w:b w:val="false"/>
          <w:bCs w:val="false"/>
          <w:i w:val="false"/>
          <w:iCs w:val="false"/>
          <w:color w:val="5F5E5A"/>
          <w:sz w:val="22"/>
          <w:szCs w:val="22"/>
        </w:rPr>
        <w:t xml:space="preserve">Watchtower paneli bu kararı somutlaştırır: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before="0" w:after="0"/>
            </w:pPr>
            <w:r>
              <w:rPr>
                <w:rFonts w:ascii="Arial" w:cs="Arial" w:eastAsia="Arial" w:hAnsi="Arial"/>
                <w:i/>
                <w:iCs/>
                <w:color w:val="534AB7"/>
                <w:sz w:val="20"/>
                <w:szCs w:val="20"/>
              </w:rPr>
              <w:t xml:space="preserve">"Elite 2+ hedeflersen tahmini kitle: 12.400 kullanıcı, dönüşüm tahmini: %4.2.  Apex only seçersen kitle: 1.800 kullanıcı, dönüşüm tahmini: %11.7."</w:t>
            </w:r>
          </w:p>
        </w:tc>
      </w:tr>
    </w:tbl>
    <w:p>
      <w:pPr>
        <w:spacing w:before="0" w:after="60"/>
      </w:pPr>
      <w:r>
        <w:t xml:space="preserve"/>
      </w:r>
    </w:p>
    <w:p>
      <w:pPr>
        <w:spacing w:before="240" w:after="80"/>
      </w:pPr>
      <w:r>
        <w:rPr>
          <w:rFonts w:ascii="Arial" w:cs="Arial" w:eastAsia="Arial" w:hAnsi="Arial"/>
          <w:b/>
          <w:bCs/>
          <w:color w:val="2C2C2A"/>
          <w:sz w:val="24"/>
          <w:szCs w:val="24"/>
        </w:rPr>
        <w:t xml:space="preserve">Katman 2 — İlgi Filtresi</w:t>
      </w:r>
    </w:p>
    <w:p>
      <w:pPr>
        <w:spacing w:before="0" w:after="100"/>
        <w:jc w:val="left"/>
      </w:pPr>
      <w:r>
        <w:rPr>
          <w:rFonts w:ascii="Arial" w:cs="Arial" w:eastAsia="Arial" w:hAnsi="Arial"/>
          <w:b w:val="false"/>
          <w:bCs w:val="false"/>
          <w:i w:val="false"/>
          <w:iCs w:val="false"/>
          <w:color w:val="5F5E5A"/>
          <w:sz w:val="22"/>
          <w:szCs w:val="22"/>
        </w:rPr>
        <w:t xml:space="preserve">Tier yeterliliği tek başına gösterim garantisi vermez. Her kullanıcının son 30 günlük kategori davranışından üretilen İlgi Vektörü, reklamın ilgi örtüşmesini ölçer.</w:t>
      </w:r>
    </w:p>
    <w:p>
      <w:pPr>
        <w:pStyle w:val="ListParagraph"/>
        <w:numPr>
          <w:ilvl w:val="0"/>
          <w:numId w:val="2"/>
        </w:numPr>
        <w:spacing w:before="60" w:after="40"/>
      </w:pPr>
      <w:r>
        <w:rPr>
          <w:rFonts w:ascii="Arial" w:cs="Arial" w:eastAsia="Arial" w:hAnsi="Arial"/>
          <w:b/>
          <w:bCs/>
          <w:i w:val="false"/>
          <w:iCs w:val="false"/>
          <w:color w:val="0F6E56"/>
          <w:sz w:val="22"/>
          <w:szCs w:val="22"/>
        </w:rPr>
        <w:t xml:space="preserve">Sıcak Kitle: </w:t>
      </w:r>
      <w:r>
        <w:rPr>
          <w:rFonts w:ascii="Arial" w:cs="Arial" w:eastAsia="Arial" w:hAnsi="Arial"/>
          <w:b w:val="false"/>
          <w:bCs w:val="false"/>
          <w:i w:val="false"/>
          <w:iCs w:val="false"/>
          <w:color w:val="5F5E5A"/>
          <w:sz w:val="22"/>
          <w:szCs w:val="22"/>
        </w:rPr>
        <w:t xml:space="preserve">Son 30 günde ilgili kategoride gezinen, favorileyen, sipariş veren kullanıcılar. Her zaman önce görür.</w:t>
      </w:r>
    </w:p>
    <w:p>
      <w:pPr>
        <w:pStyle w:val="ListParagraph"/>
        <w:numPr>
          <w:ilvl w:val="0"/>
          <w:numId w:val="2"/>
        </w:numPr>
        <w:spacing w:before="40" w:after="80"/>
      </w:pPr>
      <w:r>
        <w:rPr>
          <w:rFonts w:ascii="Arial" w:cs="Arial" w:eastAsia="Arial" w:hAnsi="Arial"/>
          <w:b/>
          <w:bCs/>
          <w:i w:val="false"/>
          <w:iCs w:val="false"/>
          <w:color w:val="5F5E5A"/>
          <w:sz w:val="22"/>
          <w:szCs w:val="22"/>
        </w:rPr>
        <w:t xml:space="preserve">Soğuk Kitle: </w:t>
      </w:r>
      <w:r>
        <w:rPr>
          <w:rFonts w:ascii="Arial" w:cs="Arial" w:eastAsia="Arial" w:hAnsi="Arial"/>
          <w:b w:val="false"/>
          <w:bCs w:val="false"/>
          <w:i w:val="false"/>
          <w:iCs w:val="false"/>
          <w:color w:val="5F5E5A"/>
          <w:sz w:val="22"/>
          <w:szCs w:val="22"/>
        </w:rPr>
        <w:t xml:space="preserve">Hiç bakmamış kullanıcılar. Ancak BRD geniş ve yorgunluk limiti müsaitse görür. Yani yüksek BRD = daha geniş erişim.</w:t>
      </w:r>
    </w:p>
    <w:p>
      <w:pPr>
        <w:spacing w:before="0" w:after="60"/>
      </w:pPr>
      <w:r>
        <w:t xml:space="preserve"/>
      </w:r>
    </w:p>
    <w:p>
      <w:pPr>
        <w:spacing w:before="240" w:after="80"/>
      </w:pPr>
      <w:r>
        <w:rPr>
          <w:rFonts w:ascii="Arial" w:cs="Arial" w:eastAsia="Arial" w:hAnsi="Arial"/>
          <w:b/>
          <w:bCs/>
          <w:color w:val="2C2C2A"/>
          <w:sz w:val="24"/>
          <w:szCs w:val="24"/>
        </w:rPr>
        <w:t xml:space="preserve">Katman 3 — Yorgunluk Kontrolü</w:t>
      </w:r>
    </w:p>
    <w:p>
      <w:pPr>
        <w:spacing w:before="0" w:after="100"/>
        <w:jc w:val="left"/>
      </w:pPr>
      <w:r>
        <w:rPr>
          <w:rFonts w:ascii="Arial" w:cs="Arial" w:eastAsia="Arial" w:hAnsi="Arial"/>
          <w:b w:val="false"/>
          <w:bCs w:val="false"/>
          <w:i w:val="false"/>
          <w:iCs w:val="false"/>
          <w:color w:val="5F5E5A"/>
          <w:sz w:val="22"/>
          <w:szCs w:val="22"/>
        </w:rPr>
        <w:t xml:space="preserve">Kullanıcı deneyimini ticari baskıya karşı koruyan katman. Hiçbir satıcı para veya BRD vererek bu limitleri aşamaz.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Kural</w:t>
            </w:r>
          </w:p>
        </w:tc>
        <w:tc>
          <w:tcPr>
            <w:tcW w:type="dxa" w:w="4360"/>
            <w:tcBorders>
              <w:top w:val="none" w:color="FFFFFF" w:sz="0"/>
              <w:left w:val="none" w:color="FFFFFF" w:sz="0"/>
              <w:bottom w:val="none" w:color="FFFFFF" w:sz="0"/>
              <w:right w:val="none" w:color="FFFFFF" w:sz="0"/>
            </w:tcBorders>
            <w:shd w:fill="993C1D"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Limit</w:t>
            </w:r>
          </w:p>
        </w:tc>
      </w:tr>
      <w:tr>
        <w:tc>
          <w:tcPr>
            <w:tcW w:type="dxa" w:w="5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Aynı satıcı, aynı kullanıcı</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Haftada maksimum 3 gösterim</w:t>
            </w:r>
          </w:p>
        </w:tc>
      </w:tr>
      <w:tr>
        <w:tc>
          <w:tcPr>
            <w:tcW w:type="dxa" w:w="5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Aynı kategori, farklı satıcılar</w:t>
            </w:r>
          </w:p>
        </w:tc>
        <w:tc>
          <w:tcPr>
            <w:tcW w:type="dxa" w:w="4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Günde maksimum 4 gösterim</w:t>
            </w:r>
          </w:p>
        </w:tc>
      </w:tr>
      <w:tr>
        <w:tc>
          <w:tcPr>
            <w:tcW w:type="dxa" w:w="50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Push bildirimi</w:t>
            </w:r>
          </w:p>
        </w:tc>
        <w:tc>
          <w:tcPr>
            <w:tcW w:type="dxa" w:w="4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Günde max 2, haftada max 8</w:t>
            </w:r>
          </w:p>
        </w:tc>
      </w:tr>
      <w:tr>
        <w:tc>
          <w:tcPr>
            <w:tcW w:type="dxa" w:w="50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Yorgunluk sonrası bekleme</w:t>
            </w:r>
          </w:p>
        </w:tc>
        <w:tc>
          <w:tcPr>
            <w:tcW w:type="dxa" w:w="4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48 saat zorunlu soğuma</w:t>
            </w:r>
          </w:p>
        </w:tc>
      </w:tr>
    </w:tbl>
    <w:p>
      <w:pPr>
        <w:spacing w:before="0" w:after="60"/>
      </w:pPr>
      <w:r>
        <w:t xml:space="preserve"/>
      </w:r>
    </w:p>
    <w:p>
      <w:pPr>
        <w:pStyle w:val="Heading2"/>
        <w:spacing w:before="320" w:after="120"/>
      </w:pPr>
      <w:r>
        <w:rPr>
          <w:rFonts w:ascii="Arial" w:cs="Arial" w:eastAsia="Arial" w:hAnsi="Arial"/>
          <w:b/>
          <w:bCs/>
          <w:color w:val="2C2C2A"/>
          <w:sz w:val="28"/>
          <w:szCs w:val="28"/>
        </w:rPr>
        <w:t xml:space="preserve">Kullanıcı Bazlı Gösterim Skoru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0"/>
            </w:pPr>
            <w:r>
              <w:rPr>
                <w:rFonts w:ascii="Arial" w:cs="Arial" w:eastAsia="Arial" w:hAnsi="Arial"/>
                <w:i/>
                <w:iCs/>
                <w:color w:val="854F0B"/>
                <w:sz w:val="20"/>
                <w:szCs w:val="20"/>
              </w:rPr>
              <w:t xml:space="preserve">Gösterim Skoru  =  BRD  ×  İlgi Örtüşmesi (0–1)  ×  Tier Çarpanı  ×  (1 − Yorgunluk Oranı)</w:t>
            </w:r>
          </w:p>
        </w:tc>
      </w:tr>
    </w:tbl>
    <w:p>
      <w:pPr>
        <w:spacing w:before="0" w:after="100"/>
        <w:jc w:val="left"/>
      </w:pPr>
      <w:r>
        <w:rPr>
          <w:rFonts w:ascii="Arial" w:cs="Arial" w:eastAsia="Arial" w:hAnsi="Arial"/>
          <w:b w:val="false"/>
          <w:bCs w:val="false"/>
          <w:i w:val="false"/>
          <w:iCs w:val="false"/>
          <w:color w:val="5F5E5A"/>
          <w:sz w:val="22"/>
          <w:szCs w:val="22"/>
        </w:rPr>
        <w:t xml:space="preserve">Üç katmanı geçen her kullanıcı için bu skor hesaplanır. Skor tanımlı eşiğin üstündeyse reklam gösterilir, altındaysa sıradaki uygun kullanıcıya geçilir.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Entegrasyonun Yarattığı Değer Döngüsü</w:t>
      </w:r>
    </w:p>
    <w:p>
      <w:pPr>
        <w:spacing w:before="0" w:after="100"/>
        <w:jc w:val="left"/>
      </w:pPr>
      <w:r>
        <w:rPr>
          <w:rFonts w:ascii="Arial" w:cs="Arial" w:eastAsia="Arial" w:hAnsi="Arial"/>
          <w:b w:val="false"/>
          <w:bCs w:val="false"/>
          <w:i w:val="false"/>
          <w:iCs w:val="false"/>
          <w:color w:val="5F5E5A"/>
          <w:sz w:val="22"/>
          <w:szCs w:val="22"/>
        </w:rPr>
        <w:t xml:space="preserve">Bu iki sistemin birlikte çalışması kapalı ve kendi kendini büyüten bir döngü oluşturur: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before="0" w:after="0"/>
            </w:pPr>
            <w:r>
              <w:rPr>
                <w:rFonts w:ascii="Arial" w:cs="Arial" w:eastAsia="Arial" w:hAnsi="Arial"/>
                <w:i/>
                <w:iCs/>
                <w:color w:val="0F6E56"/>
                <w:sz w:val="20"/>
                <w:szCs w:val="20"/>
              </w:rPr>
              <w:t xml:space="preserve">Satıcı yüksek BRD verir → Hem slotu kazanır hem soğuk kitleye ulaşır → Dönüşüm olur → Havuz beslenir → Müşteri ödülünü alır → Müşteri tier atlar → Tier atlayan müşteri daha değerli hedef kitleye girer → Satıcı bir sonraki artırmada daha yüksek BRD vermeye istekli olur</w:t>
            </w:r>
          </w:p>
        </w:tc>
      </w:tr>
    </w:tbl>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Bölüm 4 — 6 Aylık Bootstrapping Stratejisi</w:t>
      </w:r>
    </w:p>
    <w:p>
      <w:pPr>
        <w:spacing w:before="0" w:after="100"/>
        <w:jc w:val="left"/>
      </w:pPr>
      <w:r>
        <w:rPr>
          <w:rFonts w:ascii="Arial" w:cs="Arial" w:eastAsia="Arial" w:hAnsi="Arial"/>
          <w:b w:val="false"/>
          <w:bCs w:val="false"/>
          <w:i w:val="false"/>
          <w:iCs w:val="false"/>
          <w:color w:val="5F5E5A"/>
          <w:sz w:val="22"/>
          <w:szCs w:val="22"/>
        </w:rPr>
        <w:t xml:space="preserve">BazarX'in tüm mekanizmaları birbirini besleyen döngüler üzerine kuruludur; ancak döngü başlamadan önce hiçbir şey dönmez. Bu 'Tavuk mu yumurta mı?' problemini çözmek için platform ilk 6 ayı dört ayrı faz olarak yönetir.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Faz 1 — Ay 0–1: Sıfır Nokta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before="0" w:after="0"/>
            </w:pPr>
            <w:r>
              <w:rPr>
                <w:rFonts w:ascii="Arial" w:cs="Arial" w:eastAsia="Arial" w:hAnsi="Arial"/>
                <w:i/>
                <w:iCs/>
                <w:color w:val="993C1D"/>
                <w:sz w:val="20"/>
                <w:szCs w:val="20"/>
              </w:rPr>
              <w:t xml:space="preserve">Temel ilke: Kullanıcı ilk günü uygulamayı açıp 'ödül yok' görürse bir daha açmaz. Havuz dolu olmak zorunda.</w:t>
            </w:r>
          </w:p>
        </w:tc>
      </w:tr>
    </w:tbl>
    <w:p>
      <w:pPr>
        <w:spacing w:before="0" w:after="60"/>
      </w:pPr>
      <w:r>
        <w:t xml:space="preserve"/>
      </w:r>
    </w:p>
    <w:p>
      <w:pPr>
        <w:spacing w:before="0" w:after="100"/>
      </w:pPr>
      <w:r>
        <w:rPr>
          <w:rFonts w:ascii="Arial" w:cs="Arial" w:eastAsia="Arial" w:hAnsi="Arial"/>
          <w:b/>
          <w:bCs/>
          <w:i w:val="false"/>
          <w:iCs w:val="false"/>
          <w:color w:val="2C2C2A"/>
          <w:sz w:val="22"/>
          <w:szCs w:val="22"/>
        </w:rPr>
        <w:t xml:space="preserve">Garantili Ortaklık Anlaşmaları: </w:t>
      </w:r>
      <w:r>
        <w:rPr>
          <w:rFonts w:ascii="Arial" w:cs="Arial" w:eastAsia="Arial" w:hAnsi="Arial"/>
          <w:b w:val="false"/>
          <w:bCs w:val="false"/>
          <w:i w:val="false"/>
          <w:iCs w:val="false"/>
          <w:color w:val="5F5E5A"/>
          <w:sz w:val="22"/>
          <w:szCs w:val="22"/>
        </w:rPr>
        <w:t xml:space="preserve">Lansmanın 3 ay öncesinden 50 satıcıyla anlaşma yapılır. Satıcı minimum 100 ürün bırakır; BazarX karşılığında ilk 90 gün %0 komisyon ve ücretsiz Watchtower erişimi verir. Bu ertelenen komisyon geliri değil, büyüme yatırımıdır.</w:t>
      </w:r>
    </w:p>
    <w:p>
      <w:pPr>
        <w:spacing w:before="0" w:after="100"/>
      </w:pPr>
      <w:r>
        <w:rPr>
          <w:rFonts w:ascii="Arial" w:cs="Arial" w:eastAsia="Arial" w:hAnsi="Arial"/>
          <w:b/>
          <w:bCs/>
          <w:i w:val="false"/>
          <w:iCs w:val="false"/>
          <w:color w:val="2C2C2A"/>
          <w:sz w:val="22"/>
          <w:szCs w:val="22"/>
        </w:rPr>
        <w:t xml:space="preserve">BazarX Seed Ödülleri: </w:t>
      </w:r>
      <w:r>
        <w:rPr>
          <w:rFonts w:ascii="Arial" w:cs="Arial" w:eastAsia="Arial" w:hAnsi="Arial"/>
          <w:b w:val="false"/>
          <w:bCs w:val="false"/>
          <w:i w:val="false"/>
          <w:iCs w:val="false"/>
          <w:color w:val="5F5E5A"/>
          <w:sz w:val="22"/>
          <w:szCs w:val="22"/>
        </w:rPr>
        <w:t xml:space="preserve">Havuzda boşluk varsa BazarX kendi bütçesiyle hazır ürün satın alır. Dijital ürünlerden başlanır — streaming abonelikleri, online kurslar, e-kitaplar. Stok maliyeti sıfır, dağıtım anlık.</w:t>
      </w:r>
    </w:p>
    <w:p>
      <w:pPr>
        <w:spacing w:before="0" w:after="100"/>
        <w:jc w:val="left"/>
      </w:pPr>
      <w:r>
        <w:rPr>
          <w:rFonts w:ascii="Arial" w:cs="Arial" w:eastAsia="Arial" w:hAnsi="Arial"/>
          <w:b w:val="false"/>
          <w:bCs w:val="false"/>
          <w:i w:val="false"/>
          <w:iCs w:val="false"/>
          <w:color w:val="5F5E5A"/>
          <w:sz w:val="22"/>
          <w:szCs w:val="22"/>
        </w:rPr>
        <w:t xml:space="preserve">Bu fazda BRD yok, açık artırma yok, Tier Targeting yok. Tek hedef: 500 ürün havuzda hazır, kullanıcı geldiğinde ödülünü bulur.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Faz 2 — Ay 2–3: Tohumlama</w:t>
      </w:r>
    </w:p>
    <w:p>
      <w:pPr>
        <w:spacing w:before="0" w:after="100"/>
        <w:jc w:val="left"/>
      </w:pPr>
      <w:r>
        <w:rPr>
          <w:rFonts w:ascii="Arial" w:cs="Arial" w:eastAsia="Arial" w:hAnsi="Arial"/>
          <w:b w:val="false"/>
          <w:bCs w:val="false"/>
          <w:i w:val="false"/>
          <w:iCs w:val="false"/>
          <w:color w:val="5F5E5A"/>
          <w:sz w:val="22"/>
          <w:szCs w:val="22"/>
        </w:rPr>
        <w:t xml:space="preserve">Kullanıcı tabanı ve satıcı tabanı aynı anda büyüyemez; biri öne alınmalıdır. Bu fazda satıcı önceliklidir.</w:t>
      </w:r>
    </w:p>
    <w:p>
      <w:pPr>
        <w:spacing w:before="0" w:after="100"/>
      </w:pPr>
      <w:r>
        <w:rPr>
          <w:rFonts w:ascii="Arial" w:cs="Arial" w:eastAsia="Arial" w:hAnsi="Arial"/>
          <w:b/>
          <w:bCs/>
          <w:i w:val="false"/>
          <w:iCs w:val="false"/>
          <w:color w:val="2C2C2A"/>
          <w:sz w:val="22"/>
          <w:szCs w:val="22"/>
        </w:rPr>
        <w:t xml:space="preserve">Satıcı Aktivasyon Hunisi: </w:t>
      </w:r>
      <w:r>
        <w:rPr>
          <w:rFonts w:ascii="Arial" w:cs="Arial" w:eastAsia="Arial" w:hAnsi="Arial"/>
          <w:b w:val="false"/>
          <w:bCs w:val="false"/>
          <w:i w:val="false"/>
          <w:iCs w:val="false"/>
          <w:color w:val="5F5E5A"/>
          <w:sz w:val="22"/>
          <w:szCs w:val="22"/>
        </w:rPr>
        <w:t xml:space="preserve">Yeni satıcı ilk 30 günde 20 ürün bırakırsa Prime statüsü alır, 60 gün aktif kalırsa Elite'e otomatik yükselir. Statü vaat edilir ama karşılıksız verilmez.</w:t>
      </w:r>
    </w:p>
    <w:p>
      <w:pPr>
        <w:spacing w:before="0" w:after="100"/>
      </w:pPr>
      <w:r>
        <w:rPr>
          <w:rFonts w:ascii="Arial" w:cs="Arial" w:eastAsia="Arial" w:hAnsi="Arial"/>
          <w:b/>
          <w:bCs/>
          <w:i w:val="false"/>
          <w:iCs w:val="false"/>
          <w:color w:val="2C2C2A"/>
          <w:sz w:val="22"/>
          <w:szCs w:val="22"/>
        </w:rPr>
        <w:t xml:space="preserve">Abartılı İlk Deneyim: </w:t>
      </w:r>
      <w:r>
        <w:rPr>
          <w:rFonts w:ascii="Arial" w:cs="Arial" w:eastAsia="Arial" w:hAnsi="Arial"/>
          <w:b w:val="false"/>
          <w:bCs w:val="false"/>
          <w:i w:val="false"/>
          <w:iCs w:val="false"/>
          <w:color w:val="5F5E5A"/>
          <w:sz w:val="22"/>
          <w:szCs w:val="22"/>
        </w:rPr>
        <w:t xml:space="preserve">İlk 60 gün her yeni kullanıcıya abonelik değerinin 3 katı ödül verilir. 99₺ ödeyen 300₺ değeri alır. Bu kasıtlı olarak sürdürülemezdir — hedef ağızdan ağıza yayılımı başlatmaktır. Maliyet bir pazarlama bütçesi olarak ele alınır.</w:t>
      </w:r>
    </w:p>
    <w:p>
      <w:pPr>
        <w:spacing w:before="0" w:after="100"/>
        <w:jc w:val="left"/>
      </w:pPr>
      <w:r>
        <w:rPr>
          <w:rFonts w:ascii="Arial" w:cs="Arial" w:eastAsia="Arial" w:hAnsi="Arial"/>
          <w:b w:val="false"/>
          <w:bCs w:val="false"/>
          <w:i w:val="false"/>
          <w:iCs w:val="false"/>
          <w:color w:val="5F5E5A"/>
          <w:sz w:val="22"/>
          <w:szCs w:val="22"/>
        </w:rPr>
        <w:t xml:space="preserve">BRD devreye girer ama artırma henüz yoktur. Slotlar 'ilk gelen alır' mantığıyla dağıtılır.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Faz 3 — Ay 4–5: Isınma</w:t>
      </w:r>
    </w:p>
    <w:p>
      <w:pPr>
        <w:spacing w:before="0" w:after="100"/>
        <w:jc w:val="left"/>
      </w:pPr>
      <w:r>
        <w:rPr>
          <w:rFonts w:ascii="Arial" w:cs="Arial" w:eastAsia="Arial" w:hAnsi="Arial"/>
          <w:b w:val="false"/>
          <w:bCs w:val="false"/>
          <w:i w:val="false"/>
          <w:iCs w:val="false"/>
          <w:color w:val="5F5E5A"/>
          <w:sz w:val="22"/>
          <w:szCs w:val="22"/>
        </w:rPr>
        <w:t xml:space="preserve">Kontrollü deney fazıdır. Mekanizmalar devreye alınır ama tam güçte değil.</w:t>
      </w:r>
    </w:p>
    <w:p>
      <w:pPr>
        <w:spacing w:before="0" w:after="80"/>
      </w:pPr>
      <w:r>
        <w:rPr>
          <w:rFonts w:ascii="Arial" w:cs="Arial" w:eastAsia="Arial" w:hAnsi="Arial"/>
          <w:b/>
          <w:bCs/>
          <w:i w:val="false"/>
          <w:iCs w:val="false"/>
          <w:color w:val="2C2C2A"/>
          <w:sz w:val="22"/>
          <w:szCs w:val="22"/>
        </w:rPr>
        <w:t xml:space="preserve">A/B Artırma Testi: </w:t>
      </w:r>
      <w:r>
        <w:rPr>
          <w:rFonts w:ascii="Arial" w:cs="Arial" w:eastAsia="Arial" w:hAnsi="Arial"/>
          <w:b w:val="false"/>
          <w:bCs w:val="false"/>
          <w:i w:val="false"/>
          <w:iCs w:val="false"/>
          <w:color w:val="5F5E5A"/>
          <w:sz w:val="22"/>
          <w:szCs w:val="22"/>
        </w:rPr>
        <w:t xml:space="preserve">Sadece Hero ve Push slotları açık artırmaya açılır. Banner sabit fiyatla devam eder. İki sistem karşılaştırılır.</w:t>
      </w:r>
    </w:p>
    <w:p>
      <w:pPr>
        <w:spacing w:before="0" w:after="80"/>
      </w:pPr>
      <w:r>
        <w:rPr>
          <w:rFonts w:ascii="Arial" w:cs="Arial" w:eastAsia="Arial" w:hAnsi="Arial"/>
          <w:b/>
          <w:bCs/>
          <w:i w:val="false"/>
          <w:iCs w:val="false"/>
          <w:color w:val="2C2C2A"/>
          <w:sz w:val="22"/>
          <w:szCs w:val="22"/>
        </w:rPr>
        <w:t xml:space="preserve">Tier Targeting Kalibrasyonu: </w:t>
      </w:r>
      <w:r>
        <w:rPr>
          <w:rFonts w:ascii="Arial" w:cs="Arial" w:eastAsia="Arial" w:hAnsi="Arial"/>
          <w:b w:val="false"/>
          <w:bCs w:val="false"/>
          <w:i w:val="false"/>
          <w:iCs w:val="false"/>
          <w:color w:val="5F5E5A"/>
          <w:sz w:val="22"/>
          <w:szCs w:val="22"/>
        </w:rPr>
        <w:t xml:space="preserve">İlk kez gerçek kullanıcı verisiyle çalışır. Ay 2–3'te toplanan davranış verisi artık filtrelemeyi anlamlı kılar.</w:t>
      </w:r>
    </w:p>
    <w:p>
      <w:pPr>
        <w:spacing w:before="0" w:after="80"/>
      </w:pPr>
      <w:r>
        <w:rPr>
          <w:rFonts w:ascii="Arial" w:cs="Arial" w:eastAsia="Arial" w:hAnsi="Arial"/>
          <w:b/>
          <w:bCs/>
          <w:i w:val="false"/>
          <w:iCs w:val="false"/>
          <w:color w:val="2C2C2A"/>
          <w:sz w:val="22"/>
          <w:szCs w:val="22"/>
        </w:rPr>
        <w:t xml:space="preserve">Yorgunluk Limitlerinin Ayarlanması: </w:t>
      </w:r>
      <w:r>
        <w:rPr>
          <w:rFonts w:ascii="Arial" w:cs="Arial" w:eastAsia="Arial" w:hAnsi="Arial"/>
          <w:b w:val="false"/>
          <w:bCs w:val="false"/>
          <w:i w:val="false"/>
          <w:iCs w:val="false"/>
          <w:color w:val="5F5E5A"/>
          <w:sz w:val="22"/>
          <w:szCs w:val="22"/>
        </w:rPr>
        <w:t xml:space="preserve">Teorik limitler gerçek kullanıcı davranışıyla karşılaştırılır. 6. ay öncesi netleşmesi gereken en kritik parametredir.</w:t>
      </w:r>
    </w:p>
    <w:p>
      <w:pPr>
        <w:spacing w:before="0" w:after="60"/>
      </w:pPr>
      <w:r>
        <w:t xml:space="preserve"/>
      </w:r>
    </w:p>
    <w:p>
      <w:pPr>
        <w:pStyle w:val="Heading2"/>
        <w:spacing w:before="320" w:after="120"/>
      </w:pPr>
      <w:r>
        <w:rPr>
          <w:rFonts w:ascii="Arial" w:cs="Arial" w:eastAsia="Arial" w:hAnsi="Arial"/>
          <w:b/>
          <w:bCs/>
          <w:color w:val="2C2C2A"/>
          <w:sz w:val="28"/>
          <w:szCs w:val="28"/>
        </w:rPr>
        <w:t xml:space="preserve">Faz 4 — Ay 6: Motor Çalışıyor</w:t>
      </w:r>
    </w:p>
    <w:p>
      <w:pPr>
        <w:spacing w:before="0" w:after="100"/>
        <w:jc w:val="left"/>
      </w:pPr>
      <w:r>
        <w:rPr>
          <w:rFonts w:ascii="Arial" w:cs="Arial" w:eastAsia="Arial" w:hAnsi="Arial"/>
          <w:b w:val="false"/>
          <w:bCs w:val="false"/>
          <w:i w:val="false"/>
          <w:iCs w:val="false"/>
          <w:color w:val="5F5E5A"/>
          <w:sz w:val="22"/>
          <w:szCs w:val="22"/>
        </w:rPr>
        <w:t xml:space="preserve">Sistemin başarıyla çalıştığını gösteren dört somut sinyal: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Sinyal</w:t>
            </w:r>
          </w:p>
        </w:tc>
        <w:tc>
          <w:tcPr>
            <w:tcW w:type="dxa" w:w="35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Açıklama</w:t>
            </w:r>
          </w:p>
        </w:tc>
        <w:tc>
          <w:tcPr>
            <w:tcW w:type="dxa" w:w="336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Neden Önemli</w:t>
            </w:r>
          </w:p>
        </w:tc>
      </w:tr>
      <w:tr>
        <w:tc>
          <w:tcPr>
            <w:tcW w:type="dxa" w:w="25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Organik BRD Artışı</w:t>
            </w:r>
          </w:p>
        </w:tc>
        <w:tc>
          <w:tcPr>
            <w:tcW w:type="dxa" w:w="35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Satıcılar teşvik edilmeden daha yüksek teklif verir</w:t>
            </w:r>
          </w:p>
        </w:tc>
        <w:tc>
          <w:tcPr>
            <w:tcW w:type="dxa" w:w="3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Rekabetin kendi kendine oluştuğunun kanıtı</w:t>
            </w:r>
          </w:p>
        </w:tc>
      </w:tr>
      <w:tr>
        <w:tc>
          <w:tcPr>
            <w:tcW w:type="dxa" w:w="25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Çevrim Hızlanması</w:t>
            </w:r>
          </w:p>
        </w:tc>
        <w:tc>
          <w:tcPr>
            <w:tcW w:type="dxa" w:w="35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Ürünlerin harcanma süresi 30 günün altına düşer</w:t>
            </w:r>
          </w:p>
        </w:tc>
        <w:tc>
          <w:tcPr>
            <w:tcW w:type="dxa" w:w="3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Havuz canlı, ürünler birikiyor değil</w:t>
            </w:r>
          </w:p>
        </w:tc>
      </w:tr>
      <w:tr>
        <w:tc>
          <w:tcPr>
            <w:tcW w:type="dxa" w:w="25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Tier Atlamaları</w:t>
            </w:r>
          </w:p>
        </w:tc>
        <w:tc>
          <w:tcPr>
            <w:tcW w:type="dxa" w:w="35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İlk kullanıcılar Prime'dan Elite'e geçer</w:t>
            </w:r>
          </w:p>
        </w:tc>
        <w:tc>
          <w:tcPr>
            <w:tcW w:type="dxa" w:w="3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Ödül sistemi ve kullanıcı bağlılığı çalışıyor</w:t>
            </w:r>
          </w:p>
        </w:tc>
      </w:tr>
      <w:tr>
        <w:tc>
          <w:tcPr>
            <w:tcW w:type="dxa" w:w="25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Müdahale Azalması</w:t>
            </w:r>
          </w:p>
        </w:tc>
        <w:tc>
          <w:tcPr>
            <w:tcW w:type="dxa" w:w="35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Seed ödülleri ve sübvansiyonlar kesilebilir</w:t>
            </w:r>
          </w:p>
        </w:tc>
        <w:tc>
          <w:tcPr>
            <w:tcW w:type="dxa" w:w="3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Sistem kendi kendini besler hale geldi</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before="0" w:after="0"/>
            </w:pPr>
            <w:r>
              <w:rPr>
                <w:rFonts w:ascii="Arial" w:cs="Arial" w:eastAsia="Arial" w:hAnsi="Arial"/>
                <w:i/>
                <w:iCs/>
                <w:color w:val="993C1D"/>
                <w:sz w:val="20"/>
                <w:szCs w:val="20"/>
              </w:rPr>
              <w:t xml:space="preserve">Kritik test: 6. ayda sübvansiyon kesilince sistem duruyor ya da yavaşlıyorsa motor henüz çalışmıyor demektir. Listeye dönmek gerekir.</w:t>
            </w:r>
          </w:p>
        </w:tc>
      </w:tr>
    </w:tbl>
    <w:p>
      <w:pPr>
        <w:spacing w:before="0" w:after="60"/>
      </w:pPr>
      <w:r>
        <w:t xml:space="preserve"/>
      </w:r>
    </w:p>
    <w:p>
      <w:pPr>
        <w:pStyle w:val="Heading2"/>
        <w:spacing w:before="320" w:after="120"/>
      </w:pPr>
      <w:r>
        <w:rPr>
          <w:rFonts w:ascii="Arial" w:cs="Arial" w:eastAsia="Arial" w:hAnsi="Arial"/>
          <w:b/>
          <w:bCs/>
          <w:color w:val="2C2C2A"/>
          <w:sz w:val="28"/>
          <w:szCs w:val="28"/>
        </w:rPr>
        <w:t xml:space="preserve">Gizli Risk: İlk Satıcı Seçimi</w:t>
      </w:r>
    </w:p>
    <w:p>
      <w:pPr>
        <w:spacing w:before="0" w:after="100"/>
        <w:jc w:val="left"/>
      </w:pPr>
      <w:r>
        <w:rPr>
          <w:rFonts w:ascii="Arial" w:cs="Arial" w:eastAsia="Arial" w:hAnsi="Arial"/>
          <w:b w:val="false"/>
          <w:bCs w:val="false"/>
          <w:i w:val="false"/>
          <w:iCs w:val="false"/>
          <w:color w:val="5F5E5A"/>
          <w:sz w:val="22"/>
          <w:szCs w:val="22"/>
        </w:rPr>
        <w:t xml:space="preserve">Bootstrapping'in en çok gözden kaçan tehlikesi ilk 50 satıcıyı yanlış seçmektir. 'Kim gelirse' politikası havuzu ucuz, düşük talep gören ürünlerle doldurur; kullanıcı ilk ödülünü değersiz bulur ve bir daha açmaz.</w:t>
      </w:r>
    </w:p>
    <w:p>
      <w:pPr>
        <w:spacing w:before="0" w:after="100"/>
        <w:jc w:val="left"/>
      </w:pPr>
      <w:r>
        <w:rPr>
          <w:rFonts w:ascii="Arial" w:cs="Arial" w:eastAsia="Arial" w:hAnsi="Arial"/>
          <w:b w:val="false"/>
          <w:bCs w:val="false"/>
          <w:i w:val="false"/>
          <w:iCs w:val="false"/>
          <w:color w:val="5F5E5A"/>
          <w:sz w:val="22"/>
          <w:szCs w:val="22"/>
        </w:rPr>
        <w:t xml:space="preserve">İlk 50 satıcı küratöryal seçimle belirlenmeli, başvuruya açılmamalıdır. Seçim kriterleri:</w:t>
      </w:r>
    </w:p>
    <w:p>
      <w:pPr>
        <w:pStyle w:val="ListParagraph"/>
        <w:numPr>
          <w:ilvl w:val="0"/>
          <w:numId w:val="2"/>
        </w:numPr>
        <w:spacing w:before="60" w:after="40"/>
      </w:pPr>
      <w:r>
        <w:rPr>
          <w:rFonts w:ascii="Arial" w:cs="Arial" w:eastAsia="Arial" w:hAnsi="Arial"/>
          <w:b w:val="false"/>
          <w:bCs w:val="false"/>
          <w:i w:val="false"/>
          <w:iCs w:val="false"/>
          <w:color w:val="5F5E5A"/>
          <w:sz w:val="22"/>
          <w:szCs w:val="22"/>
        </w:rPr>
        <w:t xml:space="preserve">Yüksek günlük talep gören kategori: yemek, kahve, spor, sinema</w:t>
      </w:r>
    </w:p>
    <w:p>
      <w:pPr>
        <w:pStyle w:val="ListParagraph"/>
        <w:numPr>
          <w:ilvl w:val="0"/>
          <w:numId w:val="2"/>
        </w:numPr>
        <w:spacing w:before="40" w:after="40"/>
      </w:pPr>
      <w:r>
        <w:rPr>
          <w:rFonts w:ascii="Arial" w:cs="Arial" w:eastAsia="Arial" w:hAnsi="Arial"/>
          <w:b w:val="false"/>
          <w:bCs w:val="false"/>
          <w:i w:val="false"/>
          <w:iCs w:val="false"/>
          <w:color w:val="5F5E5A"/>
          <w:sz w:val="22"/>
          <w:szCs w:val="22"/>
        </w:rPr>
        <w:t xml:space="preserve">Kolay ve hızlı tüketilen, dijital ya da tek kullanımlık ürün</w:t>
      </w:r>
    </w:p>
    <w:p>
      <w:pPr>
        <w:pStyle w:val="ListParagraph"/>
        <w:numPr>
          <w:ilvl w:val="0"/>
          <w:numId w:val="2"/>
        </w:numPr>
        <w:spacing w:before="40" w:after="80"/>
      </w:pPr>
      <w:r>
        <w:rPr>
          <w:rFonts w:ascii="Arial" w:cs="Arial" w:eastAsia="Arial" w:hAnsi="Arial"/>
          <w:b w:val="false"/>
          <w:bCs w:val="false"/>
          <w:i w:val="false"/>
          <w:iCs w:val="false"/>
          <w:color w:val="5F5E5A"/>
          <w:sz w:val="22"/>
          <w:szCs w:val="22"/>
        </w:rPr>
        <w:t xml:space="preserve">Şehirde birden fazla şubesi olan, tanınan ve güvenilen marka</w:t>
      </w:r>
    </w:p>
    <w:p>
      <w:pPr>
        <w:spacing w:before="0" w:after="0"/>
      </w:pPr>
      <w:r>
        <w:br w:type="page"/>
      </w:r>
    </w:p>
    <w:p>
      <w:pPr>
        <w:pStyle w:val="Heading1"/>
        <w:pBdr>
          <w:bottom w:val="single" w:color="534AB7" w:sz="8" w:space="4"/>
        </w:pBdr>
        <w:spacing w:before="480" w:after="160"/>
      </w:pPr>
      <w:r>
        <w:rPr>
          <w:rFonts w:ascii="Arial" w:cs="Arial" w:eastAsia="Arial" w:hAnsi="Arial"/>
          <w:b/>
          <w:bCs/>
          <w:color w:val="534AB7"/>
          <w:sz w:val="36"/>
          <w:szCs w:val="36"/>
        </w:rPr>
        <w:t xml:space="preserve">Özet — Mekanizmalar Arası İlişki Haritası</w:t>
      </w:r>
    </w:p>
    <w:p>
      <w:pPr>
        <w:spacing w:before="0" w:after="100"/>
        <w:jc w:val="left"/>
      </w:pPr>
      <w:r>
        <w:rPr>
          <w:rFonts w:ascii="Arial" w:cs="Arial" w:eastAsia="Arial" w:hAnsi="Arial"/>
          <w:b w:val="false"/>
          <w:bCs w:val="false"/>
          <w:i w:val="false"/>
          <w:iCs w:val="false"/>
          <w:color w:val="5F5E5A"/>
          <w:sz w:val="22"/>
          <w:szCs w:val="22"/>
        </w:rPr>
        <w:t xml:space="preserve">Dört mekanizmanın birbirine olan bağımlılığı ve hangi soruya cevap verdiği aşağıda özetlenmiştir.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Mekanizma</w:t>
            </w:r>
          </w:p>
        </w:tc>
        <w:tc>
          <w:tcPr>
            <w:tcW w:type="dxa" w:w="320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Temel Soru</w:t>
            </w:r>
          </w:p>
        </w:tc>
        <w:tc>
          <w:tcPr>
            <w:tcW w:type="dxa" w:w="336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Olmadan Ne Olur</w:t>
            </w:r>
          </w:p>
        </w:tc>
      </w:tr>
      <w:tr>
        <w:tc>
          <w:tcPr>
            <w:tcW w:type="dxa" w:w="28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BRD Değer Motoru</w:t>
            </w:r>
          </w:p>
        </w:tc>
        <w:tc>
          <w:tcPr>
            <w:tcW w:type="dxa" w:w="32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Bu ürünün gerçek değeri nedir?</w:t>
            </w:r>
          </w:p>
        </w:tc>
        <w:tc>
          <w:tcPr>
            <w:tcW w:type="dxa" w:w="3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Sistem fiyat manipülasyonuna açık kalır</w:t>
            </w:r>
          </w:p>
        </w:tc>
      </w:tr>
      <w:tr>
        <w:tc>
          <w:tcPr>
            <w:tcW w:type="dxa" w:w="28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Açık Artırma</w:t>
            </w:r>
          </w:p>
        </w:tc>
        <w:tc>
          <w:tcPr>
            <w:tcW w:type="dxa" w:w="32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Birden fazla satıcı varsa kim kazanır?</w:t>
            </w:r>
          </w:p>
        </w:tc>
        <w:tc>
          <w:tcPr>
            <w:tcW w:type="dxa" w:w="3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En zengin satıcı her zaman kazanır</w:t>
            </w:r>
          </w:p>
        </w:tc>
      </w:tr>
      <w:tr>
        <w:tc>
          <w:tcPr>
            <w:tcW w:type="dxa" w:w="28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Tier Targeting</w:t>
            </w:r>
          </w:p>
        </w:tc>
        <w:tc>
          <w:tcPr>
            <w:tcW w:type="dxa" w:w="320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Kazanan reklam kimin ekranına düşer?</w:t>
            </w:r>
          </w:p>
        </w:tc>
        <w:tc>
          <w:tcPr>
            <w:tcW w:type="dxa" w:w="3360"/>
            <w:tcBorders>
              <w:top w:val="none" w:color="FFFFFF" w:sz="0"/>
              <w:left w:val="none" w:color="FFFFFF" w:sz="0"/>
              <w:bottom w:val="single" w:color="E0DFDA" w:sz="1"/>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Yanlış kitleye gösterim, düşük dönüşüm</w:t>
            </w:r>
          </w:p>
        </w:tc>
      </w:tr>
      <w:tr>
        <w:tc>
          <w:tcPr>
            <w:tcW w:type="dxa" w:w="28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Bootstrapping</w:t>
            </w:r>
          </w:p>
        </w:tc>
        <w:tc>
          <w:tcPr>
            <w:tcW w:type="dxa" w:w="320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Döngü sıfırdan nasıl başlar?</w:t>
            </w:r>
          </w:p>
        </w:tc>
        <w:tc>
          <w:tcPr>
            <w:tcW w:type="dxa" w:w="3360"/>
            <w:tcBorders>
              <w:top w:val="none" w:color="FFFFFF" w:sz="0"/>
              <w:left w:val="none" w:color="FFFFFF" w:sz="0"/>
              <w:bottom w:val="single" w:color="E0DFDA" w:sz="1"/>
              <w:right w:val="none" w:color="FFFFFF" w:sz="0"/>
            </w:tcBorders>
            <w:shd w:fill="F4F3EF" w:val="clear"/>
            <w:tcMar>
              <w:top w:type="dxa" w:w="80"/>
              <w:left w:type="dxa" w:w="140"/>
              <w:bottom w:type="dxa" w:w="80"/>
              <w:right w:type="dxa" w:w="140"/>
            </w:tcMar>
          </w:tcPr>
          <w:p>
            <w:pPr>
              <w:spacing w:before="0" w:after="0"/>
            </w:pPr>
            <w:r>
              <w:rPr>
                <w:rFonts w:ascii="Arial" w:cs="Arial" w:eastAsia="Arial" w:hAnsi="Arial"/>
                <w:b w:val="false"/>
                <w:bCs w:val="false"/>
                <w:color w:val="2C2C2A"/>
                <w:sz w:val="20"/>
                <w:szCs w:val="20"/>
              </w:rPr>
              <w:t xml:space="preserve">Tavuk-yumurta krizinde platform ölür</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before="0" w:after="0"/>
            </w:pPr>
            <w:r>
              <w:rPr>
                <w:rFonts w:ascii="Arial" w:cs="Arial" w:eastAsia="Arial" w:hAnsi="Arial"/>
                <w:i/>
                <w:iCs/>
                <w:color w:val="534AB7"/>
                <w:sz w:val="20"/>
                <w:szCs w:val="20"/>
              </w:rPr>
              <w:t xml:space="preserve">Bu dört mekanizma tek tek değil, bir bütün olarak değerlendirilmelidir. Birini atlamak ya da geciktirmek, diğerlerinin etkinliğini doğrudan düşürür.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FDA" w:sz="4" w:space="2"/>
      </w:pBdr>
      <w:spacing w:before="80" w:after="0"/>
      <w:jc w:val="center"/>
    </w:pPr>
    <w:r>
      <w:rPr>
        <w:rFonts w:ascii="Arial" w:cs="Arial" w:eastAsia="Arial" w:hAnsi="Arial"/>
        <w:color w:val="D3D1C7"/>
        <w:sz w:val="18"/>
        <w:szCs w:val="18"/>
      </w:rPr>
      <w:t xml:space="preserve">© 2025 BazarX  ·  Sayfa </w:t>
    </w:r>
    <w:r>
      <w:rPr>
        <w:rFonts w:ascii="Arial" w:cs="Arial" w:eastAsia="Arial" w:hAnsi="Arial"/>
        <w:color w:val="D3D1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FDA" w:sz="4" w:space="2"/>
      </w:pBdr>
      <w:spacing w:before="0" w:after="120"/>
    </w:pPr>
    <w:r>
      <w:rPr>
        <w:rFonts w:ascii="Arial" w:cs="Arial" w:eastAsia="Arial" w:hAnsi="Arial"/>
        <w:b/>
        <w:bCs/>
        <w:color w:val="534AB7"/>
        <w:sz w:val="18"/>
        <w:szCs w:val="18"/>
      </w:rPr>
      <w:t xml:space="preserve">BazarX</w:t>
    </w:r>
    <w:r>
      <w:rPr>
        <w:rFonts w:ascii="Arial" w:cs="Arial" w:eastAsia="Arial" w:hAnsi="Arial"/>
        <w:color w:val="D3D1C7"/>
        <w:sz w:val="18"/>
        <w:szCs w:val="18"/>
      </w:rPr>
      <w:t xml:space="preserve">  ·  Reklam Motoru Strateji Dokümanı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5F5E5A"/>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5F5E5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534AB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2026-03-17T20:31:41.839Z</dcterms:created>
  <dcterms:modified xsi:type="dcterms:W3CDTF">2026-03-17T20:31:41.840Z</dcterms:modified>
</cp:coreProperties>
</file>

<file path=docProps/custom.xml><?xml version="1.0" encoding="utf-8"?>
<Properties xmlns="http://schemas.openxmlformats.org/officeDocument/2006/custom-properties" xmlns:vt="http://schemas.openxmlformats.org/officeDocument/2006/docPropsVTypes"/>
</file>