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D4F" w:rsidRPr="00FE0D4F" w:rsidRDefault="00FE0D4F" w:rsidP="00FE0D4F">
      <w:pPr>
        <w:pStyle w:val="a5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FE0D4F">
        <w:rPr>
          <w:color w:val="000000"/>
          <w:sz w:val="28"/>
          <w:szCs w:val="28"/>
          <w:lang w:val="en-US"/>
        </w:rPr>
        <w:t>German-Russian Institute of Advanced Technologies</w:t>
      </w:r>
    </w:p>
    <w:p w:rsidR="00FE0D4F" w:rsidRPr="00FE0D4F" w:rsidRDefault="00FE0D4F" w:rsidP="00FE0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E0D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TU-Ilmenau(Germany) and KNTRU-KAI(Kazan, Russia)</w:t>
      </w:r>
    </w:p>
    <w:p w:rsidR="00FE0D4F" w:rsidRPr="00FE0D4F" w:rsidRDefault="00FE0D4F" w:rsidP="00FE0D4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E0D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E0D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E0D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E0D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E0D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E0D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E0D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E0D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:rsidR="00FE0D4F" w:rsidRPr="00FE0D4F" w:rsidRDefault="00FE0D4F" w:rsidP="00FE0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E0D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Laboratory research №4</w:t>
      </w:r>
    </w:p>
    <w:p w:rsidR="00FE0D4F" w:rsidRPr="00FE0D4F" w:rsidRDefault="00FE0D4F" w:rsidP="00FE0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E0D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“Stability region construction in one parameter plane”</w:t>
      </w:r>
    </w:p>
    <w:p w:rsidR="00FE0D4F" w:rsidRPr="00FE0D4F" w:rsidRDefault="00FE0D4F" w:rsidP="00FE0D4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E0D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E0D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E0D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E0D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E0D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E0D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E0D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E0D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E0D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E0D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:rsidR="00FE0D4F" w:rsidRPr="00FE0D4F" w:rsidRDefault="00FE0D4F" w:rsidP="00FE0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E0D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                               </w:t>
      </w:r>
      <w:r w:rsidRPr="00FE0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Student: </w:t>
      </w:r>
      <w:r w:rsidR="00270E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Kukarcev KS, 4167</w:t>
      </w:r>
    </w:p>
    <w:p w:rsidR="00FE0D4F" w:rsidRPr="00FE0D4F" w:rsidRDefault="00FE0D4F" w:rsidP="00FE0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0D4F" w:rsidRPr="00FE0D4F" w:rsidRDefault="00FE0D4F" w:rsidP="00FE0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0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         </w:t>
      </w:r>
      <w:r w:rsidR="00791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                 Lecturer:_</w:t>
      </w:r>
      <w:bookmarkStart w:id="0" w:name="_GoBack"/>
      <w:bookmarkEnd w:id="0"/>
      <w:r w:rsidRPr="00FE0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</w:t>
      </w:r>
    </w:p>
    <w:p w:rsidR="00FE0D4F" w:rsidRPr="00FE0D4F" w:rsidRDefault="00FE0D4F" w:rsidP="00FE0D4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E0D4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E0D4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E0D4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FE0D4F" w:rsidRPr="00FE0D4F" w:rsidRDefault="00FE0D4F" w:rsidP="00FE0D4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0D4F" w:rsidRPr="00FE0D4F" w:rsidRDefault="00FE0D4F" w:rsidP="00FE0D4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0D4F" w:rsidRPr="00FE0D4F" w:rsidRDefault="00FE0D4F" w:rsidP="00FE0D4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0D4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FE0D4F" w:rsidRPr="00FE0D4F" w:rsidRDefault="00FE0D4F" w:rsidP="00FE0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0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Kazan 2018</w:t>
      </w:r>
    </w:p>
    <w:p w:rsidR="00FE0D4F" w:rsidRPr="00FE0D4F" w:rsidRDefault="00FE0D4F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FB0D4D" w:rsidRPr="00FE0D4F" w:rsidRDefault="00791541" w:rsidP="00323705">
      <w:pPr>
        <w:rPr>
          <w:rFonts w:ascii="Times New Roman" w:eastAsiaTheme="minorEastAsia" w:hAnsi="Times New Roman" w:cs="Times New Roman"/>
          <w:lang w:val="en-US"/>
        </w:rPr>
      </w:pPr>
      <w:r w:rsidRPr="00791541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>
            <wp:extent cx="5940425" cy="3547351"/>
            <wp:effectExtent l="0" t="0" r="3175" b="0"/>
            <wp:docPr id="3" name="Рисунок 3" descr="C:\Users\user\PycharmProjects\RCSE2018\Control Engineering\Lab4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PycharmProjects\RCSE2018\Control Engineering\Lab4\grap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705" w:rsidRPr="00FE0D4F" w:rsidRDefault="00323705" w:rsidP="00323705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 </m:t>
          </m:r>
        </m:oMath>
      </m:oMathPara>
    </w:p>
    <w:p w:rsidR="00323705" w:rsidRPr="00FE0D4F" w:rsidRDefault="00323705" w:rsidP="00323705">
      <w:pPr>
        <w:rPr>
          <w:rFonts w:ascii="Times New Roman" w:hAnsi="Times New Roman" w:cs="Times New Roman"/>
          <w:lang w:val="en-US"/>
        </w:rPr>
      </w:pPr>
    </w:p>
    <w:p w:rsidR="00D10B8C" w:rsidRPr="00FE0D4F" w:rsidRDefault="00D10B8C">
      <w:pPr>
        <w:rPr>
          <w:rFonts w:ascii="Times New Roman" w:hAnsi="Times New Roman" w:cs="Times New Roman"/>
          <w:lang w:val="en-US"/>
        </w:rPr>
      </w:pPr>
      <w:r w:rsidRPr="00FE0D4F">
        <w:rPr>
          <w:rFonts w:ascii="Times New Roman" w:hAnsi="Times New Roman" w:cs="Times New Roman"/>
          <w:lang w:val="en-US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0"/>
        <w:gridCol w:w="1041"/>
        <w:gridCol w:w="1580"/>
      </w:tblGrid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lastRenderedPageBreak/>
              <w:t>w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X(w)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Y(w)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-1,11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8,311948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4,721758208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-1,07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8,202667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4,10395627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-1,03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8,088651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3,476941175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-0,99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7,96985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2,839646457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-0,95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7,846255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2,190784287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-0,91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7,717904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1,528786995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-0,87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7,584894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0,85173121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-0,83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7,447392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0,157238803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-0,79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7,305646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-0,557653423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-0,75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7,16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-1,296666667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-0,71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7,010904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-2,064512015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-0,67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6,858927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-2,867205167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-0,63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6,704775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-3,712499776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-0,59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6,549292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-4,61049423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-0,55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6,393474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-5,574498342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-0,51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6,238473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-6,622300269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-0,47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6,085593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-7,778069352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-0,43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5,936282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-9,075305913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-0,39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5,792119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-10,56158651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-0,35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5,654788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-12,30653834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0,35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5,654788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12,30653834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0,39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5,792119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10,56158651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0,43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5,936282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9,075305913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0,47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6,085593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7,778069352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0,51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6,238473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6,622300269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0,55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6,393474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5,574498342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0,59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6,549292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4,61049423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0,63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6,704775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3,712499776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0,67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6,858927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2,867205167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0,71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7,010904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2,064512015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0,75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7,16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1,296666667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0,79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7,305646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0,557653423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0,83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7,447392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-0,157238803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0,87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7,584894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-0,85173121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0,91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7,717904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-1,528786995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0,95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7,846255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-2,190784287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0,99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7,96985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-2,839646457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1,03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8,088651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-3,476941175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1,07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8,202667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-4,10395627</w:t>
            </w:r>
          </w:p>
        </w:tc>
      </w:tr>
      <w:tr w:rsidR="00D10B8C" w:rsidRPr="00FE0D4F" w:rsidTr="00D10B8C">
        <w:trPr>
          <w:trHeight w:val="300"/>
        </w:trPr>
        <w:tc>
          <w:tcPr>
            <w:tcW w:w="10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1,11</w:t>
            </w:r>
          </w:p>
        </w:tc>
        <w:tc>
          <w:tcPr>
            <w:tcW w:w="96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8,311948</w:t>
            </w:r>
          </w:p>
        </w:tc>
        <w:tc>
          <w:tcPr>
            <w:tcW w:w="1580" w:type="dxa"/>
            <w:noWrap/>
            <w:hideMark/>
          </w:tcPr>
          <w:p w:rsidR="00D10B8C" w:rsidRPr="00FE0D4F" w:rsidRDefault="00D10B8C" w:rsidP="00D10B8C">
            <w:pPr>
              <w:rPr>
                <w:rFonts w:ascii="Times New Roman" w:hAnsi="Times New Roman" w:cs="Times New Roman"/>
              </w:rPr>
            </w:pPr>
            <w:r w:rsidRPr="00FE0D4F">
              <w:rPr>
                <w:rFonts w:ascii="Times New Roman" w:hAnsi="Times New Roman" w:cs="Times New Roman"/>
              </w:rPr>
              <w:t>-4,721758208</w:t>
            </w:r>
          </w:p>
        </w:tc>
      </w:tr>
    </w:tbl>
    <w:p w:rsidR="00323705" w:rsidRPr="00FE0D4F" w:rsidRDefault="00323705">
      <w:pPr>
        <w:rPr>
          <w:rFonts w:ascii="Times New Roman" w:hAnsi="Times New Roman" w:cs="Times New Roman"/>
          <w:lang w:val="en-US"/>
        </w:rPr>
      </w:pPr>
    </w:p>
    <w:sectPr w:rsidR="00323705" w:rsidRPr="00FE0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52"/>
    <w:rsid w:val="00167825"/>
    <w:rsid w:val="00215052"/>
    <w:rsid w:val="00270EF6"/>
    <w:rsid w:val="00323705"/>
    <w:rsid w:val="00445D69"/>
    <w:rsid w:val="006D09B0"/>
    <w:rsid w:val="00791541"/>
    <w:rsid w:val="007F6F23"/>
    <w:rsid w:val="00806636"/>
    <w:rsid w:val="00B657AF"/>
    <w:rsid w:val="00C0013E"/>
    <w:rsid w:val="00C92B06"/>
    <w:rsid w:val="00D10B8C"/>
    <w:rsid w:val="00FB0D4D"/>
    <w:rsid w:val="00FE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2F7DE"/>
  <w15:chartTrackingRefBased/>
  <w15:docId w15:val="{84BF61DD-C66B-47EE-8402-F59842E6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3705"/>
    <w:rPr>
      <w:color w:val="808080"/>
    </w:rPr>
  </w:style>
  <w:style w:type="table" w:styleId="a4">
    <w:name w:val="Table Grid"/>
    <w:basedOn w:val="a1"/>
    <w:uiPriority w:val="39"/>
    <w:rsid w:val="00D10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E0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2018-12-14T18:41:00Z</dcterms:created>
  <dcterms:modified xsi:type="dcterms:W3CDTF">2018-12-14T19:37:00Z</dcterms:modified>
</cp:coreProperties>
</file>