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EFCA" w14:textId="77777777" w:rsidR="00E749A6" w:rsidRPr="00837863" w:rsidRDefault="00E749A6" w:rsidP="00E749A6">
      <w:pPr>
        <w:pStyle w:val="a3"/>
        <w:spacing w:line="360" w:lineRule="auto"/>
        <w:ind w:firstLine="567"/>
        <w:rPr>
          <w:b/>
          <w:bCs/>
          <w:sz w:val="32"/>
          <w:szCs w:val="32"/>
        </w:rPr>
      </w:pPr>
      <w:r w:rsidRPr="00837863">
        <w:rPr>
          <w:b/>
          <w:bCs/>
          <w:sz w:val="32"/>
          <w:szCs w:val="32"/>
        </w:rPr>
        <w:t>7 Руководство пользователя</w:t>
      </w:r>
    </w:p>
    <w:p w14:paraId="703AC197" w14:textId="77777777" w:rsidR="00E749A6" w:rsidRPr="00837863" w:rsidRDefault="00E749A6" w:rsidP="00E749A6">
      <w:pPr>
        <w:pStyle w:val="a3"/>
        <w:spacing w:line="360" w:lineRule="auto"/>
        <w:ind w:firstLine="567"/>
        <w:rPr>
          <w:sz w:val="28"/>
          <w:szCs w:val="28"/>
        </w:rPr>
      </w:pPr>
    </w:p>
    <w:p w14:paraId="1921BA50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При запуске 1</w:t>
      </w:r>
      <w:proofErr w:type="gramStart"/>
      <w:r w:rsidRPr="00837863">
        <w:rPr>
          <w:sz w:val="28"/>
          <w:szCs w:val="28"/>
        </w:rPr>
        <w:t>С:Предприятия</w:t>
      </w:r>
      <w:proofErr w:type="gramEnd"/>
      <w:r w:rsidRPr="00837863">
        <w:rPr>
          <w:sz w:val="28"/>
          <w:szCs w:val="28"/>
        </w:rPr>
        <w:t xml:space="preserve"> открывается окно авторизации, где пользователь указывает логин и пароль, в зависимости от должности у него есть свой набор прав для управления конфигурацией 1С.</w:t>
      </w:r>
    </w:p>
    <w:p w14:paraId="3DF55DAA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2CB06C2D" wp14:editId="0732D504">
            <wp:extent cx="4333875" cy="1838325"/>
            <wp:effectExtent l="0" t="0" r="0" b="0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0AFE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t>Рисунок 81 – Окно авторизации</w:t>
      </w:r>
    </w:p>
    <w:p w14:paraId="540D69A5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При открытии вкладки «Справочники», где директор может просматривать справочник «Сотрудники» и добавлять в него новых сотрудников указывая их должность и ФИО. Также он может просматривать справочник «Оборудования», «Тип оборудования», «Должности», но изменять их не может.</w:t>
      </w:r>
    </w:p>
    <w:p w14:paraId="219AC1B3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4422A5B0" wp14:editId="003B235D">
            <wp:extent cx="6296025" cy="3324225"/>
            <wp:effectExtent l="0" t="0" r="0" b="0"/>
            <wp:docPr id="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B2F0" w14:textId="77777777" w:rsidR="00E749A6" w:rsidRPr="00837863" w:rsidRDefault="00E749A6" w:rsidP="00E749A6">
      <w:pPr>
        <w:spacing w:line="360" w:lineRule="auto"/>
        <w:jc w:val="center"/>
        <w:rPr>
          <w:sz w:val="28"/>
          <w:szCs w:val="28"/>
        </w:rPr>
      </w:pPr>
      <w:r w:rsidRPr="00837863">
        <w:rPr>
          <w:noProof/>
          <w:sz w:val="28"/>
          <w:szCs w:val="28"/>
        </w:rPr>
        <w:t>Рисунок 82 – Просмотр вкладки «Справочники»</w:t>
      </w:r>
    </w:p>
    <w:p w14:paraId="7AAE82E4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lastRenderedPageBreak/>
        <w:t>Далее открывая вкладку «Отчеты», он может наблюдать два отчета «Отчет по закупкам», «Отчет по сбоям» и «Отчет по сбоя график». В первом случае он может сформировать отчет и посмотреть, что приобрели на производстве за выбранный период. Во втором случае посмотреть какие сбои происходили на предприятии и какое общее время потребовалось на их устранение. В третьем случае отчет предусматривает в себя возможность просмотреть отчет «Отчет по сбоям» только в графическом варианте.</w:t>
      </w:r>
    </w:p>
    <w:p w14:paraId="13E05FA3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77C852C4" wp14:editId="5B1C1AF2">
            <wp:extent cx="4067175" cy="3000375"/>
            <wp:effectExtent l="0" t="0" r="0" b="0"/>
            <wp:docPr id="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BEF7" w14:textId="77777777" w:rsidR="00E749A6" w:rsidRPr="00837863" w:rsidRDefault="00E749A6" w:rsidP="00E749A6">
      <w:pPr>
        <w:spacing w:line="360" w:lineRule="auto"/>
        <w:jc w:val="center"/>
        <w:rPr>
          <w:sz w:val="28"/>
          <w:szCs w:val="28"/>
        </w:rPr>
      </w:pPr>
      <w:r w:rsidRPr="00837863">
        <w:rPr>
          <w:sz w:val="28"/>
          <w:szCs w:val="28"/>
        </w:rPr>
        <w:t>Рисунок 83 – Отчет по закупкам</w:t>
      </w:r>
    </w:p>
    <w:p w14:paraId="20C7DFE6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604293CC" wp14:editId="752CE9CC">
            <wp:extent cx="4181475" cy="2133600"/>
            <wp:effectExtent l="0" t="0" r="0" b="0"/>
            <wp:docPr id="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00D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t>Рисунок 84 – Отчет по сбоям</w:t>
      </w:r>
    </w:p>
    <w:p w14:paraId="2E3CBFDE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lastRenderedPageBreak/>
        <w:drawing>
          <wp:inline distT="0" distB="0" distL="0" distR="0" wp14:anchorId="57123E81" wp14:editId="71F4BD64">
            <wp:extent cx="6296025" cy="3228975"/>
            <wp:effectExtent l="0" t="0" r="0" b="0"/>
            <wp:docPr id="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6384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t>Рисунок 85 – Отчет по сбоям график</w:t>
      </w:r>
    </w:p>
    <w:p w14:paraId="768B9DCF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При запуске менеджер может наблюдать вкладку «Справочники», в которой находится «Оборудование», «Тип оборудования», «Поставщиков».</w:t>
      </w:r>
    </w:p>
    <w:p w14:paraId="65320CE7" w14:textId="77777777" w:rsidR="00E749A6" w:rsidRPr="00837863" w:rsidRDefault="00E749A6" w:rsidP="00E749A6">
      <w:pPr>
        <w:spacing w:line="360" w:lineRule="auto"/>
        <w:jc w:val="both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5512A00F" wp14:editId="46934DAB">
            <wp:extent cx="6305550" cy="1676400"/>
            <wp:effectExtent l="0" t="0" r="0" b="0"/>
            <wp:docPr id="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D9C0" w14:textId="77777777" w:rsidR="00E749A6" w:rsidRPr="00837863" w:rsidRDefault="00E749A6" w:rsidP="00E749A6">
      <w:pPr>
        <w:spacing w:line="360" w:lineRule="auto"/>
        <w:jc w:val="center"/>
        <w:rPr>
          <w:sz w:val="28"/>
          <w:szCs w:val="28"/>
        </w:rPr>
      </w:pPr>
      <w:r w:rsidRPr="00837863">
        <w:rPr>
          <w:noProof/>
          <w:sz w:val="28"/>
          <w:szCs w:val="28"/>
        </w:rPr>
        <w:t>Рисунок 86 – Просмотр вкладки «Справочники»</w:t>
      </w:r>
    </w:p>
    <w:p w14:paraId="631F80CD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Во вкладке «Закупка» имеется одноименный документ. Создавая документ, указывается поставщик, дата и срок поставки далее привезенное оборудование и его количество.</w:t>
      </w:r>
    </w:p>
    <w:p w14:paraId="4A9D2172" w14:textId="77777777" w:rsidR="00E749A6" w:rsidRPr="00837863" w:rsidRDefault="00E749A6" w:rsidP="00E749A6">
      <w:pPr>
        <w:spacing w:line="360" w:lineRule="auto"/>
        <w:jc w:val="center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lastRenderedPageBreak/>
        <w:drawing>
          <wp:inline distT="0" distB="0" distL="0" distR="0" wp14:anchorId="1C177A61" wp14:editId="4BBEAC3C">
            <wp:extent cx="6296025" cy="2362200"/>
            <wp:effectExtent l="0" t="0" r="0" b="0"/>
            <wp:docPr id="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FE9D" w14:textId="77777777" w:rsidR="00E749A6" w:rsidRPr="00837863" w:rsidRDefault="00E749A6" w:rsidP="00E749A6">
      <w:pPr>
        <w:spacing w:line="360" w:lineRule="auto"/>
        <w:jc w:val="center"/>
        <w:rPr>
          <w:sz w:val="28"/>
          <w:szCs w:val="28"/>
        </w:rPr>
      </w:pPr>
      <w:r w:rsidRPr="00837863">
        <w:rPr>
          <w:sz w:val="28"/>
          <w:szCs w:val="28"/>
        </w:rPr>
        <w:t>Рисунок 87 – Документ «Закупка»</w:t>
      </w:r>
    </w:p>
    <w:p w14:paraId="1EEC8B9A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При запуске мастер может наблюдать вкладку «Справочники», где он может просматривать справочник «Оборудование», «Тип оборудования» и «Причины».</w:t>
      </w:r>
    </w:p>
    <w:p w14:paraId="73B4601E" w14:textId="77777777" w:rsidR="00E749A6" w:rsidRPr="00837863" w:rsidRDefault="00E749A6" w:rsidP="00E749A6">
      <w:pPr>
        <w:spacing w:line="360" w:lineRule="auto"/>
        <w:jc w:val="both"/>
        <w:rPr>
          <w:noProof/>
          <w:sz w:val="28"/>
          <w:szCs w:val="28"/>
        </w:rPr>
      </w:pPr>
      <w:r w:rsidRPr="00837863">
        <w:rPr>
          <w:noProof/>
          <w:sz w:val="28"/>
          <w:szCs w:val="28"/>
        </w:rPr>
        <w:drawing>
          <wp:inline distT="0" distB="0" distL="0" distR="0" wp14:anchorId="6CE26132" wp14:editId="43B7AE7B">
            <wp:extent cx="6296025" cy="170497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628C" w14:textId="77777777" w:rsidR="00E749A6" w:rsidRPr="00837863" w:rsidRDefault="00E749A6" w:rsidP="00E749A6">
      <w:pPr>
        <w:spacing w:line="360" w:lineRule="auto"/>
        <w:jc w:val="center"/>
        <w:rPr>
          <w:sz w:val="28"/>
          <w:szCs w:val="28"/>
        </w:rPr>
      </w:pPr>
      <w:r w:rsidRPr="00837863">
        <w:rPr>
          <w:noProof/>
          <w:sz w:val="28"/>
          <w:szCs w:val="28"/>
        </w:rPr>
        <w:t>Рисунок 88 – Просмотр вкладки «Справочники»</w:t>
      </w:r>
    </w:p>
    <w:p w14:paraId="2D49743F" w14:textId="77777777" w:rsidR="00E749A6" w:rsidRPr="00837863" w:rsidRDefault="00E749A6" w:rsidP="00E749A6">
      <w:pPr>
        <w:spacing w:line="360" w:lineRule="auto"/>
        <w:ind w:firstLine="567"/>
        <w:jc w:val="both"/>
        <w:rPr>
          <w:sz w:val="28"/>
          <w:szCs w:val="28"/>
        </w:rPr>
      </w:pPr>
      <w:r w:rsidRPr="00837863">
        <w:rPr>
          <w:sz w:val="28"/>
          <w:szCs w:val="28"/>
        </w:rPr>
        <w:t>Во вкладке «Сбои» имеется документ «Сбой оборудования», в котором указывается дата и время начала сбоя, оборудование, причина, дата и время продолжение работы оборудования и общее время, потраченное на починку оборудования.</w:t>
      </w:r>
    </w:p>
    <w:p w14:paraId="75FD5120" w14:textId="77777777" w:rsidR="00E749A6" w:rsidRPr="00837863" w:rsidRDefault="00E749A6" w:rsidP="00E749A6">
      <w:pPr>
        <w:pStyle w:val="a3"/>
        <w:spacing w:line="360" w:lineRule="auto"/>
        <w:jc w:val="center"/>
        <w:rPr>
          <w:bCs/>
          <w:noProof/>
          <w:sz w:val="28"/>
          <w:szCs w:val="28"/>
        </w:rPr>
      </w:pPr>
      <w:r w:rsidRPr="00837863">
        <w:rPr>
          <w:bCs/>
          <w:noProof/>
          <w:sz w:val="28"/>
          <w:szCs w:val="28"/>
        </w:rPr>
        <w:lastRenderedPageBreak/>
        <w:drawing>
          <wp:inline distT="0" distB="0" distL="0" distR="0" wp14:anchorId="78AD6D23" wp14:editId="3040CA5B">
            <wp:extent cx="5438775" cy="2886075"/>
            <wp:effectExtent l="0" t="0" r="0" b="0"/>
            <wp:docPr id="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3A54" w14:textId="77777777" w:rsidR="00E749A6" w:rsidRPr="00837863" w:rsidRDefault="00E749A6" w:rsidP="00E749A6">
      <w:pPr>
        <w:pStyle w:val="a3"/>
        <w:spacing w:line="360" w:lineRule="auto"/>
        <w:jc w:val="center"/>
        <w:rPr>
          <w:bCs/>
          <w:noProof/>
          <w:sz w:val="28"/>
          <w:szCs w:val="28"/>
        </w:rPr>
      </w:pPr>
      <w:r w:rsidRPr="00837863">
        <w:rPr>
          <w:bCs/>
          <w:noProof/>
          <w:sz w:val="28"/>
          <w:szCs w:val="28"/>
        </w:rPr>
        <w:t>Рисунок 89 – Документ «Сбой оборудования»</w:t>
      </w:r>
    </w:p>
    <w:p w14:paraId="3A05D944" w14:textId="166D9077" w:rsidR="00C113C0" w:rsidRPr="00E749A6" w:rsidRDefault="00C113C0" w:rsidP="00E749A6">
      <w:bookmarkStart w:id="0" w:name="_GoBack"/>
      <w:bookmarkEnd w:id="0"/>
    </w:p>
    <w:sectPr w:rsidR="00C113C0" w:rsidRPr="00E749A6" w:rsidSect="00B64FE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83"/>
    <w:rsid w:val="00107964"/>
    <w:rsid w:val="004649DA"/>
    <w:rsid w:val="004B16B1"/>
    <w:rsid w:val="00525B30"/>
    <w:rsid w:val="00534BE8"/>
    <w:rsid w:val="005F048B"/>
    <w:rsid w:val="00811827"/>
    <w:rsid w:val="00AA476D"/>
    <w:rsid w:val="00B64FE3"/>
    <w:rsid w:val="00C113C0"/>
    <w:rsid w:val="00C346E5"/>
    <w:rsid w:val="00CF3528"/>
    <w:rsid w:val="00E749A6"/>
    <w:rsid w:val="00EC0D1B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3309"/>
  <w15:chartTrackingRefBased/>
  <w15:docId w15:val="{ABD72251-C67E-44E9-9750-2F05673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mozg 03</dc:creator>
  <cp:keywords/>
  <dc:description/>
  <cp:lastModifiedBy>mozg 03</cp:lastModifiedBy>
  <cp:revision>11</cp:revision>
  <dcterms:created xsi:type="dcterms:W3CDTF">2022-12-12T21:58:00Z</dcterms:created>
  <dcterms:modified xsi:type="dcterms:W3CDTF">2022-12-21T20:26:00Z</dcterms:modified>
</cp:coreProperties>
</file>