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151C3" w:rsidRPr="007E0BA9" w:rsidRDefault="00A326AE" w:rsidP="007E0BA9">
      <w:pPr>
        <w:pStyle w:val="Title"/>
        <w:jc w:val="center"/>
        <w:rPr>
          <w:color w:val="000000" w:themeColor="text1"/>
        </w:rPr>
      </w:pPr>
      <w:bookmarkStart w:id="0" w:name="_GoBack"/>
      <w:bookmarkEnd w:id="0"/>
      <w:r w:rsidRPr="007E0BA9">
        <w:rPr>
          <w:color w:val="000000" w:themeColor="text1"/>
        </w:rPr>
        <w:t>RISC V MMU SoC Architecture</w:t>
      </w:r>
    </w:p>
    <w:p w:rsidR="004151C3" w:rsidRPr="007E0BA9" w:rsidRDefault="00A326AE" w:rsidP="007E0BA9">
      <w:pPr>
        <w:jc w:val="center"/>
        <w:rPr>
          <w:rFonts w:hint="eastAsia"/>
          <w:color w:val="000000" w:themeColor="text1"/>
        </w:rPr>
      </w:pPr>
      <w:r w:rsidRPr="007E0BA9">
        <w:rPr>
          <w:i/>
          <w:color w:val="000000" w:themeColor="text1"/>
        </w:rPr>
        <w:t>Brief design description for RTL verification FPGA and ASIC implementation</w:t>
      </w:r>
    </w:p>
    <w:p w:rsidR="004151C3" w:rsidRPr="007E0BA9" w:rsidRDefault="00A326AE">
      <w:pPr>
        <w:pStyle w:val="Heading1"/>
        <w:rPr>
          <w:color w:val="000000" w:themeColor="text1"/>
        </w:rPr>
      </w:pPr>
      <w:r w:rsidRPr="007E0BA9">
        <w:rPr>
          <w:color w:val="000000" w:themeColor="text1"/>
        </w:rPr>
        <w:t>System Overview</w:t>
      </w:r>
    </w:p>
    <w:p w:rsidR="004151C3" w:rsidRPr="007E0BA9" w:rsidRDefault="00A326AE">
      <w:pPr>
        <w:rPr>
          <w:rFonts w:hint="eastAsia"/>
          <w:color w:val="000000" w:themeColor="text1"/>
        </w:rPr>
      </w:pPr>
      <w:r w:rsidRPr="007E0BA9">
        <w:rPr>
          <w:color w:val="000000" w:themeColor="text1"/>
        </w:rPr>
        <w:t>The design is a single-cycle 32-bit RV32I system-on-chip with</w:t>
      </w:r>
      <w:r w:rsidRPr="007E0BA9">
        <w:rPr>
          <w:color w:val="000000" w:themeColor="text1"/>
        </w:rPr>
        <w:t xml:space="preserve"> separate instruction and data translation paths. Each path uses a small TLB backed by a configurable page table. APB registers control MMU enable, page-table entries, TLB flush, fault clearing and UART transmission. Fault logic blocks unsafe writes, subst</w:t>
      </w:r>
      <w:r w:rsidRPr="007E0BA9">
        <w:rPr>
          <w:color w:val="000000" w:themeColor="text1"/>
        </w:rPr>
        <w:t>itutes a NOP on instruction faults, and records sticky diagnostics.</w:t>
      </w:r>
    </w:p>
    <w:p w:rsidR="004151C3" w:rsidRPr="007E0BA9" w:rsidRDefault="00A326AE">
      <w:pPr>
        <w:pStyle w:val="Heading1"/>
        <w:rPr>
          <w:color w:val="000000" w:themeColor="text1"/>
        </w:rPr>
      </w:pPr>
      <w:r w:rsidRPr="007E0BA9">
        <w:rPr>
          <w:color w:val="000000" w:themeColor="text1"/>
        </w:rPr>
        <w:t>Top Level Data Flow</w:t>
      </w:r>
    </w:p>
    <w:tbl>
      <w:tblPr>
        <w:tblStyle w:val="TableGrid"/>
        <w:tblW w:w="0" w:type="auto"/>
        <w:jc w:val="center"/>
        <w:tblLook w:val="04A0" w:firstRow="1" w:lastRow="0" w:firstColumn="1" w:lastColumn="0" w:noHBand="0" w:noVBand="1"/>
      </w:tblPr>
      <w:tblGrid>
        <w:gridCol w:w="3289"/>
        <w:gridCol w:w="3290"/>
        <w:gridCol w:w="3289"/>
      </w:tblGrid>
      <w:tr w:rsidR="007E0BA9" w:rsidRPr="007E0BA9" w:rsidTr="007E0BA9">
        <w:trPr>
          <w:jc w:val="center"/>
        </w:trPr>
        <w:tc>
          <w:tcPr>
            <w:tcW w:w="3293" w:type="dxa"/>
            <w:tcBorders>
              <w:top w:val="single" w:sz="4" w:space="0" w:color="D9D9D9"/>
              <w:left w:val="single" w:sz="4" w:space="0" w:color="D9D9D9"/>
              <w:bottom w:val="single" w:sz="4" w:space="0" w:color="D9D9D9"/>
              <w:right w:val="single" w:sz="4" w:space="0" w:color="D9D9D9"/>
            </w:tcBorders>
            <w:shd w:val="clear" w:color="auto" w:fill="auto"/>
            <w:vAlign w:val="center"/>
          </w:tcPr>
          <w:p w:rsidR="004151C3" w:rsidRPr="007E0BA9" w:rsidRDefault="00A326AE">
            <w:pPr>
              <w:rPr>
                <w:rFonts w:hint="eastAsia"/>
                <w:color w:val="000000" w:themeColor="text1"/>
              </w:rPr>
            </w:pPr>
            <w:r w:rsidRPr="007E0BA9">
              <w:rPr>
                <w:b/>
                <w:color w:val="000000" w:themeColor="text1"/>
                <w:sz w:val="18"/>
              </w:rPr>
              <w:t>Stage</w:t>
            </w:r>
          </w:p>
        </w:tc>
        <w:tc>
          <w:tcPr>
            <w:tcW w:w="3293" w:type="dxa"/>
            <w:tcBorders>
              <w:top w:val="single" w:sz="4" w:space="0" w:color="D9D9D9"/>
              <w:left w:val="single" w:sz="4" w:space="0" w:color="D9D9D9"/>
              <w:bottom w:val="single" w:sz="4" w:space="0" w:color="D9D9D9"/>
              <w:right w:val="single" w:sz="4" w:space="0" w:color="D9D9D9"/>
            </w:tcBorders>
            <w:shd w:val="clear" w:color="auto" w:fill="auto"/>
            <w:vAlign w:val="center"/>
          </w:tcPr>
          <w:p w:rsidR="004151C3" w:rsidRPr="007E0BA9" w:rsidRDefault="00A326AE">
            <w:pPr>
              <w:rPr>
                <w:rFonts w:hint="eastAsia"/>
                <w:color w:val="000000" w:themeColor="text1"/>
              </w:rPr>
            </w:pPr>
            <w:r w:rsidRPr="007E0BA9">
              <w:rPr>
                <w:b/>
                <w:color w:val="000000" w:themeColor="text1"/>
                <w:sz w:val="18"/>
              </w:rPr>
              <w:t>Main blocks</w:t>
            </w:r>
          </w:p>
        </w:tc>
        <w:tc>
          <w:tcPr>
            <w:tcW w:w="3293" w:type="dxa"/>
            <w:tcBorders>
              <w:top w:val="single" w:sz="4" w:space="0" w:color="D9D9D9"/>
              <w:left w:val="single" w:sz="4" w:space="0" w:color="D9D9D9"/>
              <w:bottom w:val="single" w:sz="4" w:space="0" w:color="D9D9D9"/>
              <w:right w:val="single" w:sz="4" w:space="0" w:color="D9D9D9"/>
            </w:tcBorders>
            <w:shd w:val="clear" w:color="auto" w:fill="auto"/>
            <w:vAlign w:val="center"/>
          </w:tcPr>
          <w:p w:rsidR="004151C3" w:rsidRPr="007E0BA9" w:rsidRDefault="00A326AE">
            <w:pPr>
              <w:rPr>
                <w:rFonts w:hint="eastAsia"/>
                <w:color w:val="000000" w:themeColor="text1"/>
              </w:rPr>
            </w:pPr>
            <w:r w:rsidRPr="007E0BA9">
              <w:rPr>
                <w:b/>
                <w:color w:val="000000" w:themeColor="text1"/>
                <w:sz w:val="18"/>
              </w:rPr>
              <w:t>Function</w:t>
            </w:r>
          </w:p>
        </w:tc>
      </w:tr>
      <w:tr w:rsidR="007E0BA9" w:rsidRPr="007E0BA9" w:rsidTr="007E0BA9">
        <w:trPr>
          <w:jc w:val="center"/>
        </w:trPr>
        <w:tc>
          <w:tcPr>
            <w:tcW w:w="3293" w:type="dxa"/>
            <w:tcBorders>
              <w:top w:val="single" w:sz="4" w:space="0" w:color="D9D9D9"/>
              <w:left w:val="single" w:sz="4" w:space="0" w:color="D9D9D9"/>
              <w:bottom w:val="single" w:sz="4" w:space="0" w:color="D9D9D9"/>
              <w:right w:val="single" w:sz="4" w:space="0" w:color="D9D9D9"/>
            </w:tcBorders>
            <w:shd w:val="clear" w:color="auto" w:fill="auto"/>
            <w:vAlign w:val="center"/>
          </w:tcPr>
          <w:p w:rsidR="004151C3" w:rsidRPr="007E0BA9" w:rsidRDefault="00A326AE">
            <w:pPr>
              <w:rPr>
                <w:rFonts w:hint="eastAsia"/>
                <w:color w:val="000000" w:themeColor="text1"/>
              </w:rPr>
            </w:pPr>
            <w:r w:rsidRPr="007E0BA9">
              <w:rPr>
                <w:color w:val="000000" w:themeColor="text1"/>
                <w:sz w:val="18"/>
              </w:rPr>
              <w:t>Execute</w:t>
            </w:r>
          </w:p>
        </w:tc>
        <w:tc>
          <w:tcPr>
            <w:tcW w:w="3293" w:type="dxa"/>
            <w:tcBorders>
              <w:top w:val="single" w:sz="4" w:space="0" w:color="D9D9D9"/>
              <w:left w:val="single" w:sz="4" w:space="0" w:color="D9D9D9"/>
              <w:bottom w:val="single" w:sz="4" w:space="0" w:color="D9D9D9"/>
              <w:right w:val="single" w:sz="4" w:space="0" w:color="D9D9D9"/>
            </w:tcBorders>
            <w:shd w:val="clear" w:color="auto" w:fill="auto"/>
            <w:vAlign w:val="center"/>
          </w:tcPr>
          <w:p w:rsidR="004151C3" w:rsidRPr="007E0BA9" w:rsidRDefault="00A326AE">
            <w:pPr>
              <w:rPr>
                <w:rFonts w:hint="eastAsia"/>
                <w:color w:val="000000" w:themeColor="text1"/>
              </w:rPr>
            </w:pPr>
            <w:r w:rsidRPr="007E0BA9">
              <w:rPr>
                <w:color w:val="000000" w:themeColor="text1"/>
                <w:sz w:val="18"/>
              </w:rPr>
              <w:t>Single_Cycle_RV32I, control_logic, datapath, regfile, alu32</w:t>
            </w:r>
          </w:p>
        </w:tc>
        <w:tc>
          <w:tcPr>
            <w:tcW w:w="3293" w:type="dxa"/>
            <w:tcBorders>
              <w:top w:val="single" w:sz="4" w:space="0" w:color="D9D9D9"/>
              <w:left w:val="single" w:sz="4" w:space="0" w:color="D9D9D9"/>
              <w:bottom w:val="single" w:sz="4" w:space="0" w:color="D9D9D9"/>
              <w:right w:val="single" w:sz="4" w:space="0" w:color="D9D9D9"/>
            </w:tcBorders>
            <w:shd w:val="clear" w:color="auto" w:fill="auto"/>
            <w:vAlign w:val="center"/>
          </w:tcPr>
          <w:p w:rsidR="004151C3" w:rsidRPr="007E0BA9" w:rsidRDefault="00A326AE">
            <w:pPr>
              <w:rPr>
                <w:rFonts w:hint="eastAsia"/>
                <w:color w:val="000000" w:themeColor="text1"/>
              </w:rPr>
            </w:pPr>
            <w:r w:rsidRPr="007E0BA9">
              <w:rPr>
                <w:color w:val="000000" w:themeColor="text1"/>
                <w:sz w:val="18"/>
              </w:rPr>
              <w:t>Fetch, decode and execute RV32I instructions; form data addresses and st</w:t>
            </w:r>
            <w:r w:rsidRPr="007E0BA9">
              <w:rPr>
                <w:color w:val="000000" w:themeColor="text1"/>
                <w:sz w:val="18"/>
              </w:rPr>
              <w:t>ores</w:t>
            </w:r>
          </w:p>
        </w:tc>
      </w:tr>
      <w:tr w:rsidR="007E0BA9" w:rsidRPr="007E0BA9" w:rsidTr="007E0BA9">
        <w:trPr>
          <w:jc w:val="center"/>
        </w:trPr>
        <w:tc>
          <w:tcPr>
            <w:tcW w:w="3293" w:type="dxa"/>
            <w:tcBorders>
              <w:top w:val="single" w:sz="4" w:space="0" w:color="D9D9D9"/>
              <w:left w:val="single" w:sz="4" w:space="0" w:color="D9D9D9"/>
              <w:bottom w:val="single" w:sz="4" w:space="0" w:color="D9D9D9"/>
              <w:right w:val="single" w:sz="4" w:space="0" w:color="D9D9D9"/>
            </w:tcBorders>
            <w:shd w:val="clear" w:color="auto" w:fill="auto"/>
            <w:vAlign w:val="center"/>
          </w:tcPr>
          <w:p w:rsidR="004151C3" w:rsidRPr="007E0BA9" w:rsidRDefault="00A326AE">
            <w:pPr>
              <w:rPr>
                <w:rFonts w:hint="eastAsia"/>
                <w:color w:val="000000" w:themeColor="text1"/>
              </w:rPr>
            </w:pPr>
            <w:r w:rsidRPr="007E0BA9">
              <w:rPr>
                <w:color w:val="000000" w:themeColor="text1"/>
                <w:sz w:val="18"/>
              </w:rPr>
              <w:t>Translate</w:t>
            </w:r>
          </w:p>
        </w:tc>
        <w:tc>
          <w:tcPr>
            <w:tcW w:w="3293" w:type="dxa"/>
            <w:tcBorders>
              <w:top w:val="single" w:sz="4" w:space="0" w:color="D9D9D9"/>
              <w:left w:val="single" w:sz="4" w:space="0" w:color="D9D9D9"/>
              <w:bottom w:val="single" w:sz="4" w:space="0" w:color="D9D9D9"/>
              <w:right w:val="single" w:sz="4" w:space="0" w:color="D9D9D9"/>
            </w:tcBorders>
            <w:shd w:val="clear" w:color="auto" w:fill="auto"/>
            <w:vAlign w:val="center"/>
          </w:tcPr>
          <w:p w:rsidR="004151C3" w:rsidRPr="007E0BA9" w:rsidRDefault="00A326AE">
            <w:pPr>
              <w:rPr>
                <w:rFonts w:hint="eastAsia"/>
                <w:color w:val="000000" w:themeColor="text1"/>
              </w:rPr>
            </w:pPr>
            <w:r w:rsidRPr="007E0BA9">
              <w:rPr>
                <w:color w:val="000000" w:themeColor="text1"/>
                <w:sz w:val="18"/>
              </w:rPr>
              <w:t>instruction_mmu, data_mmu, tlb ×2, page_table</w:t>
            </w:r>
          </w:p>
        </w:tc>
        <w:tc>
          <w:tcPr>
            <w:tcW w:w="3293" w:type="dxa"/>
            <w:tcBorders>
              <w:top w:val="single" w:sz="4" w:space="0" w:color="D9D9D9"/>
              <w:left w:val="single" w:sz="4" w:space="0" w:color="D9D9D9"/>
              <w:bottom w:val="single" w:sz="4" w:space="0" w:color="D9D9D9"/>
              <w:right w:val="single" w:sz="4" w:space="0" w:color="D9D9D9"/>
            </w:tcBorders>
            <w:shd w:val="clear" w:color="auto" w:fill="auto"/>
            <w:vAlign w:val="center"/>
          </w:tcPr>
          <w:p w:rsidR="004151C3" w:rsidRPr="007E0BA9" w:rsidRDefault="00A326AE">
            <w:pPr>
              <w:rPr>
                <w:rFonts w:hint="eastAsia"/>
                <w:color w:val="000000" w:themeColor="text1"/>
              </w:rPr>
            </w:pPr>
            <w:r w:rsidRPr="007E0BA9">
              <w:rPr>
                <w:color w:val="000000" w:themeColor="text1"/>
                <w:sz w:val="18"/>
              </w:rPr>
              <w:t>Translate 32-bit virtual addresses; enforce R/W/X permissions; report hit, miss and fault</w:t>
            </w:r>
          </w:p>
        </w:tc>
      </w:tr>
      <w:tr w:rsidR="007E0BA9" w:rsidRPr="007E0BA9" w:rsidTr="007E0BA9">
        <w:trPr>
          <w:jc w:val="center"/>
        </w:trPr>
        <w:tc>
          <w:tcPr>
            <w:tcW w:w="3293" w:type="dxa"/>
            <w:tcBorders>
              <w:top w:val="single" w:sz="4" w:space="0" w:color="D9D9D9"/>
              <w:left w:val="single" w:sz="4" w:space="0" w:color="D9D9D9"/>
              <w:bottom w:val="single" w:sz="4" w:space="0" w:color="D9D9D9"/>
              <w:right w:val="single" w:sz="4" w:space="0" w:color="D9D9D9"/>
            </w:tcBorders>
            <w:shd w:val="clear" w:color="auto" w:fill="auto"/>
            <w:vAlign w:val="center"/>
          </w:tcPr>
          <w:p w:rsidR="004151C3" w:rsidRPr="007E0BA9" w:rsidRDefault="00A326AE">
            <w:pPr>
              <w:rPr>
                <w:rFonts w:hint="eastAsia"/>
                <w:color w:val="000000" w:themeColor="text1"/>
              </w:rPr>
            </w:pPr>
            <w:r w:rsidRPr="007E0BA9">
              <w:rPr>
                <w:color w:val="000000" w:themeColor="text1"/>
                <w:sz w:val="18"/>
              </w:rPr>
              <w:t>Memory</w:t>
            </w:r>
          </w:p>
        </w:tc>
        <w:tc>
          <w:tcPr>
            <w:tcW w:w="3293" w:type="dxa"/>
            <w:tcBorders>
              <w:top w:val="single" w:sz="4" w:space="0" w:color="D9D9D9"/>
              <w:left w:val="single" w:sz="4" w:space="0" w:color="D9D9D9"/>
              <w:bottom w:val="single" w:sz="4" w:space="0" w:color="D9D9D9"/>
              <w:right w:val="single" w:sz="4" w:space="0" w:color="D9D9D9"/>
            </w:tcBorders>
            <w:shd w:val="clear" w:color="auto" w:fill="auto"/>
            <w:vAlign w:val="center"/>
          </w:tcPr>
          <w:p w:rsidR="004151C3" w:rsidRPr="007E0BA9" w:rsidRDefault="00A326AE">
            <w:pPr>
              <w:rPr>
                <w:rFonts w:hint="eastAsia"/>
                <w:color w:val="000000" w:themeColor="text1"/>
              </w:rPr>
            </w:pPr>
            <w:r w:rsidRPr="007E0BA9">
              <w:rPr>
                <w:color w:val="000000" w:themeColor="text1"/>
                <w:sz w:val="18"/>
              </w:rPr>
              <w:t>imem, dmem, two SRAM macros in ASIC</w:t>
            </w:r>
          </w:p>
        </w:tc>
        <w:tc>
          <w:tcPr>
            <w:tcW w:w="3293" w:type="dxa"/>
            <w:tcBorders>
              <w:top w:val="single" w:sz="4" w:space="0" w:color="D9D9D9"/>
              <w:left w:val="single" w:sz="4" w:space="0" w:color="D9D9D9"/>
              <w:bottom w:val="single" w:sz="4" w:space="0" w:color="D9D9D9"/>
              <w:right w:val="single" w:sz="4" w:space="0" w:color="D9D9D9"/>
            </w:tcBorders>
            <w:shd w:val="clear" w:color="auto" w:fill="auto"/>
            <w:vAlign w:val="center"/>
          </w:tcPr>
          <w:p w:rsidR="004151C3" w:rsidRPr="007E0BA9" w:rsidRDefault="00A326AE">
            <w:pPr>
              <w:rPr>
                <w:rFonts w:hint="eastAsia"/>
                <w:color w:val="000000" w:themeColor="text1"/>
              </w:rPr>
            </w:pPr>
            <w:r w:rsidRPr="007E0BA9">
              <w:rPr>
                <w:color w:val="000000" w:themeColor="text1"/>
                <w:sz w:val="18"/>
              </w:rPr>
              <w:t xml:space="preserve">4 KiB instruction and 4 KiB data spaces; data writes are </w:t>
            </w:r>
            <w:r w:rsidRPr="007E0BA9">
              <w:rPr>
                <w:color w:val="000000" w:themeColor="text1"/>
                <w:sz w:val="18"/>
              </w:rPr>
              <w:t>fault-gated</w:t>
            </w:r>
          </w:p>
        </w:tc>
      </w:tr>
      <w:tr w:rsidR="007E0BA9" w:rsidRPr="007E0BA9" w:rsidTr="007E0BA9">
        <w:trPr>
          <w:jc w:val="center"/>
        </w:trPr>
        <w:tc>
          <w:tcPr>
            <w:tcW w:w="3293" w:type="dxa"/>
            <w:tcBorders>
              <w:top w:val="single" w:sz="4" w:space="0" w:color="D9D9D9"/>
              <w:left w:val="single" w:sz="4" w:space="0" w:color="D9D9D9"/>
              <w:bottom w:val="single" w:sz="4" w:space="0" w:color="D9D9D9"/>
              <w:right w:val="single" w:sz="4" w:space="0" w:color="D9D9D9"/>
            </w:tcBorders>
            <w:shd w:val="clear" w:color="auto" w:fill="auto"/>
            <w:vAlign w:val="center"/>
          </w:tcPr>
          <w:p w:rsidR="004151C3" w:rsidRPr="007E0BA9" w:rsidRDefault="00A326AE">
            <w:pPr>
              <w:rPr>
                <w:rFonts w:hint="eastAsia"/>
                <w:color w:val="000000" w:themeColor="text1"/>
              </w:rPr>
            </w:pPr>
            <w:r w:rsidRPr="007E0BA9">
              <w:rPr>
                <w:color w:val="000000" w:themeColor="text1"/>
                <w:sz w:val="18"/>
              </w:rPr>
              <w:t>Control</w:t>
            </w:r>
          </w:p>
        </w:tc>
        <w:tc>
          <w:tcPr>
            <w:tcW w:w="3293" w:type="dxa"/>
            <w:tcBorders>
              <w:top w:val="single" w:sz="4" w:space="0" w:color="D9D9D9"/>
              <w:left w:val="single" w:sz="4" w:space="0" w:color="D9D9D9"/>
              <w:bottom w:val="single" w:sz="4" w:space="0" w:color="D9D9D9"/>
              <w:right w:val="single" w:sz="4" w:space="0" w:color="D9D9D9"/>
            </w:tcBorders>
            <w:shd w:val="clear" w:color="auto" w:fill="auto"/>
            <w:vAlign w:val="center"/>
          </w:tcPr>
          <w:p w:rsidR="004151C3" w:rsidRPr="007E0BA9" w:rsidRDefault="00A326AE">
            <w:pPr>
              <w:rPr>
                <w:rFonts w:hint="eastAsia"/>
                <w:color w:val="000000" w:themeColor="text1"/>
              </w:rPr>
            </w:pPr>
            <w:r w:rsidRPr="007E0BA9">
              <w:rPr>
                <w:color w:val="000000" w:themeColor="text1"/>
                <w:sz w:val="18"/>
              </w:rPr>
              <w:t>apb_mmu_control</w:t>
            </w:r>
          </w:p>
        </w:tc>
        <w:tc>
          <w:tcPr>
            <w:tcW w:w="3293" w:type="dxa"/>
            <w:tcBorders>
              <w:top w:val="single" w:sz="4" w:space="0" w:color="D9D9D9"/>
              <w:left w:val="single" w:sz="4" w:space="0" w:color="D9D9D9"/>
              <w:bottom w:val="single" w:sz="4" w:space="0" w:color="D9D9D9"/>
              <w:right w:val="single" w:sz="4" w:space="0" w:color="D9D9D9"/>
            </w:tcBorders>
            <w:shd w:val="clear" w:color="auto" w:fill="auto"/>
            <w:vAlign w:val="center"/>
          </w:tcPr>
          <w:p w:rsidR="004151C3" w:rsidRPr="007E0BA9" w:rsidRDefault="00A326AE">
            <w:pPr>
              <w:rPr>
                <w:rFonts w:hint="eastAsia"/>
                <w:color w:val="000000" w:themeColor="text1"/>
              </w:rPr>
            </w:pPr>
            <w:r w:rsidRPr="007E0BA9">
              <w:rPr>
                <w:color w:val="000000" w:themeColor="text1"/>
                <w:sz w:val="18"/>
              </w:rPr>
              <w:t>Configure MMU, PTBR/PTE state, flush TLBs, clear faults and drive UART</w:t>
            </w:r>
          </w:p>
        </w:tc>
      </w:tr>
      <w:tr w:rsidR="007E0BA9" w:rsidRPr="007E0BA9" w:rsidTr="007E0BA9">
        <w:trPr>
          <w:jc w:val="center"/>
        </w:trPr>
        <w:tc>
          <w:tcPr>
            <w:tcW w:w="3293" w:type="dxa"/>
            <w:tcBorders>
              <w:top w:val="single" w:sz="4" w:space="0" w:color="D9D9D9"/>
              <w:left w:val="single" w:sz="4" w:space="0" w:color="D9D9D9"/>
              <w:bottom w:val="single" w:sz="4" w:space="0" w:color="D9D9D9"/>
              <w:right w:val="single" w:sz="4" w:space="0" w:color="D9D9D9"/>
            </w:tcBorders>
            <w:shd w:val="clear" w:color="auto" w:fill="auto"/>
            <w:vAlign w:val="center"/>
          </w:tcPr>
          <w:p w:rsidR="004151C3" w:rsidRPr="007E0BA9" w:rsidRDefault="00A326AE">
            <w:pPr>
              <w:rPr>
                <w:rFonts w:hint="eastAsia"/>
                <w:color w:val="000000" w:themeColor="text1"/>
              </w:rPr>
            </w:pPr>
            <w:r w:rsidRPr="007E0BA9">
              <w:rPr>
                <w:color w:val="000000" w:themeColor="text1"/>
                <w:sz w:val="18"/>
              </w:rPr>
              <w:t>Observe</w:t>
            </w:r>
          </w:p>
        </w:tc>
        <w:tc>
          <w:tcPr>
            <w:tcW w:w="3293" w:type="dxa"/>
            <w:tcBorders>
              <w:top w:val="single" w:sz="4" w:space="0" w:color="D9D9D9"/>
              <w:left w:val="single" w:sz="4" w:space="0" w:color="D9D9D9"/>
              <w:bottom w:val="single" w:sz="4" w:space="0" w:color="D9D9D9"/>
              <w:right w:val="single" w:sz="4" w:space="0" w:color="D9D9D9"/>
            </w:tcBorders>
            <w:shd w:val="clear" w:color="auto" w:fill="auto"/>
            <w:vAlign w:val="center"/>
          </w:tcPr>
          <w:p w:rsidR="004151C3" w:rsidRPr="007E0BA9" w:rsidRDefault="00A326AE">
            <w:pPr>
              <w:rPr>
                <w:rFonts w:hint="eastAsia"/>
                <w:color w:val="000000" w:themeColor="text1"/>
              </w:rPr>
            </w:pPr>
            <w:r w:rsidRPr="007E0BA9">
              <w:rPr>
                <w:color w:val="000000" w:themeColor="text1"/>
                <w:sz w:val="18"/>
              </w:rPr>
              <w:t>fault_handler, gpio_debug, UART and debug ports</w:t>
            </w:r>
          </w:p>
        </w:tc>
        <w:tc>
          <w:tcPr>
            <w:tcW w:w="3293" w:type="dxa"/>
            <w:tcBorders>
              <w:top w:val="single" w:sz="4" w:space="0" w:color="D9D9D9"/>
              <w:left w:val="single" w:sz="4" w:space="0" w:color="D9D9D9"/>
              <w:bottom w:val="single" w:sz="4" w:space="0" w:color="D9D9D9"/>
              <w:right w:val="single" w:sz="4" w:space="0" w:color="D9D9D9"/>
            </w:tcBorders>
            <w:shd w:val="clear" w:color="auto" w:fill="auto"/>
            <w:vAlign w:val="center"/>
          </w:tcPr>
          <w:p w:rsidR="004151C3" w:rsidRPr="007E0BA9" w:rsidRDefault="00A326AE">
            <w:pPr>
              <w:rPr>
                <w:rFonts w:hint="eastAsia"/>
                <w:color w:val="000000" w:themeColor="text1"/>
              </w:rPr>
            </w:pPr>
            <w:r w:rsidRPr="007E0BA9">
              <w:rPr>
                <w:color w:val="000000" w:themeColor="text1"/>
                <w:sz w:val="18"/>
              </w:rPr>
              <w:t>Sticky fault capture, status visibility and serial/GPIO output</w:t>
            </w:r>
          </w:p>
        </w:tc>
      </w:tr>
    </w:tbl>
    <w:p w:rsidR="004151C3" w:rsidRPr="007E0BA9" w:rsidRDefault="004151C3">
      <w:pPr>
        <w:rPr>
          <w:rFonts w:hint="eastAsia"/>
          <w:color w:val="000000" w:themeColor="text1"/>
        </w:rPr>
      </w:pPr>
    </w:p>
    <w:p w:rsidR="004151C3" w:rsidRPr="007E0BA9" w:rsidRDefault="00A326AE">
      <w:pPr>
        <w:pStyle w:val="Heading1"/>
        <w:rPr>
          <w:color w:val="000000" w:themeColor="text1"/>
        </w:rPr>
      </w:pPr>
      <w:r w:rsidRPr="007E0BA9">
        <w:rPr>
          <w:color w:val="000000" w:themeColor="text1"/>
        </w:rPr>
        <w:t xml:space="preserve">Address Translation </w:t>
      </w:r>
      <w:r w:rsidRPr="007E0BA9">
        <w:rPr>
          <w:color w:val="000000" w:themeColor="text1"/>
        </w:rPr>
        <w:t>Behavior</w:t>
      </w:r>
    </w:p>
    <w:p w:rsidR="004151C3" w:rsidRPr="007E0BA9" w:rsidRDefault="00A326AE">
      <w:pPr>
        <w:pStyle w:val="ListBullet"/>
        <w:rPr>
          <w:rFonts w:hint="eastAsia"/>
          <w:color w:val="000000" w:themeColor="text1"/>
        </w:rPr>
      </w:pPr>
      <w:r w:rsidRPr="007E0BA9">
        <w:rPr>
          <w:color w:val="000000" w:themeColor="text1"/>
        </w:rPr>
        <w:t>When MMU enable is low, virtual addresses pass through as physical addresses.</w:t>
      </w:r>
    </w:p>
    <w:p w:rsidR="004151C3" w:rsidRPr="007E0BA9" w:rsidRDefault="00A326AE">
      <w:pPr>
        <w:pStyle w:val="ListBullet"/>
        <w:rPr>
          <w:rFonts w:hint="eastAsia"/>
          <w:color w:val="000000" w:themeColor="text1"/>
        </w:rPr>
      </w:pPr>
      <w:r w:rsidRPr="007E0BA9">
        <w:rPr>
          <w:color w:val="000000" w:themeColor="text1"/>
        </w:rPr>
        <w:t>With MMU enabled, the TLB matches the virtual page number and supplies the physical page number and permission flags.</w:t>
      </w:r>
    </w:p>
    <w:p w:rsidR="004151C3" w:rsidRPr="007E0BA9" w:rsidRDefault="00A326AE">
      <w:pPr>
        <w:pStyle w:val="ListBullet"/>
        <w:rPr>
          <w:rFonts w:hint="eastAsia"/>
          <w:color w:val="000000" w:themeColor="text1"/>
        </w:rPr>
      </w:pPr>
      <w:r w:rsidRPr="007E0BA9">
        <w:rPr>
          <w:color w:val="000000" w:themeColor="text1"/>
        </w:rPr>
        <w:t xml:space="preserve">A miss obtains the mapping from the page table and </w:t>
      </w:r>
      <w:r w:rsidRPr="007E0BA9">
        <w:rPr>
          <w:color w:val="000000" w:themeColor="text1"/>
        </w:rPr>
        <w:t>refills the corresponding instruction or data TLB.</w:t>
      </w:r>
    </w:p>
    <w:p w:rsidR="004151C3" w:rsidRPr="007E0BA9" w:rsidRDefault="00A326AE">
      <w:pPr>
        <w:pStyle w:val="ListBullet"/>
        <w:rPr>
          <w:rFonts w:hint="eastAsia"/>
          <w:color w:val="000000" w:themeColor="text1"/>
        </w:rPr>
      </w:pPr>
      <w:r w:rsidRPr="007E0BA9">
        <w:rPr>
          <w:color w:val="000000" w:themeColor="text1"/>
        </w:rPr>
        <w:t>Invalid or disallowed instruction accesses return a NOP to the CPU; invalid or disallowed data writes are suppressed.</w:t>
      </w:r>
    </w:p>
    <w:p w:rsidR="004151C3" w:rsidRPr="007E0BA9" w:rsidRDefault="00A326AE">
      <w:pPr>
        <w:pStyle w:val="ListBullet"/>
        <w:rPr>
          <w:rFonts w:hint="eastAsia"/>
          <w:color w:val="000000" w:themeColor="text1"/>
        </w:rPr>
      </w:pPr>
      <w:r w:rsidRPr="007E0BA9">
        <w:rPr>
          <w:color w:val="000000" w:themeColor="text1"/>
        </w:rPr>
        <w:t>Page offset bits are preserved through translation.</w:t>
      </w:r>
    </w:p>
    <w:p w:rsidR="004151C3" w:rsidRPr="007E0BA9" w:rsidRDefault="00A326AE">
      <w:pPr>
        <w:pStyle w:val="Heading1"/>
        <w:rPr>
          <w:color w:val="000000" w:themeColor="text1"/>
        </w:rPr>
      </w:pPr>
      <w:r w:rsidRPr="007E0BA9">
        <w:rPr>
          <w:color w:val="000000" w:themeColor="text1"/>
        </w:rPr>
        <w:t>Memory and Control Architecture</w:t>
      </w:r>
    </w:p>
    <w:p w:rsidR="004151C3" w:rsidRPr="007E0BA9" w:rsidRDefault="00A326AE">
      <w:pPr>
        <w:rPr>
          <w:rFonts w:hint="eastAsia"/>
          <w:color w:val="000000" w:themeColor="text1"/>
        </w:rPr>
      </w:pPr>
      <w:r w:rsidRPr="007E0BA9">
        <w:rPr>
          <w:color w:val="000000" w:themeColor="text1"/>
        </w:rPr>
        <w:t>Ins</w:t>
      </w:r>
      <w:r w:rsidRPr="007E0BA9">
        <w:rPr>
          <w:color w:val="000000" w:themeColor="text1"/>
        </w:rPr>
        <w:t>truction and data traffic are Harvard-style at the SoC boundary. The CPU continuously presents the program counter to the instruction MMU. Data translation becomes valid for loads and stores, with write intent derived from the CPU store control. The physic</w:t>
      </w:r>
      <w:r w:rsidRPr="007E0BA9">
        <w:rPr>
          <w:color w:val="000000" w:themeColor="text1"/>
        </w:rPr>
        <w:t>al-design configuration hardens the data memory as two 2 KiB 1RW1R SRAM macros. The SoC_Hardened wrapper ties APB inputs inactive and exposes only clock, reset, UART and four GPIO bits to keep the ASIC pin count practical; the full APB and debug interfaces</w:t>
      </w:r>
      <w:r w:rsidRPr="007E0BA9">
        <w:rPr>
          <w:color w:val="000000" w:themeColor="text1"/>
        </w:rPr>
        <w:t xml:space="preserve"> remain in Top for verification and FPGA use.</w:t>
      </w:r>
    </w:p>
    <w:p w:rsidR="004151C3" w:rsidRPr="007E0BA9" w:rsidRDefault="00A326AE">
      <w:pPr>
        <w:pStyle w:val="Heading1"/>
        <w:rPr>
          <w:color w:val="000000" w:themeColor="text1"/>
        </w:rPr>
      </w:pPr>
      <w:r w:rsidRPr="007E0BA9">
        <w:rPr>
          <w:color w:val="000000" w:themeColor="text1"/>
        </w:rPr>
        <w:lastRenderedPageBreak/>
        <w:t>Reset Fault and Safety Behavior</w:t>
      </w:r>
    </w:p>
    <w:p w:rsidR="004151C3" w:rsidRPr="007E0BA9" w:rsidRDefault="00A326AE">
      <w:pPr>
        <w:pStyle w:val="ListBullet"/>
        <w:rPr>
          <w:rFonts w:hint="eastAsia"/>
          <w:color w:val="000000" w:themeColor="text1"/>
        </w:rPr>
      </w:pPr>
      <w:r w:rsidRPr="007E0BA9">
        <w:rPr>
          <w:color w:val="000000" w:themeColor="text1"/>
        </w:rPr>
        <w:t>CPU reset is asserted by external reset or active data-memory clearing.</w:t>
      </w:r>
    </w:p>
    <w:p w:rsidR="004151C3" w:rsidRPr="007E0BA9" w:rsidRDefault="00A326AE">
      <w:pPr>
        <w:pStyle w:val="ListBullet"/>
        <w:rPr>
          <w:rFonts w:hint="eastAsia"/>
          <w:color w:val="000000" w:themeColor="text1"/>
        </w:rPr>
      </w:pPr>
      <w:r w:rsidRPr="007E0BA9">
        <w:rPr>
          <w:color w:val="000000" w:themeColor="text1"/>
        </w:rPr>
        <w:t>Instruction faults cause NOP injection, preventing execution of an invalid fetched word.</w:t>
      </w:r>
    </w:p>
    <w:p w:rsidR="004151C3" w:rsidRPr="007E0BA9" w:rsidRDefault="00A326AE">
      <w:pPr>
        <w:pStyle w:val="ListBullet"/>
        <w:rPr>
          <w:rFonts w:hint="eastAsia"/>
          <w:color w:val="000000" w:themeColor="text1"/>
        </w:rPr>
      </w:pPr>
      <w:r w:rsidRPr="007E0BA9">
        <w:rPr>
          <w:color w:val="000000" w:themeColor="text1"/>
        </w:rPr>
        <w:t>Data page or perm</w:t>
      </w:r>
      <w:r w:rsidRPr="007E0BA9">
        <w:rPr>
          <w:color w:val="000000" w:themeColor="text1"/>
        </w:rPr>
        <w:t>ission faults gate the memory write enable.</w:t>
      </w:r>
    </w:p>
    <w:p w:rsidR="004151C3" w:rsidRPr="007E0BA9" w:rsidRDefault="00A326AE">
      <w:pPr>
        <w:pStyle w:val="ListBullet"/>
        <w:rPr>
          <w:rFonts w:hint="eastAsia"/>
          <w:color w:val="000000" w:themeColor="text1"/>
        </w:rPr>
      </w:pPr>
      <w:r w:rsidRPr="007E0BA9">
        <w:rPr>
          <w:color w:val="000000" w:themeColor="text1"/>
        </w:rPr>
        <w:t>Fault handler retains sticky instruction/data page and permission faults plus a fault address until cleared.</w:t>
      </w:r>
    </w:p>
    <w:p w:rsidR="004151C3" w:rsidRPr="007E0BA9" w:rsidRDefault="00A326AE">
      <w:pPr>
        <w:pStyle w:val="ListBullet"/>
        <w:rPr>
          <w:rFonts w:hint="eastAsia"/>
          <w:color w:val="000000" w:themeColor="text1"/>
        </w:rPr>
      </w:pPr>
      <w:r w:rsidRPr="007E0BA9">
        <w:rPr>
          <w:color w:val="000000" w:themeColor="text1"/>
        </w:rPr>
        <w:t>TLB flush and fault-clear controls are software-visible through APB.</w:t>
      </w:r>
    </w:p>
    <w:p w:rsidR="004151C3" w:rsidRPr="007E0BA9" w:rsidRDefault="00A326AE">
      <w:pPr>
        <w:pStyle w:val="Heading1"/>
        <w:rPr>
          <w:color w:val="000000" w:themeColor="text1"/>
        </w:rPr>
      </w:pPr>
      <w:r w:rsidRPr="007E0BA9">
        <w:rPr>
          <w:color w:val="000000" w:themeColor="text1"/>
        </w:rPr>
        <w:t>Verification Interfaces</w:t>
      </w:r>
    </w:p>
    <w:p w:rsidR="004151C3" w:rsidRPr="007E0BA9" w:rsidRDefault="00A326AE">
      <w:pPr>
        <w:rPr>
          <w:rFonts w:hint="eastAsia"/>
          <w:color w:val="000000" w:themeColor="text1"/>
        </w:rPr>
      </w:pPr>
      <w:r w:rsidRPr="007E0BA9">
        <w:rPr>
          <w:color w:val="000000" w:themeColor="text1"/>
        </w:rPr>
        <w:t>The RTL ex</w:t>
      </w:r>
      <w:r w:rsidRPr="007E0BA9">
        <w:rPr>
          <w:color w:val="000000" w:themeColor="text1"/>
        </w:rPr>
        <w:t>ports virtual/physical addresses, access-valid/write qualifiers, TLB hit/miss signals, immediate and sticky faults, MMU enable, UART busy and data-write commit. UVM environments monitor APB and VM status, compare observed behavior in a scoreboard, sample f</w:t>
      </w:r>
      <w:r w:rsidRPr="007E0BA9">
        <w:rPr>
          <w:color w:val="000000" w:themeColor="text1"/>
        </w:rPr>
        <w:t>unctional coverage, and bind protocol/MMU assertions.</w:t>
      </w:r>
    </w:p>
    <w:p w:rsidR="004151C3" w:rsidRPr="007E0BA9" w:rsidRDefault="00A326AE">
      <w:pPr>
        <w:pStyle w:val="Heading1"/>
        <w:rPr>
          <w:color w:val="000000" w:themeColor="text1"/>
        </w:rPr>
      </w:pPr>
      <w:r w:rsidRPr="007E0BA9">
        <w:rPr>
          <w:color w:val="000000" w:themeColor="text1"/>
        </w:rPr>
        <w:t>Implementation Variants</w:t>
      </w:r>
    </w:p>
    <w:tbl>
      <w:tblPr>
        <w:tblStyle w:val="TableGrid"/>
        <w:tblW w:w="0" w:type="auto"/>
        <w:jc w:val="center"/>
        <w:tblLook w:val="04A0" w:firstRow="1" w:lastRow="0" w:firstColumn="1" w:lastColumn="0" w:noHBand="0" w:noVBand="1"/>
      </w:tblPr>
      <w:tblGrid>
        <w:gridCol w:w="2467"/>
        <w:gridCol w:w="2467"/>
        <w:gridCol w:w="2467"/>
        <w:gridCol w:w="2467"/>
      </w:tblGrid>
      <w:tr w:rsidR="007E0BA9" w:rsidRPr="007E0BA9" w:rsidTr="007E0BA9">
        <w:trPr>
          <w:jc w:val="center"/>
        </w:trPr>
        <w:tc>
          <w:tcPr>
            <w:tcW w:w="2469"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rsidR="004151C3" w:rsidRPr="007E0BA9" w:rsidRDefault="00A326AE">
            <w:pPr>
              <w:rPr>
                <w:rFonts w:hint="eastAsia"/>
                <w:color w:val="000000" w:themeColor="text1"/>
              </w:rPr>
            </w:pPr>
            <w:r w:rsidRPr="007E0BA9">
              <w:rPr>
                <w:b/>
                <w:color w:val="000000" w:themeColor="text1"/>
                <w:sz w:val="18"/>
              </w:rPr>
              <w:t>Variant</w:t>
            </w:r>
          </w:p>
        </w:tc>
        <w:tc>
          <w:tcPr>
            <w:tcW w:w="2469"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rsidR="004151C3" w:rsidRPr="007E0BA9" w:rsidRDefault="00A326AE">
            <w:pPr>
              <w:rPr>
                <w:rFonts w:hint="eastAsia"/>
                <w:color w:val="000000" w:themeColor="text1"/>
              </w:rPr>
            </w:pPr>
            <w:r w:rsidRPr="007E0BA9">
              <w:rPr>
                <w:b/>
                <w:color w:val="000000" w:themeColor="text1"/>
                <w:sz w:val="18"/>
              </w:rPr>
              <w:t>Clock intent</w:t>
            </w:r>
          </w:p>
        </w:tc>
        <w:tc>
          <w:tcPr>
            <w:tcW w:w="2469"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rsidR="004151C3" w:rsidRPr="007E0BA9" w:rsidRDefault="00A326AE">
            <w:pPr>
              <w:rPr>
                <w:rFonts w:hint="eastAsia"/>
                <w:color w:val="000000" w:themeColor="text1"/>
              </w:rPr>
            </w:pPr>
            <w:r w:rsidRPr="007E0BA9">
              <w:rPr>
                <w:b/>
                <w:color w:val="000000" w:themeColor="text1"/>
                <w:sz w:val="18"/>
              </w:rPr>
              <w:t>External interface</w:t>
            </w:r>
          </w:p>
        </w:tc>
        <w:tc>
          <w:tcPr>
            <w:tcW w:w="2469"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rsidR="004151C3" w:rsidRPr="007E0BA9" w:rsidRDefault="00A326AE">
            <w:pPr>
              <w:rPr>
                <w:rFonts w:hint="eastAsia"/>
                <w:color w:val="000000" w:themeColor="text1"/>
              </w:rPr>
            </w:pPr>
            <w:r w:rsidRPr="007E0BA9">
              <w:rPr>
                <w:b/>
                <w:color w:val="000000" w:themeColor="text1"/>
                <w:sz w:val="18"/>
              </w:rPr>
              <w:t>Memory realization</w:t>
            </w:r>
          </w:p>
        </w:tc>
      </w:tr>
      <w:tr w:rsidR="007E0BA9" w:rsidRPr="007E0BA9" w:rsidTr="007E0BA9">
        <w:trPr>
          <w:jc w:val="center"/>
        </w:trPr>
        <w:tc>
          <w:tcPr>
            <w:tcW w:w="2469"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rsidR="004151C3" w:rsidRPr="007E0BA9" w:rsidRDefault="00A326AE">
            <w:pPr>
              <w:rPr>
                <w:rFonts w:hint="eastAsia"/>
                <w:color w:val="000000" w:themeColor="text1"/>
              </w:rPr>
            </w:pPr>
            <w:r w:rsidRPr="007E0BA9">
              <w:rPr>
                <w:color w:val="000000" w:themeColor="text1"/>
                <w:sz w:val="18"/>
              </w:rPr>
              <w:t>Verification Top</w:t>
            </w:r>
          </w:p>
        </w:tc>
        <w:tc>
          <w:tcPr>
            <w:tcW w:w="2469"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rsidR="004151C3" w:rsidRPr="007E0BA9" w:rsidRDefault="00A326AE">
            <w:pPr>
              <w:rPr>
                <w:rFonts w:hint="eastAsia"/>
                <w:color w:val="000000" w:themeColor="text1"/>
              </w:rPr>
            </w:pPr>
            <w:r w:rsidRPr="007E0BA9">
              <w:rPr>
                <w:color w:val="000000" w:themeColor="text1"/>
                <w:sz w:val="18"/>
              </w:rPr>
              <w:t>Testbench controlled</w:t>
            </w:r>
          </w:p>
        </w:tc>
        <w:tc>
          <w:tcPr>
            <w:tcW w:w="2469"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rsidR="004151C3" w:rsidRPr="007E0BA9" w:rsidRDefault="00A326AE">
            <w:pPr>
              <w:rPr>
                <w:rFonts w:hint="eastAsia"/>
                <w:color w:val="000000" w:themeColor="text1"/>
              </w:rPr>
            </w:pPr>
            <w:r w:rsidRPr="007E0BA9">
              <w:rPr>
                <w:color w:val="000000" w:themeColor="text1"/>
                <w:sz w:val="18"/>
              </w:rPr>
              <w:t>Full APB plus debug visibility</w:t>
            </w:r>
          </w:p>
        </w:tc>
        <w:tc>
          <w:tcPr>
            <w:tcW w:w="2469"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rsidR="004151C3" w:rsidRPr="007E0BA9" w:rsidRDefault="00A326AE">
            <w:pPr>
              <w:rPr>
                <w:rFonts w:hint="eastAsia"/>
                <w:color w:val="000000" w:themeColor="text1"/>
              </w:rPr>
            </w:pPr>
            <w:r w:rsidRPr="007E0BA9">
              <w:rPr>
                <w:color w:val="000000" w:themeColor="text1"/>
                <w:sz w:val="18"/>
              </w:rPr>
              <w:t>Behavioral RTL memories</w:t>
            </w:r>
          </w:p>
        </w:tc>
      </w:tr>
      <w:tr w:rsidR="007E0BA9" w:rsidRPr="007E0BA9" w:rsidTr="007E0BA9">
        <w:trPr>
          <w:jc w:val="center"/>
        </w:trPr>
        <w:tc>
          <w:tcPr>
            <w:tcW w:w="2469"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rsidR="004151C3" w:rsidRPr="007E0BA9" w:rsidRDefault="00A326AE">
            <w:pPr>
              <w:rPr>
                <w:rFonts w:hint="eastAsia"/>
                <w:color w:val="000000" w:themeColor="text1"/>
              </w:rPr>
            </w:pPr>
            <w:r w:rsidRPr="007E0BA9">
              <w:rPr>
                <w:color w:val="000000" w:themeColor="text1"/>
                <w:sz w:val="18"/>
              </w:rPr>
              <w:t xml:space="preserve">FPGA </w:t>
            </w:r>
            <w:proofErr w:type="spellStart"/>
            <w:r w:rsidRPr="007E0BA9">
              <w:rPr>
                <w:color w:val="000000" w:themeColor="text1"/>
                <w:sz w:val="18"/>
              </w:rPr>
              <w:t>fpga_top</w:t>
            </w:r>
            <w:proofErr w:type="spellEnd"/>
          </w:p>
        </w:tc>
        <w:tc>
          <w:tcPr>
            <w:tcW w:w="2469"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rsidR="004151C3" w:rsidRPr="007E0BA9" w:rsidRDefault="00A326AE">
            <w:pPr>
              <w:rPr>
                <w:rFonts w:hint="eastAsia"/>
                <w:color w:val="000000" w:themeColor="text1"/>
              </w:rPr>
            </w:pPr>
            <w:r w:rsidRPr="007E0BA9">
              <w:rPr>
                <w:color w:val="000000" w:themeColor="text1"/>
                <w:sz w:val="18"/>
              </w:rPr>
              <w:t xml:space="preserve">Board </w:t>
            </w:r>
            <w:r w:rsidRPr="007E0BA9">
              <w:rPr>
                <w:color w:val="000000" w:themeColor="text1"/>
                <w:sz w:val="18"/>
              </w:rPr>
              <w:t>clock constrained by arty.xdc</w:t>
            </w:r>
          </w:p>
        </w:tc>
        <w:tc>
          <w:tcPr>
            <w:tcW w:w="2469"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rsidR="004151C3" w:rsidRPr="007E0BA9" w:rsidRDefault="00A326AE">
            <w:pPr>
              <w:rPr>
                <w:rFonts w:hint="eastAsia"/>
                <w:color w:val="000000" w:themeColor="text1"/>
              </w:rPr>
            </w:pPr>
            <w:r w:rsidRPr="007E0BA9">
              <w:rPr>
                <w:color w:val="000000" w:themeColor="text1"/>
                <w:sz w:val="18"/>
              </w:rPr>
              <w:t>Board UART GPIO/reset/clock</w:t>
            </w:r>
          </w:p>
        </w:tc>
        <w:tc>
          <w:tcPr>
            <w:tcW w:w="2469"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rsidR="004151C3" w:rsidRPr="007E0BA9" w:rsidRDefault="00A326AE">
            <w:pPr>
              <w:rPr>
                <w:rFonts w:hint="eastAsia"/>
                <w:color w:val="000000" w:themeColor="text1"/>
              </w:rPr>
            </w:pPr>
            <w:r w:rsidRPr="007E0BA9">
              <w:rPr>
                <w:color w:val="000000" w:themeColor="text1"/>
                <w:sz w:val="18"/>
              </w:rPr>
              <w:t>Synthesized fabric in supplied build</w:t>
            </w:r>
          </w:p>
        </w:tc>
      </w:tr>
      <w:tr w:rsidR="007E0BA9" w:rsidRPr="007E0BA9" w:rsidTr="007E0BA9">
        <w:trPr>
          <w:jc w:val="center"/>
        </w:trPr>
        <w:tc>
          <w:tcPr>
            <w:tcW w:w="2469"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rsidR="004151C3" w:rsidRPr="007E0BA9" w:rsidRDefault="00A326AE">
            <w:pPr>
              <w:rPr>
                <w:rFonts w:hint="eastAsia"/>
                <w:color w:val="000000" w:themeColor="text1"/>
              </w:rPr>
            </w:pPr>
            <w:r w:rsidRPr="007E0BA9">
              <w:rPr>
                <w:color w:val="000000" w:themeColor="text1"/>
                <w:sz w:val="18"/>
              </w:rPr>
              <w:t xml:space="preserve">ASIC </w:t>
            </w:r>
            <w:proofErr w:type="spellStart"/>
            <w:r w:rsidRPr="007E0BA9">
              <w:rPr>
                <w:color w:val="000000" w:themeColor="text1"/>
                <w:sz w:val="18"/>
              </w:rPr>
              <w:t>SoC_Hardened</w:t>
            </w:r>
            <w:proofErr w:type="spellEnd"/>
          </w:p>
        </w:tc>
        <w:tc>
          <w:tcPr>
            <w:tcW w:w="2469"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rsidR="004151C3" w:rsidRPr="007E0BA9" w:rsidRDefault="00A326AE">
            <w:pPr>
              <w:rPr>
                <w:rFonts w:hint="eastAsia"/>
                <w:color w:val="000000" w:themeColor="text1"/>
              </w:rPr>
            </w:pPr>
            <w:r w:rsidRPr="007E0BA9">
              <w:rPr>
                <w:color w:val="000000" w:themeColor="text1"/>
                <w:sz w:val="18"/>
              </w:rPr>
              <w:t>100 MHz; 10 ns</w:t>
            </w:r>
          </w:p>
        </w:tc>
        <w:tc>
          <w:tcPr>
            <w:tcW w:w="2469"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rsidR="004151C3" w:rsidRPr="007E0BA9" w:rsidRDefault="00A326AE">
            <w:pPr>
              <w:rPr>
                <w:rFonts w:hint="eastAsia"/>
                <w:color w:val="000000" w:themeColor="text1"/>
              </w:rPr>
            </w:pPr>
            <w:r w:rsidRPr="007E0BA9">
              <w:rPr>
                <w:color w:val="000000" w:themeColor="text1"/>
                <w:sz w:val="18"/>
              </w:rPr>
              <w:t>clk, reset, UART, GPIO[3:0], power pins</w:t>
            </w:r>
          </w:p>
        </w:tc>
        <w:tc>
          <w:tcPr>
            <w:tcW w:w="2469"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rsidR="004151C3" w:rsidRPr="007E0BA9" w:rsidRDefault="00A326AE">
            <w:pPr>
              <w:rPr>
                <w:rFonts w:hint="eastAsia"/>
                <w:color w:val="000000" w:themeColor="text1"/>
              </w:rPr>
            </w:pPr>
            <w:r w:rsidRPr="007E0BA9">
              <w:rPr>
                <w:color w:val="000000" w:themeColor="text1"/>
                <w:sz w:val="18"/>
              </w:rPr>
              <w:t>Two 2 KiB SKY130 SRAM macros plus standard cells</w:t>
            </w:r>
          </w:p>
        </w:tc>
      </w:tr>
    </w:tbl>
    <w:p w:rsidR="004151C3" w:rsidRPr="007E0BA9" w:rsidRDefault="004151C3">
      <w:pPr>
        <w:rPr>
          <w:rFonts w:hint="eastAsia"/>
          <w:color w:val="000000" w:themeColor="text1"/>
        </w:rPr>
      </w:pPr>
    </w:p>
    <w:sectPr w:rsidR="004151C3" w:rsidRPr="007E0BA9" w:rsidSect="00034616">
      <w:footerReference w:type="default" r:id="rId8"/>
      <w:pgSz w:w="12240" w:h="15840"/>
      <w:pgMar w:top="1080" w:right="1181" w:bottom="1080" w:left="118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326AE" w:rsidRDefault="00A326AE">
      <w:pPr>
        <w:spacing w:after="0" w:line="240" w:lineRule="auto"/>
        <w:rPr>
          <w:rFonts w:hint="eastAsia"/>
        </w:rPr>
      </w:pPr>
      <w:r>
        <w:separator/>
      </w:r>
    </w:p>
  </w:endnote>
  <w:endnote w:type="continuationSeparator" w:id="0">
    <w:p w:rsidR="00A326AE" w:rsidRDefault="00A326AE">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151C3" w:rsidRDefault="004151C3">
    <w:pPr>
      <w:pStyle w:val="Footer"/>
      <w:jc w:val="cen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326AE" w:rsidRDefault="00A326AE">
      <w:pPr>
        <w:spacing w:after="0" w:line="240" w:lineRule="auto"/>
        <w:rPr>
          <w:rFonts w:hint="eastAsia"/>
        </w:rPr>
      </w:pPr>
      <w:r>
        <w:separator/>
      </w:r>
    </w:p>
  </w:footnote>
  <w:footnote w:type="continuationSeparator" w:id="0">
    <w:p w:rsidR="00A326AE" w:rsidRDefault="00A326AE">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4151C3"/>
    <w:rsid w:val="007E0BA9"/>
    <w:rsid w:val="00A326AE"/>
    <w:rsid w:val="00AA1D8D"/>
    <w:rsid w:val="00B47730"/>
    <w:rsid w:val="00B8429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73E999"/>
  <w14:defaultImageDpi w14:val="300"/>
  <w15:docId w15:val="{5924F94E-4513-4BAE-9586-25860CCF6D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ptos" w:hAnsi="Aptos"/>
      <w:color w:val="1E1E1E"/>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7C5FE85-2FE0-44F4-85D1-42FE19EAE0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516</Words>
  <Characters>2943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ayesha naveed</cp:lastModifiedBy>
  <cp:revision>2</cp:revision>
  <dcterms:created xsi:type="dcterms:W3CDTF">2026-09-13T16:56:00Z</dcterms:created>
  <dcterms:modified xsi:type="dcterms:W3CDTF">2026-09-13T16:56:00Z</dcterms:modified>
  <cp:category/>
</cp:coreProperties>
</file>