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704" w:rsidRPr="00B20CF3" w:rsidRDefault="00E01E33">
      <w:pPr>
        <w:jc w:val="center"/>
        <w:rPr>
          <w:rFonts w:hint="eastAsia"/>
          <w:color w:val="000000" w:themeColor="text1"/>
        </w:rPr>
      </w:pPr>
      <w:r w:rsidRPr="00B20CF3">
        <w:rPr>
          <w:b/>
          <w:color w:val="000000" w:themeColor="text1"/>
          <w:sz w:val="48"/>
        </w:rPr>
        <w:t>Physical-Design Report</w:t>
      </w:r>
    </w:p>
    <w:p w:rsidR="00EA4704" w:rsidRPr="00B20CF3" w:rsidRDefault="00E01E33">
      <w:pPr>
        <w:jc w:val="center"/>
        <w:rPr>
          <w:rFonts w:hint="eastAsia"/>
          <w:color w:val="000000" w:themeColor="text1"/>
        </w:rPr>
      </w:pPr>
      <w:r w:rsidRPr="00B20CF3">
        <w:rPr>
          <w:i/>
          <w:color w:val="000000" w:themeColor="text1"/>
          <w:sz w:val="22"/>
        </w:rPr>
        <w:t>SKY130 / OpenLane-style implementation of SoC_Hardened</w:t>
      </w:r>
    </w:p>
    <w:p w:rsidR="00EA4704" w:rsidRPr="00B20CF3" w:rsidRDefault="00EA4704">
      <w:pPr>
        <w:rPr>
          <w:rFonts w:hint="eastAsia"/>
          <w:color w:val="000000" w:themeColor="text1"/>
        </w:rPr>
      </w:pPr>
    </w:p>
    <w:p w:rsidR="00EA4704" w:rsidRPr="00B20CF3" w:rsidRDefault="00E01E33">
      <w:pPr>
        <w:pStyle w:val="Heading1"/>
        <w:rPr>
          <w:color w:val="000000" w:themeColor="text1"/>
        </w:rPr>
      </w:pPr>
      <w:r w:rsidRPr="00B20CF3">
        <w:rPr>
          <w:color w:val="000000" w:themeColor="text1"/>
        </w:rPr>
        <w:t>Executive Summary</w:t>
      </w:r>
    </w:p>
    <w:p w:rsidR="00EA4704" w:rsidRPr="00B20CF3" w:rsidRDefault="00E01E33">
      <w:pPr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The physical-design flow completed through routed database generation, parasitic extraction, multi-corner STA, KLayout GDS stream-out/DRC, Magic extraction, Netgen LVS, and final view export. DRC, LVS, hold, antenna, max-capacitance, and power-grid connectivity checks are clean. The design is not fully signoff-clean at the 10 ns clock target because setup timing fails in the slow 1.60 V / 100 °C corners. Max-slew violations (26) and one max-fanout violation are also present in the recorded final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20CF3" w:rsidRPr="00B20CF3" w:rsidTr="00B20CF3">
        <w:trPr>
          <w:jc w:val="center"/>
        </w:trPr>
        <w:tc>
          <w:tcPr>
            <w:tcW w:w="508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Category</w:t>
            </w:r>
          </w:p>
        </w:tc>
        <w:tc>
          <w:tcPr>
            <w:tcW w:w="508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Final result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Die area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1,482,110 µm²; bbox 0.0 0.0 1212.07 1222.79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Core area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1,440,140 µm²; bbox 5.52 10.88 1206.12 1210.4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Instance utilization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41.22%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Macro area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569,077 µm² across 2 SRAM macros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Standard-cell area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24,606.1 µm²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 xml:space="preserve">Detailed-route </w:t>
            </w:r>
            <w:proofErr w:type="spellStart"/>
            <w:r w:rsidRPr="00B20CF3">
              <w:rPr>
                <w:color w:val="000000" w:themeColor="text1"/>
                <w:sz w:val="17"/>
              </w:rPr>
              <w:t>wirelength</w:t>
            </w:r>
            <w:proofErr w:type="spellEnd"/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31,237 µm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 xml:space="preserve">Detailed-route </w:t>
            </w:r>
            <w:proofErr w:type="spellStart"/>
            <w:r w:rsidRPr="00B20CF3">
              <w:rPr>
                <w:color w:val="000000" w:themeColor="text1"/>
                <w:sz w:val="17"/>
              </w:rPr>
              <w:t>vias</w:t>
            </w:r>
            <w:proofErr w:type="spellEnd"/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5,813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proofErr w:type="spellStart"/>
            <w:r w:rsidRPr="00B20CF3">
              <w:rPr>
                <w:color w:val="000000" w:themeColor="text1"/>
                <w:sz w:val="17"/>
              </w:rPr>
              <w:t>KLayout</w:t>
            </w:r>
            <w:proofErr w:type="spellEnd"/>
            <w:r w:rsidRPr="00B20CF3">
              <w:rPr>
                <w:color w:val="000000" w:themeColor="text1"/>
                <w:sz w:val="17"/>
              </w:rPr>
              <w:t xml:space="preserve"> DRC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errors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LVS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errors; circuits match uniquely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Antenna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violating nets / 0 violating pins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Hold timing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WNS 0 ns, TNS 0 ns, 0 violations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Worst setup timing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WNS -0.805 ns; TNS -1.471 ns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Setup violation count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6 across reported corners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 xml:space="preserve">Max slew / </w:t>
            </w:r>
            <w:proofErr w:type="spellStart"/>
            <w:r w:rsidRPr="00B20CF3">
              <w:rPr>
                <w:color w:val="000000" w:themeColor="text1"/>
                <w:sz w:val="17"/>
              </w:rPr>
              <w:t>fanout</w:t>
            </w:r>
            <w:proofErr w:type="spellEnd"/>
            <w:r w:rsidRPr="00B20CF3">
              <w:rPr>
                <w:color w:val="000000" w:themeColor="text1"/>
                <w:sz w:val="17"/>
              </w:rPr>
              <w:t xml:space="preserve"> / cap</w:t>
            </w:r>
          </w:p>
        </w:tc>
        <w:tc>
          <w:tcPr>
            <w:tcW w:w="508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26 / 0</w:t>
            </w:r>
            <w:r w:rsidR="00E01E33" w:rsidRPr="00B20CF3">
              <w:rPr>
                <w:color w:val="000000" w:themeColor="text1"/>
                <w:sz w:val="17"/>
              </w:rPr>
              <w:t xml:space="preserve"> / 0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Total power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12.666 mW (reported analysis corner)</w:t>
            </w:r>
          </w:p>
        </w:tc>
      </w:tr>
      <w:tr w:rsidR="00B20CF3" w:rsidRPr="00B20CF3">
        <w:trPr>
          <w:jc w:val="center"/>
        </w:trPr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Worst power-grid drop</w:t>
            </w:r>
          </w:p>
        </w:tc>
        <w:tc>
          <w:tcPr>
            <w:tcW w:w="508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0.832 mV</w:t>
            </w:r>
          </w:p>
        </w:tc>
      </w:tr>
    </w:tbl>
    <w:p w:rsidR="00EA4704" w:rsidRPr="00B20CF3" w:rsidRDefault="00E01E33">
      <w:pPr>
        <w:pStyle w:val="Heading1"/>
        <w:rPr>
          <w:color w:val="000000" w:themeColor="text1"/>
        </w:rPr>
      </w:pPr>
      <w:r w:rsidRPr="00B20CF3">
        <w:rPr>
          <w:color w:val="000000" w:themeColor="text1"/>
        </w:rPr>
        <w:t>Multi-Corner Timing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2031"/>
        <w:gridCol w:w="2031"/>
        <w:gridCol w:w="2031"/>
        <w:gridCol w:w="2031"/>
      </w:tblGrid>
      <w:tr w:rsidR="00B20CF3" w:rsidRPr="00B20CF3" w:rsidTr="00B20CF3">
        <w:trPr>
          <w:jc w:val="center"/>
        </w:trPr>
        <w:tc>
          <w:tcPr>
            <w:tcW w:w="203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Corner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Setup WNS (ns)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Setup TNS (ns)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Setup viol.</w:t>
            </w:r>
          </w:p>
        </w:tc>
        <w:tc>
          <w:tcPr>
            <w:tcW w:w="2033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Hold viol.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max_ff_n40C_1v95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nom_ff_n40C_1v95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min_ff_n40C_1v95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max_tt_025C_1v80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nom_tt_025C_1v80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min_tt_025C_1v80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max_ss_100C_1v60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nom_ss_100C_1v60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</w:t>
            </w:r>
            <w:r w:rsidR="00E01E33" w:rsidRPr="00B20CF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  <w:tr w:rsidR="00B20CF3" w:rsidRPr="00B20CF3">
        <w:trPr>
          <w:jc w:val="center"/>
        </w:trPr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min_ss_100C_1v60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0.000</w:t>
            </w:r>
          </w:p>
        </w:tc>
        <w:tc>
          <w:tcPr>
            <w:tcW w:w="2033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2033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</w:t>
            </w:r>
          </w:p>
        </w:tc>
      </w:tr>
    </w:tbl>
    <w:p w:rsidR="00EA4704" w:rsidRPr="00B20CF3" w:rsidRDefault="00E01E33">
      <w:pPr>
        <w:pStyle w:val="Heading1"/>
        <w:rPr>
          <w:color w:val="000000" w:themeColor="text1"/>
        </w:rPr>
      </w:pPr>
      <w:r w:rsidRPr="00B20CF3">
        <w:rPr>
          <w:color w:val="000000" w:themeColor="text1"/>
        </w:rPr>
        <w:t>Physical Verification and Routing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KLayout DRC metric: 0 errors.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Netgen LVS: extracted and schematic circuits each contain 1,061 devices and 1,277 nets; final result states “Circuits match uniquely.”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Detailed routing converged from 79 DRC errors at iteration 0 to 0 at iteration 3.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No antenna-violating nets or pins remain; antenna diodes were inserted during repair.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Power-grid analysis reports connected vccd1/vssd1 shapes and a worst recorded drop below 1 mV; the flow warns that VSRC location files were not supplied, so IR-drop accuracy is limited for manu</w:t>
      </w:r>
      <w:bookmarkStart w:id="0" w:name="_GoBack"/>
      <w:bookmarkEnd w:id="0"/>
      <w:r w:rsidRPr="00B20CF3">
        <w:rPr>
          <w:color w:val="000000" w:themeColor="text1"/>
        </w:rPr>
        <w:t>facturing signoff.</w:t>
      </w:r>
    </w:p>
    <w:p w:rsidR="00EA4704" w:rsidRPr="00B20CF3" w:rsidRDefault="00E01E33">
      <w:pPr>
        <w:pStyle w:val="Heading1"/>
        <w:rPr>
          <w:color w:val="000000" w:themeColor="text1"/>
        </w:rPr>
      </w:pPr>
      <w:r w:rsidRPr="00B20CF3">
        <w:rPr>
          <w:color w:val="000000" w:themeColor="text1"/>
        </w:rPr>
        <w:lastRenderedPageBreak/>
        <w:t>Final Layout Render</w:t>
      </w:r>
    </w:p>
    <w:p w:rsidR="00EA4704" w:rsidRPr="00B20CF3" w:rsidRDefault="00B20CF3" w:rsidP="00B20CF3">
      <w:pPr>
        <w:jc w:val="center"/>
        <w:rPr>
          <w:rFonts w:hint="eastAsia"/>
          <w:color w:val="000000" w:themeColor="text1"/>
        </w:rPr>
      </w:pPr>
      <w:r w:rsidRPr="00B20CF3">
        <w:rPr>
          <w:noProof/>
          <w:color w:val="000000" w:themeColor="text1"/>
        </w:rPr>
        <w:drawing>
          <wp:inline distT="0" distB="0" distL="0" distR="0" wp14:anchorId="42A8DC9A" wp14:editId="6323DF68">
            <wp:extent cx="3998595" cy="3862657"/>
            <wp:effectExtent l="0" t="0" r="1905" b="508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8" t="-1" r="8656" b="764"/>
                    <a:stretch/>
                  </pic:blipFill>
                  <pic:spPr>
                    <a:xfrm>
                      <a:off x="0" y="0"/>
                      <a:ext cx="4033315" cy="38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704" w:rsidRPr="00B20CF3" w:rsidRDefault="00E01E33">
      <w:pPr>
        <w:jc w:val="center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Final layout image emitted by the physical-design run.</w:t>
      </w:r>
    </w:p>
    <w:p w:rsidR="00EA4704" w:rsidRPr="00B20CF3" w:rsidRDefault="00E01E33">
      <w:pPr>
        <w:pStyle w:val="Heading1"/>
        <w:rPr>
          <w:color w:val="000000" w:themeColor="text1"/>
        </w:rPr>
      </w:pPr>
      <w:r w:rsidRPr="00B20CF3">
        <w:rPr>
          <w:color w:val="000000" w:themeColor="text1"/>
        </w:rPr>
        <w:t>Signoff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3384"/>
        <w:gridCol w:w="3386"/>
      </w:tblGrid>
      <w:tr w:rsidR="00B20CF3" w:rsidRPr="00B20CF3" w:rsidTr="00B20CF3">
        <w:trPr>
          <w:jc w:val="center"/>
        </w:trPr>
        <w:tc>
          <w:tcPr>
            <w:tcW w:w="3389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Check</w:t>
            </w:r>
          </w:p>
        </w:tc>
        <w:tc>
          <w:tcPr>
            <w:tcW w:w="3389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Status</w:t>
            </w:r>
          </w:p>
        </w:tc>
        <w:tc>
          <w:tcPr>
            <w:tcW w:w="3389" w:type="dxa"/>
            <w:shd w:val="clear" w:color="auto" w:fill="FFFFFF" w:themeFill="background1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b/>
                <w:color w:val="000000" w:themeColor="text1"/>
                <w:sz w:val="17"/>
              </w:rPr>
              <w:t>Comment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Synthesis/netlist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Mapped and implementable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Placement/routing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Routed implementation produced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DRC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KLayout DRC errors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LVS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LVS errors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Antenna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final violations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Hold STA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hold violations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Max slew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OPEN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26 violations in final metric set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 xml:space="preserve">Max </w:t>
            </w:r>
            <w:proofErr w:type="spellStart"/>
            <w:r w:rsidRPr="00B20CF3">
              <w:rPr>
                <w:color w:val="000000" w:themeColor="text1"/>
                <w:sz w:val="17"/>
              </w:rPr>
              <w:t>fanout</w:t>
            </w:r>
            <w:proofErr w:type="spellEnd"/>
          </w:p>
        </w:tc>
        <w:tc>
          <w:tcPr>
            <w:tcW w:w="3389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B20C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0 violations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Max capacitance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0 violations</w:t>
            </w:r>
          </w:p>
        </w:tc>
      </w:tr>
      <w:tr w:rsidR="00B20CF3" w:rsidRPr="00B20CF3">
        <w:trPr>
          <w:jc w:val="center"/>
        </w:trPr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IR drop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PASS with caveat</w:t>
            </w:r>
          </w:p>
        </w:tc>
        <w:tc>
          <w:tcPr>
            <w:tcW w:w="3389" w:type="dxa"/>
            <w:vAlign w:val="center"/>
          </w:tcPr>
          <w:p w:rsidR="00EA4704" w:rsidRPr="00B20CF3" w:rsidRDefault="00E01E33">
            <w:pPr>
              <w:rPr>
                <w:rFonts w:hint="eastAsia"/>
                <w:color w:val="000000" w:themeColor="text1"/>
              </w:rPr>
            </w:pPr>
            <w:r w:rsidRPr="00B20CF3">
              <w:rPr>
                <w:color w:val="000000" w:themeColor="text1"/>
                <w:sz w:val="17"/>
              </w:rPr>
              <w:t>Very small reported drop; VSRC_LOC_FILES warning limits signoff fidelity</w:t>
            </w:r>
          </w:p>
        </w:tc>
      </w:tr>
    </w:tbl>
    <w:p w:rsidR="00EA4704" w:rsidRPr="00B20CF3" w:rsidRDefault="00E01E33">
      <w:pPr>
        <w:pStyle w:val="Heading2"/>
        <w:rPr>
          <w:color w:val="000000" w:themeColor="text1"/>
        </w:rPr>
      </w:pPr>
      <w:r w:rsidRPr="00B20CF3">
        <w:rPr>
          <w:color w:val="000000" w:themeColor="text1"/>
        </w:rPr>
        <w:t>Source Traceability</w:t>
      </w:r>
    </w:p>
    <w:p w:rsidR="00EA4704" w:rsidRPr="00B20CF3" w:rsidRDefault="00E01E33">
      <w:pPr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Primary evidence used for this report: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pd/riscv_mmu_pd/runs/RUN_2026-09-13_10-44-24/final/metrics.json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pd/riscv_mmu_pd/runs/RUN_2026-09-13_10-44-24/57-openroad-stapostpnr/summary.rpt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pd/riscv_mmu_pd/runs/RUN_2026-09-13_10-44-24/63-klayout-drc/reports/drc.klayout.json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pd/riscv_mmu_pd/runs/RUN_2026-09-13_10-44-24/67-netgen-lvs/netgen-lvs.log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pd/riscv_mmu_pd/runs/RUN_2026-09-13_10-44-24/58-openroad-irdropreport/openroad-irdropreport.log</w:t>
      </w:r>
    </w:p>
    <w:p w:rsidR="00EA4704" w:rsidRPr="00B20CF3" w:rsidRDefault="00E01E33">
      <w:pPr>
        <w:pStyle w:val="ListBullet"/>
        <w:rPr>
          <w:rFonts w:hint="eastAsia"/>
          <w:color w:val="000000" w:themeColor="text1"/>
        </w:rPr>
      </w:pPr>
      <w:r w:rsidRPr="00B20CF3">
        <w:rPr>
          <w:color w:val="000000" w:themeColor="text1"/>
        </w:rPr>
        <w:t>pd/riscv_mmu_pd/runs/RUN_2026-09-13_10-44-24/flow.log</w:t>
      </w:r>
    </w:p>
    <w:sectPr w:rsidR="00EA4704" w:rsidRPr="00B20CF3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5FA" w:rsidRDefault="00E325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325FA" w:rsidRDefault="00E325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704" w:rsidRDefault="00EA470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5FA" w:rsidRDefault="00E325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325FA" w:rsidRDefault="00E325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E42"/>
    <w:rsid w:val="0015074B"/>
    <w:rsid w:val="0029639D"/>
    <w:rsid w:val="00326F90"/>
    <w:rsid w:val="00AA1D8D"/>
    <w:rsid w:val="00B20CF3"/>
    <w:rsid w:val="00B47730"/>
    <w:rsid w:val="00CB0664"/>
    <w:rsid w:val="00E01E33"/>
    <w:rsid w:val="00E325FA"/>
    <w:rsid w:val="00EA4704"/>
    <w:rsid w:val="00ED727D"/>
    <w:rsid w:val="00FC693F"/>
    <w:rsid w:val="00FD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99848"/>
  <w14:defaultImageDpi w14:val="300"/>
  <w15:docId w15:val="{CA287170-35F2-465D-86F1-12EBA16C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55D0F1-EDEA-417C-8FFC-6DB43A800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naveed</cp:lastModifiedBy>
  <cp:revision>4</cp:revision>
  <dcterms:created xsi:type="dcterms:W3CDTF">2026-09-13T16:38:00Z</dcterms:created>
  <dcterms:modified xsi:type="dcterms:W3CDTF">2026-09-13T16:41:00Z</dcterms:modified>
  <cp:category/>
</cp:coreProperties>
</file>