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48" w:type="dxa"/>
        <w:tblLook w:val="04A0" w:firstRow="1" w:lastRow="0" w:firstColumn="1" w:lastColumn="0" w:noHBand="0" w:noVBand="1"/>
      </w:tblPr>
      <w:tblGrid>
        <w:gridCol w:w="1528"/>
        <w:gridCol w:w="7920"/>
      </w:tblGrid>
      <w:tr w:rsidR="0047055D" w:rsidRPr="0047055D" w:rsidTr="003E4CD5">
        <w:trPr>
          <w:trHeight w:val="315"/>
        </w:trPr>
        <w:tc>
          <w:tcPr>
            <w:tcW w:w="15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97FF97"/>
            <w:noWrap/>
            <w:vAlign w:val="bottom"/>
            <w:hideMark/>
          </w:tcPr>
          <w:p w:rsidR="0047055D" w:rsidRPr="0047055D" w:rsidRDefault="0047055D" w:rsidP="00FB0F0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47055D">
              <w:rPr>
                <w:rFonts w:ascii="Calibri" w:eastAsia="Times New Roman" w:hAnsi="Calibri" w:cs="Arial"/>
                <w:b/>
                <w:bCs/>
                <w:color w:val="000000"/>
              </w:rPr>
              <w:t>Slot</w:t>
            </w:r>
          </w:p>
        </w:tc>
        <w:tc>
          <w:tcPr>
            <w:tcW w:w="79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97FF97"/>
            <w:noWrap/>
            <w:vAlign w:val="bottom"/>
            <w:hideMark/>
          </w:tcPr>
          <w:p w:rsidR="0047055D" w:rsidRPr="0047055D" w:rsidRDefault="0047055D" w:rsidP="00FB0F0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47055D">
              <w:rPr>
                <w:rFonts w:ascii="Calibri" w:eastAsia="Times New Roman" w:hAnsi="Calibri" w:cs="Arial"/>
                <w:b/>
                <w:bCs/>
                <w:color w:val="000000"/>
              </w:rPr>
              <w:t>Description</w:t>
            </w:r>
          </w:p>
        </w:tc>
      </w:tr>
      <w:tr w:rsidR="003E4CD5" w:rsidRPr="0047055D" w:rsidTr="003E4CD5">
        <w:trPr>
          <w:trHeight w:val="150"/>
        </w:trPr>
        <w:tc>
          <w:tcPr>
            <w:tcW w:w="9448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CD5" w:rsidRPr="0047055D" w:rsidRDefault="003E4CD5" w:rsidP="003E4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</w:rPr>
              <w:t>Time series data</w:t>
            </w:r>
          </w:p>
        </w:tc>
      </w:tr>
      <w:tr w:rsidR="0047055D" w:rsidRPr="0047055D" w:rsidTr="003E4CD5">
        <w:trPr>
          <w:trHeight w:val="285"/>
        </w:trPr>
        <w:tc>
          <w:tcPr>
            <w:tcW w:w="15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Year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Years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Cat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Annual catches in weight (landings plus dead discards)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Ind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Relative abundance index (e.g. standardiz</w:t>
            </w:r>
            <w:r w:rsidR="00D73539">
              <w:rPr>
                <w:rFonts w:ascii="Arial" w:eastAsia="Times New Roman" w:hAnsi="Arial" w:cs="Arial"/>
                <w:sz w:val="20"/>
                <w:szCs w:val="20"/>
              </w:rPr>
              <w:t>ed Catch Per Unit Effort (CPUE),</w:t>
            </w: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 acoustic survey</w:t>
            </w:r>
            <w:r w:rsidR="00D73539">
              <w:rPr>
                <w:rFonts w:ascii="Arial" w:eastAsia="Times New Roman" w:hAnsi="Arial" w:cs="Arial"/>
                <w:sz w:val="20"/>
                <w:szCs w:val="20"/>
              </w:rPr>
              <w:t>, etc.</w:t>
            </w: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7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Duration of data used for DCAC - relevant only to AvC and Dt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AvC</w:t>
            </w:r>
          </w:p>
        </w:tc>
        <w:tc>
          <w:tcPr>
            <w:tcW w:w="7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Average catch over time t (for DCAC only)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Dt 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D73539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Depletion over time t</w:t>
            </w:r>
            <w:r w:rsidR="0047055D"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 (for DCAC only)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Rec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Index of relative recruitment strength 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CAA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Catch-at-age data (frequency of catches in each age class)</w:t>
            </w:r>
            <w:r w:rsidR="00D73539">
              <w:rPr>
                <w:rFonts w:ascii="Arial" w:eastAsia="Times New Roman" w:hAnsi="Arial" w:cs="Arial"/>
                <w:sz w:val="20"/>
                <w:szCs w:val="20"/>
              </w:rPr>
              <w:t>;</w:t>
            </w: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 a matrix years x age classes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CAL_bins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The definition (break points) of the length classes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CAL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2B2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Catch-at-length data (frequency of catches in each length class)</w:t>
            </w:r>
            <w:r w:rsidR="002B2700">
              <w:rPr>
                <w:rFonts w:ascii="Arial" w:eastAsia="Times New Roman" w:hAnsi="Arial" w:cs="Arial"/>
                <w:sz w:val="20"/>
                <w:szCs w:val="20"/>
              </w:rPr>
              <w:t>; a matrix years by</w:t>
            </w: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2B2700">
              <w:rPr>
                <w:rFonts w:ascii="Arial" w:eastAsia="Times New Roman" w:hAnsi="Arial" w:cs="Arial"/>
                <w:sz w:val="20"/>
                <w:szCs w:val="20"/>
              </w:rPr>
              <w:t>length</w:t>
            </w: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 classes</w:t>
            </w:r>
          </w:p>
        </w:tc>
      </w:tr>
      <w:tr w:rsidR="003E4CD5" w:rsidRPr="0047055D" w:rsidTr="003E4CD5">
        <w:trPr>
          <w:trHeight w:val="90"/>
        </w:trPr>
        <w:tc>
          <w:tcPr>
            <w:tcW w:w="94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CD5" w:rsidRPr="0047055D" w:rsidRDefault="003E4CD5" w:rsidP="003E4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CD5">
              <w:rPr>
                <w:rFonts w:ascii="Arial" w:eastAsia="Times New Roman" w:hAnsi="Arial" w:cs="Arial"/>
                <w:b/>
                <w:sz w:val="20"/>
                <w:szCs w:val="20"/>
              </w:rPr>
              <w:t>Biological parameters</w:t>
            </w:r>
          </w:p>
        </w:tc>
      </w:tr>
      <w:tr w:rsidR="0047055D" w:rsidRPr="0047055D" w:rsidTr="003E4CD5">
        <w:trPr>
          <w:trHeight w:val="285"/>
        </w:trPr>
        <w:tc>
          <w:tcPr>
            <w:tcW w:w="15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Mort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Instantaneous natural mortality rate</w:t>
            </w:r>
          </w:p>
        </w:tc>
      </w:tr>
      <w:tr w:rsidR="0047055D" w:rsidRPr="0047055D" w:rsidTr="003E4CD5">
        <w:trPr>
          <w:trHeight w:val="255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L50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Length at 50% maturity</w:t>
            </w:r>
          </w:p>
        </w:tc>
      </w:tr>
      <w:tr w:rsidR="0047055D" w:rsidRPr="0047055D" w:rsidTr="003E4CD5">
        <w:trPr>
          <w:trHeight w:val="255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L95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Length at 95% maturity</w:t>
            </w:r>
          </w:p>
        </w:tc>
      </w:tr>
      <w:tr w:rsidR="0047055D" w:rsidRPr="0047055D" w:rsidTr="003E4CD5">
        <w:trPr>
          <w:trHeight w:val="285"/>
        </w:trPr>
        <w:tc>
          <w:tcPr>
            <w:tcW w:w="15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vbK</w:t>
            </w:r>
          </w:p>
        </w:tc>
        <w:tc>
          <w:tcPr>
            <w:tcW w:w="7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Von Bertalanffy </w:t>
            </w:r>
            <w:r w:rsidRPr="0047055D">
              <w:rPr>
                <w:rFonts w:ascii="Calibri" w:eastAsia="Times New Roman" w:hAnsi="Calibri" w:cs="Arial"/>
                <w:i/>
                <w:iCs/>
                <w:color w:val="000000"/>
              </w:rPr>
              <w:t>κ</w:t>
            </w: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 parameter</w:t>
            </w:r>
          </w:p>
        </w:tc>
      </w:tr>
      <w:tr w:rsidR="0047055D" w:rsidRPr="0047055D" w:rsidTr="003E4CD5">
        <w:trPr>
          <w:trHeight w:val="285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vbLinf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Von Bertalanffy</w:t>
            </w:r>
            <w:r w:rsidRPr="0047055D">
              <w:rPr>
                <w:rFonts w:ascii="Calibri" w:eastAsia="Times New Roman" w:hAnsi="Calibri" w:cs="Arial"/>
                <w:i/>
                <w:iCs/>
                <w:color w:val="000000"/>
              </w:rPr>
              <w:t xml:space="preserve"> L</w:t>
            </w:r>
            <w:r w:rsidRPr="0047055D">
              <w:rPr>
                <w:rFonts w:ascii="Calibri" w:eastAsia="Times New Roman" w:hAnsi="Calibri" w:cs="Arial"/>
                <w:i/>
                <w:iCs/>
                <w:color w:val="000000"/>
                <w:vertAlign w:val="subscript"/>
              </w:rPr>
              <w:t>∞</w:t>
            </w: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 parameter</w:t>
            </w:r>
          </w:p>
        </w:tc>
      </w:tr>
      <w:tr w:rsidR="0047055D" w:rsidRPr="0047055D" w:rsidTr="003E4CD5">
        <w:trPr>
          <w:trHeight w:val="285"/>
        </w:trPr>
        <w:tc>
          <w:tcPr>
            <w:tcW w:w="15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vbt0</w:t>
            </w:r>
          </w:p>
        </w:tc>
        <w:tc>
          <w:tcPr>
            <w:tcW w:w="7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Von Bertalanffy</w:t>
            </w:r>
            <w:r w:rsidRPr="0047055D">
              <w:rPr>
                <w:rFonts w:ascii="Calibri" w:eastAsia="Times New Roman" w:hAnsi="Calibri" w:cs="Arial"/>
                <w:i/>
                <w:iCs/>
                <w:color w:val="000000"/>
              </w:rPr>
              <w:t xml:space="preserve"> t</w:t>
            </w:r>
            <w:r w:rsidRPr="0047055D">
              <w:rPr>
                <w:rFonts w:ascii="Calibri" w:eastAsia="Times New Roman" w:hAnsi="Calibri" w:cs="Arial"/>
                <w:i/>
                <w:iCs/>
                <w:color w:val="000000"/>
                <w:vertAlign w:val="subscript"/>
              </w:rPr>
              <w:t>0</w:t>
            </w: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 parameter</w:t>
            </w:r>
          </w:p>
        </w:tc>
      </w:tr>
      <w:tr w:rsidR="0047055D" w:rsidRPr="0047055D" w:rsidTr="003E4CD5">
        <w:trPr>
          <w:trHeight w:val="315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wla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Length-weight parameter a (W=aL</w:t>
            </w:r>
            <w:r w:rsidRPr="0047055D">
              <w:rPr>
                <w:rFonts w:ascii="Calibri" w:eastAsia="Times New Roman" w:hAnsi="Calibri" w:cs="Arial"/>
                <w:color w:val="000000"/>
                <w:vertAlign w:val="superscript"/>
              </w:rPr>
              <w:t>b)</w:t>
            </w:r>
          </w:p>
        </w:tc>
      </w:tr>
      <w:tr w:rsidR="0047055D" w:rsidRPr="0047055D" w:rsidTr="003E4CD5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wlb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Length-weight parameter b (W=aL</w:t>
            </w:r>
            <w:r w:rsidRPr="0047055D">
              <w:rPr>
                <w:rFonts w:ascii="Calibri" w:eastAsia="Times New Roman" w:hAnsi="Calibri" w:cs="Arial"/>
                <w:color w:val="000000"/>
                <w:vertAlign w:val="superscript"/>
              </w:rPr>
              <w:t>b</w:t>
            </w: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steep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D735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Steepness of the stock-recruitment function (the fraction of unfished recruitment at </w:t>
            </w:r>
            <w:r w:rsidR="00D73539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 of unfished biomass)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MaxAge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Maximum age</w:t>
            </w:r>
          </w:p>
        </w:tc>
      </w:tr>
      <w:tr w:rsidR="003E4CD5" w:rsidRPr="003E4CD5" w:rsidTr="003E4CD5">
        <w:trPr>
          <w:trHeight w:val="75"/>
        </w:trPr>
        <w:tc>
          <w:tcPr>
            <w:tcW w:w="94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D5" w:rsidRPr="0047055D" w:rsidRDefault="003E4CD5" w:rsidP="003E4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E4CD5">
              <w:rPr>
                <w:rFonts w:ascii="Arial" w:eastAsia="Times New Roman" w:hAnsi="Arial" w:cs="Arial"/>
                <w:b/>
                <w:sz w:val="20"/>
                <w:szCs w:val="20"/>
              </w:rPr>
              <w:t>Selectivity</w:t>
            </w:r>
          </w:p>
        </w:tc>
      </w:tr>
      <w:tr w:rsidR="0047055D" w:rsidRPr="0047055D" w:rsidTr="003E4CD5">
        <w:trPr>
          <w:trHeight w:val="285"/>
        </w:trPr>
        <w:tc>
          <w:tcPr>
            <w:tcW w:w="15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LFC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Length at first capture</w:t>
            </w:r>
            <w:r w:rsidR="00555717">
              <w:rPr>
                <w:rFonts w:ascii="Arial" w:eastAsia="Times New Roman" w:hAnsi="Arial" w:cs="Arial"/>
                <w:sz w:val="20"/>
                <w:szCs w:val="20"/>
              </w:rPr>
              <w:t xml:space="preserve"> (usually selectivity at 50%)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LFS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Length at full selection</w:t>
            </w:r>
            <w:r w:rsidR="00555717">
              <w:rPr>
                <w:rFonts w:ascii="Arial" w:eastAsia="Times New Roman" w:hAnsi="Arial" w:cs="Arial"/>
                <w:sz w:val="20"/>
                <w:szCs w:val="20"/>
              </w:rPr>
              <w:t xml:space="preserve"> (selectivity at 100%)</w:t>
            </w:r>
          </w:p>
        </w:tc>
      </w:tr>
      <w:tr w:rsidR="003E4CD5" w:rsidRPr="0047055D" w:rsidTr="003E4CD5">
        <w:trPr>
          <w:trHeight w:val="90"/>
        </w:trPr>
        <w:tc>
          <w:tcPr>
            <w:tcW w:w="94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CD5" w:rsidRPr="0047055D" w:rsidRDefault="003E4CD5" w:rsidP="003E4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E4CD5">
              <w:rPr>
                <w:rFonts w:ascii="Arial" w:eastAsia="Times New Roman" w:hAnsi="Arial" w:cs="Arial"/>
                <w:b/>
                <w:sz w:val="20"/>
                <w:szCs w:val="20"/>
              </w:rPr>
              <w:t>Reference Points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FMSY_M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The ratio of F</w:t>
            </w:r>
            <w:r w:rsidRPr="006E19E2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MSY</w:t>
            </w: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 to natural mortality rate (typically in the range 0.3 - 1.5)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BMSY_B0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The depletion level corresponding to the most productive stock size (B</w:t>
            </w:r>
            <w:r w:rsidRPr="006E19E2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MSY</w:t>
            </w: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Cref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Target catch level (e.g. a proxy of MSY)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Bref</w:t>
            </w:r>
          </w:p>
        </w:tc>
        <w:tc>
          <w:tcPr>
            <w:tcW w:w="7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Target biomass level (e.g. a proxy of B</w:t>
            </w:r>
            <w:r w:rsidRPr="006E19E2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MSY</w:t>
            </w: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Iref</w:t>
            </w:r>
          </w:p>
        </w:tc>
        <w:tc>
          <w:tcPr>
            <w:tcW w:w="7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Target relative abundance level (e.g. a proxy of a CPUE near B</w:t>
            </w:r>
            <w:r w:rsidRPr="006E19E2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MSY</w:t>
            </w: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Dep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Current stock depletion (biomass today relative to unfished levels)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Abun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Current stock abundance (absolute, for example in tonnes)</w:t>
            </w:r>
          </w:p>
        </w:tc>
      </w:tr>
      <w:tr w:rsidR="003E4CD5" w:rsidRPr="0047055D" w:rsidTr="003E4CD5">
        <w:trPr>
          <w:trHeight w:val="75"/>
        </w:trPr>
        <w:tc>
          <w:tcPr>
            <w:tcW w:w="94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CD5" w:rsidRPr="0047055D" w:rsidRDefault="003E4CD5" w:rsidP="003E4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E4CD5">
              <w:rPr>
                <w:rFonts w:ascii="Arial" w:eastAsia="Times New Roman" w:hAnsi="Arial" w:cs="Arial"/>
                <w:b/>
                <w:sz w:val="20"/>
                <w:szCs w:val="20"/>
              </w:rPr>
              <w:t>Uncertainties (CV is the coefficient of variation - the standard deviation divided by the mean)</w:t>
            </w:r>
          </w:p>
        </w:tc>
      </w:tr>
      <w:tr w:rsidR="0047055D" w:rsidRPr="0047055D" w:rsidTr="003E4CD5">
        <w:trPr>
          <w:trHeight w:val="285"/>
        </w:trPr>
        <w:tc>
          <w:tcPr>
            <w:tcW w:w="15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CV_Cat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F3467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Imprecision in</w:t>
            </w:r>
            <w:r w:rsidR="0047055D"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 annual catches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CV_Dt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Imprecision in value of depletion over time t (DCAC only)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CV_AvC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Average catch over time t (DCAC only)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CV_Ind</w:t>
            </w:r>
          </w:p>
        </w:tc>
        <w:tc>
          <w:tcPr>
            <w:tcW w:w="7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Imprecision in historical annual relative abundance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CV_Mort</w:t>
            </w:r>
          </w:p>
        </w:tc>
        <w:tc>
          <w:tcPr>
            <w:tcW w:w="7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Imprecision in </w:t>
            </w:r>
            <w:r w:rsidR="00B918B0" w:rsidRPr="0047055D">
              <w:rPr>
                <w:rFonts w:ascii="Arial" w:eastAsia="Times New Roman" w:hAnsi="Arial" w:cs="Arial"/>
                <w:sz w:val="20"/>
                <w:szCs w:val="20"/>
              </w:rPr>
              <w:t>instantaneous</w:t>
            </w: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 natural mortality rate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CV_Rec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Imprecision in historical </w:t>
            </w:r>
            <w:r w:rsidR="00B918B0" w:rsidRPr="0047055D">
              <w:rPr>
                <w:rFonts w:ascii="Arial" w:eastAsia="Times New Roman" w:hAnsi="Arial" w:cs="Arial"/>
                <w:sz w:val="20"/>
                <w:szCs w:val="20"/>
              </w:rPr>
              <w:t>recruitment</w:t>
            </w: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 strength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CV_FMSY_M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Imprecision in the ratio of F</w:t>
            </w:r>
            <w:r w:rsidRPr="004F3467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MSY</w:t>
            </w: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 to natural mortality rate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CV_BMSY_B0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Imprecision in the position of the most productive stock size relative to unfished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CV_Cref</w:t>
            </w:r>
          </w:p>
        </w:tc>
        <w:tc>
          <w:tcPr>
            <w:tcW w:w="7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Imprecision in the target catch level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CV_Bref</w:t>
            </w:r>
          </w:p>
        </w:tc>
        <w:tc>
          <w:tcPr>
            <w:tcW w:w="7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Imprecision in the target biomass level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CV_Iref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Imprecision in the target relative abundance index level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CV_Dep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Imprecision in the </w:t>
            </w:r>
            <w:r w:rsidR="00B918B0" w:rsidRPr="0047055D">
              <w:rPr>
                <w:rFonts w:ascii="Arial" w:eastAsia="Times New Roman" w:hAnsi="Arial" w:cs="Arial"/>
                <w:sz w:val="20"/>
                <w:szCs w:val="20"/>
              </w:rPr>
              <w:t>estimate</w:t>
            </w: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 of current stock depletion (biomass relative to unfished)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CV_Abun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Imprecision in the estimate of current stock abundance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CV_vbK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Imprecision in the von B. </w:t>
            </w:r>
            <w:r w:rsidRPr="0047055D">
              <w:rPr>
                <w:rFonts w:ascii="Calibri" w:eastAsia="Times New Roman" w:hAnsi="Calibri" w:cs="Arial"/>
                <w:i/>
                <w:iCs/>
                <w:color w:val="000000"/>
              </w:rPr>
              <w:t>κ</w:t>
            </w: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 parameter</w:t>
            </w:r>
          </w:p>
        </w:tc>
      </w:tr>
      <w:tr w:rsidR="0047055D" w:rsidRPr="0047055D" w:rsidTr="003E4CD5">
        <w:trPr>
          <w:trHeight w:val="285"/>
        </w:trPr>
        <w:tc>
          <w:tcPr>
            <w:tcW w:w="15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CV_vbLinf</w:t>
            </w:r>
          </w:p>
        </w:tc>
        <w:tc>
          <w:tcPr>
            <w:tcW w:w="7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Imprecision in the  von B. </w:t>
            </w:r>
            <w:r w:rsidRPr="0047055D">
              <w:rPr>
                <w:rFonts w:ascii="Calibri" w:eastAsia="Times New Roman" w:hAnsi="Calibri" w:cs="Arial"/>
                <w:i/>
                <w:iCs/>
                <w:color w:val="000000"/>
              </w:rPr>
              <w:t>L</w:t>
            </w:r>
            <w:r w:rsidRPr="0047055D">
              <w:rPr>
                <w:rFonts w:ascii="Calibri" w:eastAsia="Times New Roman" w:hAnsi="Calibri" w:cs="Arial"/>
                <w:i/>
                <w:iCs/>
                <w:color w:val="000000"/>
                <w:vertAlign w:val="subscript"/>
              </w:rPr>
              <w:t>∞</w:t>
            </w: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 parameter</w:t>
            </w:r>
          </w:p>
        </w:tc>
      </w:tr>
      <w:tr w:rsidR="0047055D" w:rsidRPr="0047055D" w:rsidTr="003E4CD5">
        <w:trPr>
          <w:trHeight w:val="345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CV_vbt0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Imprecision in the  von B. </w:t>
            </w:r>
            <w:r w:rsidRPr="0047055D">
              <w:rPr>
                <w:rFonts w:ascii="Calibri" w:eastAsia="Times New Roman" w:hAnsi="Calibri" w:cs="Arial"/>
                <w:i/>
                <w:iCs/>
                <w:color w:val="000000"/>
              </w:rPr>
              <w:t>t</w:t>
            </w:r>
            <w:r w:rsidRPr="0047055D">
              <w:rPr>
                <w:rFonts w:ascii="Calibri" w:eastAsia="Times New Roman" w:hAnsi="Calibri" w:cs="Arial"/>
                <w:i/>
                <w:iCs/>
                <w:color w:val="000000"/>
                <w:vertAlign w:val="subscript"/>
              </w:rPr>
              <w:t>0</w:t>
            </w: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 parameter</w:t>
            </w:r>
          </w:p>
        </w:tc>
      </w:tr>
      <w:tr w:rsidR="0047055D" w:rsidRPr="0047055D" w:rsidTr="003E4CD5">
        <w:trPr>
          <w:trHeight w:val="27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CV_L50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Imprecision in the  Age at 50% maturity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CV_LFC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Imprecision in the  Length at </w:t>
            </w:r>
            <w:r w:rsidR="004F07E9">
              <w:rPr>
                <w:rFonts w:ascii="Arial" w:eastAsia="Times New Roman" w:hAnsi="Arial" w:cs="Arial"/>
                <w:sz w:val="20"/>
                <w:szCs w:val="20"/>
              </w:rPr>
              <w:t xml:space="preserve">50% </w:t>
            </w: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first capture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CV_LFS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Imprecision in the  Length at full</w:t>
            </w:r>
            <w:r w:rsidR="004F07E9">
              <w:rPr>
                <w:rFonts w:ascii="Arial" w:eastAsia="Times New Roman" w:hAnsi="Arial" w:cs="Arial"/>
                <w:sz w:val="20"/>
                <w:szCs w:val="20"/>
              </w:rPr>
              <w:t xml:space="preserve"> (100%</w:t>
            </w:r>
            <w:bookmarkStart w:id="0" w:name="_GoBack"/>
            <w:bookmarkEnd w:id="0"/>
            <w:r w:rsidR="004F07E9">
              <w:rPr>
                <w:rFonts w:ascii="Arial" w:eastAsia="Times New Roman" w:hAnsi="Arial" w:cs="Arial"/>
                <w:sz w:val="20"/>
                <w:szCs w:val="20"/>
              </w:rPr>
              <w:t>)</w:t>
            </w: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 selection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CV_wla</w:t>
            </w:r>
          </w:p>
        </w:tc>
        <w:tc>
          <w:tcPr>
            <w:tcW w:w="7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Imprecision in the Length-weight parameter a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CV_wlb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Imprecision in the  Length-weight parameter b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CV_steep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Imprecision in the  Steepness</w:t>
            </w:r>
          </w:p>
        </w:tc>
      </w:tr>
      <w:tr w:rsidR="0047055D" w:rsidRPr="0047055D" w:rsidTr="00B0780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sigmaL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Imprevision in length composition data</w:t>
            </w:r>
          </w:p>
        </w:tc>
      </w:tr>
      <w:tr w:rsidR="00B07805" w:rsidRPr="0047055D" w:rsidTr="00B07805">
        <w:trPr>
          <w:trHeight w:val="60"/>
        </w:trPr>
        <w:tc>
          <w:tcPr>
            <w:tcW w:w="94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805" w:rsidRPr="0047055D" w:rsidRDefault="00B07805" w:rsidP="00B0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07805">
              <w:rPr>
                <w:rFonts w:ascii="Arial" w:eastAsia="Times New Roman" w:hAnsi="Arial" w:cs="Arial"/>
                <w:b/>
                <w:sz w:val="20"/>
                <w:szCs w:val="20"/>
              </w:rPr>
              <w:t>Miscellaneous</w:t>
            </w:r>
          </w:p>
        </w:tc>
      </w:tr>
      <w:tr w:rsidR="0047055D" w:rsidRPr="0047055D" w:rsidTr="00B07805">
        <w:trPr>
          <w:trHeight w:val="285"/>
        </w:trPr>
        <w:tc>
          <w:tcPr>
            <w:tcW w:w="15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Name of the dataset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Units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Units (e.g. tonnes)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Ref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Reference OFL (e.g. a previous catch recommendation)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Ref_type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Reference OFL type (input control, catch limit)</w:t>
            </w:r>
          </w:p>
        </w:tc>
      </w:tr>
      <w:tr w:rsidR="0047055D" w:rsidRPr="0047055D" w:rsidTr="00B07805">
        <w:trPr>
          <w:trHeight w:val="240"/>
        </w:trPr>
        <w:tc>
          <w:tcPr>
            <w:tcW w:w="15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LHYear</w:t>
            </w:r>
          </w:p>
        </w:tc>
        <w:tc>
          <w:tcPr>
            <w:tcW w:w="7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Last historical year of the simulation (prior to projections)</w:t>
            </w:r>
          </w:p>
        </w:tc>
      </w:tr>
      <w:tr w:rsidR="0047055D" w:rsidRPr="0047055D" w:rsidTr="00B0780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MPrec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A previous recommendation of a management procedure (e.g. a catch limit in tonnes). </w:t>
            </w:r>
          </w:p>
        </w:tc>
      </w:tr>
      <w:tr w:rsidR="0047055D" w:rsidRPr="0047055D" w:rsidTr="00B07805">
        <w:trPr>
          <w:trHeight w:val="90"/>
        </w:trPr>
        <w:tc>
          <w:tcPr>
            <w:tcW w:w="152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9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B15EC" w:rsidRDefault="008B15EC"/>
    <w:sectPr w:rsidR="008B1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55D"/>
    <w:rsid w:val="002B2700"/>
    <w:rsid w:val="003E4CD5"/>
    <w:rsid w:val="0047055D"/>
    <w:rsid w:val="004F07E9"/>
    <w:rsid w:val="004F3467"/>
    <w:rsid w:val="00506DB7"/>
    <w:rsid w:val="00555717"/>
    <w:rsid w:val="006E19E2"/>
    <w:rsid w:val="008B15EC"/>
    <w:rsid w:val="00B07805"/>
    <w:rsid w:val="00B918B0"/>
    <w:rsid w:val="00D73539"/>
    <w:rsid w:val="00FB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2EAB"/>
  <w15:chartTrackingRefBased/>
  <w15:docId w15:val="{BA966D68-B730-488A-9088-3CC393B5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Cope, Jason</dc:creator>
  <cp:keywords/>
  <dc:description/>
  <cp:lastModifiedBy>Cope, Jason</cp:lastModifiedBy>
  <cp:revision>12</cp:revision>
  <dcterms:created xsi:type="dcterms:W3CDTF">2016-09-10T20:49:00Z</dcterms:created>
  <dcterms:modified xsi:type="dcterms:W3CDTF">2017-04-02T22:07:00Z</dcterms:modified>
</cp:coreProperties>
</file>