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caps/>
          <w:sz w:val="30"/>
          <w:lang w:val="ru-RU"/>
        </w:rPr>
      </w:pPr>
      <w:r>
        <w:rPr>
          <w:rFonts w:hint="default" w:ascii="Times New Roman" w:hAnsi="Times New Roman" w:cs="Times New Roman"/>
          <w:sz w:val="30"/>
          <w:lang w:val="ru-RU"/>
        </w:rPr>
        <w:t>出口货物明细单</w:t>
      </w:r>
    </w:p>
    <w:p>
      <w:pPr>
        <w:jc w:val="center"/>
        <w:rPr>
          <w:rFonts w:hint="default" w:ascii="Times New Roman" w:hAnsi="Times New Roman" w:cs="Times New Roman"/>
          <w:caps/>
          <w:lang w:val="ru-RU"/>
        </w:rPr>
      </w:pPr>
      <w:r>
        <w:rPr>
          <w:rFonts w:hint="default" w:ascii="Times New Roman" w:hAnsi="Times New Roman" w:cs="Times New Roman"/>
          <w:caps/>
          <w:lang w:val="ru-RU"/>
        </w:rPr>
        <w:t>Спецификация экспортных товаров</w:t>
      </w:r>
    </w:p>
    <w:tbl>
      <w:tblPr>
        <w:tblStyle w:val="7"/>
        <w:tblW w:w="15529" w:type="dxa"/>
        <w:tblInd w:w="-7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838"/>
        <w:gridCol w:w="1245"/>
        <w:gridCol w:w="1313"/>
        <w:gridCol w:w="1297"/>
        <w:gridCol w:w="1050"/>
        <w:gridCol w:w="1050"/>
        <w:gridCol w:w="1230"/>
        <w:gridCol w:w="1395"/>
        <w:gridCol w:w="1654"/>
        <w:gridCol w:w="2127"/>
      </w:tblGrid>
      <w:tr>
        <w:trPr>
          <w:cantSplit/>
          <w:trHeight w:val="3266" w:hRule="atLeast"/>
        </w:trPr>
        <w:tc>
          <w:tcPr>
            <w:tcW w:w="15529" w:type="dxa"/>
            <w:gridSpan w:val="11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出口口岸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</w:t>
            </w:r>
            <w:r>
              <w:rPr>
                <w:rFonts w:hint="eastAsia"/>
              </w:rPr>
              <w:t>{</w:t>
            </w:r>
            <w:r>
              <w:rPr>
                <w:rFonts w:hint="default"/>
                <w:lang w:val="en-US"/>
              </w:rPr>
              <w:t>exportPort</w:t>
            </w:r>
            <w:r>
              <w:rPr>
                <w:rFonts w:hint="eastAsia"/>
              </w:rPr>
              <w:t>}</w:t>
            </w:r>
            <w:r>
              <w:rPr>
                <w:rFonts w:hint="eastAsia" w:ascii="Times New Roman" w:hAnsi="Times New Roman" w:cs="Times New Roman"/>
                <w:caps/>
                <w:szCs w:val="21"/>
                <w:u w:val="single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Cs w:val="21"/>
              </w:rPr>
              <w:t>贸易方式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                    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Cs w:val="21"/>
              </w:rPr>
              <w:t>运输工具名称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</w:t>
            </w:r>
            <w:r>
              <w:rPr>
                <w:rFonts w:hint="default" w:cs="Times New Roman"/>
                <w:szCs w:val="21"/>
                <w:u w:val="single"/>
                <w:lang w:val="en-US"/>
              </w:rPr>
              <w:t>{transportMode}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  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пункт отправления:                       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свойство торговля:                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 наименование транспортных средств и номер:</w:t>
            </w:r>
          </w:p>
          <w:p>
            <w:pPr>
              <w:spacing w:line="360" w:lineRule="exact"/>
              <w:rPr>
                <w:rFonts w:hint="default" w:ascii="Times New Roman" w:hAnsi="Times New Roman" w:cs="Times New Roman"/>
                <w:bCs/>
                <w:caps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经营单位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TIANJIN TAICHY SUPPLY CHAIN MANAGEMENT CO.,LTD. </w:t>
            </w:r>
            <w:r>
              <w:rPr>
                <w:rFonts w:hint="default" w:ascii="Times New Roman" w:hAnsi="Times New Roman" w:cs="Times New Roman"/>
                <w:b/>
                <w:bCs/>
                <w:szCs w:val="21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</w:rPr>
              <w:t>贸易国别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Cs w:val="21"/>
              </w:rPr>
              <w:t>地区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)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KAZAKHSTAN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</w:t>
            </w:r>
            <w:r>
              <w:rPr>
                <w:rFonts w:hint="default" w:ascii="Times New Roman" w:hAnsi="Times New Roman" w:cs="Times New Roman"/>
                <w:szCs w:val="21"/>
              </w:rPr>
              <w:t>装货单或运单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                  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экспортер                                                         страна торговля         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     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погрузочный лист или накладной</w:t>
            </w:r>
          </w:p>
          <w:p>
            <w:pP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指运港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Cs w:val="21"/>
              </w:rPr>
              <w:t>站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)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szCs w:val="21"/>
                <w:u w:val="single"/>
                <w:lang w:val="ru-RU"/>
              </w:rPr>
              <w:t xml:space="preserve">AKSENGIR   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    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                </w:t>
            </w:r>
            <w:r>
              <w:rPr>
                <w:rFonts w:hint="default" w:ascii="Times New Roman" w:hAnsi="Times New Roman" w:cs="Times New Roman"/>
                <w:szCs w:val="21"/>
              </w:rPr>
              <w:t>消费国别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Cs w:val="21"/>
              </w:rPr>
              <w:t>地区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)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KAZAKHSTAN 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</w:t>
            </w:r>
            <w:r>
              <w:rPr>
                <w:rFonts w:hint="default" w:ascii="Times New Roman" w:hAnsi="Times New Roman" w:cs="Times New Roman"/>
                <w:szCs w:val="21"/>
              </w:rPr>
              <w:t>结汇方式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    </w:t>
            </w:r>
            <w:r>
              <w:rPr>
                <w:rFonts w:hint="default" w:ascii="Times New Roman" w:hAnsi="Times New Roman" w:cs="Times New Roman"/>
                <w:szCs w:val="21"/>
                <w:u w:val="single"/>
              </w:rPr>
              <w:t>T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>/</w:t>
            </w:r>
            <w:r>
              <w:rPr>
                <w:rFonts w:hint="default" w:ascii="Times New Roman" w:hAnsi="Times New Roman" w:cs="Times New Roman"/>
                <w:szCs w:val="21"/>
                <w:u w:val="single"/>
              </w:rPr>
              <w:t>T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             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станция назначения                               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страна потребителя                    способ платежа</w:t>
            </w:r>
          </w:p>
          <w:p>
            <w:pPr>
              <w:spacing w:line="460" w:lineRule="exact"/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合同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(</w:t>
            </w:r>
            <w:r>
              <w:rPr>
                <w:rFonts w:hint="default" w:ascii="Times New Roman" w:hAnsi="Times New Roman" w:cs="Times New Roman"/>
                <w:szCs w:val="21"/>
              </w:rPr>
              <w:t>协议号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):</w:t>
            </w:r>
            <w:r>
              <w:rPr>
                <w:rFonts w:hint="default" w:ascii="Times New Roman" w:hAnsi="Times New Roman" w:cs="Times New Roman"/>
                <w:b/>
                <w:szCs w:val="21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cs="Times New Roman"/>
                <w:bCs/>
                <w:caps/>
                <w:szCs w:val="21"/>
                <w:u w:val="single"/>
                <w:lang w:val="en-US"/>
              </w:rPr>
              <w:t>{contractNumber}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  <w:u w:val="single"/>
              </w:rPr>
              <w:t> </w:t>
            </w:r>
            <w:r>
              <w:rPr>
                <w:rFonts w:hint="default" w:ascii="Times New Roman" w:hAnsi="Times New Roman" w:cs="Times New Roman"/>
                <w:bCs/>
                <w:caps/>
                <w:szCs w:val="21"/>
                <w:u w:val="single"/>
                <w:lang w:val="ru-RU"/>
              </w:rPr>
              <w:t xml:space="preserve">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</w:t>
            </w:r>
            <w:r>
              <w:rPr>
                <w:rFonts w:hint="default" w:ascii="Times New Roman" w:hAnsi="Times New Roman" w:cs="Times New Roman"/>
                <w:szCs w:val="21"/>
              </w:rPr>
              <w:t>收货单位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>«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AKSENGIR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»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BRANCH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OF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 «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RG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BRANDS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KAZAKHSTAN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»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LLC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 </w:t>
            </w:r>
            <w:r>
              <w:rPr>
                <w:rFonts w:hint="default" w:ascii="Times New Roman" w:hAnsi="Times New Roman" w:cs="Times New Roman"/>
                <w:szCs w:val="21"/>
              </w:rPr>
              <w:t>起运地点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: 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 </w:t>
            </w:r>
            <w:r>
              <w:rPr>
                <w:rFonts w:hint="eastAsia" w:ascii="Times New Roman" w:hAnsi="Times New Roman" w:cs="Times New Roman"/>
                <w:caps/>
                <w:szCs w:val="21"/>
                <w:u w:val="single"/>
                <w:lang w:val="en-US" w:eastAsia="zh-CN"/>
              </w:rPr>
              <w:t>KUITUN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, 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</w:rPr>
              <w:t>CHINA</w:t>
            </w:r>
            <w:r>
              <w:rPr>
                <w:rFonts w:hint="default" w:ascii="Times New Roman" w:hAnsi="Times New Roman" w:cs="Times New Roman"/>
                <w:caps/>
                <w:szCs w:val="21"/>
                <w:u w:val="single"/>
                <w:lang w:val="ru-RU"/>
              </w:rPr>
              <w:t xml:space="preserve">   </w:t>
            </w:r>
            <w:r>
              <w:rPr>
                <w:rFonts w:hint="default" w:ascii="Times New Roman" w:hAnsi="Times New Roman" w:cs="Times New Roman"/>
                <w:szCs w:val="21"/>
                <w:u w:val="single"/>
                <w:lang w:val="ru-RU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номер контракта                     получатель             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   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 xml:space="preserve">                                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      место отправления                         </w:t>
            </w:r>
          </w:p>
        </w:tc>
      </w:tr>
      <w:tr>
        <w:trPr>
          <w:cantSplit/>
          <w:trHeight w:val="446" w:hRule="atLeast"/>
        </w:trPr>
        <w:tc>
          <w:tcPr>
            <w:tcW w:w="1330" w:type="dxa"/>
            <w:vMerge w:val="restart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商品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编码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H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.</w:t>
            </w:r>
            <w:r>
              <w:rPr>
                <w:rFonts w:hint="default" w:ascii="Times New Roman" w:hAnsi="Times New Roman" w:cs="Times New Roman"/>
                <w:szCs w:val="21"/>
              </w:rPr>
              <w:t>S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 xml:space="preserve"> код</w:t>
            </w:r>
          </w:p>
        </w:tc>
        <w:tc>
          <w:tcPr>
            <w:tcW w:w="1838" w:type="dxa"/>
            <w:vMerge w:val="restart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货物名称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Наименование товара</w:t>
            </w:r>
          </w:p>
        </w:tc>
        <w:tc>
          <w:tcPr>
            <w:tcW w:w="1245" w:type="dxa"/>
            <w:vMerge w:val="restart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原料品种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сорт сырей</w:t>
            </w:r>
          </w:p>
        </w:tc>
        <w:tc>
          <w:tcPr>
            <w:tcW w:w="1313" w:type="dxa"/>
            <w:vMerge w:val="restart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标记 唛头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маркировка</w:t>
            </w:r>
          </w:p>
        </w:tc>
        <w:tc>
          <w:tcPr>
            <w:tcW w:w="1297" w:type="dxa"/>
            <w:vMerge w:val="restart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件数及包装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Число и род упаковки</w:t>
            </w:r>
          </w:p>
        </w:tc>
        <w:tc>
          <w:tcPr>
            <w:tcW w:w="210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数量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Количество</w:t>
            </w:r>
          </w:p>
        </w:tc>
        <w:tc>
          <w:tcPr>
            <w:tcW w:w="262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重量(千克)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Вес (КГ)</w:t>
            </w:r>
          </w:p>
        </w:tc>
        <w:tc>
          <w:tcPr>
            <w:tcW w:w="3781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成交价格 (美元)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Стоимость  (долл.США)</w:t>
            </w:r>
          </w:p>
        </w:tc>
      </w:tr>
      <w:tr>
        <w:trPr>
          <w:cantSplit/>
          <w:trHeight w:val="822" w:hRule="atLeast"/>
        </w:trPr>
        <w:tc>
          <w:tcPr>
            <w:tcW w:w="1330" w:type="dxa"/>
            <w:vMerge w:val="continue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</w:tc>
        <w:tc>
          <w:tcPr>
            <w:tcW w:w="1838" w:type="dxa"/>
            <w:vMerge w:val="continue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</w:tc>
        <w:tc>
          <w:tcPr>
            <w:tcW w:w="1245" w:type="dxa"/>
            <w:vMerge w:val="continue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</w:tc>
        <w:tc>
          <w:tcPr>
            <w:tcW w:w="1313" w:type="dxa"/>
            <w:vMerge w:val="continue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</w:tc>
        <w:tc>
          <w:tcPr>
            <w:tcW w:w="1297" w:type="dxa"/>
            <w:vMerge w:val="continue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数量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Кол-во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单位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единица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毛重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брутто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净重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нетто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单价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цена</w:t>
            </w: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</w:tc>
        <w:tc>
          <w:tcPr>
            <w:tcW w:w="212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总金额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Обшая сумма</w:t>
            </w:r>
          </w:p>
        </w:tc>
      </w:tr>
      <w:tr>
        <w:trPr>
          <w:cantSplit/>
          <w:trHeight w:val="482" w:hRule="atLeast"/>
        </w:trPr>
        <w:tc>
          <w:tcPr>
            <w:tcW w:w="133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2009791901</w:t>
            </w:r>
          </w:p>
        </w:tc>
        <w:tc>
          <w:tcPr>
            <w:tcW w:w="1838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APPLE JUICE</w:t>
            </w:r>
          </w:p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CONCENTRATE</w:t>
            </w:r>
          </w:p>
        </w:tc>
        <w:tc>
          <w:tcPr>
            <w:tcW w:w="1245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FUJI; YuanShuai</w:t>
            </w:r>
          </w:p>
        </w:tc>
        <w:tc>
          <w:tcPr>
            <w:tcW w:w="1313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N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/</w:t>
            </w:r>
            <w:r>
              <w:rPr>
                <w:rFonts w:hint="default" w:ascii="Times New Roman" w:hAnsi="Times New Roman" w:cs="Times New Roman"/>
                <w:szCs w:val="21"/>
              </w:rPr>
              <w:t>M</w:t>
            </w:r>
          </w:p>
        </w:tc>
        <w:tc>
          <w:tcPr>
            <w:tcW w:w="129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ru-RU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GB"/>
              </w:rPr>
            </w:pPr>
            <w:r>
              <w:rPr>
                <w:rFonts w:hint="eastAsia" w:ascii="Times New Roman" w:hAnsi="Times New Roman" w:cs="Times New Roman"/>
                <w:szCs w:val="21"/>
                <w:highlight w:val="cyan"/>
                <w:lang w:val="en-US" w:eastAsia="zh-CN"/>
              </w:rPr>
              <w:t>204</w:t>
            </w:r>
            <w:r>
              <w:rPr>
                <w:rFonts w:hint="default" w:ascii="Times New Roman" w:hAnsi="Times New Roman" w:cs="Times New Roman"/>
                <w:szCs w:val="21"/>
                <w:lang w:val="en-GB"/>
              </w:rPr>
              <w:t>DRUMS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GB"/>
              </w:rPr>
            </w:pPr>
          </w:p>
          <w:p>
            <w:pPr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highlight w:val="cyan"/>
                <w:lang w:val="en-US" w:eastAsia="zh-CN"/>
              </w:rPr>
              <w:t>204</w:t>
            </w:r>
          </w:p>
        </w:tc>
        <w:tc>
          <w:tcPr>
            <w:tcW w:w="105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GB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GB"/>
              </w:rPr>
            </w:pPr>
            <w:r>
              <w:rPr>
                <w:rFonts w:hint="default" w:ascii="Times New Roman" w:hAnsi="Times New Roman" w:cs="Times New Roman"/>
                <w:szCs w:val="21"/>
                <w:lang w:val="en-GB"/>
              </w:rPr>
              <w:t>DRUM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GB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highlight w:val="cyan"/>
                <w:lang w:val="en-US" w:eastAsia="zh-CN"/>
              </w:rPr>
              <w:t>60181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KG</w:t>
            </w:r>
          </w:p>
        </w:tc>
        <w:tc>
          <w:tcPr>
            <w:tcW w:w="1395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lang w:val="en-GB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highlight w:val="cyan"/>
                <w:lang w:val="en-US" w:eastAsia="zh-CN"/>
              </w:rPr>
              <w:t>56100</w:t>
            </w:r>
            <w:r>
              <w:rPr>
                <w:rFonts w:hint="default" w:ascii="Times New Roman" w:hAnsi="Times New Roman" w:cs="Times New Roman"/>
                <w:szCs w:val="21"/>
              </w:rPr>
              <w:t>KG</w:t>
            </w:r>
          </w:p>
        </w:tc>
        <w:tc>
          <w:tcPr>
            <w:tcW w:w="1654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  <w:p>
            <w:pPr>
              <w:pStyle w:val="3"/>
              <w:spacing w:line="360" w:lineRule="exact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USD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cyan"/>
                <w:lang w:val="en-US" w:eastAsia="zh-CN"/>
              </w:rPr>
              <w:t>1</w:t>
            </w:r>
            <w:r>
              <w:rPr>
                <w:rFonts w:hint="default" w:ascii="Times New Roman" w:hAnsi="Times New Roman" w:cs="Times New Roman"/>
                <w:sz w:val="21"/>
                <w:szCs w:val="21"/>
                <w:highlight w:val="cyan"/>
                <w:lang w:val="en-GB" w:eastAsia="zh-CN"/>
              </w:rPr>
              <w:t>.</w:t>
            </w:r>
            <w:r>
              <w:rPr>
                <w:rFonts w:hint="eastAsia" w:ascii="Times New Roman" w:hAnsi="Times New Roman" w:cs="Times New Roman"/>
                <w:sz w:val="21"/>
                <w:szCs w:val="21"/>
                <w:highlight w:val="cyan"/>
                <w:lang w:val="en-US" w:eastAsia="zh-CN"/>
              </w:rPr>
              <w:t>620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/ KG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127" w:type="dxa"/>
            <w:noWrap w:val="0"/>
            <w:vAlign w:val="top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  <w:highlight w:val="cyan"/>
                <w:lang w:val="en-GB"/>
              </w:rPr>
            </w:pPr>
          </w:p>
          <w:p>
            <w:pPr>
              <w:pStyle w:val="2"/>
              <w:spacing w:line="320" w:lineRule="exact"/>
              <w:ind w:firstLine="420" w:firstLineChars="200"/>
              <w:rPr>
                <w:rFonts w:hint="default" w:ascii="Times New Roman" w:hAnsi="Times New Roman" w:eastAsia="宋体" w:cs="Times New Roman"/>
                <w:bCs/>
                <w:color w:val="000000"/>
                <w:szCs w:val="21"/>
                <w:highlight w:val="cy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caps/>
                <w:color w:val="000000"/>
                <w:szCs w:val="21"/>
                <w:highlight w:val="cyan"/>
              </w:rPr>
              <w:t>USD</w:t>
            </w:r>
            <w:r>
              <w:rPr>
                <w:rFonts w:hint="eastAsia" w:ascii="Times New Roman" w:hAnsi="Times New Roman" w:cs="Times New Roman"/>
                <w:bCs/>
                <w:caps/>
                <w:color w:val="000000"/>
                <w:szCs w:val="21"/>
                <w:highlight w:val="cyan"/>
                <w:lang w:val="en-US" w:eastAsia="zh-CN"/>
              </w:rPr>
              <w:t>90,882.00</w:t>
            </w:r>
          </w:p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</w:tr>
      <w:tr>
        <w:trPr>
          <w:cantSplit/>
        </w:trPr>
        <w:tc>
          <w:tcPr>
            <w:tcW w:w="1330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备注</w:t>
            </w:r>
          </w:p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примечание</w:t>
            </w:r>
          </w:p>
        </w:tc>
        <w:tc>
          <w:tcPr>
            <w:tcW w:w="5693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ru-RU"/>
              </w:rPr>
              <w:t>(</w:t>
            </w:r>
            <w:r>
              <w:rPr>
                <w:rFonts w:hint="eastAsia" w:ascii="Times New Roman" w:hAnsi="Times New Roman" w:eastAsia="宋体" w:cs="Times New Roman"/>
                <w:szCs w:val="21"/>
                <w:highlight w:val="cyan"/>
                <w:lang w:val="en-US" w:eastAsia="zh-CN"/>
              </w:rPr>
              <w:t>51</w:t>
            </w:r>
            <w:r>
              <w:rPr>
                <w:rFonts w:hint="default" w:ascii="Times New Roman" w:hAnsi="Times New Roman" w:eastAsia="宋体" w:cs="Times New Roman"/>
                <w:szCs w:val="21"/>
                <w:lang w:val="ru-RU"/>
              </w:rPr>
              <w:t>PALLETS/ПАЛЛЕТ)</w:t>
            </w:r>
          </w:p>
        </w:tc>
        <w:tc>
          <w:tcPr>
            <w:tcW w:w="2100" w:type="dxa"/>
            <w:gridSpan w:val="2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集装箱号</w:t>
            </w:r>
          </w:p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контейнера</w:t>
            </w:r>
          </w:p>
        </w:tc>
        <w:tc>
          <w:tcPr>
            <w:tcW w:w="6406" w:type="dxa"/>
            <w:gridSpan w:val="4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随附单据</w:t>
            </w:r>
          </w:p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Прилагаемые</w:t>
            </w:r>
            <w:r>
              <w:rPr>
                <w:rFonts w:hint="default" w:ascii="Times New Roman" w:hAnsi="Times New Roman" w:cs="Times New Roman"/>
                <w:szCs w:val="21"/>
              </w:rPr>
              <w:t xml:space="preserve"> </w:t>
            </w:r>
            <w:r>
              <w:rPr>
                <w:rFonts w:hint="default" w:ascii="Times New Roman" w:hAnsi="Times New Roman" w:cs="Times New Roman"/>
                <w:szCs w:val="21"/>
                <w:lang w:val="ru-RU"/>
              </w:rPr>
              <w:t>документы</w:t>
            </w:r>
          </w:p>
        </w:tc>
      </w:tr>
    </w:tbl>
    <w:p>
      <w:pPr>
        <w:ind w:left="-850" w:leftChars="-405" w:firstLin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海关放行日期:                                     </w:t>
      </w:r>
      <w:r>
        <w:rPr>
          <w:rFonts w:hint="default" w:ascii="Times New Roman" w:hAnsi="Times New Roman" w:cs="Times New Roman"/>
          <w:lang w:val="ru-RU"/>
        </w:rPr>
        <w:t>以上各项申报无讹</w:t>
      </w:r>
      <w:r>
        <w:rPr>
          <w:rFonts w:hint="default" w:ascii="Times New Roman" w:hAnsi="Times New Roman" w:cs="Times New Roman"/>
        </w:rPr>
        <w:t xml:space="preserve">                              </w:t>
      </w:r>
      <w:r>
        <w:rPr>
          <w:rFonts w:hint="default" w:ascii="Times New Roman" w:hAnsi="Times New Roman" w:cs="Times New Roman"/>
          <w:lang w:val="ru-RU"/>
        </w:rPr>
        <w:t>此致</w:t>
      </w:r>
      <w:r>
        <w:rPr>
          <w:rFonts w:hint="default" w:ascii="Times New Roman" w:hAnsi="Times New Roman" w:cs="Times New Roman"/>
        </w:rPr>
        <w:t xml:space="preserve">              </w:t>
      </w:r>
      <w:r>
        <w:rPr>
          <w:rFonts w:hint="default" w:ascii="Times New Roman" w:hAnsi="Times New Roman" w:cs="Times New Roman"/>
          <w:lang w:val="ru-RU"/>
        </w:rPr>
        <w:t>申报单位</w:t>
      </w:r>
    </w:p>
    <w:p>
      <w:pPr>
        <w:ind w:left="-850" w:leftChars="-405" w:firstLine="1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lang w:val="ru-RU"/>
        </w:rPr>
        <w:t>дата пропуска таможни                            все вышеуказанное в действидельности             с уважением       экспортер (печать)</w:t>
      </w:r>
    </w:p>
    <w:p>
      <w:pPr>
        <w:tabs>
          <w:tab w:val="left" w:pos="11925"/>
        </w:tabs>
        <w:ind w:left="-850" w:leftChars="-405" w:firstLin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海关经办人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tab/>
      </w:r>
    </w:p>
    <w:p>
      <w:pPr>
        <w:ind w:left="-850" w:leftChars="-405" w:firstLine="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ru-RU"/>
        </w:rPr>
        <w:t>работник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ru-RU"/>
        </w:rPr>
        <w:t>томожни</w:t>
      </w:r>
    </w:p>
    <w:p>
      <w:pPr>
        <w:rPr>
          <w:rFonts w:hint="default" w:ascii="Times New Roman" w:hAnsi="Times New Roman" w:cs="Times New Roman"/>
        </w:rPr>
      </w:pPr>
    </w:p>
    <w:sectPr>
      <w:pgSz w:w="16839" w:h="11907" w:orient="landscape"/>
      <w:pgMar w:top="936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yOGFjMGU4MmVmMTY0Njk4M2U5YWU0MjA0Mjk4NjAifQ=="/>
  </w:docVars>
  <w:rsids>
    <w:rsidRoot w:val="00445F04"/>
    <w:rsid w:val="00012B4D"/>
    <w:rsid w:val="000273B5"/>
    <w:rsid w:val="00034A06"/>
    <w:rsid w:val="0005511A"/>
    <w:rsid w:val="00056CEC"/>
    <w:rsid w:val="00061A85"/>
    <w:rsid w:val="000719F2"/>
    <w:rsid w:val="00084937"/>
    <w:rsid w:val="0009640D"/>
    <w:rsid w:val="000A1834"/>
    <w:rsid w:val="000A52E9"/>
    <w:rsid w:val="000C165F"/>
    <w:rsid w:val="000C69A6"/>
    <w:rsid w:val="000E0CC3"/>
    <w:rsid w:val="000E471E"/>
    <w:rsid w:val="000E6104"/>
    <w:rsid w:val="000F2DB1"/>
    <w:rsid w:val="000F3B8F"/>
    <w:rsid w:val="000F55D7"/>
    <w:rsid w:val="000F6272"/>
    <w:rsid w:val="00110FC7"/>
    <w:rsid w:val="00116E2C"/>
    <w:rsid w:val="001237E2"/>
    <w:rsid w:val="00124A1A"/>
    <w:rsid w:val="001445A7"/>
    <w:rsid w:val="00172666"/>
    <w:rsid w:val="001B5513"/>
    <w:rsid w:val="001B636B"/>
    <w:rsid w:val="001E04CB"/>
    <w:rsid w:val="001F03AA"/>
    <w:rsid w:val="001F0768"/>
    <w:rsid w:val="001F38C3"/>
    <w:rsid w:val="001F7512"/>
    <w:rsid w:val="0021106A"/>
    <w:rsid w:val="00214568"/>
    <w:rsid w:val="00227ABE"/>
    <w:rsid w:val="00227EFC"/>
    <w:rsid w:val="00237E89"/>
    <w:rsid w:val="00251475"/>
    <w:rsid w:val="00253642"/>
    <w:rsid w:val="00254C0F"/>
    <w:rsid w:val="0028043B"/>
    <w:rsid w:val="002B1138"/>
    <w:rsid w:val="002D1EDF"/>
    <w:rsid w:val="00301FC8"/>
    <w:rsid w:val="0033048D"/>
    <w:rsid w:val="003307B6"/>
    <w:rsid w:val="003373A1"/>
    <w:rsid w:val="00342D2A"/>
    <w:rsid w:val="0034405B"/>
    <w:rsid w:val="00345F52"/>
    <w:rsid w:val="0037682D"/>
    <w:rsid w:val="00380289"/>
    <w:rsid w:val="00386DE3"/>
    <w:rsid w:val="003B68E4"/>
    <w:rsid w:val="003C1E7F"/>
    <w:rsid w:val="003D4B4B"/>
    <w:rsid w:val="003E64FB"/>
    <w:rsid w:val="00422E7D"/>
    <w:rsid w:val="00433313"/>
    <w:rsid w:val="00442ABB"/>
    <w:rsid w:val="00445F04"/>
    <w:rsid w:val="00451702"/>
    <w:rsid w:val="004623E5"/>
    <w:rsid w:val="004845AA"/>
    <w:rsid w:val="004873A2"/>
    <w:rsid w:val="004C6842"/>
    <w:rsid w:val="004D3DCD"/>
    <w:rsid w:val="004F17A5"/>
    <w:rsid w:val="004F36D5"/>
    <w:rsid w:val="004F4ACD"/>
    <w:rsid w:val="00503F14"/>
    <w:rsid w:val="00506A5B"/>
    <w:rsid w:val="005166CA"/>
    <w:rsid w:val="00522E69"/>
    <w:rsid w:val="00544A3D"/>
    <w:rsid w:val="00563AF5"/>
    <w:rsid w:val="00567E14"/>
    <w:rsid w:val="00572DC3"/>
    <w:rsid w:val="005A2586"/>
    <w:rsid w:val="005A565E"/>
    <w:rsid w:val="005B5187"/>
    <w:rsid w:val="005B74EA"/>
    <w:rsid w:val="005C7D2D"/>
    <w:rsid w:val="005D0CEC"/>
    <w:rsid w:val="005D34C7"/>
    <w:rsid w:val="005D7A25"/>
    <w:rsid w:val="005F18B9"/>
    <w:rsid w:val="005F7782"/>
    <w:rsid w:val="006151A7"/>
    <w:rsid w:val="006168C8"/>
    <w:rsid w:val="00640800"/>
    <w:rsid w:val="006416E0"/>
    <w:rsid w:val="00645C57"/>
    <w:rsid w:val="006466DA"/>
    <w:rsid w:val="00671BE2"/>
    <w:rsid w:val="00692759"/>
    <w:rsid w:val="006A243A"/>
    <w:rsid w:val="006A5429"/>
    <w:rsid w:val="006C3621"/>
    <w:rsid w:val="006C6F4B"/>
    <w:rsid w:val="006D0F7E"/>
    <w:rsid w:val="006E26A4"/>
    <w:rsid w:val="006F14B1"/>
    <w:rsid w:val="007026AD"/>
    <w:rsid w:val="00706175"/>
    <w:rsid w:val="00735B6D"/>
    <w:rsid w:val="00740394"/>
    <w:rsid w:val="0074497A"/>
    <w:rsid w:val="00750EE6"/>
    <w:rsid w:val="007568EA"/>
    <w:rsid w:val="00767D1A"/>
    <w:rsid w:val="007812F4"/>
    <w:rsid w:val="0079083E"/>
    <w:rsid w:val="007924AC"/>
    <w:rsid w:val="00793484"/>
    <w:rsid w:val="007A2967"/>
    <w:rsid w:val="007A74E9"/>
    <w:rsid w:val="007C4B85"/>
    <w:rsid w:val="007D6360"/>
    <w:rsid w:val="007E504C"/>
    <w:rsid w:val="007E5CF5"/>
    <w:rsid w:val="007F304A"/>
    <w:rsid w:val="00805C16"/>
    <w:rsid w:val="00841502"/>
    <w:rsid w:val="008573F1"/>
    <w:rsid w:val="00872E37"/>
    <w:rsid w:val="008839B8"/>
    <w:rsid w:val="00892197"/>
    <w:rsid w:val="008D1E0C"/>
    <w:rsid w:val="008E365C"/>
    <w:rsid w:val="008F7A07"/>
    <w:rsid w:val="00905B78"/>
    <w:rsid w:val="009137F4"/>
    <w:rsid w:val="009274DC"/>
    <w:rsid w:val="00940931"/>
    <w:rsid w:val="00941DAD"/>
    <w:rsid w:val="00951180"/>
    <w:rsid w:val="00973E5B"/>
    <w:rsid w:val="00976A32"/>
    <w:rsid w:val="009773AA"/>
    <w:rsid w:val="0099254C"/>
    <w:rsid w:val="009B422D"/>
    <w:rsid w:val="009B6404"/>
    <w:rsid w:val="009F424D"/>
    <w:rsid w:val="00A25FBA"/>
    <w:rsid w:val="00A34324"/>
    <w:rsid w:val="00A433E6"/>
    <w:rsid w:val="00A60667"/>
    <w:rsid w:val="00A7576B"/>
    <w:rsid w:val="00A932C7"/>
    <w:rsid w:val="00AB0D67"/>
    <w:rsid w:val="00AB2895"/>
    <w:rsid w:val="00AC0BA6"/>
    <w:rsid w:val="00AD5B61"/>
    <w:rsid w:val="00AD796A"/>
    <w:rsid w:val="00AE0BE1"/>
    <w:rsid w:val="00AE6235"/>
    <w:rsid w:val="00B03A07"/>
    <w:rsid w:val="00B153F0"/>
    <w:rsid w:val="00B21BF9"/>
    <w:rsid w:val="00B21FBE"/>
    <w:rsid w:val="00B411E8"/>
    <w:rsid w:val="00B46E6D"/>
    <w:rsid w:val="00B47482"/>
    <w:rsid w:val="00B62367"/>
    <w:rsid w:val="00B67774"/>
    <w:rsid w:val="00B77044"/>
    <w:rsid w:val="00B9475C"/>
    <w:rsid w:val="00B962A2"/>
    <w:rsid w:val="00BA66D9"/>
    <w:rsid w:val="00BB2B77"/>
    <w:rsid w:val="00BB37C2"/>
    <w:rsid w:val="00BC4AB1"/>
    <w:rsid w:val="00BD73A3"/>
    <w:rsid w:val="00BD7F77"/>
    <w:rsid w:val="00BE30D9"/>
    <w:rsid w:val="00BF0662"/>
    <w:rsid w:val="00C001C6"/>
    <w:rsid w:val="00C140B7"/>
    <w:rsid w:val="00C752DB"/>
    <w:rsid w:val="00C7730E"/>
    <w:rsid w:val="00C84F13"/>
    <w:rsid w:val="00CA265D"/>
    <w:rsid w:val="00CB7A13"/>
    <w:rsid w:val="00CE16EF"/>
    <w:rsid w:val="00CF59F0"/>
    <w:rsid w:val="00D02924"/>
    <w:rsid w:val="00D10297"/>
    <w:rsid w:val="00D348D1"/>
    <w:rsid w:val="00D4217D"/>
    <w:rsid w:val="00D5228D"/>
    <w:rsid w:val="00D54466"/>
    <w:rsid w:val="00D554D2"/>
    <w:rsid w:val="00D77E94"/>
    <w:rsid w:val="00D826C3"/>
    <w:rsid w:val="00D949C6"/>
    <w:rsid w:val="00DD082B"/>
    <w:rsid w:val="00DE4807"/>
    <w:rsid w:val="00DE7567"/>
    <w:rsid w:val="00DE780C"/>
    <w:rsid w:val="00E00B89"/>
    <w:rsid w:val="00E100F6"/>
    <w:rsid w:val="00E113E0"/>
    <w:rsid w:val="00E42178"/>
    <w:rsid w:val="00E42737"/>
    <w:rsid w:val="00E533D4"/>
    <w:rsid w:val="00E826D3"/>
    <w:rsid w:val="00EA1B64"/>
    <w:rsid w:val="00EC31A3"/>
    <w:rsid w:val="00EC7811"/>
    <w:rsid w:val="00ED5637"/>
    <w:rsid w:val="00EF0CA7"/>
    <w:rsid w:val="00EF644D"/>
    <w:rsid w:val="00F049F7"/>
    <w:rsid w:val="00F073DD"/>
    <w:rsid w:val="00F10956"/>
    <w:rsid w:val="00F13485"/>
    <w:rsid w:val="00F20F25"/>
    <w:rsid w:val="00F34BD5"/>
    <w:rsid w:val="00F35453"/>
    <w:rsid w:val="00F50C61"/>
    <w:rsid w:val="00F53CED"/>
    <w:rsid w:val="00F53CFB"/>
    <w:rsid w:val="00F63562"/>
    <w:rsid w:val="00F9163B"/>
    <w:rsid w:val="00FA4843"/>
    <w:rsid w:val="00FA66B4"/>
    <w:rsid w:val="00FB737E"/>
    <w:rsid w:val="00FD7EB2"/>
    <w:rsid w:val="00FE4AAF"/>
    <w:rsid w:val="00FE7595"/>
    <w:rsid w:val="00FF130F"/>
    <w:rsid w:val="04C675AE"/>
    <w:rsid w:val="07381AD2"/>
    <w:rsid w:val="098D7D07"/>
    <w:rsid w:val="0D1E4E18"/>
    <w:rsid w:val="0D9D481B"/>
    <w:rsid w:val="0E117045"/>
    <w:rsid w:val="11651114"/>
    <w:rsid w:val="120330CB"/>
    <w:rsid w:val="12E754A5"/>
    <w:rsid w:val="1354583D"/>
    <w:rsid w:val="139553E2"/>
    <w:rsid w:val="14035375"/>
    <w:rsid w:val="178E7A1E"/>
    <w:rsid w:val="185223B9"/>
    <w:rsid w:val="191A18F8"/>
    <w:rsid w:val="1CC37D38"/>
    <w:rsid w:val="1FCD38F9"/>
    <w:rsid w:val="24D70524"/>
    <w:rsid w:val="251D52A7"/>
    <w:rsid w:val="25C27861"/>
    <w:rsid w:val="28207798"/>
    <w:rsid w:val="284B1CB1"/>
    <w:rsid w:val="2E43085F"/>
    <w:rsid w:val="2F8C4638"/>
    <w:rsid w:val="30A13BCA"/>
    <w:rsid w:val="33407E2C"/>
    <w:rsid w:val="36B33892"/>
    <w:rsid w:val="3EA57DAB"/>
    <w:rsid w:val="4151395B"/>
    <w:rsid w:val="4282395E"/>
    <w:rsid w:val="42EA4A53"/>
    <w:rsid w:val="43736807"/>
    <w:rsid w:val="43B86A45"/>
    <w:rsid w:val="473842AF"/>
    <w:rsid w:val="487C0CA9"/>
    <w:rsid w:val="50FA7A9C"/>
    <w:rsid w:val="5254090F"/>
    <w:rsid w:val="534327B1"/>
    <w:rsid w:val="55CC1DFA"/>
    <w:rsid w:val="59E86E96"/>
    <w:rsid w:val="5A76791D"/>
    <w:rsid w:val="5ADC42DC"/>
    <w:rsid w:val="5B771441"/>
    <w:rsid w:val="5BB029AE"/>
    <w:rsid w:val="5C8C6F77"/>
    <w:rsid w:val="5DF7F3D4"/>
    <w:rsid w:val="612047F4"/>
    <w:rsid w:val="635D51D9"/>
    <w:rsid w:val="65B8675B"/>
    <w:rsid w:val="68E83DE0"/>
    <w:rsid w:val="691A6AD7"/>
    <w:rsid w:val="69504568"/>
    <w:rsid w:val="6C7924FC"/>
    <w:rsid w:val="70665B8B"/>
    <w:rsid w:val="73FF6012"/>
    <w:rsid w:val="74B4339C"/>
    <w:rsid w:val="789A074E"/>
    <w:rsid w:val="78BC424D"/>
    <w:rsid w:val="78CA1084"/>
    <w:rsid w:val="7E5F09F8"/>
    <w:rsid w:val="C5FEBDA8"/>
    <w:rsid w:val="E7FF5647"/>
    <w:rsid w:val="F6EFB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</w:style>
  <w:style w:type="paragraph" w:styleId="3">
    <w:name w:val="Body Text"/>
    <w:basedOn w:val="1"/>
    <w:qFormat/>
    <w:uiPriority w:val="0"/>
    <w:pPr>
      <w:spacing w:line="0" w:lineRule="atLeast"/>
    </w:pPr>
    <w:rPr>
      <w:sz w:val="24"/>
    </w:rPr>
  </w:style>
  <w:style w:type="paragraph" w:styleId="4">
    <w:name w:val="Balloon Text"/>
    <w:basedOn w:val="1"/>
    <w:link w:val="9"/>
    <w:uiPriority w:val="0"/>
    <w:rPr>
      <w:sz w:val="18"/>
      <w:szCs w:val="18"/>
    </w:rPr>
  </w:style>
  <w:style w:type="paragraph" w:styleId="5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批注框文本 字符"/>
    <w:link w:val="4"/>
    <w:uiPriority w:val="0"/>
    <w:rPr>
      <w:kern w:val="2"/>
      <w:sz w:val="18"/>
      <w:szCs w:val="18"/>
    </w:rPr>
  </w:style>
  <w:style w:type="character" w:customStyle="1" w:styleId="10">
    <w:name w:val="页脚 字符"/>
    <w:link w:val="5"/>
    <w:uiPriority w:val="0"/>
    <w:rPr>
      <w:kern w:val="2"/>
      <w:sz w:val="18"/>
      <w:szCs w:val="18"/>
    </w:rPr>
  </w:style>
  <w:style w:type="character" w:customStyle="1" w:styleId="11">
    <w:name w:val="页眉 字符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zlr</Company>
  <Pages>1</Pages>
  <Words>269</Words>
  <Characters>945</Characters>
  <Lines>11</Lines>
  <Paragraphs>3</Paragraphs>
  <TotalTime>27</TotalTime>
  <ScaleCrop>false</ScaleCrop>
  <LinksUpToDate>false</LinksUpToDate>
  <CharactersWithSpaces>1614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2007-03-06T13:36:00Z</dcterms:created>
  <dc:creator>liwen</dc:creator>
  <cp:lastModifiedBy>James 沈海超(深圳)</cp:lastModifiedBy>
  <cp:lastPrinted>2014-11-13T12:09:00Z</cp:lastPrinted>
  <dcterms:modified xsi:type="dcterms:W3CDTF">2025-01-07T22:58:05Z</dcterms:modified>
  <dc:title>出口货物明细单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C1BE93793029E0D661397D67DD15208F_43</vt:lpwstr>
  </property>
  <property fmtid="{D5CDD505-2E9C-101B-9397-08002B2CF9AE}" pid="4" name="KSOTemplateDocerSaveRecord">
    <vt:lpwstr>eyJoZGlkIjoiMzgyOGFjMGU4MmVmMTY0Njk4M2U5YWU0MjA0Mjk4NjAiLCJ1c2VySWQiOiIzNDgyMTAyMTcifQ==</vt:lpwstr>
  </property>
</Properties>
</file>