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2598D4F" w:rsidP="007D0030" w:rsidRDefault="32598D4F" w14:paraId="72AB9587" w14:textId="1A634B64">
      <w:pPr>
        <w:spacing w:after="0"/>
        <w:jc w:val="right"/>
        <w:rPr>
          <w:rFonts w:ascii="Trebuchet MS" w:hAnsi="Trebuchet MS" w:eastAsia="Trebuchet MS" w:cs="Trebuchet MS"/>
          <w:lang w:val="es-419"/>
        </w:rPr>
      </w:pPr>
      <w:r w:rsidRPr="1F68122E">
        <w:rPr>
          <w:rFonts w:ascii="Trebuchet MS" w:hAnsi="Trebuchet MS" w:eastAsia="Trebuchet MS" w:cs="Trebuchet MS"/>
          <w:lang w:val="es-419"/>
        </w:rPr>
        <w:t xml:space="preserve">______________, ___ de __________ </w:t>
      </w:r>
      <w:proofErr w:type="spellStart"/>
      <w:r w:rsidRPr="1F68122E">
        <w:rPr>
          <w:rFonts w:ascii="Trebuchet MS" w:hAnsi="Trebuchet MS" w:eastAsia="Trebuchet MS" w:cs="Trebuchet MS"/>
          <w:lang w:val="es-419"/>
        </w:rPr>
        <w:t>de</w:t>
      </w:r>
      <w:proofErr w:type="spellEnd"/>
      <w:r w:rsidRPr="1F68122E">
        <w:rPr>
          <w:rFonts w:ascii="Trebuchet MS" w:hAnsi="Trebuchet MS" w:eastAsia="Trebuchet MS" w:cs="Trebuchet MS"/>
          <w:lang w:val="es-419"/>
        </w:rPr>
        <w:t xml:space="preserve"> 2025 </w:t>
      </w:r>
    </w:p>
    <w:p w:rsidR="1F68122E" w:rsidP="1F68122E" w:rsidRDefault="1F68122E" w14:paraId="5D2E75AD" w14:textId="55B4EC26">
      <w:pPr>
        <w:spacing w:after="0"/>
        <w:jc w:val="both"/>
        <w:rPr>
          <w:rFonts w:ascii="Trebuchet MS" w:hAnsi="Trebuchet MS" w:eastAsia="Trebuchet MS" w:cs="Trebuchet MS"/>
          <w:lang w:val="es-419"/>
        </w:rPr>
      </w:pPr>
    </w:p>
    <w:p w:rsidRPr="007D0030" w:rsidR="32598D4F" w:rsidP="1F68122E" w:rsidRDefault="32598D4F" w14:paraId="76E75870" w14:textId="7A1D06C7">
      <w:pPr>
        <w:spacing w:after="0"/>
        <w:jc w:val="both"/>
        <w:rPr>
          <w:rFonts w:ascii="Trebuchet MS" w:hAnsi="Trebuchet MS" w:eastAsia="Trebuchet MS" w:cs="Trebuchet MS"/>
          <w:color w:val="000000" w:themeColor="text1"/>
          <w:lang w:val="es-CO"/>
        </w:rPr>
      </w:pPr>
      <w:r w:rsidRPr="1F68122E">
        <w:rPr>
          <w:rFonts w:ascii="Trebuchet MS" w:hAnsi="Trebuchet MS" w:eastAsia="Trebuchet MS" w:cs="Trebuchet MS"/>
          <w:lang w:val="es-419"/>
        </w:rPr>
        <w:t xml:space="preserve">Señor(a) </w:t>
      </w:r>
      <w:r w:rsidRPr="007D0030">
        <w:rPr>
          <w:lang w:val="es-CO"/>
        </w:rPr>
        <w:br/>
      </w:r>
      <w:r w:rsidRPr="1F68122E">
        <w:rPr>
          <w:rFonts w:ascii="Trebuchet MS" w:hAnsi="Trebuchet MS" w:eastAsia="Trebuchet MS" w:cs="Trebuchet MS"/>
          <w:lang w:val="es-419"/>
        </w:rPr>
        <w:t>Juez ___ de Ejecución de Penas y Medidas de Seguridad</w:t>
      </w:r>
      <w:r w:rsidR="007D0030">
        <w:rPr>
          <w:rFonts w:ascii="Trebuchet MS" w:hAnsi="Trebuchet MS" w:eastAsia="Trebuchet MS" w:cs="Trebuchet MS"/>
          <w:lang w:val="es-419"/>
        </w:rPr>
        <w:t xml:space="preserve"> de __________________</w:t>
      </w:r>
      <w:r w:rsidRPr="1F68122E">
        <w:rPr>
          <w:rFonts w:ascii="Trebuchet MS" w:hAnsi="Trebuchet MS" w:eastAsia="Trebuchet MS" w:cs="Trebuchet MS"/>
          <w:color w:val="000000" w:themeColor="text1"/>
          <w:lang w:val="es-419"/>
        </w:rPr>
        <w:t xml:space="preserve"> </w:t>
      </w:r>
    </w:p>
    <w:p w:rsidR="32598D4F" w:rsidP="1F68122E" w:rsidRDefault="32598D4F" w14:paraId="223437C7" w14:textId="2C88FEAF">
      <w:pPr>
        <w:spacing w:after="0"/>
        <w:jc w:val="both"/>
        <w:rPr>
          <w:rFonts w:ascii="Trebuchet MS" w:hAnsi="Trebuchet MS" w:eastAsia="Trebuchet MS" w:cs="Trebuchet MS"/>
          <w:color w:val="000000" w:themeColor="text1"/>
        </w:rPr>
      </w:pPr>
      <w:r w:rsidRPr="1F68122E">
        <w:rPr>
          <w:rFonts w:ascii="Trebuchet MS" w:hAnsi="Trebuchet MS" w:eastAsia="Trebuchet MS" w:cs="Trebuchet MS"/>
          <w:color w:val="000000" w:themeColor="text1"/>
          <w:lang w:val="es-419"/>
        </w:rPr>
        <w:t>E.</w:t>
      </w:r>
      <w:r w:rsidR="007D0030">
        <w:rPr>
          <w:rFonts w:ascii="Trebuchet MS" w:hAnsi="Trebuchet MS" w:eastAsia="Trebuchet MS" w:cs="Trebuchet MS"/>
          <w:color w:val="000000" w:themeColor="text1"/>
          <w:lang w:val="es-419"/>
        </w:rPr>
        <w:tab/>
      </w:r>
      <w:r w:rsidRPr="1F68122E">
        <w:rPr>
          <w:rFonts w:ascii="Trebuchet MS" w:hAnsi="Trebuchet MS" w:eastAsia="Trebuchet MS" w:cs="Trebuchet MS"/>
          <w:color w:val="000000" w:themeColor="text1"/>
          <w:lang w:val="es-419"/>
        </w:rPr>
        <w:t>S.</w:t>
      </w:r>
      <w:r w:rsidR="007D0030">
        <w:rPr>
          <w:rFonts w:ascii="Trebuchet MS" w:hAnsi="Trebuchet MS" w:eastAsia="Trebuchet MS" w:cs="Trebuchet MS"/>
          <w:color w:val="000000" w:themeColor="text1"/>
          <w:lang w:val="es-419"/>
        </w:rPr>
        <w:tab/>
      </w:r>
      <w:r w:rsidRPr="1F68122E">
        <w:rPr>
          <w:rFonts w:ascii="Trebuchet MS" w:hAnsi="Trebuchet MS" w:eastAsia="Trebuchet MS" w:cs="Trebuchet MS"/>
          <w:color w:val="000000" w:themeColor="text1"/>
          <w:lang w:val="es-419"/>
        </w:rPr>
        <w:t>D.</w:t>
      </w:r>
    </w:p>
    <w:p w:rsidR="1F68122E" w:rsidP="1F68122E" w:rsidRDefault="1F68122E" w14:paraId="04616150" w14:textId="5F2CD21C">
      <w:pPr>
        <w:spacing w:after="0"/>
        <w:jc w:val="both"/>
        <w:rPr>
          <w:rFonts w:ascii="Trebuchet MS" w:hAnsi="Trebuchet MS" w:eastAsia="Trebuchet MS" w:cs="Trebuchet MS"/>
          <w:lang w:val="es-419"/>
        </w:rPr>
      </w:pPr>
    </w:p>
    <w:p w:rsidR="32598D4F" w:rsidP="3F0BC1F3" w:rsidRDefault="32598D4F" w14:paraId="7DA2C0B0" w14:textId="3BFCB348">
      <w:pPr>
        <w:spacing w:after="0"/>
        <w:jc w:val="both"/>
        <w:rPr>
          <w:rFonts w:ascii="Trebuchet MS" w:hAnsi="Trebuchet MS" w:eastAsia="Trebuchet MS" w:cs="Trebuchet MS"/>
          <w:b/>
          <w:bCs/>
          <w:lang w:val="es-419"/>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220"/>
        <w:gridCol w:w="7140"/>
      </w:tblGrid>
      <w:tr w:rsidR="3F0BC1F3" w:rsidTr="772E8447" w14:paraId="456DE456" w14:textId="77777777">
        <w:trPr>
          <w:trHeight w:val="300"/>
        </w:trPr>
        <w:tc>
          <w:tcPr>
            <w:tcW w:w="2220" w:type="dxa"/>
            <w:tcMar>
              <w:left w:w="105" w:type="dxa"/>
              <w:right w:w="105" w:type="dxa"/>
            </w:tcMar>
          </w:tcPr>
          <w:p w:rsidR="3F0BC1F3" w:rsidP="3F0BC1F3" w:rsidRDefault="3F0BC1F3" w14:paraId="4D741A43" w14:textId="2CD751CF">
            <w:pPr>
              <w:rPr>
                <w:rFonts w:ascii="Trebuchet MS" w:hAnsi="Trebuchet MS" w:eastAsia="Trebuchet MS" w:cs="Trebuchet MS"/>
                <w:color w:val="000000" w:themeColor="text1"/>
                <w:lang w:val="es-419"/>
              </w:rPr>
            </w:pPr>
            <w:r w:rsidRPr="3F0BC1F3">
              <w:rPr>
                <w:rFonts w:ascii="Trebuchet MS" w:hAnsi="Trebuchet MS" w:eastAsia="Trebuchet MS" w:cs="Trebuchet MS"/>
                <w:color w:val="000000" w:themeColor="text1"/>
                <w:lang w:val="es-419"/>
              </w:rPr>
              <w:t>Radicado:</w:t>
            </w:r>
          </w:p>
        </w:tc>
        <w:tc>
          <w:tcPr>
            <w:tcW w:w="7140" w:type="dxa"/>
            <w:tcMar>
              <w:left w:w="105" w:type="dxa"/>
              <w:right w:w="105" w:type="dxa"/>
            </w:tcMar>
          </w:tcPr>
          <w:p w:rsidR="3F0BC1F3" w:rsidP="3F0BC1F3" w:rsidRDefault="3F0BC1F3" w14:paraId="5D570F71" w14:textId="56D59B85">
            <w:pPr>
              <w:rPr>
                <w:rFonts w:ascii="Trebuchet MS" w:hAnsi="Trebuchet MS" w:eastAsia="Trebuchet MS" w:cs="Trebuchet MS"/>
                <w:color w:val="000000" w:themeColor="text1"/>
                <w:lang w:val="es-419"/>
              </w:rPr>
            </w:pPr>
          </w:p>
        </w:tc>
      </w:tr>
      <w:tr w:rsidRPr="007D0030" w:rsidR="3F0BC1F3" w:rsidTr="772E8447" w14:paraId="33651886" w14:textId="77777777">
        <w:trPr>
          <w:trHeight w:val="300"/>
        </w:trPr>
        <w:tc>
          <w:tcPr>
            <w:tcW w:w="2220" w:type="dxa"/>
            <w:tcMar>
              <w:left w:w="105" w:type="dxa"/>
              <w:right w:w="105" w:type="dxa"/>
            </w:tcMar>
          </w:tcPr>
          <w:p w:rsidR="3F0BC1F3" w:rsidP="3F0BC1F3" w:rsidRDefault="3F0BC1F3" w14:paraId="547A81C0" w14:textId="49B37140">
            <w:pPr>
              <w:rPr>
                <w:rFonts w:ascii="Trebuchet MS" w:hAnsi="Trebuchet MS" w:eastAsia="Trebuchet MS" w:cs="Trebuchet MS"/>
                <w:color w:val="000000" w:themeColor="text1"/>
                <w:lang w:val="es-419"/>
              </w:rPr>
            </w:pPr>
            <w:r w:rsidRPr="3F0BC1F3">
              <w:rPr>
                <w:rFonts w:ascii="Trebuchet MS" w:hAnsi="Trebuchet MS" w:eastAsia="Trebuchet MS" w:cs="Trebuchet MS"/>
                <w:color w:val="000000" w:themeColor="text1"/>
                <w:lang w:val="es-419"/>
              </w:rPr>
              <w:t>Asunto:</w:t>
            </w:r>
          </w:p>
        </w:tc>
        <w:tc>
          <w:tcPr>
            <w:tcW w:w="7140" w:type="dxa"/>
            <w:tcMar>
              <w:left w:w="105" w:type="dxa"/>
              <w:right w:w="105" w:type="dxa"/>
            </w:tcMar>
          </w:tcPr>
          <w:p w:rsidR="0A5F0F1F" w:rsidP="3F0BC1F3" w:rsidRDefault="0A5F0F1F" w14:paraId="34E1C33C" w14:textId="6F09F282">
            <w:pPr>
              <w:rPr>
                <w:rFonts w:ascii="Trebuchet MS" w:hAnsi="Trebuchet MS" w:eastAsia="Trebuchet MS" w:cs="Trebuchet MS"/>
                <w:lang w:val="es-419"/>
              </w:rPr>
            </w:pPr>
            <w:r w:rsidRPr="772E8447" w:rsidR="0A5F0F1F">
              <w:rPr>
                <w:rFonts w:ascii="Trebuchet MS" w:hAnsi="Trebuchet MS" w:eastAsia="Trebuchet MS" w:cs="Trebuchet MS"/>
                <w:lang w:val="es-419"/>
              </w:rPr>
              <w:t>Solicitud de aplicación retroactiva del artículo 19 de la Ley 2466 de 2025 – Redención de pena por trabajo</w:t>
            </w:r>
            <w:r w:rsidRPr="772E8447" w:rsidR="0DB08FF9">
              <w:rPr>
                <w:rFonts w:ascii="Trebuchet MS" w:hAnsi="Trebuchet MS" w:eastAsia="Trebuchet MS" w:cs="Trebuchet MS"/>
                <w:lang w:val="es-419"/>
              </w:rPr>
              <w:t xml:space="preserve"> – Brigadas jurídicas - Auto 1667 de 2025</w:t>
            </w:r>
          </w:p>
        </w:tc>
      </w:tr>
      <w:tr w:rsidRPr="007D0030" w:rsidR="3F0BC1F3" w:rsidTr="772E8447" w14:paraId="36D83A82" w14:textId="77777777">
        <w:trPr>
          <w:trHeight w:val="300"/>
        </w:trPr>
        <w:tc>
          <w:tcPr>
            <w:tcW w:w="2220" w:type="dxa"/>
            <w:tcMar>
              <w:left w:w="105" w:type="dxa"/>
              <w:right w:w="105" w:type="dxa"/>
            </w:tcMar>
          </w:tcPr>
          <w:p w:rsidR="3F0BC1F3" w:rsidP="3F0BC1F3" w:rsidRDefault="3F0BC1F3" w14:paraId="70D2820F" w14:textId="12913925">
            <w:pPr>
              <w:rPr>
                <w:rFonts w:ascii="Trebuchet MS" w:hAnsi="Trebuchet MS" w:eastAsia="Trebuchet MS" w:cs="Trebuchet MS"/>
                <w:color w:val="000000" w:themeColor="text1"/>
                <w:lang w:val="es-419"/>
              </w:rPr>
            </w:pPr>
            <w:r w:rsidRPr="3F0BC1F3">
              <w:rPr>
                <w:rFonts w:ascii="Trebuchet MS" w:hAnsi="Trebuchet MS" w:eastAsia="Trebuchet MS" w:cs="Trebuchet MS"/>
                <w:color w:val="000000" w:themeColor="text1"/>
                <w:lang w:val="es-419"/>
              </w:rPr>
              <w:t>Persona privada de la libertad:</w:t>
            </w:r>
          </w:p>
        </w:tc>
        <w:tc>
          <w:tcPr>
            <w:tcW w:w="7140" w:type="dxa"/>
            <w:tcMar>
              <w:left w:w="105" w:type="dxa"/>
              <w:right w:w="105" w:type="dxa"/>
            </w:tcMar>
          </w:tcPr>
          <w:p w:rsidR="3F0BC1F3" w:rsidP="3F0BC1F3" w:rsidRDefault="3F0BC1F3" w14:paraId="32C3B2F7" w14:textId="638D35E0">
            <w:pPr>
              <w:rPr>
                <w:rFonts w:ascii="Trebuchet MS" w:hAnsi="Trebuchet MS" w:eastAsia="Trebuchet MS" w:cs="Trebuchet MS"/>
                <w:color w:val="000000" w:themeColor="text1"/>
                <w:lang w:val="es-419"/>
              </w:rPr>
            </w:pPr>
          </w:p>
        </w:tc>
      </w:tr>
    </w:tbl>
    <w:p w:rsidR="1F68122E" w:rsidP="1F68122E" w:rsidRDefault="1F68122E" w14:paraId="3B22B352" w14:textId="450E17DB">
      <w:pPr>
        <w:spacing w:after="0"/>
        <w:jc w:val="both"/>
        <w:rPr>
          <w:rFonts w:ascii="Trebuchet MS" w:hAnsi="Trebuchet MS" w:eastAsia="Trebuchet MS" w:cs="Trebuchet MS"/>
          <w:lang w:val="es-419"/>
        </w:rPr>
      </w:pPr>
    </w:p>
    <w:p w:rsidR="32598D4F" w:rsidP="1F68122E" w:rsidRDefault="32598D4F" w14:paraId="02F7BB97" w14:textId="45BA5E57">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 xml:space="preserve">Respetado(a) señor(a) Juez: </w:t>
      </w:r>
    </w:p>
    <w:p w:rsidR="1F68122E" w:rsidP="1F68122E" w:rsidRDefault="1F68122E" w14:paraId="47094AE1" w14:textId="5858B1DF">
      <w:pPr>
        <w:spacing w:after="0"/>
        <w:jc w:val="both"/>
        <w:rPr>
          <w:rFonts w:ascii="Trebuchet MS" w:hAnsi="Trebuchet MS" w:eastAsia="Trebuchet MS" w:cs="Trebuchet MS"/>
          <w:lang w:val="es-419"/>
        </w:rPr>
      </w:pPr>
    </w:p>
    <w:p w:rsidR="32598D4F" w:rsidP="1F68122E" w:rsidRDefault="032BF8E1" w14:paraId="2E3C5B46" w14:textId="493F928C">
      <w:pPr>
        <w:spacing w:after="0"/>
        <w:jc w:val="both"/>
        <w:rPr>
          <w:rFonts w:ascii="Trebuchet MS" w:hAnsi="Trebuchet MS" w:eastAsia="Trebuchet MS" w:cs="Trebuchet MS"/>
          <w:lang w:val="es-419"/>
        </w:rPr>
      </w:pPr>
      <w:r w:rsidRPr="3F0BC1F3">
        <w:rPr>
          <w:rFonts w:ascii="Trebuchet MS" w:hAnsi="Trebuchet MS" w:eastAsia="Trebuchet MS" w:cs="Trebuchet MS"/>
          <w:color w:val="000000" w:themeColor="text1"/>
          <w:lang w:val="es-419"/>
        </w:rPr>
        <w:t>________________________________________________, identificado(a) con cédula de ciudadanía No. ____________, y tarjeta profesional No. ____________, en mi calidad de Defensor(a) Público(a) de ________________________________________________, identificado(a) con cédula de ciudadanía No. ____________</w:t>
      </w:r>
      <w:r w:rsidR="007D0030">
        <w:rPr>
          <w:rFonts w:ascii="Trebuchet MS" w:hAnsi="Trebuchet MS" w:eastAsia="Trebuchet MS" w:cs="Trebuchet MS"/>
          <w:color w:val="000000" w:themeColor="text1"/>
          <w:lang w:val="es-419"/>
        </w:rPr>
        <w:t xml:space="preserve">, quien </w:t>
      </w:r>
      <w:r w:rsidRPr="3F0BC1F3">
        <w:rPr>
          <w:rFonts w:ascii="Trebuchet MS" w:hAnsi="Trebuchet MS" w:eastAsia="Trebuchet MS" w:cs="Trebuchet MS"/>
          <w:color w:val="000000" w:themeColor="text1"/>
          <w:lang w:val="es-419"/>
        </w:rPr>
        <w:t>actualmente</w:t>
      </w:r>
      <w:r w:rsidR="007D0030">
        <w:rPr>
          <w:rFonts w:ascii="Trebuchet MS" w:hAnsi="Trebuchet MS" w:eastAsia="Trebuchet MS" w:cs="Trebuchet MS"/>
          <w:color w:val="000000" w:themeColor="text1"/>
          <w:lang w:val="es-419"/>
        </w:rPr>
        <w:t xml:space="preserve"> se encuentra</w:t>
      </w:r>
      <w:r w:rsidRPr="3F0BC1F3">
        <w:rPr>
          <w:rFonts w:ascii="Trebuchet MS" w:hAnsi="Trebuchet MS" w:eastAsia="Trebuchet MS" w:cs="Trebuchet MS"/>
          <w:color w:val="000000" w:themeColor="text1"/>
          <w:lang w:val="es-419"/>
        </w:rPr>
        <w:t xml:space="preserve"> privado(a) de la libertad en ________________________________________________, </w:t>
      </w:r>
      <w:r w:rsidRPr="3F0BC1F3" w:rsidR="32598D4F">
        <w:rPr>
          <w:rFonts w:ascii="Trebuchet MS" w:hAnsi="Trebuchet MS" w:eastAsia="Trebuchet MS" w:cs="Trebuchet MS"/>
          <w:lang w:val="es-419"/>
        </w:rPr>
        <w:t xml:space="preserve">de manera respetuosa me permito solicitar la aplicación retroactiva del artículo 19 de la Ley 2466 de 2025, en virtud del cual la redención de pena por trabajo se reconoce bajo la regla de dos (2) días redimidos por cada tres (3) días de trabajo, en reemplazo de la regla anterior de un (1) día por cada dos (2) días de trabajo. </w:t>
      </w:r>
    </w:p>
    <w:p w:rsidR="1F68122E" w:rsidP="1F68122E" w:rsidRDefault="1F68122E" w14:paraId="3AFA7653" w14:textId="26C50F1B" w14:noSpellErr="1">
      <w:pPr>
        <w:spacing w:after="0"/>
        <w:jc w:val="both"/>
        <w:rPr>
          <w:rFonts w:ascii="Trebuchet MS" w:hAnsi="Trebuchet MS" w:eastAsia="Trebuchet MS" w:cs="Trebuchet MS"/>
          <w:lang w:val="es-419"/>
        </w:rPr>
      </w:pPr>
    </w:p>
    <w:p w:rsidR="3ACFAE4B" w:rsidP="772E8447" w:rsidRDefault="3ACFAE4B" w14:paraId="45105CF9" w14:textId="72C7FB9F">
      <w:pPr>
        <w:spacing w:after="0"/>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pPr>
      <w:r w:rsidRPr="772E8447" w:rsidR="3ACFAE4B">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t>La presente solicitud se enmarca en el cumplimiento de la realización de las brigadas jurídicas ordenadas por la Corte Constitucional en el Auto 1667 de 2025 a las autoridades: Defensoría del Pueblo, Procuraduría General de la Nación, Consejo Superior de la Judicatura y Ministerio de Justicia y del Derecho.</w:t>
      </w:r>
    </w:p>
    <w:p w:rsidR="772E8447" w:rsidP="772E8447" w:rsidRDefault="772E8447" w14:paraId="7CEC3727" w14:textId="2B5CA013">
      <w:pPr>
        <w:spacing w:after="0"/>
        <w:jc w:val="both"/>
        <w:rPr>
          <w:rFonts w:ascii="Trebuchet MS" w:hAnsi="Trebuchet MS" w:eastAsia="Trebuchet MS" w:cs="Trebuchet MS"/>
          <w:lang w:val="es-419"/>
        </w:rPr>
      </w:pPr>
    </w:p>
    <w:p w:rsidR="32598D4F" w:rsidP="3F0BC1F3" w:rsidRDefault="32598D4F" w14:paraId="2433D975" w14:textId="155B0F62">
      <w:pPr>
        <w:pStyle w:val="Prrafodelista"/>
        <w:numPr>
          <w:ilvl w:val="0"/>
          <w:numId w:val="1"/>
        </w:numPr>
        <w:spacing w:after="0"/>
        <w:jc w:val="center"/>
        <w:rPr>
          <w:rFonts w:ascii="Trebuchet MS" w:hAnsi="Trebuchet MS" w:eastAsia="Trebuchet MS" w:cs="Trebuchet MS"/>
          <w:b/>
          <w:bCs/>
          <w:lang w:val="es-419"/>
        </w:rPr>
      </w:pPr>
      <w:r w:rsidRPr="3F0BC1F3">
        <w:rPr>
          <w:rFonts w:ascii="Trebuchet MS" w:hAnsi="Trebuchet MS" w:eastAsia="Trebuchet MS" w:cs="Trebuchet MS"/>
          <w:b/>
          <w:bCs/>
          <w:lang w:val="es-419"/>
        </w:rPr>
        <w:t xml:space="preserve">Fundamentos jurídicos </w:t>
      </w:r>
    </w:p>
    <w:p w:rsidR="1F68122E" w:rsidP="1F68122E" w:rsidRDefault="1F68122E" w14:paraId="6858073C" w14:textId="1C978CA1">
      <w:pPr>
        <w:spacing w:after="0"/>
        <w:jc w:val="both"/>
        <w:rPr>
          <w:rFonts w:ascii="Trebuchet MS" w:hAnsi="Trebuchet MS" w:eastAsia="Trebuchet MS" w:cs="Trebuchet MS"/>
          <w:b/>
          <w:bCs/>
          <w:lang w:val="es-419"/>
        </w:rPr>
      </w:pPr>
    </w:p>
    <w:p w:rsidR="32598D4F" w:rsidP="1F68122E" w:rsidRDefault="32598D4F" w14:paraId="00D5F572" w14:textId="488E6D34">
      <w:pPr>
        <w:pStyle w:val="Prrafodelista"/>
        <w:numPr>
          <w:ilvl w:val="0"/>
          <w:numId w:val="3"/>
        </w:numPr>
        <w:spacing w:after="0"/>
        <w:jc w:val="both"/>
        <w:rPr>
          <w:rFonts w:ascii="Trebuchet MS" w:hAnsi="Trebuchet MS" w:eastAsia="Trebuchet MS" w:cs="Trebuchet MS"/>
          <w:b/>
          <w:bCs/>
          <w:lang w:val="es-419"/>
        </w:rPr>
      </w:pPr>
      <w:r w:rsidRPr="1F68122E">
        <w:rPr>
          <w:rFonts w:ascii="Trebuchet MS" w:hAnsi="Trebuchet MS" w:eastAsia="Trebuchet MS" w:cs="Trebuchet MS"/>
          <w:b/>
          <w:bCs/>
          <w:lang w:val="es-419"/>
        </w:rPr>
        <w:t xml:space="preserve">Reconocimiento expreso en la Ley 2466 de 2025 </w:t>
      </w:r>
    </w:p>
    <w:p w:rsidR="1F68122E" w:rsidP="1F68122E" w:rsidRDefault="1F68122E" w14:paraId="39AAA509" w14:textId="5239E56A">
      <w:pPr>
        <w:spacing w:after="0"/>
        <w:jc w:val="both"/>
        <w:rPr>
          <w:rFonts w:ascii="Trebuchet MS" w:hAnsi="Trebuchet MS" w:eastAsia="Trebuchet MS" w:cs="Trebuchet MS"/>
          <w:lang w:val="es-419"/>
        </w:rPr>
      </w:pPr>
    </w:p>
    <w:p w:rsidR="32598D4F" w:rsidP="1F68122E" w:rsidRDefault="32598D4F" w14:paraId="15228BDB" w14:textId="5183FD32">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 xml:space="preserve">El artículo 19 de la Ley 2466 de 2025 establece que las actividades productivas y ocupacionales de las personas privadas de la libertad serán reconocidas no solo como experiencia laboral, sino que además conceden redención de pena a razón de dos días por cada tres días de trabajo. Esta disposición refleja la voluntad del legislador de fortalecer el trabajo como mecanismo de resocialización y de reducción de reincidencia, otorgando un beneficio mayor al anteriormente reconocido. </w:t>
      </w:r>
    </w:p>
    <w:p w:rsidR="1F68122E" w:rsidP="1F68122E" w:rsidRDefault="1F68122E" w14:paraId="4EFFCF0E" w14:textId="2B597574">
      <w:pPr>
        <w:spacing w:after="0"/>
        <w:jc w:val="both"/>
        <w:rPr>
          <w:rFonts w:ascii="Trebuchet MS" w:hAnsi="Trebuchet MS" w:eastAsia="Trebuchet MS" w:cs="Trebuchet MS"/>
          <w:lang w:val="es-419"/>
        </w:rPr>
      </w:pPr>
    </w:p>
    <w:p w:rsidR="32598D4F" w:rsidP="1F68122E" w:rsidRDefault="32598D4F" w14:paraId="0825A3A1" w14:textId="51D9954B">
      <w:pPr>
        <w:pStyle w:val="Prrafodelista"/>
        <w:numPr>
          <w:ilvl w:val="0"/>
          <w:numId w:val="3"/>
        </w:numPr>
        <w:spacing w:after="0"/>
        <w:jc w:val="both"/>
        <w:rPr>
          <w:rFonts w:ascii="Trebuchet MS" w:hAnsi="Trebuchet MS" w:eastAsia="Trebuchet MS" w:cs="Trebuchet MS"/>
          <w:b/>
          <w:bCs/>
          <w:lang w:val="es-419"/>
        </w:rPr>
      </w:pPr>
      <w:r w:rsidRPr="1F68122E">
        <w:rPr>
          <w:rFonts w:ascii="Trebuchet MS" w:hAnsi="Trebuchet MS" w:eastAsia="Trebuchet MS" w:cs="Trebuchet MS"/>
          <w:b/>
          <w:bCs/>
          <w:lang w:val="es-419"/>
        </w:rPr>
        <w:t xml:space="preserve">Principio de favorabilidad en materia penal y de ejecución de penas </w:t>
      </w:r>
    </w:p>
    <w:p w:rsidR="1F68122E" w:rsidP="1F68122E" w:rsidRDefault="1F68122E" w14:paraId="48742057" w14:textId="483F7E85">
      <w:pPr>
        <w:spacing w:after="0"/>
        <w:jc w:val="both"/>
        <w:rPr>
          <w:rFonts w:ascii="Trebuchet MS" w:hAnsi="Trebuchet MS" w:eastAsia="Trebuchet MS" w:cs="Trebuchet MS"/>
          <w:lang w:val="es-419"/>
        </w:rPr>
      </w:pPr>
    </w:p>
    <w:p w:rsidR="32598D4F" w:rsidP="1F68122E" w:rsidRDefault="32598D4F" w14:paraId="6F74B2EF" w14:textId="5C0C0F9D">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lastRenderedPageBreak/>
        <w:t>El artículo 29 de la Constitución Política, el artículo 9 de la Convención Americana sobre Derechos Humanos y el artículo 6 del Código Penal consagran el principio de favorabilidad, según el cual la norma más benigna debe aplicarse preferentemente, incluso si es posterior a la conducta o al inicio de la ejecución de la pena. Este principio ha sido entendido por la jurisprudencia como aplicable también a las fases de ejecución, en tanto la nueva regla favorece directamente la esfera de libertad del condenado, al</w:t>
      </w:r>
      <w:r w:rsidR="007D0030">
        <w:rPr>
          <w:rFonts w:ascii="Trebuchet MS" w:hAnsi="Trebuchet MS" w:eastAsia="Trebuchet MS" w:cs="Trebuchet MS"/>
          <w:lang w:val="es-419"/>
        </w:rPr>
        <w:t xml:space="preserve"> </w:t>
      </w:r>
      <w:r w:rsidRPr="1F68122E">
        <w:rPr>
          <w:rFonts w:ascii="Trebuchet MS" w:hAnsi="Trebuchet MS" w:eastAsia="Trebuchet MS" w:cs="Trebuchet MS"/>
          <w:lang w:val="es-419"/>
        </w:rPr>
        <w:t>acelerar la redención de la pena mediante el trabajo.</w:t>
      </w:r>
    </w:p>
    <w:p w:rsidR="1F68122E" w:rsidP="1F68122E" w:rsidRDefault="1F68122E" w14:paraId="74222405" w14:textId="53451A34">
      <w:pPr>
        <w:spacing w:after="0"/>
        <w:jc w:val="both"/>
        <w:rPr>
          <w:rFonts w:ascii="Trebuchet MS" w:hAnsi="Trebuchet MS" w:eastAsia="Trebuchet MS" w:cs="Trebuchet MS"/>
          <w:lang w:val="es-419"/>
        </w:rPr>
      </w:pPr>
    </w:p>
    <w:p w:rsidR="32598D4F" w:rsidP="1F68122E" w:rsidRDefault="32598D4F" w14:paraId="526D18FF" w14:textId="13C9F743">
      <w:pPr>
        <w:pStyle w:val="Prrafodelista"/>
        <w:numPr>
          <w:ilvl w:val="0"/>
          <w:numId w:val="3"/>
        </w:numPr>
        <w:spacing w:after="0"/>
        <w:jc w:val="both"/>
        <w:rPr>
          <w:rFonts w:ascii="Trebuchet MS" w:hAnsi="Trebuchet MS" w:eastAsia="Trebuchet MS" w:cs="Trebuchet MS"/>
          <w:b/>
          <w:bCs/>
          <w:lang w:val="es-419"/>
        </w:rPr>
      </w:pPr>
      <w:r w:rsidRPr="1F68122E">
        <w:rPr>
          <w:rFonts w:ascii="Trebuchet MS" w:hAnsi="Trebuchet MS" w:eastAsia="Trebuchet MS" w:cs="Trebuchet MS"/>
          <w:b/>
          <w:bCs/>
          <w:lang w:val="es-419"/>
        </w:rPr>
        <w:t xml:space="preserve">Precedente jurisprudencial de la Corte Suprema de Justicia </w:t>
      </w:r>
    </w:p>
    <w:p w:rsidR="1F68122E" w:rsidP="1F68122E" w:rsidRDefault="1F68122E" w14:paraId="6F9F4AE9" w14:textId="1A601E7B">
      <w:pPr>
        <w:spacing w:after="0"/>
        <w:jc w:val="both"/>
        <w:rPr>
          <w:rFonts w:ascii="Trebuchet MS" w:hAnsi="Trebuchet MS" w:eastAsia="Trebuchet MS" w:cs="Trebuchet MS"/>
          <w:lang w:val="es-419"/>
        </w:rPr>
      </w:pPr>
    </w:p>
    <w:p w:rsidR="32598D4F" w:rsidP="1F68122E" w:rsidRDefault="32598D4F" w14:paraId="700D9E06" w14:textId="337633C9">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 xml:space="preserve">La Sala de Casación Penal, en Sentencia STP1421-2025, reconoció que </w:t>
      </w:r>
      <w:r w:rsidRPr="007D0030">
        <w:rPr>
          <w:rFonts w:ascii="Trebuchet MS" w:hAnsi="Trebuchet MS" w:eastAsia="Trebuchet MS" w:cs="Trebuchet MS"/>
          <w:b/>
          <w:bCs/>
          <w:u w:val="single"/>
          <w:lang w:val="es-419"/>
        </w:rPr>
        <w:t xml:space="preserve">el artículo 19 de la Ley 2466 de 2025 debe aplicarse de manera retroactiva por favorabilidad, incluso respecto de condenas en curso, lo que implica la </w:t>
      </w:r>
      <w:proofErr w:type="spellStart"/>
      <w:r w:rsidRPr="007D0030">
        <w:rPr>
          <w:rFonts w:ascii="Trebuchet MS" w:hAnsi="Trebuchet MS" w:eastAsia="Trebuchet MS" w:cs="Trebuchet MS"/>
          <w:b/>
          <w:bCs/>
          <w:u w:val="single"/>
          <w:lang w:val="es-419"/>
        </w:rPr>
        <w:t>redosificación</w:t>
      </w:r>
      <w:proofErr w:type="spellEnd"/>
      <w:r w:rsidRPr="007D0030">
        <w:rPr>
          <w:rFonts w:ascii="Trebuchet MS" w:hAnsi="Trebuchet MS" w:eastAsia="Trebuchet MS" w:cs="Trebuchet MS"/>
          <w:b/>
          <w:bCs/>
          <w:u w:val="single"/>
          <w:lang w:val="es-419"/>
        </w:rPr>
        <w:t xml:space="preserve"> de las rebajas ya otorgadas</w:t>
      </w:r>
      <w:r w:rsidRPr="1F68122E">
        <w:rPr>
          <w:rFonts w:ascii="Trebuchet MS" w:hAnsi="Trebuchet MS" w:eastAsia="Trebuchet MS" w:cs="Trebuchet MS"/>
          <w:lang w:val="es-419"/>
        </w:rPr>
        <w:t xml:space="preserve">. La Corte reafirmó que el principio de favorabilidad no se limita a supuestos de descriminalización o reducción de penas abstractas, sino que también opera frente a normas de ejecución que amplían beneficios redentores, en la medida en que impactan la libertad personal del condenado. </w:t>
      </w:r>
      <w:r w:rsidRPr="1F68122E" w:rsidR="711C630B">
        <w:rPr>
          <w:rFonts w:ascii="Trebuchet MS" w:hAnsi="Trebuchet MS" w:eastAsia="Trebuchet MS" w:cs="Trebuchet MS"/>
          <w:lang w:val="es-419"/>
        </w:rPr>
        <w:t>Dijo la Corte:</w:t>
      </w:r>
    </w:p>
    <w:p w:rsidR="1F68122E" w:rsidP="1F68122E" w:rsidRDefault="1F68122E" w14:paraId="4F733AAA" w14:textId="497311DB">
      <w:pPr>
        <w:spacing w:after="0"/>
        <w:jc w:val="both"/>
        <w:rPr>
          <w:rFonts w:ascii="Trebuchet MS" w:hAnsi="Trebuchet MS" w:eastAsia="Trebuchet MS" w:cs="Trebuchet MS"/>
          <w:lang w:val="es-419"/>
        </w:rPr>
      </w:pPr>
    </w:p>
    <w:p w:rsidRPr="007D0030" w:rsidR="711C630B" w:rsidP="1F68122E" w:rsidRDefault="711C630B" w14:paraId="01DDBF08" w14:textId="3D24338B">
      <w:pPr>
        <w:spacing w:after="0"/>
        <w:ind w:left="720"/>
        <w:jc w:val="both"/>
        <w:rPr>
          <w:lang w:val="es-CO"/>
        </w:rPr>
      </w:pPr>
      <w:r w:rsidRPr="1F68122E">
        <w:rPr>
          <w:rFonts w:ascii="Trebuchet MS" w:hAnsi="Trebuchet MS" w:eastAsia="Trebuchet MS" w:cs="Trebuchet MS"/>
          <w:lang w:val="es-419"/>
        </w:rPr>
        <w:t>"</w:t>
      </w:r>
      <w:r w:rsidR="007D0030">
        <w:rPr>
          <w:rFonts w:ascii="Trebuchet MS" w:hAnsi="Trebuchet MS" w:eastAsia="Trebuchet MS" w:cs="Trebuchet MS"/>
          <w:lang w:val="es-419"/>
        </w:rPr>
        <w:t>C</w:t>
      </w:r>
      <w:r w:rsidRPr="1F68122E">
        <w:rPr>
          <w:rFonts w:ascii="Trebuchet MS" w:hAnsi="Trebuchet MS" w:eastAsia="Trebuchet MS" w:cs="Trebuchet MS"/>
          <w:lang w:val="es-419"/>
        </w:rPr>
        <w:t xml:space="preserve">omo lo ha admitido pacíficamente doctrina y jurisprudencia nacional, la aplicación del principio de favorabilidad no puede estar limitado sólo a supuestos en los que la nueva norma penal descriminaliza la conducta típica o disminuye el quantum de su pena, sino también, cuando la nueva ley (ley penal material, procesal o de ejecución) beneficie al procesado, en el ámbito de su esfera de libertad; siendo comprensiva de tal ámbito, entre otras, las medidas cautelares personales y los parámetros de prescripción de la acción penal. </w:t>
      </w:r>
    </w:p>
    <w:p w:rsidR="711C630B" w:rsidP="1F68122E" w:rsidRDefault="711C630B" w14:paraId="73EA00F0" w14:textId="3FF1E242">
      <w:pPr>
        <w:spacing w:after="0"/>
        <w:ind w:left="720"/>
        <w:jc w:val="both"/>
        <w:rPr>
          <w:rFonts w:ascii="Trebuchet MS" w:hAnsi="Trebuchet MS" w:eastAsia="Trebuchet MS" w:cs="Trebuchet MS"/>
          <w:lang w:val="es-419"/>
        </w:rPr>
      </w:pPr>
      <w:r w:rsidRPr="1F68122E">
        <w:rPr>
          <w:rFonts w:ascii="Trebuchet MS" w:hAnsi="Trebuchet MS" w:eastAsia="Trebuchet MS" w:cs="Trebuchet MS"/>
          <w:lang w:val="es-419"/>
        </w:rPr>
        <w:t>De manera que conforme con la línea de pensamiento jurisprudencial, el principio de favorabilidad como garantía de raigambre constitucional debe ser garantizado en la fase de ejecución de la pena"</w:t>
      </w:r>
      <w:r w:rsidRPr="1F68122E" w:rsidR="3E1BD9FA">
        <w:rPr>
          <w:rFonts w:ascii="Trebuchet MS" w:hAnsi="Trebuchet MS" w:eastAsia="Trebuchet MS" w:cs="Trebuchet MS"/>
          <w:lang w:val="es-419"/>
        </w:rPr>
        <w:t xml:space="preserve"> (Corte Suprema de Justicia, Sala de Casación Penal, radicado N° 148378, </w:t>
      </w:r>
      <w:r w:rsidRPr="1F68122E" w:rsidR="1E95F731">
        <w:rPr>
          <w:rFonts w:ascii="Trebuchet MS" w:hAnsi="Trebuchet MS" w:eastAsia="Trebuchet MS" w:cs="Trebuchet MS"/>
          <w:lang w:val="es-419"/>
        </w:rPr>
        <w:t>STP14521-2025, del 11 de septiembre de 2025, M.P. Gerson Chaverra Castro).</w:t>
      </w:r>
    </w:p>
    <w:p w:rsidR="1F68122E" w:rsidP="1F68122E" w:rsidRDefault="1F68122E" w14:paraId="38D6401D" w14:textId="1E4841CE">
      <w:pPr>
        <w:spacing w:after="0"/>
        <w:jc w:val="both"/>
        <w:rPr>
          <w:rFonts w:ascii="Trebuchet MS" w:hAnsi="Trebuchet MS" w:eastAsia="Trebuchet MS" w:cs="Trebuchet MS"/>
          <w:lang w:val="es-419"/>
        </w:rPr>
      </w:pPr>
    </w:p>
    <w:p w:rsidR="150E762C" w:rsidP="1F68122E" w:rsidRDefault="150E762C" w14:paraId="110DD791" w14:textId="3D81CAC7">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Bajo esa consideración, sostuvo la Corte Suprema de Justicia</w:t>
      </w:r>
      <w:r w:rsidR="007D0030">
        <w:rPr>
          <w:rFonts w:ascii="Trebuchet MS" w:hAnsi="Trebuchet MS" w:eastAsia="Trebuchet MS" w:cs="Trebuchet MS"/>
          <w:lang w:val="es-419"/>
        </w:rPr>
        <w:t>,</w:t>
      </w:r>
      <w:r w:rsidRPr="1F68122E">
        <w:rPr>
          <w:rFonts w:ascii="Trebuchet MS" w:hAnsi="Trebuchet MS" w:eastAsia="Trebuchet MS" w:cs="Trebuchet MS"/>
          <w:lang w:val="es-419"/>
        </w:rPr>
        <w:t xml:space="preserve"> en el caso revisado:</w:t>
      </w:r>
    </w:p>
    <w:p w:rsidR="1F68122E" w:rsidP="1F68122E" w:rsidRDefault="1F68122E" w14:paraId="5B50771D" w14:textId="39F99665">
      <w:pPr>
        <w:spacing w:after="0"/>
        <w:jc w:val="both"/>
        <w:rPr>
          <w:rFonts w:ascii="Trebuchet MS" w:hAnsi="Trebuchet MS" w:eastAsia="Trebuchet MS" w:cs="Trebuchet MS"/>
          <w:lang w:val="es-419"/>
        </w:rPr>
      </w:pPr>
    </w:p>
    <w:p w:rsidR="007D0030" w:rsidP="007D0030" w:rsidRDefault="79287298" w14:paraId="349AC3C6" w14:textId="77777777">
      <w:pPr>
        <w:spacing w:after="0"/>
        <w:ind w:left="720"/>
        <w:jc w:val="both"/>
        <w:rPr>
          <w:rFonts w:ascii="Trebuchet MS" w:hAnsi="Trebuchet MS" w:eastAsia="Trebuchet MS" w:cs="Trebuchet MS"/>
          <w:lang w:val="es-419"/>
        </w:rPr>
      </w:pPr>
      <w:r w:rsidRPr="1F68122E">
        <w:rPr>
          <w:rFonts w:ascii="Trebuchet MS" w:hAnsi="Trebuchet MS" w:eastAsia="Trebuchet MS" w:cs="Trebuchet MS"/>
          <w:lang w:val="es-419"/>
        </w:rPr>
        <w:t>“</w:t>
      </w:r>
      <w:r w:rsidRPr="1F68122E" w:rsidR="150E762C">
        <w:rPr>
          <w:rFonts w:ascii="Trebuchet MS" w:hAnsi="Trebuchet MS" w:eastAsia="Trebuchet MS" w:cs="Trebuchet MS"/>
          <w:lang w:val="es-419"/>
        </w:rPr>
        <w:t xml:space="preserve">Los jueces demandados en sede de ejecución de penas, precisamente al analizar la postulación del penado optaron por una interpretación restrictiva del artículo 19 de la Ley 2466 de 2025, pues negaron su aplicación bajo la errada consideración que por ser una disposición insertada en una reforma laboral no tenía aplicación en el régimen penitenciario y carcelario, desconociendo que su contenido representa una modificación favorable al estándar cuantitativo de la forma como se debe contabilizar la redención de pena por trabajo y, por </w:t>
      </w:r>
      <w:r w:rsidRPr="1F68122E" w:rsidR="150E762C">
        <w:rPr>
          <w:rFonts w:ascii="Trebuchet MS" w:hAnsi="Trebuchet MS" w:eastAsia="Trebuchet MS" w:cs="Trebuchet MS"/>
          <w:lang w:val="es-419"/>
        </w:rPr>
        <w:lastRenderedPageBreak/>
        <w:t>consiguiente, su aplicación bajo el principio universal de favorabilidad resultaba ineludible.</w:t>
      </w:r>
    </w:p>
    <w:p w:rsidR="150E762C" w:rsidP="007D0030" w:rsidRDefault="150E762C" w14:paraId="1F38939E" w14:textId="0E783520">
      <w:pPr>
        <w:spacing w:after="0"/>
        <w:ind w:left="720"/>
        <w:jc w:val="both"/>
        <w:rPr>
          <w:rFonts w:ascii="Trebuchet MS" w:hAnsi="Trebuchet MS" w:eastAsia="Trebuchet MS" w:cs="Trebuchet MS"/>
          <w:lang w:val="es-419"/>
        </w:rPr>
      </w:pPr>
      <w:r w:rsidRPr="1F68122E">
        <w:rPr>
          <w:rFonts w:ascii="Trebuchet MS" w:hAnsi="Trebuchet MS" w:eastAsia="Trebuchet MS" w:cs="Trebuchet MS"/>
          <w:lang w:val="es-419"/>
        </w:rPr>
        <w:t>Así, más allá de que el artículo que reformuló el tiempo a reconocer por trabajo estuviese contenido en una reforma laboral (artículo 19 de la Ley 2466 de 2025), era claro que su expedición representa una condición objetivamente más benéfica para la población privada de la libertad, en tanto, reconoce una mayor reducción de tiempo a los privados de la libertad por días laborados.</w:t>
      </w:r>
      <w:r w:rsidRPr="1F68122E" w:rsidR="577144EF">
        <w:rPr>
          <w:rFonts w:ascii="Trebuchet MS" w:hAnsi="Trebuchet MS" w:eastAsia="Trebuchet MS" w:cs="Trebuchet MS"/>
          <w:lang w:val="es-419"/>
        </w:rPr>
        <w:t xml:space="preserve"> (...)</w:t>
      </w:r>
    </w:p>
    <w:p w:rsidRPr="007D0030" w:rsidR="007D0030" w:rsidP="007D0030" w:rsidRDefault="577144EF" w14:paraId="00EA0EC6" w14:textId="6E39DF17">
      <w:pPr>
        <w:spacing w:after="0"/>
        <w:ind w:left="720"/>
        <w:jc w:val="both"/>
        <w:rPr>
          <w:rFonts w:ascii="Trebuchet MS" w:hAnsi="Trebuchet MS" w:eastAsia="Trebuchet MS" w:cs="Trebuchet MS"/>
          <w:lang w:val="es-419"/>
        </w:rPr>
      </w:pPr>
      <w:r w:rsidRPr="1F68122E">
        <w:rPr>
          <w:rFonts w:ascii="Trebuchet MS" w:hAnsi="Trebuchet MS" w:eastAsia="Trebuchet MS" w:cs="Trebuchet MS"/>
          <w:lang w:val="es-419"/>
        </w:rPr>
        <w:t>En ese orden de ideas, cierto es que en el caso del accionante (...) en vigencia del artículo 82 de la Ley 65 de 1993 se definió el tiempo a reconocer por redención de pena por trabajo, como se consignó en los respectivos autos (...), sin embargo, como se viene exponiendo, ello no impide que ante una legislación sobreviniente y más favorable, se reexamine la situación que fuera resuelta en pretérita oportunidad, pues, precisamente, la Constitución Política de Colombia reconoció expresamente la aplicación del principio de favorabilidad en materia penal</w:t>
      </w:r>
      <w:r w:rsidRPr="1F68122E" w:rsidR="61C3E15D">
        <w:rPr>
          <w:rFonts w:ascii="Trebuchet MS" w:hAnsi="Trebuchet MS" w:eastAsia="Trebuchet MS" w:cs="Trebuchet MS"/>
          <w:lang w:val="es-419"/>
        </w:rPr>
        <w:t xml:space="preserve"> (...)” (Corte Suprema de Justicia, Sala de Casación Penal, radicado N° 148378, STP14521-2025, del 11 de septiembre de 2025, M.P. Gerson Chaverra Castro).</w:t>
      </w:r>
    </w:p>
    <w:p w:rsidRPr="007D0030" w:rsidR="1F68122E" w:rsidP="1F68122E" w:rsidRDefault="1F68122E" w14:paraId="3084E0C6" w14:textId="51F13959">
      <w:pPr>
        <w:spacing w:after="0"/>
        <w:jc w:val="both"/>
        <w:rPr>
          <w:rFonts w:ascii="Trebuchet MS" w:hAnsi="Trebuchet MS" w:eastAsia="Trebuchet MS" w:cs="Trebuchet MS"/>
          <w:b/>
          <w:bCs/>
          <w:lang w:val="es-CO"/>
        </w:rPr>
      </w:pPr>
    </w:p>
    <w:p w:rsidR="32598D4F" w:rsidP="3F0BC1F3" w:rsidRDefault="32598D4F" w14:paraId="04D31529" w14:textId="0EA02D96">
      <w:pPr>
        <w:pStyle w:val="Prrafodelista"/>
        <w:numPr>
          <w:ilvl w:val="0"/>
          <w:numId w:val="1"/>
        </w:numPr>
        <w:spacing w:after="0"/>
        <w:jc w:val="center"/>
        <w:rPr>
          <w:rFonts w:ascii="Trebuchet MS" w:hAnsi="Trebuchet MS" w:eastAsia="Trebuchet MS" w:cs="Trebuchet MS"/>
          <w:b/>
          <w:bCs/>
          <w:lang w:val="es-419"/>
        </w:rPr>
      </w:pPr>
      <w:r w:rsidRPr="3F0BC1F3">
        <w:rPr>
          <w:rFonts w:ascii="Trebuchet MS" w:hAnsi="Trebuchet MS" w:eastAsia="Trebuchet MS" w:cs="Trebuchet MS"/>
          <w:b/>
          <w:bCs/>
          <w:lang w:val="es-419"/>
        </w:rPr>
        <w:t xml:space="preserve">Solicitud </w:t>
      </w:r>
    </w:p>
    <w:p w:rsidR="1F68122E" w:rsidP="1F68122E" w:rsidRDefault="1F68122E" w14:paraId="2B5B7A19" w14:textId="1A698466">
      <w:pPr>
        <w:spacing w:after="0"/>
        <w:jc w:val="both"/>
        <w:rPr>
          <w:rFonts w:ascii="Trebuchet MS" w:hAnsi="Trebuchet MS" w:eastAsia="Trebuchet MS" w:cs="Trebuchet MS"/>
          <w:b/>
          <w:bCs/>
          <w:lang w:val="es-419"/>
        </w:rPr>
      </w:pPr>
    </w:p>
    <w:p w:rsidR="32598D4F" w:rsidP="1F68122E" w:rsidRDefault="32598D4F" w14:paraId="6D829EF9" w14:textId="01AB656B">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 xml:space="preserve">Con fundamento en lo anterior, solicito a su Despacho: </w:t>
      </w:r>
    </w:p>
    <w:p w:rsidR="1F68122E" w:rsidP="1F68122E" w:rsidRDefault="1F68122E" w14:paraId="0C335F88" w14:textId="7D19F638">
      <w:pPr>
        <w:spacing w:after="0"/>
        <w:jc w:val="both"/>
        <w:rPr>
          <w:rFonts w:ascii="Trebuchet MS" w:hAnsi="Trebuchet MS" w:eastAsia="Trebuchet MS" w:cs="Trebuchet MS"/>
          <w:lang w:val="es-419"/>
        </w:rPr>
      </w:pPr>
    </w:p>
    <w:p w:rsidR="32598D4F" w:rsidP="1F68122E" w:rsidRDefault="32598D4F" w14:paraId="0236C969" w14:textId="0DDC4B16">
      <w:pPr>
        <w:pStyle w:val="Prrafodelista"/>
        <w:numPr>
          <w:ilvl w:val="0"/>
          <w:numId w:val="2"/>
        </w:num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 xml:space="preserve">Aplicar de manera retroactiva el artículo 19 de la Ley 2466 de 2025. </w:t>
      </w:r>
    </w:p>
    <w:p w:rsidR="32598D4F" w:rsidP="1F68122E" w:rsidRDefault="32598D4F" w14:paraId="7EE0FDB0" w14:textId="5A9508DA">
      <w:pPr>
        <w:pStyle w:val="Prrafodelista"/>
        <w:numPr>
          <w:ilvl w:val="0"/>
          <w:numId w:val="2"/>
        </w:num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 xml:space="preserve">Ordenar la </w:t>
      </w:r>
      <w:proofErr w:type="spellStart"/>
      <w:r w:rsidRPr="1F68122E">
        <w:rPr>
          <w:rFonts w:ascii="Trebuchet MS" w:hAnsi="Trebuchet MS" w:eastAsia="Trebuchet MS" w:cs="Trebuchet MS"/>
          <w:lang w:val="es-419"/>
        </w:rPr>
        <w:t>redosificación</w:t>
      </w:r>
      <w:proofErr w:type="spellEnd"/>
      <w:r w:rsidRPr="1F68122E">
        <w:rPr>
          <w:rFonts w:ascii="Trebuchet MS" w:hAnsi="Trebuchet MS" w:eastAsia="Trebuchet MS" w:cs="Trebuchet MS"/>
          <w:lang w:val="es-419"/>
        </w:rPr>
        <w:t xml:space="preserve"> del tiempo redimido por trabajo conforme a la nueva regla de dos (2) días por cada tres (3) trabajados. </w:t>
      </w:r>
    </w:p>
    <w:p w:rsidR="1F68122E" w:rsidP="1F68122E" w:rsidRDefault="1F68122E" w14:paraId="63C37B99" w14:textId="4164C7CB">
      <w:pPr>
        <w:spacing w:after="0"/>
        <w:jc w:val="both"/>
        <w:rPr>
          <w:rFonts w:ascii="Trebuchet MS" w:hAnsi="Trebuchet MS" w:eastAsia="Trebuchet MS" w:cs="Trebuchet MS"/>
          <w:lang w:val="es-419"/>
        </w:rPr>
      </w:pPr>
    </w:p>
    <w:p w:rsidR="32598D4F" w:rsidP="1F68122E" w:rsidRDefault="32598D4F" w14:paraId="6CEE32E3" w14:textId="3D305AE2">
      <w:pPr>
        <w:spacing w:after="0"/>
        <w:jc w:val="both"/>
        <w:rPr>
          <w:rFonts w:ascii="Trebuchet MS" w:hAnsi="Trebuchet MS" w:eastAsia="Trebuchet MS" w:cs="Trebuchet MS"/>
          <w:lang w:val="es-419"/>
        </w:rPr>
      </w:pPr>
      <w:r w:rsidRPr="1F68122E">
        <w:rPr>
          <w:rFonts w:ascii="Trebuchet MS" w:hAnsi="Trebuchet MS" w:eastAsia="Trebuchet MS" w:cs="Trebuchet MS"/>
          <w:lang w:val="es-419"/>
        </w:rPr>
        <w:t>Lo anterior en aras de garantizar la plena vigencia del principio de favorabilidad y el respeto a la dignidad humana y finalidad resocializadora de la pena.</w:t>
      </w:r>
    </w:p>
    <w:p w:rsidR="3F0BC1F3" w:rsidP="3F0BC1F3" w:rsidRDefault="3F0BC1F3" w14:paraId="3E2F68F2" w14:textId="4ED1E08B">
      <w:pPr>
        <w:spacing w:after="0"/>
        <w:jc w:val="both"/>
        <w:rPr>
          <w:rFonts w:ascii="Trebuchet MS" w:hAnsi="Trebuchet MS" w:eastAsia="Trebuchet MS" w:cs="Trebuchet MS"/>
          <w:color w:val="000000" w:themeColor="text1"/>
          <w:lang w:val="es-419"/>
        </w:rPr>
      </w:pPr>
    </w:p>
    <w:p w:rsidR="34ECC101" w:rsidP="3F0BC1F3" w:rsidRDefault="34ECC101" w14:paraId="5027AD03" w14:textId="22769EC6">
      <w:pPr>
        <w:pStyle w:val="Prrafodelista"/>
        <w:numPr>
          <w:ilvl w:val="0"/>
          <w:numId w:val="1"/>
        </w:numPr>
        <w:spacing w:after="0"/>
        <w:jc w:val="center"/>
        <w:rPr>
          <w:rFonts w:ascii="Trebuchet MS" w:hAnsi="Trebuchet MS" w:eastAsia="Trebuchet MS" w:cs="Trebuchet MS"/>
          <w:b/>
          <w:bCs/>
          <w:color w:val="000000" w:themeColor="text1"/>
          <w:lang w:val="es-419"/>
        </w:rPr>
      </w:pPr>
      <w:r w:rsidRPr="3F0BC1F3">
        <w:rPr>
          <w:rFonts w:ascii="Trebuchet MS" w:hAnsi="Trebuchet MS" w:eastAsia="Trebuchet MS" w:cs="Trebuchet MS"/>
          <w:b/>
          <w:bCs/>
          <w:color w:val="000000" w:themeColor="text1"/>
          <w:lang w:val="es-419"/>
        </w:rPr>
        <w:t>Notificación</w:t>
      </w:r>
    </w:p>
    <w:p w:rsidR="3F0BC1F3" w:rsidP="3F0BC1F3" w:rsidRDefault="3F0BC1F3" w14:paraId="32BDE1C5" w14:textId="297362AC">
      <w:pPr>
        <w:spacing w:after="0"/>
        <w:jc w:val="both"/>
        <w:rPr>
          <w:rFonts w:ascii="Trebuchet MS" w:hAnsi="Trebuchet MS" w:eastAsia="Trebuchet MS" w:cs="Trebuchet MS"/>
          <w:color w:val="000000" w:themeColor="text1"/>
        </w:rPr>
      </w:pPr>
    </w:p>
    <w:p w:rsidRPr="007D0030" w:rsidR="49AB1584" w:rsidP="3F0BC1F3" w:rsidRDefault="49AB1584" w14:paraId="19D8A022" w14:textId="0D0E6C6E">
      <w:pPr>
        <w:spacing w:after="0"/>
        <w:jc w:val="both"/>
        <w:rPr>
          <w:rFonts w:ascii="Trebuchet MS" w:hAnsi="Trebuchet MS" w:eastAsia="Trebuchet MS" w:cs="Trebuchet MS"/>
          <w:color w:val="000000" w:themeColor="text1"/>
          <w:lang w:val="es-CO"/>
        </w:rPr>
      </w:pPr>
      <w:r w:rsidRPr="3F0BC1F3">
        <w:rPr>
          <w:rFonts w:ascii="Trebuchet MS" w:hAnsi="Trebuchet MS" w:eastAsia="Trebuchet MS" w:cs="Trebuchet MS"/>
          <w:color w:val="000000" w:themeColor="text1"/>
          <w:lang w:val="es-419"/>
        </w:rPr>
        <w:t>Para efectos de notificación, señalo como dirección virtual el correo electrónico ____________________________________________________, y mi teléfono de contacto ____________________________.</w:t>
      </w:r>
    </w:p>
    <w:p w:rsidRPr="007D0030" w:rsidR="3F0BC1F3" w:rsidP="3F0BC1F3" w:rsidRDefault="3F0BC1F3" w14:paraId="0A2C14A1" w14:textId="0F76917E">
      <w:pPr>
        <w:spacing w:after="0"/>
        <w:jc w:val="both"/>
        <w:rPr>
          <w:rFonts w:ascii="Trebuchet MS" w:hAnsi="Trebuchet MS" w:eastAsia="Trebuchet MS" w:cs="Trebuchet MS"/>
          <w:color w:val="000000" w:themeColor="text1"/>
          <w:lang w:val="es-CO"/>
        </w:rPr>
      </w:pPr>
    </w:p>
    <w:p w:rsidRPr="007D0030" w:rsidR="49AB1584" w:rsidP="3F0BC1F3" w:rsidRDefault="49AB1584" w14:paraId="303F1446" w14:textId="774F2532">
      <w:pPr>
        <w:spacing w:after="0"/>
        <w:jc w:val="both"/>
        <w:rPr>
          <w:rFonts w:ascii="Trebuchet MS" w:hAnsi="Trebuchet MS" w:eastAsia="Trebuchet MS" w:cs="Trebuchet MS"/>
          <w:color w:val="000000" w:themeColor="text1"/>
          <w:lang w:val="es-CO"/>
        </w:rPr>
      </w:pPr>
      <w:r w:rsidRPr="3F0BC1F3">
        <w:rPr>
          <w:rFonts w:ascii="Trebuchet MS" w:hAnsi="Trebuchet MS" w:eastAsia="Trebuchet MS" w:cs="Trebuchet MS"/>
          <w:color w:val="000000" w:themeColor="text1"/>
          <w:lang w:val="es-419"/>
        </w:rPr>
        <w:t xml:space="preserve">Atentamente, </w:t>
      </w:r>
    </w:p>
    <w:p w:rsidRPr="007D0030" w:rsidR="49AB1584" w:rsidP="3F0BC1F3" w:rsidRDefault="49AB1584" w14:paraId="41DBF331" w14:textId="0B837AB3">
      <w:pPr>
        <w:spacing w:after="0"/>
        <w:jc w:val="both"/>
        <w:rPr>
          <w:rFonts w:ascii="Trebuchet MS" w:hAnsi="Trebuchet MS" w:eastAsia="Trebuchet MS" w:cs="Trebuchet MS"/>
          <w:color w:val="000000" w:themeColor="text1"/>
          <w:lang w:val="es-CO"/>
        </w:rPr>
      </w:pPr>
      <w:r w:rsidRPr="3F0BC1F3">
        <w:rPr>
          <w:rFonts w:ascii="Trebuchet MS" w:hAnsi="Trebuchet MS" w:eastAsia="Trebuchet MS" w:cs="Trebuchet MS"/>
          <w:color w:val="000000" w:themeColor="text1"/>
          <w:lang w:val="es-419"/>
        </w:rPr>
        <w:t xml:space="preserve"> </w:t>
      </w:r>
    </w:p>
    <w:p w:rsidRPr="007D0030" w:rsidR="3F0BC1F3" w:rsidP="3F0BC1F3" w:rsidRDefault="3F0BC1F3" w14:paraId="441E708B" w14:textId="1D6AA228">
      <w:pPr>
        <w:spacing w:after="0"/>
        <w:jc w:val="both"/>
        <w:rPr>
          <w:rFonts w:ascii="Trebuchet MS" w:hAnsi="Trebuchet MS" w:eastAsia="Trebuchet MS" w:cs="Trebuchet MS"/>
          <w:color w:val="000000" w:themeColor="text1"/>
          <w:lang w:val="es-CO"/>
        </w:rPr>
      </w:pPr>
    </w:p>
    <w:p w:rsidRPr="007D0030" w:rsidR="3F0BC1F3" w:rsidP="3F0BC1F3" w:rsidRDefault="3F0BC1F3" w14:paraId="1E6BC5B8" w14:textId="4B3E34A5">
      <w:pPr>
        <w:spacing w:after="0"/>
        <w:jc w:val="both"/>
        <w:rPr>
          <w:rFonts w:ascii="Trebuchet MS" w:hAnsi="Trebuchet MS" w:eastAsia="Trebuchet MS" w:cs="Trebuchet MS"/>
          <w:color w:val="000000" w:themeColor="text1"/>
          <w:lang w:val="es-CO"/>
        </w:rPr>
      </w:pPr>
    </w:p>
    <w:p w:rsidRPr="007D0030" w:rsidR="3F0BC1F3" w:rsidP="3F0BC1F3" w:rsidRDefault="3F0BC1F3" w14:paraId="31DCF6BE" w14:textId="49B9BC4B">
      <w:pPr>
        <w:spacing w:after="0"/>
        <w:jc w:val="both"/>
        <w:rPr>
          <w:rFonts w:ascii="Trebuchet MS" w:hAnsi="Trebuchet MS" w:eastAsia="Trebuchet MS" w:cs="Trebuchet MS"/>
          <w:color w:val="000000" w:themeColor="text1"/>
          <w:lang w:val="es-CO"/>
        </w:rPr>
      </w:pPr>
    </w:p>
    <w:p w:rsidRPr="007D0030" w:rsidR="49AB1584" w:rsidP="3F0BC1F3" w:rsidRDefault="49AB1584" w14:paraId="55A5E14C" w14:textId="1BCA51BB">
      <w:pPr>
        <w:spacing w:after="0"/>
        <w:rPr>
          <w:rFonts w:ascii="Trebuchet MS" w:hAnsi="Trebuchet MS" w:eastAsia="Trebuchet MS" w:cs="Trebuchet MS"/>
          <w:color w:val="000000" w:themeColor="text1"/>
          <w:lang w:val="es-CO"/>
        </w:rPr>
      </w:pPr>
      <w:r w:rsidRPr="3F0BC1F3">
        <w:rPr>
          <w:rFonts w:ascii="Trebuchet MS" w:hAnsi="Trebuchet MS" w:eastAsia="Trebuchet MS" w:cs="Trebuchet MS"/>
          <w:color w:val="000000" w:themeColor="text1"/>
          <w:lang w:val="es-419"/>
        </w:rPr>
        <w:lastRenderedPageBreak/>
        <w:t xml:space="preserve">Firma: ___________________________________________ </w:t>
      </w:r>
      <w:r w:rsidRPr="007D0030">
        <w:rPr>
          <w:lang w:val="es-CO"/>
        </w:rPr>
        <w:br/>
      </w:r>
      <w:r w:rsidRPr="3F0BC1F3">
        <w:rPr>
          <w:rFonts w:ascii="Trebuchet MS" w:hAnsi="Trebuchet MS" w:eastAsia="Trebuchet MS" w:cs="Trebuchet MS"/>
          <w:color w:val="000000" w:themeColor="text1"/>
          <w:lang w:val="es-419"/>
        </w:rPr>
        <w:t xml:space="preserve">Nombre Defensor(a) Público(a): _________________________________________ </w:t>
      </w:r>
      <w:r w:rsidRPr="007D0030">
        <w:rPr>
          <w:lang w:val="es-CO"/>
        </w:rPr>
        <w:br/>
      </w:r>
      <w:r w:rsidRPr="3F0BC1F3">
        <w:rPr>
          <w:rFonts w:ascii="Trebuchet MS" w:hAnsi="Trebuchet MS" w:eastAsia="Trebuchet MS" w:cs="Trebuchet MS"/>
          <w:color w:val="000000" w:themeColor="text1"/>
          <w:lang w:val="es-419"/>
        </w:rPr>
        <w:t xml:space="preserve">Número de identificación: __________________ </w:t>
      </w:r>
    </w:p>
    <w:p w:rsidRPr="007D0030" w:rsidR="3F0BC1F3" w:rsidP="3F0BC1F3" w:rsidRDefault="007D0030" w14:paraId="0082E80C" w14:textId="74965DB8">
      <w:pPr>
        <w:spacing w:after="0"/>
        <w:jc w:val="both"/>
        <w:rPr>
          <w:rFonts w:ascii="Trebuchet MS" w:hAnsi="Trebuchet MS" w:eastAsia="Trebuchet MS" w:cs="Trebuchet MS"/>
          <w:color w:val="000000" w:themeColor="text1"/>
          <w:lang w:val="es-CO"/>
        </w:rPr>
      </w:pPr>
      <w:r>
        <w:rPr>
          <w:rFonts w:ascii="Trebuchet MS" w:hAnsi="Trebuchet MS" w:eastAsia="Trebuchet MS" w:cs="Trebuchet MS"/>
          <w:color w:val="000000" w:themeColor="text1"/>
          <w:lang w:val="es-CO"/>
        </w:rPr>
        <w:t>Tarjeta profesional: ___________________</w:t>
      </w:r>
    </w:p>
    <w:p w:rsidR="3F0BC1F3" w:rsidP="3F0BC1F3" w:rsidRDefault="3F0BC1F3" w14:paraId="72FFFE35" w14:textId="3EFC4F20">
      <w:pPr>
        <w:spacing w:after="0"/>
        <w:rPr>
          <w:rFonts w:ascii="Trebuchet MS" w:hAnsi="Trebuchet MS" w:eastAsia="Trebuchet MS" w:cs="Trebuchet MS"/>
          <w:color w:val="000000" w:themeColor="text1"/>
          <w:lang w:val="es-419"/>
        </w:rPr>
      </w:pPr>
    </w:p>
    <w:p w:rsidR="3F0BC1F3" w:rsidP="3F0BC1F3" w:rsidRDefault="3F0BC1F3" w14:paraId="4E183F52" w14:textId="08EA75EB">
      <w:pPr>
        <w:spacing w:after="0"/>
        <w:jc w:val="both"/>
        <w:rPr>
          <w:rFonts w:ascii="Trebuchet MS" w:hAnsi="Trebuchet MS" w:eastAsia="Trebuchet MS" w:cs="Trebuchet MS"/>
          <w:lang w:val="es-419"/>
        </w:rPr>
      </w:pPr>
    </w:p>
    <w:sectPr w:rsidR="3F0BC1F3">
      <w:pgSz w:w="12240" w:h="15840" w:orient="portrait"/>
      <w:pgMar w:top="1440" w:right="1440" w:bottom="1440" w:left="1440" w:header="720" w:footer="720" w:gutter="0"/>
      <w:cols w:space="720"/>
      <w:docGrid w:linePitch="360"/>
      <w:headerReference w:type="default" r:id="R392c2cadf2ae418c"/>
      <w:footerReference w:type="default" r:id="R7bfc3cf071b54d5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772E8447" w:rsidTr="772E8447" w14:paraId="05E3E500">
      <w:trPr>
        <w:trHeight w:val="300"/>
      </w:trPr>
      <w:tc>
        <w:tcPr>
          <w:tcW w:w="3120" w:type="dxa"/>
          <w:tcMar/>
        </w:tcPr>
        <w:p w:rsidR="772E8447" w:rsidP="772E8447" w:rsidRDefault="772E8447" w14:paraId="2E05D552" w14:textId="284E8608">
          <w:pPr>
            <w:pStyle w:val="Header"/>
            <w:bidi w:val="0"/>
            <w:ind w:left="-115"/>
            <w:jc w:val="left"/>
          </w:pPr>
        </w:p>
      </w:tc>
      <w:tc>
        <w:tcPr>
          <w:tcW w:w="3120" w:type="dxa"/>
          <w:tcMar/>
        </w:tcPr>
        <w:p w:rsidR="772E8447" w:rsidP="772E8447" w:rsidRDefault="772E8447" w14:paraId="055272BB" w14:textId="0DF31BF2">
          <w:pPr>
            <w:pStyle w:val="Header"/>
            <w:bidi w:val="0"/>
            <w:jc w:val="center"/>
          </w:pPr>
        </w:p>
      </w:tc>
      <w:tc>
        <w:tcPr>
          <w:tcW w:w="3120" w:type="dxa"/>
          <w:tcMar/>
        </w:tcPr>
        <w:p w:rsidR="772E8447" w:rsidP="772E8447" w:rsidRDefault="772E8447" w14:paraId="3843FD55" w14:textId="1D49E075">
          <w:pPr>
            <w:pStyle w:val="Header"/>
            <w:bidi w:val="0"/>
            <w:ind w:right="-115"/>
            <w:jc w:val="right"/>
          </w:pPr>
        </w:p>
      </w:tc>
    </w:tr>
  </w:tbl>
  <w:p w:rsidR="772E8447" w:rsidP="772E8447" w:rsidRDefault="772E8447" w14:paraId="2A0B7816" w14:textId="35587545">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72E8447" w:rsidP="772E8447" w:rsidRDefault="772E8447" w14:paraId="33B554CD" w14:textId="11BCCF80">
    <w:pPr>
      <w:pStyle w:val="Header"/>
      <w:bidi w:val="0"/>
      <w:jc w:val="right"/>
    </w:pPr>
    <w:r w:rsidR="772E8447">
      <w:drawing>
        <wp:inline wp14:editId="39788B70" wp14:anchorId="64B92ADB">
          <wp:extent cx="3524250" cy="923925"/>
          <wp:effectExtent l="0" t="0" r="0" b="0"/>
          <wp:docPr id="1628570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570557" name="Picture 1628570557"/>
                  <pic:cNvPicPr/>
                </pic:nvPicPr>
                <pic:blipFill>
                  <a:blip xmlns:r="http://schemas.openxmlformats.org/officeDocument/2006/relationships" r:embed="rId875023924">
                    <a:extLst>
                      <a:ext uri="{28A0092B-C50C-407E-A947-70E740481C1C}">
                        <a14:useLocalDpi xmlns:a14="http://schemas.microsoft.com/office/drawing/2010/main"/>
                      </a:ext>
                    </a:extLst>
                  </a:blip>
                  <a:stretch>
                    <a:fillRect/>
                  </a:stretch>
                </pic:blipFill>
                <pic:spPr>
                  <a:xfrm>
                    <a:off x="0" y="0"/>
                    <a:ext cx="3524250" cy="923925"/>
                  </a:xfrm>
                  <a:prstGeom prst="rect">
                    <a:avLst/>
                  </a:prstGeom>
                </pic:spPr>
              </pic:pic>
            </a:graphicData>
          </a:graphic>
        </wp:inline>
      </w:drawing>
    </w:r>
  </w:p>
  <w:p w:rsidR="772E8447" w:rsidP="772E8447" w:rsidRDefault="772E8447" w14:paraId="2B73E222" w14:textId="4A2A30D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38A5"/>
    <w:multiLevelType w:val="hybridMultilevel"/>
    <w:tmpl w:val="6A3E3E74"/>
    <w:lvl w:ilvl="0" w:tplc="3258A25C">
      <w:start w:val="1"/>
      <w:numFmt w:val="decimal"/>
      <w:lvlText w:val="%1."/>
      <w:lvlJc w:val="left"/>
      <w:pPr>
        <w:ind w:left="720" w:hanging="360"/>
      </w:pPr>
    </w:lvl>
    <w:lvl w:ilvl="1" w:tplc="5388FCE2">
      <w:start w:val="1"/>
      <w:numFmt w:val="lowerLetter"/>
      <w:lvlText w:val="%2."/>
      <w:lvlJc w:val="left"/>
      <w:pPr>
        <w:ind w:left="1440" w:hanging="360"/>
      </w:pPr>
    </w:lvl>
    <w:lvl w:ilvl="2" w:tplc="10A6321A">
      <w:start w:val="1"/>
      <w:numFmt w:val="lowerRoman"/>
      <w:lvlText w:val="%3."/>
      <w:lvlJc w:val="right"/>
      <w:pPr>
        <w:ind w:left="2160" w:hanging="180"/>
      </w:pPr>
    </w:lvl>
    <w:lvl w:ilvl="3" w:tplc="6E8C4F00">
      <w:start w:val="1"/>
      <w:numFmt w:val="decimal"/>
      <w:lvlText w:val="%4."/>
      <w:lvlJc w:val="left"/>
      <w:pPr>
        <w:ind w:left="2880" w:hanging="360"/>
      </w:pPr>
    </w:lvl>
    <w:lvl w:ilvl="4" w:tplc="012C3266">
      <w:start w:val="1"/>
      <w:numFmt w:val="lowerLetter"/>
      <w:lvlText w:val="%5."/>
      <w:lvlJc w:val="left"/>
      <w:pPr>
        <w:ind w:left="3600" w:hanging="360"/>
      </w:pPr>
    </w:lvl>
    <w:lvl w:ilvl="5" w:tplc="F84C3BDE">
      <w:start w:val="1"/>
      <w:numFmt w:val="lowerRoman"/>
      <w:lvlText w:val="%6."/>
      <w:lvlJc w:val="right"/>
      <w:pPr>
        <w:ind w:left="4320" w:hanging="180"/>
      </w:pPr>
    </w:lvl>
    <w:lvl w:ilvl="6" w:tplc="040449FA">
      <w:start w:val="1"/>
      <w:numFmt w:val="decimal"/>
      <w:lvlText w:val="%7."/>
      <w:lvlJc w:val="left"/>
      <w:pPr>
        <w:ind w:left="5040" w:hanging="360"/>
      </w:pPr>
    </w:lvl>
    <w:lvl w:ilvl="7" w:tplc="78A851B4">
      <w:start w:val="1"/>
      <w:numFmt w:val="lowerLetter"/>
      <w:lvlText w:val="%8."/>
      <w:lvlJc w:val="left"/>
      <w:pPr>
        <w:ind w:left="5760" w:hanging="360"/>
      </w:pPr>
    </w:lvl>
    <w:lvl w:ilvl="8" w:tplc="CA081E30">
      <w:start w:val="1"/>
      <w:numFmt w:val="lowerRoman"/>
      <w:lvlText w:val="%9."/>
      <w:lvlJc w:val="right"/>
      <w:pPr>
        <w:ind w:left="6480" w:hanging="180"/>
      </w:pPr>
    </w:lvl>
  </w:abstractNum>
  <w:abstractNum w:abstractNumId="1" w15:restartNumberingAfterBreak="0">
    <w:nsid w:val="0F24C058"/>
    <w:multiLevelType w:val="hybridMultilevel"/>
    <w:tmpl w:val="58CAAE76"/>
    <w:lvl w:ilvl="0" w:tplc="8560448A">
      <w:start w:val="1"/>
      <w:numFmt w:val="bullet"/>
      <w:lvlText w:val=""/>
      <w:lvlJc w:val="left"/>
      <w:pPr>
        <w:ind w:left="720" w:hanging="360"/>
      </w:pPr>
      <w:rPr>
        <w:rFonts w:hint="default" w:ascii="Symbol" w:hAnsi="Symbol"/>
      </w:rPr>
    </w:lvl>
    <w:lvl w:ilvl="1" w:tplc="C9AA0296">
      <w:start w:val="1"/>
      <w:numFmt w:val="bullet"/>
      <w:lvlText w:val="o"/>
      <w:lvlJc w:val="left"/>
      <w:pPr>
        <w:ind w:left="1440" w:hanging="360"/>
      </w:pPr>
      <w:rPr>
        <w:rFonts w:hint="default" w:ascii="Courier New" w:hAnsi="Courier New"/>
      </w:rPr>
    </w:lvl>
    <w:lvl w:ilvl="2" w:tplc="86BEADD6">
      <w:start w:val="1"/>
      <w:numFmt w:val="bullet"/>
      <w:lvlText w:val=""/>
      <w:lvlJc w:val="left"/>
      <w:pPr>
        <w:ind w:left="2160" w:hanging="360"/>
      </w:pPr>
      <w:rPr>
        <w:rFonts w:hint="default" w:ascii="Wingdings" w:hAnsi="Wingdings"/>
      </w:rPr>
    </w:lvl>
    <w:lvl w:ilvl="3" w:tplc="A044E944">
      <w:start w:val="1"/>
      <w:numFmt w:val="bullet"/>
      <w:lvlText w:val=""/>
      <w:lvlJc w:val="left"/>
      <w:pPr>
        <w:ind w:left="2880" w:hanging="360"/>
      </w:pPr>
      <w:rPr>
        <w:rFonts w:hint="default" w:ascii="Symbol" w:hAnsi="Symbol"/>
      </w:rPr>
    </w:lvl>
    <w:lvl w:ilvl="4" w:tplc="8B7A4238">
      <w:start w:val="1"/>
      <w:numFmt w:val="bullet"/>
      <w:lvlText w:val="o"/>
      <w:lvlJc w:val="left"/>
      <w:pPr>
        <w:ind w:left="3600" w:hanging="360"/>
      </w:pPr>
      <w:rPr>
        <w:rFonts w:hint="default" w:ascii="Courier New" w:hAnsi="Courier New"/>
      </w:rPr>
    </w:lvl>
    <w:lvl w:ilvl="5" w:tplc="D5A6ECE0">
      <w:start w:val="1"/>
      <w:numFmt w:val="bullet"/>
      <w:lvlText w:val=""/>
      <w:lvlJc w:val="left"/>
      <w:pPr>
        <w:ind w:left="4320" w:hanging="360"/>
      </w:pPr>
      <w:rPr>
        <w:rFonts w:hint="default" w:ascii="Wingdings" w:hAnsi="Wingdings"/>
      </w:rPr>
    </w:lvl>
    <w:lvl w:ilvl="6" w:tplc="CB76FE5A">
      <w:start w:val="1"/>
      <w:numFmt w:val="bullet"/>
      <w:lvlText w:val=""/>
      <w:lvlJc w:val="left"/>
      <w:pPr>
        <w:ind w:left="5040" w:hanging="360"/>
      </w:pPr>
      <w:rPr>
        <w:rFonts w:hint="default" w:ascii="Symbol" w:hAnsi="Symbol"/>
      </w:rPr>
    </w:lvl>
    <w:lvl w:ilvl="7" w:tplc="4634C1F8">
      <w:start w:val="1"/>
      <w:numFmt w:val="bullet"/>
      <w:lvlText w:val="o"/>
      <w:lvlJc w:val="left"/>
      <w:pPr>
        <w:ind w:left="5760" w:hanging="360"/>
      </w:pPr>
      <w:rPr>
        <w:rFonts w:hint="default" w:ascii="Courier New" w:hAnsi="Courier New"/>
      </w:rPr>
    </w:lvl>
    <w:lvl w:ilvl="8" w:tplc="ED2AFDEA">
      <w:start w:val="1"/>
      <w:numFmt w:val="bullet"/>
      <w:lvlText w:val=""/>
      <w:lvlJc w:val="left"/>
      <w:pPr>
        <w:ind w:left="6480" w:hanging="360"/>
      </w:pPr>
      <w:rPr>
        <w:rFonts w:hint="default" w:ascii="Wingdings" w:hAnsi="Wingdings"/>
      </w:rPr>
    </w:lvl>
  </w:abstractNum>
  <w:abstractNum w:abstractNumId="2" w15:restartNumberingAfterBreak="0">
    <w:nsid w:val="24BECAF1"/>
    <w:multiLevelType w:val="hybridMultilevel"/>
    <w:tmpl w:val="2CCABD4A"/>
    <w:lvl w:ilvl="0" w:tplc="4E9C07B4">
      <w:start w:val="1"/>
      <w:numFmt w:val="decimal"/>
      <w:lvlText w:val="%1."/>
      <w:lvlJc w:val="left"/>
      <w:pPr>
        <w:ind w:left="720" w:hanging="360"/>
      </w:pPr>
    </w:lvl>
    <w:lvl w:ilvl="1" w:tplc="DC54330A">
      <w:start w:val="1"/>
      <w:numFmt w:val="lowerLetter"/>
      <w:lvlText w:val="%2."/>
      <w:lvlJc w:val="left"/>
      <w:pPr>
        <w:ind w:left="1440" w:hanging="360"/>
      </w:pPr>
    </w:lvl>
    <w:lvl w:ilvl="2" w:tplc="5F1E5DD2">
      <w:start w:val="1"/>
      <w:numFmt w:val="lowerRoman"/>
      <w:lvlText w:val="%3."/>
      <w:lvlJc w:val="right"/>
      <w:pPr>
        <w:ind w:left="2160" w:hanging="180"/>
      </w:pPr>
    </w:lvl>
    <w:lvl w:ilvl="3" w:tplc="D01EA0F2">
      <w:start w:val="1"/>
      <w:numFmt w:val="decimal"/>
      <w:lvlText w:val="%4."/>
      <w:lvlJc w:val="left"/>
      <w:pPr>
        <w:ind w:left="2880" w:hanging="360"/>
      </w:pPr>
    </w:lvl>
    <w:lvl w:ilvl="4" w:tplc="CD1402C6">
      <w:start w:val="1"/>
      <w:numFmt w:val="lowerLetter"/>
      <w:lvlText w:val="%5."/>
      <w:lvlJc w:val="left"/>
      <w:pPr>
        <w:ind w:left="3600" w:hanging="360"/>
      </w:pPr>
    </w:lvl>
    <w:lvl w:ilvl="5" w:tplc="CAB8A0A2">
      <w:start w:val="1"/>
      <w:numFmt w:val="lowerRoman"/>
      <w:lvlText w:val="%6."/>
      <w:lvlJc w:val="right"/>
      <w:pPr>
        <w:ind w:left="4320" w:hanging="180"/>
      </w:pPr>
    </w:lvl>
    <w:lvl w:ilvl="6" w:tplc="F6803F3E">
      <w:start w:val="1"/>
      <w:numFmt w:val="decimal"/>
      <w:lvlText w:val="%7."/>
      <w:lvlJc w:val="left"/>
      <w:pPr>
        <w:ind w:left="5040" w:hanging="360"/>
      </w:pPr>
    </w:lvl>
    <w:lvl w:ilvl="7" w:tplc="A2F64662">
      <w:start w:val="1"/>
      <w:numFmt w:val="lowerLetter"/>
      <w:lvlText w:val="%8."/>
      <w:lvlJc w:val="left"/>
      <w:pPr>
        <w:ind w:left="5760" w:hanging="360"/>
      </w:pPr>
    </w:lvl>
    <w:lvl w:ilvl="8" w:tplc="9E023696">
      <w:start w:val="1"/>
      <w:numFmt w:val="lowerRoman"/>
      <w:lvlText w:val="%9."/>
      <w:lvlJc w:val="right"/>
      <w:pPr>
        <w:ind w:left="6480" w:hanging="180"/>
      </w:pPr>
    </w:lvl>
  </w:abstractNum>
  <w:abstractNum w:abstractNumId="3" w15:restartNumberingAfterBreak="0">
    <w:nsid w:val="3B6CB703"/>
    <w:multiLevelType w:val="hybridMultilevel"/>
    <w:tmpl w:val="74545DCE"/>
    <w:lvl w:ilvl="0" w:tplc="3E98A426">
      <w:start w:val="1"/>
      <w:numFmt w:val="upperLetter"/>
      <w:lvlText w:val="%1."/>
      <w:lvlJc w:val="left"/>
      <w:pPr>
        <w:ind w:left="720" w:hanging="360"/>
      </w:pPr>
    </w:lvl>
    <w:lvl w:ilvl="1" w:tplc="C77C8B8C">
      <w:start w:val="1"/>
      <w:numFmt w:val="lowerLetter"/>
      <w:lvlText w:val="%2."/>
      <w:lvlJc w:val="left"/>
      <w:pPr>
        <w:ind w:left="1440" w:hanging="360"/>
      </w:pPr>
    </w:lvl>
    <w:lvl w:ilvl="2" w:tplc="DB8C1466">
      <w:start w:val="1"/>
      <w:numFmt w:val="lowerRoman"/>
      <w:lvlText w:val="%3."/>
      <w:lvlJc w:val="right"/>
      <w:pPr>
        <w:ind w:left="2160" w:hanging="180"/>
      </w:pPr>
    </w:lvl>
    <w:lvl w:ilvl="3" w:tplc="10AC1E0E">
      <w:start w:val="1"/>
      <w:numFmt w:val="decimal"/>
      <w:lvlText w:val="%4."/>
      <w:lvlJc w:val="left"/>
      <w:pPr>
        <w:ind w:left="2880" w:hanging="360"/>
      </w:pPr>
    </w:lvl>
    <w:lvl w:ilvl="4" w:tplc="6B3E8D16">
      <w:start w:val="1"/>
      <w:numFmt w:val="lowerLetter"/>
      <w:lvlText w:val="%5."/>
      <w:lvlJc w:val="left"/>
      <w:pPr>
        <w:ind w:left="3600" w:hanging="360"/>
      </w:pPr>
    </w:lvl>
    <w:lvl w:ilvl="5" w:tplc="28B02DD2">
      <w:start w:val="1"/>
      <w:numFmt w:val="lowerRoman"/>
      <w:lvlText w:val="%6."/>
      <w:lvlJc w:val="right"/>
      <w:pPr>
        <w:ind w:left="4320" w:hanging="180"/>
      </w:pPr>
    </w:lvl>
    <w:lvl w:ilvl="6" w:tplc="4094FF36">
      <w:start w:val="1"/>
      <w:numFmt w:val="decimal"/>
      <w:lvlText w:val="%7."/>
      <w:lvlJc w:val="left"/>
      <w:pPr>
        <w:ind w:left="5040" w:hanging="360"/>
      </w:pPr>
    </w:lvl>
    <w:lvl w:ilvl="7" w:tplc="78ACFB8C">
      <w:start w:val="1"/>
      <w:numFmt w:val="lowerLetter"/>
      <w:lvlText w:val="%8."/>
      <w:lvlJc w:val="left"/>
      <w:pPr>
        <w:ind w:left="5760" w:hanging="360"/>
      </w:pPr>
    </w:lvl>
    <w:lvl w:ilvl="8" w:tplc="E83CE7AE">
      <w:start w:val="1"/>
      <w:numFmt w:val="lowerRoman"/>
      <w:lvlText w:val="%9."/>
      <w:lvlJc w:val="right"/>
      <w:pPr>
        <w:ind w:left="6480" w:hanging="180"/>
      </w:pPr>
    </w:lvl>
  </w:abstractNum>
  <w:abstractNum w:abstractNumId="4" w15:restartNumberingAfterBreak="0">
    <w:nsid w:val="6A27EAAB"/>
    <w:multiLevelType w:val="hybridMultilevel"/>
    <w:tmpl w:val="1388AB34"/>
    <w:lvl w:ilvl="0" w:tplc="88DCE938">
      <w:start w:val="1"/>
      <w:numFmt w:val="decimal"/>
      <w:lvlText w:val="%1."/>
      <w:lvlJc w:val="left"/>
      <w:pPr>
        <w:ind w:left="720" w:hanging="360"/>
      </w:pPr>
    </w:lvl>
    <w:lvl w:ilvl="1" w:tplc="B8BEC16E">
      <w:start w:val="1"/>
      <w:numFmt w:val="lowerLetter"/>
      <w:lvlText w:val="%2."/>
      <w:lvlJc w:val="left"/>
      <w:pPr>
        <w:ind w:left="1440" w:hanging="360"/>
      </w:pPr>
    </w:lvl>
    <w:lvl w:ilvl="2" w:tplc="25409082">
      <w:start w:val="1"/>
      <w:numFmt w:val="lowerRoman"/>
      <w:lvlText w:val="%3."/>
      <w:lvlJc w:val="right"/>
      <w:pPr>
        <w:ind w:left="2160" w:hanging="180"/>
      </w:pPr>
    </w:lvl>
    <w:lvl w:ilvl="3" w:tplc="37BEFC5C">
      <w:start w:val="1"/>
      <w:numFmt w:val="decimal"/>
      <w:lvlText w:val="%4."/>
      <w:lvlJc w:val="left"/>
      <w:pPr>
        <w:ind w:left="2880" w:hanging="360"/>
      </w:pPr>
    </w:lvl>
    <w:lvl w:ilvl="4" w:tplc="DE6A054C">
      <w:start w:val="1"/>
      <w:numFmt w:val="lowerLetter"/>
      <w:lvlText w:val="%5."/>
      <w:lvlJc w:val="left"/>
      <w:pPr>
        <w:ind w:left="3600" w:hanging="360"/>
      </w:pPr>
    </w:lvl>
    <w:lvl w:ilvl="5" w:tplc="AAFE4A76">
      <w:start w:val="1"/>
      <w:numFmt w:val="lowerRoman"/>
      <w:lvlText w:val="%6."/>
      <w:lvlJc w:val="right"/>
      <w:pPr>
        <w:ind w:left="4320" w:hanging="180"/>
      </w:pPr>
    </w:lvl>
    <w:lvl w:ilvl="6" w:tplc="F7D06C06">
      <w:start w:val="1"/>
      <w:numFmt w:val="decimal"/>
      <w:lvlText w:val="%7."/>
      <w:lvlJc w:val="left"/>
      <w:pPr>
        <w:ind w:left="5040" w:hanging="360"/>
      </w:pPr>
    </w:lvl>
    <w:lvl w:ilvl="7" w:tplc="BA76D668">
      <w:start w:val="1"/>
      <w:numFmt w:val="lowerLetter"/>
      <w:lvlText w:val="%8."/>
      <w:lvlJc w:val="left"/>
      <w:pPr>
        <w:ind w:left="5760" w:hanging="360"/>
      </w:pPr>
    </w:lvl>
    <w:lvl w:ilvl="8" w:tplc="CD9A0C5C">
      <w:start w:val="1"/>
      <w:numFmt w:val="lowerRoman"/>
      <w:lvlText w:val="%9."/>
      <w:lvlJc w:val="right"/>
      <w:pPr>
        <w:ind w:left="6480" w:hanging="180"/>
      </w:pPr>
    </w:lvl>
  </w:abstractNum>
  <w:num w:numId="1" w16cid:durableId="835413277">
    <w:abstractNumId w:val="3"/>
  </w:num>
  <w:num w:numId="2" w16cid:durableId="637996071">
    <w:abstractNumId w:val="4"/>
  </w:num>
  <w:num w:numId="3" w16cid:durableId="1492067523">
    <w:abstractNumId w:val="0"/>
  </w:num>
  <w:num w:numId="4" w16cid:durableId="1915121106">
    <w:abstractNumId w:val="1"/>
  </w:num>
  <w:num w:numId="5" w16cid:durableId="470489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BBECBF"/>
    <w:rsid w:val="00327E72"/>
    <w:rsid w:val="003F0F37"/>
    <w:rsid w:val="007D0030"/>
    <w:rsid w:val="00D16393"/>
    <w:rsid w:val="0327FDB6"/>
    <w:rsid w:val="032BF8E1"/>
    <w:rsid w:val="09979DFB"/>
    <w:rsid w:val="0A5F0F1F"/>
    <w:rsid w:val="0C05F09E"/>
    <w:rsid w:val="0DB08FF9"/>
    <w:rsid w:val="0ED5EAC7"/>
    <w:rsid w:val="0FFCA2FA"/>
    <w:rsid w:val="150E762C"/>
    <w:rsid w:val="16BBECBF"/>
    <w:rsid w:val="180DE829"/>
    <w:rsid w:val="1E95F731"/>
    <w:rsid w:val="1F68122E"/>
    <w:rsid w:val="32598D4F"/>
    <w:rsid w:val="34ECC101"/>
    <w:rsid w:val="3ACFAE4B"/>
    <w:rsid w:val="3DFEB537"/>
    <w:rsid w:val="3E1BD9FA"/>
    <w:rsid w:val="3F0BC1F3"/>
    <w:rsid w:val="49AB1584"/>
    <w:rsid w:val="4BE0D811"/>
    <w:rsid w:val="52983574"/>
    <w:rsid w:val="53506AFD"/>
    <w:rsid w:val="548092A4"/>
    <w:rsid w:val="5666A9CD"/>
    <w:rsid w:val="56F5B4B1"/>
    <w:rsid w:val="573D00E9"/>
    <w:rsid w:val="577144EF"/>
    <w:rsid w:val="5EA74BD0"/>
    <w:rsid w:val="61C3E15D"/>
    <w:rsid w:val="64A41556"/>
    <w:rsid w:val="68F27B8F"/>
    <w:rsid w:val="6B33BB9C"/>
    <w:rsid w:val="711C630B"/>
    <w:rsid w:val="715135A1"/>
    <w:rsid w:val="738E3079"/>
    <w:rsid w:val="73A4E827"/>
    <w:rsid w:val="772E8447"/>
    <w:rsid w:val="78EDD6C1"/>
    <w:rsid w:val="79287298"/>
    <w:rsid w:val="7CD68F6A"/>
    <w:rsid w:val="7D03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ECBF"/>
  <w15:chartTrackingRefBased/>
  <w15:docId w15:val="{DA753740-A8F2-4676-AFA0-EEE9E9C1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772E8447"/>
    <w:pPr>
      <w:tabs>
        <w:tab w:val="center" w:leader="none" w:pos="4680"/>
        <w:tab w:val="right" w:leader="none" w:pos="9360"/>
      </w:tabs>
      <w:spacing w:after="0" w:line="240" w:lineRule="auto"/>
    </w:pPr>
  </w:style>
  <w:style w:type="paragraph" w:styleId="Footer">
    <w:uiPriority w:val="99"/>
    <w:name w:val="footer"/>
    <w:basedOn w:val="Normal"/>
    <w:unhideWhenUsed/>
    <w:rsid w:val="772E844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392c2cadf2ae418c" /><Relationship Type="http://schemas.openxmlformats.org/officeDocument/2006/relationships/footer" Target="footer.xml" Id="R7bfc3cf071b54d5b" /></Relationships>
</file>

<file path=word/_rels/header.xml.rels>&#65279;<?xml version="1.0" encoding="utf-8"?><Relationships xmlns="http://schemas.openxmlformats.org/package/2006/relationships"><Relationship Type="http://schemas.openxmlformats.org/officeDocument/2006/relationships/image" Target="/media/image.png" Id="rId8750239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Mauricio Olarte Rincon</dc:creator>
  <keywords/>
  <dc:description/>
  <lastModifiedBy>Diego Mauricio Olarte Rincon</lastModifiedBy>
  <revision>3</revision>
  <dcterms:created xsi:type="dcterms:W3CDTF">2025-09-23T16:20:00.0000000Z</dcterms:created>
  <dcterms:modified xsi:type="dcterms:W3CDTF">2025-11-25T00:49:30.6911119Z</dcterms:modified>
</coreProperties>
</file>