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sz w:val="24"/>
        </w:rPr>
        <w:t>Defensoría del Pueblo</w:t>
        <w:br/>
        <w:t>Dirección Nacional de Defensoría Pública (DNDP)</w:t>
        <w:br/>
        <w:t>Grupo de Transformación Digital</w:t>
      </w:r>
    </w:p>
    <w:p>
      <w:pPr>
        <w:jc w:val="center"/>
      </w:pPr>
      <w:r>
        <w:rPr>
          <w:b/>
          <w:sz w:val="36"/>
        </w:rPr>
        <w:t>Infraestructura Aurora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Campo</w:t>
            </w:r>
          </w:p>
        </w:tc>
        <w:tc>
          <w:tcPr>
            <w:tcW w:type="dxa" w:w="4419"/>
          </w:tcPr>
          <w:p>
            <w:r>
              <w:t>Valor</w:t>
            </w:r>
          </w:p>
        </w:tc>
      </w:tr>
      <w:tr>
        <w:tc>
          <w:tcPr>
            <w:tcW w:type="dxa" w:w="4419"/>
          </w:tcPr>
          <w:p>
            <w:r>
              <w:t>Proyecto</w:t>
            </w:r>
          </w:p>
        </w:tc>
        <w:tc>
          <w:tcPr>
            <w:tcW w:type="dxa" w:w="4419"/>
          </w:tcPr>
          <w:p>
            <w:r>
              <w:t>Aurora</w:t>
            </w:r>
          </w:p>
        </w:tc>
      </w:tr>
      <w:tr>
        <w:tc>
          <w:tcPr>
            <w:tcW w:type="dxa" w:w="4419"/>
          </w:tcPr>
          <w:p>
            <w:r>
              <w:t>Fecha</w:t>
            </w:r>
          </w:p>
        </w:tc>
        <w:tc>
          <w:tcPr>
            <w:tcW w:type="dxa" w:w="4419"/>
          </w:tcPr>
          <w:p>
            <w:r>
              <w:t>2026-05-28</w:t>
            </w:r>
          </w:p>
        </w:tc>
      </w:tr>
      <w:tr>
        <w:tc>
          <w:tcPr>
            <w:tcW w:type="dxa" w:w="4419"/>
          </w:tcPr>
          <w:p>
            <w:r>
              <w:t>Versión documental</w:t>
            </w:r>
          </w:p>
        </w:tc>
        <w:tc>
          <w:tcPr>
            <w:tcW w:type="dxa" w:w="4419"/>
          </w:tcPr>
          <w:p>
            <w:r>
              <w:t>1.1</w:t>
            </w:r>
          </w:p>
        </w:tc>
      </w:tr>
      <w:tr>
        <w:tc>
          <w:tcPr>
            <w:tcW w:type="dxa" w:w="4419"/>
          </w:tcPr>
          <w:p>
            <w:r>
              <w:t>Responsable</w:t>
            </w:r>
          </w:p>
        </w:tc>
        <w:tc>
          <w:tcPr>
            <w:tcW w:type="dxa" w:w="4419"/>
          </w:tcPr>
          <w:p>
            <w:r>
              <w:t>Dirección Nacional de Defensoría Pública (DNDP) - Grupo de Transformación Digital</w:t>
            </w:r>
          </w:p>
        </w:tc>
      </w:tr>
    </w:tbl>
    <w:p>
      <w:r>
        <w:br w:type="page"/>
      </w:r>
    </w:p>
    <w:p>
      <w:pPr>
        <w:pStyle w:val="Ttulo1"/>
      </w:pPr>
      <w:r>
        <w:t>Control de cambios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t>Versión</w:t>
            </w:r>
          </w:p>
        </w:tc>
        <w:tc>
          <w:tcPr>
            <w:tcW w:type="dxa" w:w="1768"/>
          </w:tcPr>
          <w:p>
            <w:r>
              <w:t>Fecha</w:t>
            </w:r>
          </w:p>
        </w:tc>
        <w:tc>
          <w:tcPr>
            <w:tcW w:type="dxa" w:w="1768"/>
          </w:tcPr>
          <w:p>
            <w:r>
              <w:t>Responsable</w:t>
            </w:r>
          </w:p>
        </w:tc>
        <w:tc>
          <w:tcPr>
            <w:tcW w:type="dxa" w:w="1768"/>
          </w:tcPr>
          <w:p>
            <w:r>
              <w:t>Descripción del cambio</w:t>
            </w:r>
          </w:p>
        </w:tc>
        <w:tc>
          <w:tcPr>
            <w:tcW w:type="dxa" w:w="1768"/>
          </w:tcPr>
          <w:p>
            <w:r>
              <w:t>Aprobación</w:t>
            </w:r>
          </w:p>
        </w:tc>
      </w:tr>
      <w:tr>
        <w:tc>
          <w:tcPr>
            <w:tcW w:type="dxa" w:w="1768"/>
          </w:tcPr>
          <w:p>
            <w:r>
              <w:t>1.0</w:t>
            </w:r>
          </w:p>
        </w:tc>
        <w:tc>
          <w:tcPr>
            <w:tcW w:type="dxa" w:w="1768"/>
          </w:tcPr>
          <w:p>
            <w:r>
              <w:t>2026-05-19</w:t>
            </w:r>
          </w:p>
        </w:tc>
        <w:tc>
          <w:tcPr>
            <w:tcW w:type="dxa" w:w="1768"/>
          </w:tcPr>
          <w:p>
            <w:r>
              <w:t>Dirección Nacional de Defensoría Pública (DNDP) - Grupo de Transformación Digital</w:t>
            </w:r>
          </w:p>
        </w:tc>
        <w:tc>
          <w:tcPr>
            <w:tcW w:type="dxa" w:w="1768"/>
          </w:tcPr>
          <w:p>
            <w:r>
              <w:t>Versión inicial de entrega técnica.</w:t>
            </w:r>
          </w:p>
        </w:tc>
        <w:tc>
          <w:tcPr>
            <w:tcW w:type="dxa" w:w="1768"/>
          </w:tcPr>
          <w:p>
            <w:r>
              <w:t>Equipo DNDP</w:t>
            </w:r>
          </w:p>
        </w:tc>
      </w:tr>
      <w:tr>
        <w:tc>
          <w:tcPr>
            <w:tcW w:type="dxa" w:w="1768"/>
          </w:tcPr>
          <w:p>
            <w:r>
              <w:t>1.1</w:t>
            </w:r>
          </w:p>
        </w:tc>
        <w:tc>
          <w:tcPr>
            <w:tcW w:type="dxa" w:w="1768"/>
          </w:tcPr>
          <w:p>
            <w:r>
              <w:t>2026-05-28</w:t>
            </w:r>
          </w:p>
        </w:tc>
        <w:tc>
          <w:tcPr>
            <w:tcW w:type="dxa" w:w="1768"/>
          </w:tcPr>
          <w:p>
            <w:r>
              <w:t>Dirección Nacional de Defensoría Pública (DNDP) - Grupo de Transformación Digital</w:t>
            </w:r>
          </w:p>
        </w:tc>
        <w:tc>
          <w:tcPr>
            <w:tcW w:type="dxa" w:w="1768"/>
          </w:tcPr>
          <w:p>
            <w:r>
              <w:t>Ajuste de formato institucional, control documental, índice, repositorio institucional, despliegue, roles, URL de ambiente y pruebas.</w:t>
            </w:r>
          </w:p>
        </w:tc>
        <w:tc>
          <w:tcPr>
            <w:tcW w:type="dxa" w:w="1768"/>
          </w:tcPr>
          <w:p>
            <w:r>
              <w:t>Pendiente aprobación institucional</w:t>
            </w:r>
          </w:p>
        </w:tc>
      </w:tr>
    </w:tbl>
    <w:p>
      <w:r>
        <w:br w:type="page"/>
      </w:r>
    </w:p>
    <w:p>
      <w:pPr>
        <w:pStyle w:val="Ttulo1"/>
      </w:pPr>
      <w:r>
        <w:t>Tabla de contenido</w:t>
      </w:r>
    </w:p>
    <w:p>
      <w:fldSimple w:instr="TOC \o &quot;1-3&quot; \h \z \u">
        <w:r>
          <w:t>Tabla de contenido. Actualice este campo en Word con clic derecho &gt; Actualizar campo.</w:t>
        </w:r>
      </w:fldSimple>
    </w:p>
    <w:p>
      <w:r>
        <w:br w:type="page"/>
      </w:r>
    </w:p>
    <w:p>
      <w:pPr>
        <w:pStyle w:val="Ttulo1"/>
      </w:pPr>
      <w:r>
        <w:t>Objeto</w:t>
      </w:r>
    </w:p>
    <w:p>
      <w:r>
        <w:t>Este documento describe la infraestructura requerida y el direccionamiento de Aurora para ambientes de pruebas, preproducción y producción.</w:t>
      </w:r>
    </w:p>
    <w:p>
      <w:pPr>
        <w:pStyle w:val="Ttulo1"/>
      </w:pPr>
      <w:r>
        <w:t>Ambiente temporal identificado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Elemento</w:t>
            </w:r>
          </w:p>
        </w:tc>
        <w:tc>
          <w:tcPr>
            <w:tcW w:type="dxa" w:w="2946"/>
          </w:tcPr>
          <w:p>
            <w:r>
              <w:t>Valor</w:t>
            </w:r>
          </w:p>
        </w:tc>
        <w:tc>
          <w:tcPr>
            <w:tcW w:type="dxa" w:w="2946"/>
          </w:tcPr>
          <w:p>
            <w:r>
              <w:t>Estado</w:t>
            </w:r>
          </w:p>
        </w:tc>
      </w:tr>
      <w:tr>
        <w:tc>
          <w:tcPr>
            <w:tcW w:type="dxa" w:w="2946"/>
          </w:tcPr>
          <w:p>
            <w:r>
              <w:t>Servidor de aplicaciones</w:t>
            </w:r>
          </w:p>
        </w:tc>
        <w:tc>
          <w:tcPr>
            <w:tcW w:type="dxa" w:w="2946"/>
          </w:tcPr>
          <w:p>
            <w:r>
              <w:t>172.31.64.7</w:t>
            </w:r>
          </w:p>
        </w:tc>
        <w:tc>
          <w:tcPr>
            <w:tcW w:type="dxa" w:w="2946"/>
          </w:tcPr>
          <w:p>
            <w:r>
              <w:t>Identificado en ambiente técnico actual</w:t>
            </w:r>
          </w:p>
        </w:tc>
      </w:tr>
      <w:tr>
        <w:tc>
          <w:tcPr>
            <w:tcW w:type="dxa" w:w="2946"/>
          </w:tcPr>
          <w:p>
            <w:r>
              <w:t>Puerto de aplicación</w:t>
            </w:r>
          </w:p>
        </w:tc>
        <w:tc>
          <w:tcPr>
            <w:tcW w:type="dxa" w:w="2946"/>
          </w:tcPr>
          <w:p>
            <w:r>
              <w:t>7860</w:t>
            </w:r>
          </w:p>
        </w:tc>
        <w:tc>
          <w:tcPr>
            <w:tcW w:type="dxa" w:w="2946"/>
          </w:tcPr>
          <w:p>
            <w:r>
              <w:t>Configurado en Docker Compose y backend</w:t>
            </w:r>
          </w:p>
        </w:tc>
      </w:tr>
      <w:tr>
        <w:tc>
          <w:tcPr>
            <w:tcW w:type="dxa" w:w="2946"/>
          </w:tcPr>
          <w:p>
            <w:r>
              <w:t>URL interna de servidor</w:t>
            </w:r>
          </w:p>
        </w:tc>
        <w:tc>
          <w:tcPr>
            <w:tcW w:type="dxa" w:w="2946"/>
          </w:tcPr>
          <w:p>
            <w:r>
              <w:t>http://127.0.0.1:7860</w:t>
            </w:r>
          </w:p>
        </w:tc>
        <w:tc>
          <w:tcPr>
            <w:tcW w:type="dxa" w:w="2946"/>
          </w:tcPr>
          <w:p>
            <w:r>
              <w:t>Validada desde el servidor</w:t>
            </w:r>
          </w:p>
        </w:tc>
      </w:tr>
      <w:tr>
        <w:tc>
          <w:tcPr>
            <w:tcW w:type="dxa" w:w="2946"/>
          </w:tcPr>
          <w:p>
            <w:r>
              <w:t>URL temporal por IP privada</w:t>
            </w:r>
          </w:p>
        </w:tc>
        <w:tc>
          <w:tcPr>
            <w:tcW w:type="dxa" w:w="2946"/>
          </w:tcPr>
          <w:p>
            <w:r>
              <w:t>http://172.31.64.7:7860</w:t>
            </w:r>
          </w:p>
        </w:tc>
        <w:tc>
          <w:tcPr>
            <w:tcW w:type="dxa" w:w="2946"/>
          </w:tcPr>
          <w:p>
            <w:r>
              <w:t>Sujeta a reglas de red/firewall/VPN</w:t>
            </w:r>
          </w:p>
        </w:tc>
      </w:tr>
      <w:tr>
        <w:tc>
          <w:tcPr>
            <w:tcW w:type="dxa" w:w="2946"/>
          </w:tcPr>
          <w:p>
            <w:r>
              <w:t>Acceso por túnel SSH</w:t>
            </w:r>
          </w:p>
        </w:tc>
        <w:tc>
          <w:tcPr>
            <w:tcW w:type="dxa" w:w="2946"/>
          </w:tcPr>
          <w:p>
            <w:r>
              <w:t>http://localhost:8787</w:t>
            </w:r>
          </w:p>
        </w:tc>
        <w:tc>
          <w:tcPr>
            <w:tcW w:type="dxa" w:w="2946"/>
          </w:tcPr>
          <w:p>
            <w:r>
              <w:t>Validado desde equipo cliente</w:t>
            </w:r>
          </w:p>
        </w:tc>
      </w:tr>
      <w:tr>
        <w:tc>
          <w:tcPr>
            <w:tcW w:type="dxa" w:w="2946"/>
          </w:tcPr>
          <w:p>
            <w:r>
              <w:t>URL institucional HTTPS</w:t>
            </w:r>
          </w:p>
        </w:tc>
        <w:tc>
          <w:tcPr>
            <w:tcW w:type="dxa" w:w="2946"/>
          </w:tcPr>
          <w:p>
            <w:r>
              <w:t>Pendiente de asignación por Infraestructura</w:t>
            </w:r>
          </w:p>
        </w:tc>
        <w:tc>
          <w:tcPr>
            <w:tcW w:type="dxa" w:w="2946"/>
          </w:tcPr>
          <w:p>
            <w:r>
              <w:t>Pendiente</w:t>
            </w:r>
          </w:p>
        </w:tc>
      </w:tr>
      <w:tr>
        <w:tc>
          <w:tcPr>
            <w:tcW w:type="dxa" w:w="2946"/>
          </w:tcPr>
          <w:p>
            <w:r>
              <w:t>Servidor de base de datos</w:t>
            </w:r>
          </w:p>
        </w:tc>
        <w:tc>
          <w:tcPr>
            <w:tcW w:type="dxa" w:w="2946"/>
          </w:tcPr>
          <w:p>
            <w:r>
              <w:t>Por confirmar con DBA/entidad</w:t>
            </w:r>
          </w:p>
        </w:tc>
        <w:tc>
          <w:tcPr>
            <w:tcW w:type="dxa" w:w="2946"/>
          </w:tcPr>
          <w:p>
            <w:r>
              <w:t>Pendiente de ratificación institucional</w:t>
            </w:r>
          </w:p>
        </w:tc>
      </w:tr>
    </w:tbl>
    <w:p>
      <w:r>
        <w:t>El servicio de aplicación no debe documentarse para usuarios finales como localhost. Localhost y 127.0.0.1 son referencias internas de servidor o de túnel SSH.</w:t>
      </w:r>
    </w:p>
    <w:p>
      <w:pPr>
        <w:pStyle w:val="Ttulo1"/>
      </w:pPr>
      <w:r>
        <w:t>Arquitectura de despliegue</w:t>
      </w:r>
    </w:p>
    <w:p>
      <w:r>
        <w:t>• Contenedor Docker único para frontend y backend.</w:t>
      </w:r>
    </w:p>
    <w:p>
      <w:r>
        <w:t>• Frontend compilado servido desde backend Express.</w:t>
      </w:r>
    </w:p>
    <w:p>
      <w:r>
        <w:t>• API disponible bajo /api.</w:t>
      </w:r>
    </w:p>
    <w:p>
      <w:r>
        <w:t>• Oracle como fuente principal de datos.</w:t>
      </w:r>
    </w:p>
    <w:p>
      <w:r>
        <w:t>• Módulo de cargas mensuales con volumen Docker persistente.</w:t>
      </w:r>
    </w:p>
    <w:p>
      <w:pPr>
        <w:pStyle w:val="Ttulo1"/>
      </w:pPr>
      <w:r>
        <w:t>Responsabilidades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Responsable</w:t>
            </w:r>
          </w:p>
        </w:tc>
        <w:tc>
          <w:tcPr>
            <w:tcW w:type="dxa" w:w="4419"/>
          </w:tcPr>
          <w:p>
            <w:r>
              <w:t>Actividad</w:t>
            </w:r>
          </w:p>
        </w:tc>
      </w:tr>
      <w:tr>
        <w:tc>
          <w:tcPr>
            <w:tcW w:type="dxa" w:w="4419"/>
          </w:tcPr>
          <w:p>
            <w:r>
              <w:t>Infraestructura</w:t>
            </w:r>
          </w:p>
        </w:tc>
        <w:tc>
          <w:tcPr>
            <w:tcW w:type="dxa" w:w="4419"/>
          </w:tcPr>
          <w:p>
            <w:r>
              <w:t>Asignar URL institucional, proxy, DNS, firewall y publicación.</w:t>
            </w:r>
          </w:p>
        </w:tc>
      </w:tr>
      <w:tr>
        <w:tc>
          <w:tcPr>
            <w:tcW w:type="dxa" w:w="4419"/>
          </w:tcPr>
          <w:p>
            <w:r>
              <w:t>DBA</w:t>
            </w:r>
          </w:p>
        </w:tc>
        <w:tc>
          <w:tcPr>
            <w:tcW w:type="dxa" w:w="4419"/>
          </w:tcPr>
          <w:p>
            <w:r>
              <w:t>Confirmar servidor Oracle, servicio, esquema y permisos.</w:t>
            </w:r>
          </w:p>
        </w:tc>
      </w:tr>
      <w:tr>
        <w:tc>
          <w:tcPr>
            <w:tcW w:type="dxa" w:w="4419"/>
          </w:tcPr>
          <w:p>
            <w:r>
              <w:t>Equipo técnico DNDP</w:t>
            </w:r>
          </w:p>
        </w:tc>
        <w:tc>
          <w:tcPr>
            <w:tcW w:type="dxa" w:w="4419"/>
          </w:tcPr>
          <w:p>
            <w:r>
              <w:t>Entregar código, guía, variables requeridas y soporte.</w:t>
            </w:r>
          </w:p>
        </w:tc>
      </w:tr>
      <w:tr>
        <w:tc>
          <w:tcPr>
            <w:tcW w:type="dxa" w:w="4419"/>
          </w:tcPr>
          <w:p>
            <w:r>
              <w:t>Seguridad</w:t>
            </w:r>
          </w:p>
        </w:tc>
        <w:tc>
          <w:tcPr>
            <w:tcW w:type="dxa" w:w="4419"/>
          </w:tcPr>
          <w:p>
            <w:r>
              <w:t>Validar controles de acceso, roles y custodia de secretos.</w:t>
            </w:r>
          </w:p>
        </w:tc>
      </w:tr>
    </w:tbl>
    <w:p>
      <w:r>
        <w:br w:type="page"/>
      </w:r>
    </w:p>
    <w:p>
      <w:pPr>
        <w:pStyle w:val="Ttulo1"/>
      </w:pPr>
      <w:r>
        <w:t>Diagramas de apoyo</w:t>
      </w:r>
    </w:p>
    <w:p>
      <w:pPr>
        <w:pStyle w:val="Ttulo2"/>
      </w:pPr>
      <w:r>
        <w:t>Diagrama de despliegue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espliegue_auro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despliegue de Aurora.</w:t>
      </w:r>
    </w:p>
    <w:sectPr w:rsidR="00AA147C" w:rsidRPr="00E551B3" w:rsidSect="0005346C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A563" w14:textId="77777777" w:rsidR="00B119D5" w:rsidRDefault="00B119D5" w:rsidP="004B2DF4">
      <w:pPr>
        <w:spacing w:after="0" w:line="240" w:lineRule="auto"/>
      </w:pPr>
      <w:r>
        <w:separator/>
      </w:r>
    </w:p>
  </w:endnote>
  <w:endnote w:type="continuationSeparator" w:id="0">
    <w:p w14:paraId="1AFAD277" w14:textId="77777777" w:rsidR="00B119D5" w:rsidRDefault="00B119D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57DC" w14:textId="6EFB3226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504568099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093A8C2D" w14:textId="54B310F2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ascii="Arial" w:hAnsi="Arial" w:cs="Arial"/>
        <w:sz w:val="18"/>
      </w:rPr>
    </w:pPr>
    <w:r>
      <w:rPr>
        <w:rFonts w:ascii="Arial" w:hAnsi="Arial" w:cs="Arial"/>
        <w:sz w:val="18"/>
      </w:rPr>
      <w:tab/>
    </w:r>
  </w:p>
  <w:p w14:paraId="0370CB8A" w14:textId="6B2AFB2F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ACA7" w14:textId="77777777" w:rsidR="00B119D5" w:rsidRDefault="00B119D5" w:rsidP="004B2DF4">
      <w:pPr>
        <w:spacing w:after="0" w:line="240" w:lineRule="auto"/>
      </w:pPr>
      <w:r>
        <w:separator/>
      </w:r>
    </w:p>
  </w:footnote>
  <w:footnote w:type="continuationSeparator" w:id="0">
    <w:p w14:paraId="377F2EF5" w14:textId="77777777" w:rsidR="00B119D5" w:rsidRDefault="00B119D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6143" w14:textId="1D50D409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439843546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C423A"/>
    <w:rsid w:val="002D6605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29081"/>
  <w15:chartTrackingRefBased/>
  <w15:docId w15:val="{5CEE479D-9859-478E-BB3C-16562185F868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/>
      <w:color w:val="278FF8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17" Type="http://schemas.openxmlformats.org/officeDocument/2006/relationships/image" Target="media/image9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54</Words>
  <Characters>357</Characters>
  <Application>Microsoft Office Word</Application>
  <DocSecurity>0</DocSecurity>
  <Lines>14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Andrés Barreto</cp:lastModifiedBy>
  <cp:revision>35</cp:revision>
  <dcterms:created xsi:type="dcterms:W3CDTF">2025-02-12T20:21:00Z</dcterms:created>
  <dcterms:modified xsi:type="dcterms:W3CDTF">2025-12-23T20:51:00Z</dcterms:modified>
</cp:coreProperties>
</file>