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97A0" w14:textId="77777777" w:rsidR="002D6605" w:rsidRDefault="00AA147C">
      <w:r>
        <w:rPr>
          <w:noProof/>
        </w:rPr>
        <w:drawing>
          <wp:anchor distT="0" distB="0" distL="114300" distR="114300" simplePos="0" relativeHeight="251672576" behindDoc="0" locked="0" layoutInCell="1" allowOverlap="1" wp14:anchorId="4D12F7F9" wp14:editId="1AE2787A">
            <wp:simplePos x="0" y="0"/>
            <wp:positionH relativeFrom="margin">
              <wp:posOffset>4549140</wp:posOffset>
            </wp:positionH>
            <wp:positionV relativeFrom="paragraph">
              <wp:posOffset>0</wp:posOffset>
            </wp:positionV>
            <wp:extent cx="1207770" cy="1630680"/>
            <wp:effectExtent l="0" t="0" r="0" b="7620"/>
            <wp:wrapThrough wrapText="bothSides">
              <wp:wrapPolygon edited="0">
                <wp:start x="9539" y="0"/>
                <wp:lineTo x="2726" y="4037"/>
                <wp:lineTo x="2044" y="5047"/>
                <wp:lineTo x="1363" y="12364"/>
                <wp:lineTo x="1703" y="21449"/>
                <wp:lineTo x="17716" y="21449"/>
                <wp:lineTo x="20101" y="20692"/>
                <wp:lineTo x="19420" y="5299"/>
                <wp:lineTo x="18738" y="4037"/>
                <wp:lineTo x="11924" y="0"/>
                <wp:lineTo x="9539" y="0"/>
              </wp:wrapPolygon>
            </wp:wrapThrough>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0566877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7770" cy="1630680"/>
                    </a:xfrm>
                    <a:prstGeom prst="rect">
                      <a:avLst/>
                    </a:prstGeom>
                  </pic:spPr>
                </pic:pic>
              </a:graphicData>
            </a:graphic>
            <wp14:sizeRelH relativeFrom="page">
              <wp14:pctWidth>0</wp14:pctWidth>
            </wp14:sizeRelH>
            <wp14:sizeRelV relativeFrom="page">
              <wp14:pctHeight>0</wp14:pctHeight>
            </wp14:sizeRelV>
          </wp:anchor>
        </w:drawing>
      </w:r>
      <w:r w:rsidR="00557623">
        <w:rPr>
          <w:noProof/>
        </w:rPr>
        <w:drawing>
          <wp:anchor distT="0" distB="0" distL="114300" distR="114300" simplePos="0" relativeHeight="251671552" behindDoc="0" locked="0" layoutInCell="1" allowOverlap="1" wp14:anchorId="323B4BEB" wp14:editId="6361DF06">
            <wp:simplePos x="0" y="0"/>
            <wp:positionH relativeFrom="page">
              <wp:posOffset>-480060</wp:posOffset>
            </wp:positionH>
            <wp:positionV relativeFrom="paragraph">
              <wp:posOffset>-1729740</wp:posOffset>
            </wp:positionV>
            <wp:extent cx="5612130" cy="6139815"/>
            <wp:effectExtent l="0" t="0" r="0" b="0"/>
            <wp:wrapNone/>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13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A9B46F" w14:textId="77777777" w:rsidR="002D6605" w:rsidRDefault="002D6605">
      <w:r w:rsidRPr="00A42FD2">
        <w:rPr>
          <w:noProof/>
        </w:rPr>
        <w:drawing>
          <wp:anchor distT="0" distB="0" distL="114300" distR="114300" simplePos="0" relativeHeight="251661312" behindDoc="1" locked="0" layoutInCell="1" allowOverlap="1" wp14:anchorId="4CE4CDC7" wp14:editId="2024FFC8">
            <wp:simplePos x="0" y="0"/>
            <wp:positionH relativeFrom="page">
              <wp:posOffset>-1679575</wp:posOffset>
            </wp:positionH>
            <wp:positionV relativeFrom="paragraph">
              <wp:posOffset>459740</wp:posOffset>
            </wp:positionV>
            <wp:extent cx="11123295" cy="7779385"/>
            <wp:effectExtent l="0" t="4445" r="0" b="0"/>
            <wp:wrapNone/>
            <wp:docPr id="3" name="Imagen 7">
              <a:extLst xmlns:a="http://schemas.openxmlformats.org/drawingml/2006/main">
                <a:ext uri="{FF2B5EF4-FFF2-40B4-BE49-F238E27FC236}">
                  <a16:creationId xmlns:a16="http://schemas.microsoft.com/office/drawing/2014/main" id="{07D26C0E-FEFE-4CAB-88A3-CA810B7E3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7">
                      <a:extLst>
                        <a:ext uri="{FF2B5EF4-FFF2-40B4-BE49-F238E27FC236}">
                          <a16:creationId xmlns:a16="http://schemas.microsoft.com/office/drawing/2014/main" id="{07D26C0E-FEFE-4CAB-88A3-CA810B7E3FB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rot="5400000">
                      <a:off x="0" y="0"/>
                      <a:ext cx="11123295" cy="7779385"/>
                    </a:xfrm>
                    <a:prstGeom prst="rect">
                      <a:avLst/>
                    </a:prstGeom>
                  </pic:spPr>
                </pic:pic>
              </a:graphicData>
            </a:graphic>
            <wp14:sizeRelH relativeFrom="page">
              <wp14:pctWidth>0</wp14:pctWidth>
            </wp14:sizeRelH>
            <wp14:sizeRelV relativeFrom="page">
              <wp14:pctHeight>0</wp14:pctHeight>
            </wp14:sizeRelV>
          </wp:anchor>
        </w:drawing>
      </w:r>
    </w:p>
    <w:sdt>
      <w:sdtPr>
        <w:id w:val="-1205711027"/>
        <w:docPartObj>
          <w:docPartGallery w:val="Cover Pages"/>
          <w:docPartUnique/>
        </w:docPartObj>
      </w:sdtPr>
      <w:sdtContent>
        <w:p w14:paraId="1A7BE1F7" w14:textId="77777777" w:rsidR="0005346C" w:rsidRDefault="0005346C"/>
        <w:p w14:paraId="1D9879D4" w14:textId="77777777" w:rsidR="0041244A" w:rsidRDefault="0041244A" w:rsidP="00853767">
          <w:pPr>
            <w:rPr>
              <w:noProof/>
            </w:rPr>
          </w:pPr>
        </w:p>
        <w:p w14:paraId="7D867D39" w14:textId="77777777" w:rsidR="00B70C97" w:rsidRDefault="00B70C97" w:rsidP="00853767">
          <w:pPr>
            <w:rPr>
              <w:noProof/>
            </w:rPr>
          </w:pPr>
        </w:p>
        <w:p w14:paraId="2B7EF14A" w14:textId="77777777" w:rsidR="00853767" w:rsidRDefault="00557623" w:rsidP="00853767">
          <w:r>
            <w:rPr>
              <w:noProof/>
            </w:rPr>
            <mc:AlternateContent>
              <mc:Choice Requires="wps">
                <w:drawing>
                  <wp:anchor distT="45720" distB="45720" distL="114300" distR="114300" simplePos="0" relativeHeight="251666432" behindDoc="0" locked="0" layoutInCell="1" allowOverlap="1" wp14:anchorId="32A821C4" wp14:editId="59105A37">
                    <wp:simplePos x="0" y="0"/>
                    <wp:positionH relativeFrom="column">
                      <wp:posOffset>3619500</wp:posOffset>
                    </wp:positionH>
                    <wp:positionV relativeFrom="paragraph">
                      <wp:posOffset>1295400</wp:posOffset>
                    </wp:positionV>
                    <wp:extent cx="2514600" cy="31432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14325"/>
                            </a:xfrm>
                            <a:prstGeom prst="rect">
                              <a:avLst/>
                            </a:prstGeom>
                            <a:noFill/>
                            <a:ln w="9525">
                              <a:noFill/>
                              <a:miter lim="800000"/>
                              <a:headEnd/>
                              <a:tailEnd/>
                            </a:ln>
                          </wps:spPr>
                          <wps:txbx>
                            <w:txbxContent>
                              <w:p w14:paraId="25265D38" w14:textId="77777777" w:rsidR="002D6605" w:rsidRPr="00AA147C" w:rsidRDefault="002D6605" w:rsidP="00D660AF">
                                <w:pPr>
                                  <w:spacing w:after="0" w:line="276" w:lineRule="auto"/>
                                  <w:jc w:val="center"/>
                                  <w:rPr>
                                    <w:rFonts w:ascii="Segoe UI Emoji" w:hAnsi="Segoe UI Emoji" w:cs="Arial"/>
                                    <w:szCs w:val="22"/>
                                    <w:lang w:val="es-ES"/>
                                  </w:rPr>
                                </w:pPr>
                                <w:r w:rsidRPr="00AA147C">
                                  <w:rPr>
                                    <w:rFonts w:ascii="Segoe UI Emoji" w:hAnsi="Segoe UI Emoji" w:cs="Arial"/>
                                    <w:szCs w:val="22"/>
                                    <w:lang w:val="es-ES"/>
                                  </w:rPr>
                                  <w:t>Bogotá D.C., 28/05/2026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A821C4" id="_x0000_t202" coordsize="21600,21600" o:spt="202" path="m,l,21600r21600,l21600,xe">
                    <v:stroke joinstyle="miter"/>
                    <v:path gradientshapeok="t" o:connecttype="rect"/>
                  </v:shapetype>
                  <v:shape id="Cuadro de texto 2" o:spid="_x0000_s1026" type="#_x0000_t202" style="position:absolute;margin-left:285pt;margin-top:102pt;width:198pt;height:24.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" filled="f" stroked="f">
                    <v:textbox>
                      <w:txbxContent>
                        <w:p w14:paraId="25265D38" w14:textId="77777777" w:rsidR="002D6605" w:rsidRPr="00AA147C" w:rsidRDefault="002D6605" w:rsidP="00D660AF">
                          <w:pPr>
                            <w:spacing w:after="0" w:line="276" w:lineRule="auto"/>
                            <w:jc w:val="center"/>
                            <w:rPr>
                              <w:rFonts w:ascii="Segoe UI Emoji" w:hAnsi="Segoe UI Emoji" w:cs="Arial"/>
                              <w:szCs w:val="22"/>
                              <w:lang w:val="es-ES"/>
                            </w:rPr>
                          </w:pPr>
                          <w:r w:rsidRPr="00AA147C">
                            <w:rPr>
                              <w:rFonts w:ascii="Segoe UI Emoji" w:hAnsi="Segoe UI Emoji" w:cs="Arial"/>
                              <w:szCs w:val="22"/>
                              <w:lang w:val="es-ES"/>
                            </w:rPr>
                            <w:t>Bogotá D.C., 28/05/2026</w:t>
                          </w:r>
                        </w:p>
                      </w:txbxContent>
                    </v:textbox>
                    <w10:wrap type="square"/>
                  </v:shape>
                </w:pict>
              </mc:Fallback>
            </mc:AlternateContent>
          </w:r>
          <w:r w:rsidR="007376A6">
            <w:rPr>
              <w:noProof/>
            </w:rPr>
            <w:drawing>
              <wp:anchor distT="0" distB="0" distL="114300" distR="114300" simplePos="0" relativeHeight="251670528" behindDoc="0" locked="0" layoutInCell="1" allowOverlap="1" wp14:anchorId="6957DAE5" wp14:editId="33BDA13F">
                <wp:simplePos x="0" y="0"/>
                <wp:positionH relativeFrom="margin">
                  <wp:align>center</wp:align>
                </wp:positionH>
                <wp:positionV relativeFrom="paragraph">
                  <wp:posOffset>6460490</wp:posOffset>
                </wp:positionV>
                <wp:extent cx="1352550" cy="206422"/>
                <wp:effectExtent l="0" t="0" r="0" b="3175"/>
                <wp:wrapTopAndBottom/>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ashtag-DEF.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2550" cy="206422"/>
                        </a:xfrm>
                        <a:prstGeom prst="rect">
                          <a:avLst/>
                        </a:prstGeom>
                      </pic:spPr>
                    </pic:pic>
                  </a:graphicData>
                </a:graphic>
                <wp14:sizeRelH relativeFrom="margin">
                  <wp14:pctWidth>0</wp14:pctWidth>
                </wp14:sizeRelH>
                <wp14:sizeRelV relativeFrom="margin">
                  <wp14:pctHeight>0</wp14:pctHeight>
                </wp14:sizeRelV>
              </wp:anchor>
            </w:drawing>
          </w:r>
          <w:r w:rsidR="007376A6">
            <w:rPr>
              <w:noProof/>
            </w:rPr>
            <mc:AlternateContent>
              <mc:Choice Requires="wps">
                <w:drawing>
                  <wp:anchor distT="45720" distB="45720" distL="114300" distR="114300" simplePos="0" relativeHeight="251668480" behindDoc="0" locked="0" layoutInCell="1" allowOverlap="1" wp14:anchorId="644D0C55" wp14:editId="4E3BF48A">
                    <wp:simplePos x="0" y="0"/>
                    <wp:positionH relativeFrom="margin">
                      <wp:posOffset>396240</wp:posOffset>
                    </wp:positionH>
                    <wp:positionV relativeFrom="paragraph">
                      <wp:posOffset>3115310</wp:posOffset>
                    </wp:positionV>
                    <wp:extent cx="4819650" cy="923925"/>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923925"/>
                            </a:xfrm>
                            <a:prstGeom prst="rect">
                              <a:avLst/>
                            </a:prstGeom>
                            <a:noFill/>
                            <a:ln w="9525">
                              <a:noFill/>
                              <a:miter lim="800000"/>
                              <a:headEnd/>
                              <a:tailEnd/>
                            </a:ln>
                          </wps:spPr>
                          <wps:txbx>
                            <w:txbxContent>
                              <w:p w14:paraId="74F07F7C"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Arquitectura del sistema Aurora</w:t>
                                </w:r>
                              </w:p>
                              <w:p w14:paraId="49579CE6"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Sistema Aurora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D0C55" id="_x0000_s1027" type="#_x0000_t202" style="position:absolute;margin-left:31.2pt;margin-top:245.3pt;width:379.5pt;height:72.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" filled="f" stroked="f">
                    <v:textbox>
                      <w:txbxContent>
                        <w:p w14:paraId="74F07F7C"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Arquitectura del sistema Aurora</w:t>
                          </w:r>
                        </w:p>
                        <w:p w14:paraId="49579CE6" w14:textId="77777777" w:rsidR="002D6605" w:rsidRPr="00AA147C" w:rsidRDefault="002D6605" w:rsidP="00D660AF">
                          <w:pPr>
                            <w:spacing w:after="0" w:line="276" w:lineRule="auto"/>
                            <w:jc w:val="center"/>
                            <w:rPr>
                              <w:rFonts w:ascii="Segoe UI Semibold" w:hAnsi="Segoe UI Semibold" w:cs="Segoe UI Semibold"/>
                              <w:sz w:val="44"/>
                              <w:lang w:val="es-ES"/>
                            </w:rPr>
                          </w:pPr>
                          <w:r w:rsidRPr="00AA147C">
                            <w:rPr>
                              <w:rFonts w:ascii="Segoe UI Semibold" w:hAnsi="Segoe UI Semibold" w:cs="Segoe UI Semibold"/>
                              <w:sz w:val="44"/>
                              <w:lang w:val="es-ES"/>
                            </w:rPr>
                            <w:t>Sistema Aurora</w:t>
                          </w:r>
                        </w:p>
                      </w:txbxContent>
                    </v:textbox>
                    <w10:wrap type="square" anchorx="margin"/>
                  </v:shape>
                </w:pict>
              </mc:Fallback>
            </mc:AlternateContent>
          </w:r>
          <w:r w:rsidR="007376A6">
            <w:rPr>
              <w:noProof/>
            </w:rPr>
            <mc:AlternateContent>
              <mc:Choice Requires="wps">
                <w:drawing>
                  <wp:anchor distT="45720" distB="45720" distL="114300" distR="114300" simplePos="0" relativeHeight="251662336" behindDoc="0" locked="0" layoutInCell="1" allowOverlap="1" wp14:anchorId="359F5CB1" wp14:editId="16BA7B09">
                    <wp:simplePos x="0" y="0"/>
                    <wp:positionH relativeFrom="margin">
                      <wp:align>center</wp:align>
                    </wp:positionH>
                    <wp:positionV relativeFrom="paragraph">
                      <wp:posOffset>4796155</wp:posOffset>
                    </wp:positionV>
                    <wp:extent cx="2360930" cy="1404620"/>
                    <wp:effectExtent l="0" t="0" r="0" b="444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C1C3CC6" w14:textId="77777777" w:rsidR="002D6605" w:rsidRPr="00AA147C" w:rsidRDefault="00A94061"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Defensoría del Pueblo</w:t>
                                </w:r>
                              </w:p>
                              <w:p w14:paraId="52544E9F" w14:textId="77777777" w:rsidR="0005346C" w:rsidRPr="00AA147C" w:rsidRDefault="002D6605"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DNDP</w:t>
                                </w:r>
                                <w:r w:rsidR="007376A6" w:rsidRPr="00AA147C">
                                  <w:rPr>
                                    <w:rFonts w:ascii="Segoe UI Emoji" w:hAnsi="Segoe UI Emoji" w:cs="Arial"/>
                                    <w:color w:val="278FF8" w:themeColor="accent1" w:themeShade="BF"/>
                                    <w:sz w:val="32"/>
                                    <w:lang w:val="es-ES"/>
                                  </w:rPr>
                                  <w:t xml:space="preserve"> </w:t>
                                </w:r>
                                <w:r w:rsidRPr="00AA147C">
                                  <w:rPr>
                                    <w:rFonts w:ascii="Segoe UI Emoji" w:hAnsi="Segoe UI Emoji" w:cs="Arial"/>
                                    <w:color w:val="278FF8" w:themeColor="accent1" w:themeShade="BF"/>
                                    <w:sz w:val="32"/>
                                    <w:lang w:val="es-ES"/>
                                  </w:rPr>
                                  <w:t>Grupo de Transformación Digital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9F5CB1" id="_x0000_s1028" type="#_x0000_t202" style="position:absolute;margin-left:0;margin-top:377.65pt;width:185.9pt;height:110.6pt;z-index:25166233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" filled="f" stroked="f">
                    <v:textbox style="mso-fit-shape-to-text:t">
                      <w:txbxContent>
                        <w:p w14:paraId="2C1C3CC6" w14:textId="77777777" w:rsidR="002D6605" w:rsidRPr="00AA147C" w:rsidRDefault="00A94061"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Defensoría del Pueblo</w:t>
                          </w:r>
                        </w:p>
                        <w:p w14:paraId="52544E9F" w14:textId="77777777" w:rsidR="0005346C" w:rsidRPr="00AA147C" w:rsidRDefault="002D6605" w:rsidP="007376A6">
                          <w:pPr>
                            <w:spacing w:after="0" w:line="276" w:lineRule="auto"/>
                            <w:jc w:val="center"/>
                            <w:rPr>
                              <w:rFonts w:ascii="Segoe UI Emoji" w:hAnsi="Segoe UI Emoji" w:cs="Arial"/>
                              <w:color w:val="278FF8" w:themeColor="accent1" w:themeShade="BF"/>
                              <w:sz w:val="32"/>
                              <w:lang w:val="es-ES"/>
                            </w:rPr>
                          </w:pPr>
                          <w:r w:rsidRPr="00AA147C">
                            <w:rPr>
                              <w:rFonts w:ascii="Segoe UI Emoji" w:hAnsi="Segoe UI Emoji" w:cs="Arial"/>
                              <w:color w:val="278FF8" w:themeColor="accent1" w:themeShade="BF"/>
                              <w:sz w:val="32"/>
                              <w:lang w:val="es-ES"/>
                            </w:rPr>
                            <w:t>DNDP</w:t>
                          </w:r>
                          <w:r w:rsidR="007376A6" w:rsidRPr="00AA147C">
                            <w:rPr>
                              <w:rFonts w:ascii="Segoe UI Emoji" w:hAnsi="Segoe UI Emoji" w:cs="Arial"/>
                              <w:color w:val="278FF8" w:themeColor="accent1" w:themeShade="BF"/>
                              <w:sz w:val="32"/>
                              <w:lang w:val="es-ES"/>
                            </w:rPr>
                            <w:t xml:space="preserve"> </w:t>
                          </w:r>
                          <w:r w:rsidRPr="00AA147C">
                            <w:rPr>
                              <w:rFonts w:ascii="Segoe UI Emoji" w:hAnsi="Segoe UI Emoji" w:cs="Arial"/>
                              <w:color w:val="278FF8" w:themeColor="accent1" w:themeShade="BF"/>
                              <w:sz w:val="32"/>
                              <w:lang w:val="es-ES"/>
                            </w:rPr>
                            <w:t>Grupo de Transformación Digital</w:t>
                          </w:r>
                        </w:p>
                      </w:txbxContent>
                    </v:textbox>
                    <w10:wrap type="square" anchorx="margin"/>
                  </v:shape>
                </w:pict>
              </mc:Fallback>
            </mc:AlternateContent>
          </w:r>
          <w:r w:rsidR="0005346C">
            <w:br w:type="page"/>
          </w:r>
        </w:p>
      </w:sdtContent>
    </w:sdt>
    <w:p>
      <w:r>
        <w:rPr>
          <w:b/>
          <w:color w:val="073763"/>
        </w:rPr>
        <w:t>Estado documental: vigente al 20 de agosto de 2026. Versión 1.3.</w:t>
      </w:r>
    </w:p>
    <w:p w14:paraId="3FFB67D8" w14:textId="77777777" w:rsidR="00984B09" w:rsidRDefault="00000000">
      <w:pPr>
        <w:pStyle w:val="Ttulo1"/>
        <w:spacing w:before="0"/>
      </w:pPr>
      <w:bookmarkStart w:id="0" w:name="_Toc230940271"/>
      <w:r>
        <w:lastRenderedPageBreak/>
        <w:t>Control de cambios</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1764"/>
        <w:gridCol w:w="1767"/>
        <w:gridCol w:w="1766"/>
        <w:gridCol w:w="1766"/>
      </w:tblGrid>
      <w:tr w:rsidR="00984B09" w14:paraId="1AFA7237" w14:textId="77777777" w:rsidTr="00713695">
        <w:trPr>
          <w:jc w:val="center"/>
        </w:trPr>
        <w:tc>
          <w:tcPr>
            <w:tcW w:w="1765" w:type="dxa"/>
            <w:shd w:val="clear" w:color="auto" w:fill="D9EAF7"/>
            <w:vAlign w:val="center"/>
          </w:tcPr>
          <w:p w14:paraId="2ACB99A5" w14:textId="77777777" w:rsidR="00984B09" w:rsidRDefault="00000000">
            <w:pPr>
              <w:spacing w:after="0"/>
            </w:pPr>
            <w:r>
              <w:rPr>
                <w:b/>
                <w:sz w:val="18"/>
              </w:rPr>
              <w:t>Versión</w:t>
            </w:r>
          </w:p>
        </w:tc>
        <w:tc>
          <w:tcPr>
            <w:tcW w:w="1764" w:type="dxa"/>
            <w:shd w:val="clear" w:color="auto" w:fill="D9EAF7"/>
            <w:vAlign w:val="center"/>
          </w:tcPr>
          <w:p w14:paraId="5FD2100D" w14:textId="77777777" w:rsidR="00984B09" w:rsidRDefault="00000000">
            <w:pPr>
              <w:spacing w:after="0"/>
            </w:pPr>
            <w:r>
              <w:rPr>
                <w:b/>
                <w:sz w:val="18"/>
              </w:rPr>
              <w:t>Fecha</w:t>
            </w:r>
          </w:p>
        </w:tc>
        <w:tc>
          <w:tcPr>
            <w:tcW w:w="1767" w:type="dxa"/>
            <w:shd w:val="clear" w:color="auto" w:fill="D9EAF7"/>
            <w:vAlign w:val="center"/>
          </w:tcPr>
          <w:p w14:paraId="18BEBD02" w14:textId="77777777" w:rsidR="00984B09" w:rsidRDefault="00000000">
            <w:pPr>
              <w:spacing w:after="0"/>
            </w:pPr>
            <w:r>
              <w:rPr>
                <w:b/>
                <w:sz w:val="18"/>
              </w:rPr>
              <w:t>Responsable</w:t>
            </w:r>
          </w:p>
        </w:tc>
        <w:tc>
          <w:tcPr>
            <w:tcW w:w="1766" w:type="dxa"/>
            <w:shd w:val="clear" w:color="auto" w:fill="D9EAF7"/>
            <w:vAlign w:val="center"/>
          </w:tcPr>
          <w:p w14:paraId="6865B9FC" w14:textId="77777777" w:rsidR="00984B09" w:rsidRDefault="00000000">
            <w:pPr>
              <w:spacing w:after="0"/>
            </w:pPr>
            <w:r>
              <w:rPr>
                <w:b/>
                <w:sz w:val="18"/>
              </w:rPr>
              <w:t>Descripción del cambio</w:t>
            </w:r>
          </w:p>
        </w:tc>
        <w:tc>
          <w:tcPr>
            <w:tcW w:w="1766" w:type="dxa"/>
            <w:shd w:val="clear" w:color="auto" w:fill="D9EAF7"/>
            <w:vAlign w:val="center"/>
          </w:tcPr>
          <w:p w14:paraId="219CE498" w14:textId="77777777" w:rsidR="00984B09" w:rsidRDefault="00000000">
            <w:pPr>
              <w:spacing w:after="0"/>
            </w:pPr>
            <w:r>
              <w:rPr>
                <w:b/>
                <w:sz w:val="18"/>
              </w:rPr>
              <w:t>Aprobación</w:t>
            </w:r>
          </w:p>
        </w:tc>
      </w:tr>
      <w:tr w:rsidR="00984B09" w14:paraId="4D1B20D7" w14:textId="77777777" w:rsidTr="00713695">
        <w:trPr>
          <w:jc w:val="center"/>
        </w:trPr>
        <w:tc>
          <w:tcPr>
            <w:tcW w:w="1765" w:type="dxa"/>
          </w:tcPr>
          <w:p w14:paraId="14FC570A" w14:textId="77777777" w:rsidR="00984B09" w:rsidRDefault="00000000">
            <w:pPr>
              <w:spacing w:after="0"/>
            </w:pPr>
            <w:r>
              <w:rPr>
                <w:sz w:val="18"/>
              </w:rPr>
              <w:t>1.0</w:t>
            </w:r>
          </w:p>
        </w:tc>
        <w:tc>
          <w:tcPr>
            <w:tcW w:w="1764" w:type="dxa"/>
          </w:tcPr>
          <w:p w14:paraId="2FA3D0CF" w14:textId="77777777" w:rsidR="00984B09" w:rsidRDefault="00000000">
            <w:pPr>
              <w:spacing w:after="0"/>
            </w:pPr>
            <w:r>
              <w:rPr>
                <w:sz w:val="18"/>
              </w:rPr>
              <w:t>2026-05-19</w:t>
            </w:r>
          </w:p>
        </w:tc>
        <w:tc>
          <w:tcPr>
            <w:tcW w:w="1767" w:type="dxa"/>
          </w:tcPr>
          <w:p w14:paraId="3A8E5530" w14:textId="77777777" w:rsidR="00984B09" w:rsidRDefault="00000000">
            <w:pPr>
              <w:spacing w:after="0"/>
            </w:pPr>
            <w:r>
              <w:rPr>
                <w:sz w:val="18"/>
              </w:rPr>
              <w:t>Dirección Nacional de Defensoría Pública (DNDP) - Grupo de Transformación Digital</w:t>
            </w:r>
          </w:p>
        </w:tc>
        <w:tc>
          <w:tcPr>
            <w:tcW w:w="1766" w:type="dxa"/>
          </w:tcPr>
          <w:p w14:paraId="0166F0ED" w14:textId="77777777" w:rsidR="00984B09" w:rsidRDefault="00000000">
            <w:pPr>
              <w:spacing w:after="0"/>
            </w:pPr>
            <w:r>
              <w:rPr>
                <w:sz w:val="18"/>
              </w:rPr>
              <w:t>Versión inicial de entrega técnica.</w:t>
            </w:r>
          </w:p>
        </w:tc>
        <w:tc>
          <w:tcPr>
            <w:tcW w:w="1766" w:type="dxa"/>
          </w:tcPr>
          <w:p w14:paraId="65356972" w14:textId="77777777" w:rsidR="00984B09" w:rsidRDefault="00000000">
            <w:pPr>
              <w:spacing w:after="0"/>
            </w:pPr>
            <w:r>
              <w:rPr>
                <w:sz w:val="18"/>
              </w:rPr>
              <w:t>Equipo DNDP</w:t>
            </w:r>
          </w:p>
        </w:tc>
      </w:tr>
      <w:tr w:rsidR="00984B09" w14:paraId="106DE93B" w14:textId="77777777" w:rsidTr="00713695">
        <w:trPr>
          <w:jc w:val="center"/>
        </w:trPr>
        <w:tc>
          <w:tcPr>
            <w:tcW w:w="1765" w:type="dxa"/>
          </w:tcPr>
          <w:p w14:paraId="24C7C906" w14:textId="77777777" w:rsidR="00984B09" w:rsidRDefault="00000000">
            <w:pPr>
              <w:spacing w:after="0"/>
            </w:pPr>
            <w:r>
              <w:rPr>
                <w:sz w:val="18"/>
              </w:rPr>
              <w:t>1.1</w:t>
            </w:r>
          </w:p>
        </w:tc>
        <w:tc>
          <w:tcPr>
            <w:tcW w:w="1764" w:type="dxa"/>
          </w:tcPr>
          <w:p w14:paraId="1F77BAC1" w14:textId="77777777" w:rsidR="00984B09" w:rsidRDefault="00000000">
            <w:pPr>
              <w:spacing w:after="0"/>
            </w:pPr>
            <w:r>
              <w:rPr>
                <w:sz w:val="18"/>
              </w:rPr>
              <w:t>2026-05-28</w:t>
            </w:r>
          </w:p>
        </w:tc>
        <w:tc>
          <w:tcPr>
            <w:tcW w:w="1767" w:type="dxa"/>
          </w:tcPr>
          <w:p w14:paraId="4F445435" w14:textId="77777777" w:rsidR="00984B09" w:rsidRDefault="00000000">
            <w:pPr>
              <w:spacing w:after="0"/>
            </w:pPr>
            <w:r>
              <w:rPr>
                <w:sz w:val="18"/>
              </w:rPr>
              <w:t>Dirección Nacional de Defensoría Pública (DNDP) - Grupo de Transformación Digital</w:t>
            </w:r>
          </w:p>
        </w:tc>
        <w:tc>
          <w:tcPr>
            <w:tcW w:w="1766" w:type="dxa"/>
          </w:tcPr>
          <w:p w14:paraId="0B5F43C8" w14:textId="77777777" w:rsidR="00984B09" w:rsidRDefault="00000000">
            <w:pPr>
              <w:spacing w:after="0"/>
            </w:pPr>
            <w:r>
              <w:rPr>
                <w:sz w:val="18"/>
              </w:rPr>
              <w:t>Ajuste de formato institucional, control documental, índice, repositorio institucional, despliegue, roles, URL de ambiente y pruebas.</w:t>
            </w:r>
          </w:p>
        </w:tc>
        <w:tc>
          <w:tcPr>
            <w:tcW w:w="1766" w:type="dxa"/>
          </w:tcPr>
          <w:p w14:paraId="60B810EB" w14:textId="77777777" w:rsidR="00984B09" w:rsidRDefault="00000000">
            <w:pPr>
              <w:spacing w:after="0"/>
            </w:pPr>
            <w:r>
              <w:rPr>
                <w:sz w:val="18"/>
              </w:rPr>
              <w:t>Pendiente aprobación institucional</w:t>
            </w:r>
          </w:p>
        </w:tc>
      </w:tr>
      <w:tr>
        <w:tc>
          <w:tcPr>
            <w:tcW w:type="dxa" w:w="1765"/>
          </w:tcPr>
          <w:p>
            <w:r>
              <w:t>1.3</w:t>
            </w:r>
          </w:p>
        </w:tc>
        <w:tc>
          <w:tcPr>
            <w:tcW w:type="dxa" w:w="1764"/>
          </w:tcPr>
          <w:p>
            <w:r>
              <w:t>2026-08-20</w:t>
            </w:r>
          </w:p>
        </w:tc>
        <w:tc>
          <w:tcPr>
            <w:tcW w:type="dxa" w:w="1767"/>
          </w:tcPr>
          <w:p>
            <w:r>
              <w:t>Dirección Nacional de Defensoría Pública (DNDP) - Grupo de Transformación Digital</w:t>
            </w:r>
          </w:p>
        </w:tc>
        <w:tc>
          <w:tcPr>
            <w:tcW w:type="dxa" w:w="1766"/>
          </w:tcPr>
          <w:p>
            <w:r>
              <w:t>Actualización de arquitectura física, autenticación, roles, módulos, persistencia auxiliar, reportes y PWA.</w:t>
            </w:r>
          </w:p>
        </w:tc>
        <w:tc>
          <w:tcPr>
            <w:tcW w:type="dxa" w:w="1766"/>
          </w:tcPr>
          <w:p>
            <w:r>
              <w:t>Pendiente aprobación institucional</w:t>
            </w:r>
          </w:p>
        </w:tc>
      </w:tr>
    </w:tbl>
    <w:p w14:paraId="3C00979C" w14:textId="77777777" w:rsidR="00984B09" w:rsidRDefault="00984B09"/>
    <w:p w14:paraId="2E84F874" w14:textId="114ED95D" w:rsidR="00713695" w:rsidRDefault="00000000" w:rsidP="000D73C7">
      <w:pPr>
        <w:pStyle w:val="Ttulo1"/>
      </w:pPr>
      <w:bookmarkStart w:id="1" w:name="_Toc230940272"/>
      <w:r>
        <w:t>Tabla de contenido</w:t>
      </w:r>
      <w:bookmarkEnd w:id="1"/>
    </w:p>
    <w:p w14:paraId="0EADFF19" w14:textId="77777777" w:rsidR="00CD49AE" w:rsidRDefault="00000000">
      <w:pPr>
        <w:pStyle w:val="TDC1"/>
        <w:tabs>
          <w:tab w:val="right" w:leader="dot" w:pos="8828"/>
        </w:tabs>
        <w:rPr>
          <w:noProof/>
        </w:rPr>
      </w:pPr>
      <w:r>
        <w:fldChar w:fldCharType="begin"/>
      </w:r>
      <w:r>
        <w:instrText>TOC \o "1-3" \h \z \u</w:instrText>
      </w:r>
      <w:r>
        <w:fldChar w:fldCharType="separate"/>
      </w:r>
      <w:hyperlink w:anchor="_Toc230940271" w:history="1">
        <w:r w:rsidR="00CD49AE" w:rsidRPr="00B04F8E">
          <w:rPr>
            <w:rStyle w:val="Hipervnculo"/>
            <w:noProof/>
          </w:rPr>
          <w:t>Control de cambios</w:t>
        </w:r>
        <w:r w:rsidR="00CD49AE">
          <w:rPr>
            <w:noProof/>
            <w:webHidden/>
          </w:rPr>
          <w:tab/>
        </w:r>
        <w:r w:rsidR="00CD49AE">
          <w:rPr>
            <w:noProof/>
            <w:webHidden/>
          </w:rPr>
          <w:fldChar w:fldCharType="begin"/>
        </w:r>
        <w:r w:rsidR="00CD49AE">
          <w:rPr>
            <w:noProof/>
            <w:webHidden/>
          </w:rPr>
          <w:instrText xml:space="preserve"> PAGEREF _Toc230940271 \h </w:instrText>
        </w:r>
        <w:r w:rsidR="00CD49AE">
          <w:rPr>
            <w:noProof/>
            <w:webHidden/>
          </w:rPr>
        </w:r>
        <w:r w:rsidR="00CD49AE">
          <w:rPr>
            <w:noProof/>
            <w:webHidden/>
          </w:rPr>
          <w:fldChar w:fldCharType="separate"/>
        </w:r>
        <w:r w:rsidR="00CD49AE">
          <w:rPr>
            <w:noProof/>
            <w:webHidden/>
          </w:rPr>
          <w:t>1</w:t>
        </w:r>
        <w:r w:rsidR="00CD49AE">
          <w:rPr>
            <w:noProof/>
            <w:webHidden/>
          </w:rPr>
          <w:fldChar w:fldCharType="end"/>
        </w:r>
      </w:hyperlink>
    </w:p>
    <w:p w14:paraId="44202764" w14:textId="77777777" w:rsidR="00CD49AE" w:rsidRDefault="00CD49AE">
      <w:pPr>
        <w:pStyle w:val="TDC1"/>
        <w:tabs>
          <w:tab w:val="right" w:leader="dot" w:pos="8828"/>
        </w:tabs>
        <w:rPr>
          <w:noProof/>
        </w:rPr>
      </w:pPr>
      <w:hyperlink w:anchor="_Toc230940272" w:history="1">
        <w:r w:rsidRPr="00B04F8E">
          <w:rPr>
            <w:rStyle w:val="Hipervnculo"/>
            <w:noProof/>
          </w:rPr>
          <w:t>Tabla de contenido</w:t>
        </w:r>
        <w:r>
          <w:rPr>
            <w:noProof/>
            <w:webHidden/>
          </w:rPr>
          <w:tab/>
        </w:r>
        <w:r>
          <w:rPr>
            <w:noProof/>
            <w:webHidden/>
          </w:rPr>
          <w:fldChar w:fldCharType="begin"/>
        </w:r>
        <w:r>
          <w:rPr>
            <w:noProof/>
            <w:webHidden/>
          </w:rPr>
          <w:instrText xml:space="preserve"> PAGEREF _Toc230940272 \h </w:instrText>
        </w:r>
        <w:r>
          <w:rPr>
            <w:noProof/>
            <w:webHidden/>
          </w:rPr>
        </w:r>
        <w:r>
          <w:rPr>
            <w:noProof/>
            <w:webHidden/>
          </w:rPr>
          <w:fldChar w:fldCharType="separate"/>
        </w:r>
        <w:r>
          <w:rPr>
            <w:noProof/>
            <w:webHidden/>
          </w:rPr>
          <w:t>1</w:t>
        </w:r>
        <w:r>
          <w:rPr>
            <w:noProof/>
            <w:webHidden/>
          </w:rPr>
          <w:fldChar w:fldCharType="end"/>
        </w:r>
      </w:hyperlink>
    </w:p>
    <w:p w14:paraId="209401D8" w14:textId="77777777" w:rsidR="00CD49AE" w:rsidRDefault="00CD49AE">
      <w:pPr>
        <w:pStyle w:val="TDC1"/>
        <w:tabs>
          <w:tab w:val="right" w:leader="dot" w:pos="8828"/>
        </w:tabs>
        <w:rPr>
          <w:noProof/>
        </w:rPr>
      </w:pPr>
      <w:hyperlink w:anchor="_Toc230940273" w:history="1">
        <w:r w:rsidRPr="00B04F8E">
          <w:rPr>
            <w:rStyle w:val="Hipervnculo"/>
            <w:noProof/>
          </w:rPr>
          <w:t>Objeto</w:t>
        </w:r>
        <w:r>
          <w:rPr>
            <w:noProof/>
            <w:webHidden/>
          </w:rPr>
          <w:tab/>
        </w:r>
        <w:r>
          <w:rPr>
            <w:noProof/>
            <w:webHidden/>
          </w:rPr>
          <w:fldChar w:fldCharType="begin"/>
        </w:r>
        <w:r>
          <w:rPr>
            <w:noProof/>
            <w:webHidden/>
          </w:rPr>
          <w:instrText xml:space="preserve"> PAGEREF _Toc230940273 \h </w:instrText>
        </w:r>
        <w:r>
          <w:rPr>
            <w:noProof/>
            <w:webHidden/>
          </w:rPr>
        </w:r>
        <w:r>
          <w:rPr>
            <w:noProof/>
            <w:webHidden/>
          </w:rPr>
          <w:fldChar w:fldCharType="separate"/>
        </w:r>
        <w:r>
          <w:rPr>
            <w:noProof/>
            <w:webHidden/>
          </w:rPr>
          <w:t>3</w:t>
        </w:r>
        <w:r>
          <w:rPr>
            <w:noProof/>
            <w:webHidden/>
          </w:rPr>
          <w:fldChar w:fldCharType="end"/>
        </w:r>
      </w:hyperlink>
    </w:p>
    <w:p w14:paraId="69177F20" w14:textId="77777777" w:rsidR="00CD49AE" w:rsidRDefault="00CD49AE">
      <w:pPr>
        <w:pStyle w:val="TDC1"/>
        <w:tabs>
          <w:tab w:val="right" w:leader="dot" w:pos="8828"/>
        </w:tabs>
        <w:rPr>
          <w:noProof/>
        </w:rPr>
      </w:pPr>
      <w:hyperlink w:anchor="_Toc230940274" w:history="1">
        <w:r w:rsidRPr="00B04F8E">
          <w:rPr>
            <w:rStyle w:val="Hipervnculo"/>
            <w:noProof/>
          </w:rPr>
          <w:t>Vista de contexto</w:t>
        </w:r>
        <w:r>
          <w:rPr>
            <w:noProof/>
            <w:webHidden/>
          </w:rPr>
          <w:tab/>
        </w:r>
        <w:r>
          <w:rPr>
            <w:noProof/>
            <w:webHidden/>
          </w:rPr>
          <w:fldChar w:fldCharType="begin"/>
        </w:r>
        <w:r>
          <w:rPr>
            <w:noProof/>
            <w:webHidden/>
          </w:rPr>
          <w:instrText xml:space="preserve"> PAGEREF _Toc230940274 \h </w:instrText>
        </w:r>
        <w:r>
          <w:rPr>
            <w:noProof/>
            <w:webHidden/>
          </w:rPr>
        </w:r>
        <w:r>
          <w:rPr>
            <w:noProof/>
            <w:webHidden/>
          </w:rPr>
          <w:fldChar w:fldCharType="separate"/>
        </w:r>
        <w:r>
          <w:rPr>
            <w:noProof/>
            <w:webHidden/>
          </w:rPr>
          <w:t>3</w:t>
        </w:r>
        <w:r>
          <w:rPr>
            <w:noProof/>
            <w:webHidden/>
          </w:rPr>
          <w:fldChar w:fldCharType="end"/>
        </w:r>
      </w:hyperlink>
    </w:p>
    <w:p w14:paraId="4574EFA7" w14:textId="77777777" w:rsidR="00CD49AE" w:rsidRDefault="00CD49AE">
      <w:pPr>
        <w:pStyle w:val="TDC1"/>
        <w:tabs>
          <w:tab w:val="right" w:leader="dot" w:pos="8828"/>
        </w:tabs>
        <w:rPr>
          <w:noProof/>
        </w:rPr>
      </w:pPr>
      <w:hyperlink w:anchor="_Toc230940275" w:history="1">
        <w:r w:rsidRPr="00B04F8E">
          <w:rPr>
            <w:rStyle w:val="Hipervnculo"/>
            <w:noProof/>
          </w:rPr>
          <w:t>Componentes</w:t>
        </w:r>
        <w:r>
          <w:rPr>
            <w:noProof/>
            <w:webHidden/>
          </w:rPr>
          <w:tab/>
        </w:r>
        <w:r>
          <w:rPr>
            <w:noProof/>
            <w:webHidden/>
          </w:rPr>
          <w:fldChar w:fldCharType="begin"/>
        </w:r>
        <w:r>
          <w:rPr>
            <w:noProof/>
            <w:webHidden/>
          </w:rPr>
          <w:instrText xml:space="preserve"> PAGEREF _Toc230940275 \h </w:instrText>
        </w:r>
        <w:r>
          <w:rPr>
            <w:noProof/>
            <w:webHidden/>
          </w:rPr>
        </w:r>
        <w:r>
          <w:rPr>
            <w:noProof/>
            <w:webHidden/>
          </w:rPr>
          <w:fldChar w:fldCharType="separate"/>
        </w:r>
        <w:r>
          <w:rPr>
            <w:noProof/>
            <w:webHidden/>
          </w:rPr>
          <w:t>3</w:t>
        </w:r>
        <w:r>
          <w:rPr>
            <w:noProof/>
            <w:webHidden/>
          </w:rPr>
          <w:fldChar w:fldCharType="end"/>
        </w:r>
      </w:hyperlink>
    </w:p>
    <w:p w14:paraId="321AAB44" w14:textId="77777777" w:rsidR="00CD49AE" w:rsidRDefault="00CD49AE">
      <w:pPr>
        <w:pStyle w:val="TDC1"/>
        <w:tabs>
          <w:tab w:val="right" w:leader="dot" w:pos="8828"/>
        </w:tabs>
        <w:rPr>
          <w:noProof/>
        </w:rPr>
      </w:pPr>
      <w:hyperlink w:anchor="_Toc230940277" w:history="1">
        <w:r w:rsidRPr="00B04F8E">
          <w:rPr>
            <w:rStyle w:val="Hipervnculo"/>
            <w:noProof/>
          </w:rPr>
          <w:t>Flujo de autenticación y roles</w:t>
        </w:r>
        <w:r>
          <w:rPr>
            <w:noProof/>
            <w:webHidden/>
          </w:rPr>
          <w:tab/>
        </w:r>
        <w:r>
          <w:rPr>
            <w:noProof/>
            <w:webHidden/>
          </w:rPr>
          <w:fldChar w:fldCharType="begin"/>
        </w:r>
        <w:r>
          <w:rPr>
            <w:noProof/>
            <w:webHidden/>
          </w:rPr>
          <w:instrText xml:space="preserve"> PAGEREF _Toc230940277 \h </w:instrText>
        </w:r>
        <w:r>
          <w:rPr>
            <w:noProof/>
            <w:webHidden/>
          </w:rPr>
        </w:r>
        <w:r>
          <w:rPr>
            <w:noProof/>
            <w:webHidden/>
          </w:rPr>
          <w:fldChar w:fldCharType="separate"/>
        </w:r>
        <w:r>
          <w:rPr>
            <w:noProof/>
            <w:webHidden/>
          </w:rPr>
          <w:t>4</w:t>
        </w:r>
        <w:r>
          <w:rPr>
            <w:noProof/>
            <w:webHidden/>
          </w:rPr>
          <w:fldChar w:fldCharType="end"/>
        </w:r>
      </w:hyperlink>
    </w:p>
    <w:p w14:paraId="44292220" w14:textId="77777777" w:rsidR="00CD49AE" w:rsidRDefault="00CD49AE">
      <w:pPr>
        <w:pStyle w:val="TDC1"/>
        <w:tabs>
          <w:tab w:val="right" w:leader="dot" w:pos="8828"/>
        </w:tabs>
        <w:rPr>
          <w:noProof/>
        </w:rPr>
      </w:pPr>
      <w:hyperlink w:anchor="_Toc230940278" w:history="1">
        <w:r w:rsidRPr="00B04F8E">
          <w:rPr>
            <w:rStyle w:val="Hipervnculo"/>
            <w:noProof/>
          </w:rPr>
          <w:t>Flujo de cargas mensuales</w:t>
        </w:r>
        <w:r>
          <w:rPr>
            <w:noProof/>
            <w:webHidden/>
          </w:rPr>
          <w:tab/>
        </w:r>
        <w:r>
          <w:rPr>
            <w:noProof/>
            <w:webHidden/>
          </w:rPr>
          <w:fldChar w:fldCharType="begin"/>
        </w:r>
        <w:r>
          <w:rPr>
            <w:noProof/>
            <w:webHidden/>
          </w:rPr>
          <w:instrText xml:space="preserve"> PAGEREF _Toc230940278 \h </w:instrText>
        </w:r>
        <w:r>
          <w:rPr>
            <w:noProof/>
            <w:webHidden/>
          </w:rPr>
        </w:r>
        <w:r>
          <w:rPr>
            <w:noProof/>
            <w:webHidden/>
          </w:rPr>
          <w:fldChar w:fldCharType="separate"/>
        </w:r>
        <w:r>
          <w:rPr>
            <w:noProof/>
            <w:webHidden/>
          </w:rPr>
          <w:t>4</w:t>
        </w:r>
        <w:r>
          <w:rPr>
            <w:noProof/>
            <w:webHidden/>
          </w:rPr>
          <w:fldChar w:fldCharType="end"/>
        </w:r>
      </w:hyperlink>
    </w:p>
    <w:p w14:paraId="790EF7F8" w14:textId="77777777" w:rsidR="00CD49AE" w:rsidRDefault="00CD49AE">
      <w:pPr>
        <w:pStyle w:val="TDC1"/>
        <w:tabs>
          <w:tab w:val="right" w:leader="dot" w:pos="8828"/>
        </w:tabs>
        <w:rPr>
          <w:noProof/>
        </w:rPr>
      </w:pPr>
      <w:hyperlink w:anchor="_Toc230940279" w:history="1">
        <w:r w:rsidRPr="00B04F8E">
          <w:rPr>
            <w:rStyle w:val="Hipervnculo"/>
            <w:noProof/>
          </w:rPr>
          <w:t>Diagramas de apoyo</w:t>
        </w:r>
        <w:r>
          <w:rPr>
            <w:noProof/>
            <w:webHidden/>
          </w:rPr>
          <w:tab/>
        </w:r>
        <w:r>
          <w:rPr>
            <w:noProof/>
            <w:webHidden/>
          </w:rPr>
          <w:fldChar w:fldCharType="begin"/>
        </w:r>
        <w:r>
          <w:rPr>
            <w:noProof/>
            <w:webHidden/>
          </w:rPr>
          <w:instrText xml:space="preserve"> PAGEREF _Toc230940279 \h </w:instrText>
        </w:r>
        <w:r>
          <w:rPr>
            <w:noProof/>
            <w:webHidden/>
          </w:rPr>
        </w:r>
        <w:r>
          <w:rPr>
            <w:noProof/>
            <w:webHidden/>
          </w:rPr>
          <w:fldChar w:fldCharType="separate"/>
        </w:r>
        <w:r>
          <w:rPr>
            <w:noProof/>
            <w:webHidden/>
          </w:rPr>
          <w:t>6</w:t>
        </w:r>
        <w:r>
          <w:rPr>
            <w:noProof/>
            <w:webHidden/>
          </w:rPr>
          <w:fldChar w:fldCharType="end"/>
        </w:r>
      </w:hyperlink>
    </w:p>
    <w:p w14:paraId="4E4BD6D6" w14:textId="77777777" w:rsidR="00CD49AE" w:rsidRDefault="00CD49AE">
      <w:pPr>
        <w:pStyle w:val="TDC2"/>
        <w:tabs>
          <w:tab w:val="right" w:leader="dot" w:pos="8828"/>
        </w:tabs>
        <w:rPr>
          <w:noProof/>
        </w:rPr>
      </w:pPr>
      <w:hyperlink w:anchor="_Toc230940280" w:history="1">
        <w:r w:rsidRPr="00B04F8E">
          <w:rPr>
            <w:rStyle w:val="Hipervnculo"/>
            <w:noProof/>
          </w:rPr>
          <w:t>Diagrama de contexto de Aurora</w:t>
        </w:r>
        <w:r>
          <w:rPr>
            <w:noProof/>
            <w:webHidden/>
          </w:rPr>
          <w:tab/>
        </w:r>
        <w:r>
          <w:rPr>
            <w:noProof/>
            <w:webHidden/>
          </w:rPr>
          <w:fldChar w:fldCharType="begin"/>
        </w:r>
        <w:r>
          <w:rPr>
            <w:noProof/>
            <w:webHidden/>
          </w:rPr>
          <w:instrText xml:space="preserve"> PAGEREF _Toc230940280 \h </w:instrText>
        </w:r>
        <w:r>
          <w:rPr>
            <w:noProof/>
            <w:webHidden/>
          </w:rPr>
        </w:r>
        <w:r>
          <w:rPr>
            <w:noProof/>
            <w:webHidden/>
          </w:rPr>
          <w:fldChar w:fldCharType="separate"/>
        </w:r>
        <w:r>
          <w:rPr>
            <w:noProof/>
            <w:webHidden/>
          </w:rPr>
          <w:t>6</w:t>
        </w:r>
        <w:r>
          <w:rPr>
            <w:noProof/>
            <w:webHidden/>
          </w:rPr>
          <w:fldChar w:fldCharType="end"/>
        </w:r>
      </w:hyperlink>
    </w:p>
    <w:p w14:paraId="4E7D9F64" w14:textId="77777777" w:rsidR="00CD49AE" w:rsidRDefault="00CD49AE">
      <w:pPr>
        <w:pStyle w:val="TDC2"/>
        <w:tabs>
          <w:tab w:val="right" w:leader="dot" w:pos="8828"/>
        </w:tabs>
        <w:rPr>
          <w:noProof/>
        </w:rPr>
      </w:pPr>
      <w:hyperlink w:anchor="_Toc230940281" w:history="1">
        <w:r w:rsidRPr="00B04F8E">
          <w:rPr>
            <w:rStyle w:val="Hipervnculo"/>
            <w:noProof/>
          </w:rPr>
          <w:t>Diagrama de componentes de Aurora</w:t>
        </w:r>
        <w:r>
          <w:rPr>
            <w:noProof/>
            <w:webHidden/>
          </w:rPr>
          <w:tab/>
        </w:r>
        <w:r>
          <w:rPr>
            <w:noProof/>
            <w:webHidden/>
          </w:rPr>
          <w:fldChar w:fldCharType="begin"/>
        </w:r>
        <w:r>
          <w:rPr>
            <w:noProof/>
            <w:webHidden/>
          </w:rPr>
          <w:instrText xml:space="preserve"> PAGEREF _Toc230940281 \h </w:instrText>
        </w:r>
        <w:r>
          <w:rPr>
            <w:noProof/>
            <w:webHidden/>
          </w:rPr>
        </w:r>
        <w:r>
          <w:rPr>
            <w:noProof/>
            <w:webHidden/>
          </w:rPr>
          <w:fldChar w:fldCharType="separate"/>
        </w:r>
        <w:r>
          <w:rPr>
            <w:noProof/>
            <w:webHidden/>
          </w:rPr>
          <w:t>7</w:t>
        </w:r>
        <w:r>
          <w:rPr>
            <w:noProof/>
            <w:webHidden/>
          </w:rPr>
          <w:fldChar w:fldCharType="end"/>
        </w:r>
      </w:hyperlink>
    </w:p>
    <w:p w14:paraId="44589C64" w14:textId="77777777" w:rsidR="00CD49AE" w:rsidRDefault="00CD49AE">
      <w:pPr>
        <w:pStyle w:val="TDC2"/>
        <w:tabs>
          <w:tab w:val="right" w:leader="dot" w:pos="8828"/>
        </w:tabs>
        <w:rPr>
          <w:noProof/>
        </w:rPr>
      </w:pPr>
      <w:hyperlink w:anchor="_Toc230940282" w:history="1">
        <w:r w:rsidRPr="00B04F8E">
          <w:rPr>
            <w:rStyle w:val="Hipervnculo"/>
            <w:noProof/>
          </w:rPr>
          <w:t>Diagrama de despliegue de Aurora</w:t>
        </w:r>
        <w:r>
          <w:rPr>
            <w:noProof/>
            <w:webHidden/>
          </w:rPr>
          <w:tab/>
        </w:r>
        <w:r>
          <w:rPr>
            <w:noProof/>
            <w:webHidden/>
          </w:rPr>
          <w:fldChar w:fldCharType="begin"/>
        </w:r>
        <w:r>
          <w:rPr>
            <w:noProof/>
            <w:webHidden/>
          </w:rPr>
          <w:instrText xml:space="preserve"> PAGEREF _Toc230940282 \h </w:instrText>
        </w:r>
        <w:r>
          <w:rPr>
            <w:noProof/>
            <w:webHidden/>
          </w:rPr>
        </w:r>
        <w:r>
          <w:rPr>
            <w:noProof/>
            <w:webHidden/>
          </w:rPr>
          <w:fldChar w:fldCharType="separate"/>
        </w:r>
        <w:r>
          <w:rPr>
            <w:noProof/>
            <w:webHidden/>
          </w:rPr>
          <w:t>8</w:t>
        </w:r>
        <w:r>
          <w:rPr>
            <w:noProof/>
            <w:webHidden/>
          </w:rPr>
          <w:fldChar w:fldCharType="end"/>
        </w:r>
      </w:hyperlink>
    </w:p>
    <w:p w14:paraId="167472BC" w14:textId="77777777" w:rsidR="00CD49AE" w:rsidRDefault="00CD49AE">
      <w:pPr>
        <w:pStyle w:val="TDC2"/>
        <w:tabs>
          <w:tab w:val="right" w:leader="dot" w:pos="8828"/>
        </w:tabs>
        <w:rPr>
          <w:noProof/>
        </w:rPr>
      </w:pPr>
      <w:hyperlink w:anchor="_Toc230940283" w:history="1">
        <w:r w:rsidRPr="00B04F8E">
          <w:rPr>
            <w:rStyle w:val="Hipervnculo"/>
            <w:noProof/>
          </w:rPr>
          <w:t>Diagrama de autenticación y roles de Aurora</w:t>
        </w:r>
        <w:r>
          <w:rPr>
            <w:noProof/>
            <w:webHidden/>
          </w:rPr>
          <w:tab/>
        </w:r>
        <w:r>
          <w:rPr>
            <w:noProof/>
            <w:webHidden/>
          </w:rPr>
          <w:fldChar w:fldCharType="begin"/>
        </w:r>
        <w:r>
          <w:rPr>
            <w:noProof/>
            <w:webHidden/>
          </w:rPr>
          <w:instrText xml:space="preserve"> PAGEREF _Toc230940283 \h </w:instrText>
        </w:r>
        <w:r>
          <w:rPr>
            <w:noProof/>
            <w:webHidden/>
          </w:rPr>
        </w:r>
        <w:r>
          <w:rPr>
            <w:noProof/>
            <w:webHidden/>
          </w:rPr>
          <w:fldChar w:fldCharType="separate"/>
        </w:r>
        <w:r>
          <w:rPr>
            <w:noProof/>
            <w:webHidden/>
          </w:rPr>
          <w:t>9</w:t>
        </w:r>
        <w:r>
          <w:rPr>
            <w:noProof/>
            <w:webHidden/>
          </w:rPr>
          <w:fldChar w:fldCharType="end"/>
        </w:r>
      </w:hyperlink>
    </w:p>
    <w:p w14:paraId="0C6257F0" w14:textId="77777777" w:rsidR="00CD49AE" w:rsidRDefault="00CD49AE">
      <w:pPr>
        <w:pStyle w:val="TDC2"/>
        <w:tabs>
          <w:tab w:val="right" w:leader="dot" w:pos="8828"/>
        </w:tabs>
        <w:rPr>
          <w:noProof/>
        </w:rPr>
      </w:pPr>
      <w:hyperlink w:anchor="_Toc230940284" w:history="1">
        <w:r w:rsidRPr="00B04F8E">
          <w:rPr>
            <w:rStyle w:val="Hipervnculo"/>
            <w:noProof/>
          </w:rPr>
          <w:t>Diagrama de cargas Excel, staging y ETL de Aurora</w:t>
        </w:r>
        <w:r>
          <w:rPr>
            <w:noProof/>
            <w:webHidden/>
          </w:rPr>
          <w:tab/>
        </w:r>
        <w:r>
          <w:rPr>
            <w:noProof/>
            <w:webHidden/>
          </w:rPr>
          <w:fldChar w:fldCharType="begin"/>
        </w:r>
        <w:r>
          <w:rPr>
            <w:noProof/>
            <w:webHidden/>
          </w:rPr>
          <w:instrText xml:space="preserve"> PAGEREF _Toc230940284 \h </w:instrText>
        </w:r>
        <w:r>
          <w:rPr>
            <w:noProof/>
            <w:webHidden/>
          </w:rPr>
        </w:r>
        <w:r>
          <w:rPr>
            <w:noProof/>
            <w:webHidden/>
          </w:rPr>
          <w:fldChar w:fldCharType="separate"/>
        </w:r>
        <w:r>
          <w:rPr>
            <w:noProof/>
            <w:webHidden/>
          </w:rPr>
          <w:t>10</w:t>
        </w:r>
        <w:r>
          <w:rPr>
            <w:noProof/>
            <w:webHidden/>
          </w:rPr>
          <w:fldChar w:fldCharType="end"/>
        </w:r>
      </w:hyperlink>
    </w:p>
    <w:p w14:paraId="722DD4AB" w14:textId="1A980516" w:rsidR="00984B09" w:rsidRDefault="00000000">
      <w:r>
        <w:lastRenderedPageBreak/>
        <w:fldChar w:fldCharType="end"/>
      </w:r>
    </w:p>
    <w:p w14:paraId="634492CA" w14:textId="77777777" w:rsidR="00984B09" w:rsidRDefault="00000000">
      <w:pPr>
        <w:pStyle w:val="Ttulo1"/>
      </w:pPr>
      <w:bookmarkStart w:id="2" w:name="_Toc230940273"/>
      <w:r>
        <w:t>Objeto</w:t>
      </w:r>
      <w:bookmarkEnd w:id="2"/>
    </w:p>
    <w:p w14:paraId="58C03429" w14:textId="77777777" w:rsidR="00984B09" w:rsidRDefault="00000000">
      <w:pPr>
        <w:jc w:val="both"/>
      </w:pPr>
      <w:r>
        <w:t>Este documento presenta la arquitectura funcional y técnica de Aurora, incluyendo su vista de contexto, componentes principales, despliegue, autenticación, manejo de roles, estructura de datos y flujo de cargas mensuales. La finalidad es dejar una referencia clara para actividades de revisión, mantenimiento, despliegue institucional y articulación entre los equipos funcionales y técnicos de la Dirección Nacional de Defensoría Pública.</w:t>
      </w:r>
    </w:p>
    <w:p w14:paraId="609DEE7F" w14:textId="77777777" w:rsidR="00984B09" w:rsidRDefault="00000000">
      <w:pPr>
        <w:pStyle w:val="Ttulo1"/>
      </w:pPr>
      <w:bookmarkStart w:id="3" w:name="_Toc230940274"/>
      <w:r>
        <w:t>Vista de contexto</w:t>
      </w:r>
      <w:bookmarkEnd w:id="3"/>
    </w:p>
    <w:p w14:paraId="25D363AB" w14:textId="77777777" w:rsidR="00984B09" w:rsidRDefault="00000000">
      <w:pPr>
        <w:jc w:val="both"/>
      </w:pPr>
      <w:r>
        <w:t xml:space="preserve">Aurora es una aplicación web para apoyar la atención jurídica de personas privadas de la libertad. Los usuarios autorizados acceden mediante navegador desde el entorno institucional, se autentican contra Microsoft Entra ID o la autenticación de Azure y consumen servicios del </w:t>
      </w:r>
      <w:proofErr w:type="spellStart"/>
      <w:r>
        <w:t>backend</w:t>
      </w:r>
      <w:proofErr w:type="spellEnd"/>
      <w:r>
        <w:t>, el cual consulta y actualiza información en Oracle. La solución contempla separación entre capa de presentación, servicios, persistencia y procesamiento de cargas, lo que facilita su despliegue controlado, la administración de permisos y la evolución hacia integraciones institucionales posteriores.</w:t>
      </w:r>
    </w:p>
    <w:p w14:paraId="39A34F51" w14:textId="77777777" w:rsidR="00984B09" w:rsidRDefault="00000000">
      <w:pPr>
        <w:pStyle w:val="Ttulo1"/>
      </w:pPr>
      <w:bookmarkStart w:id="4" w:name="_Toc230940275"/>
      <w:r>
        <w:t>Componentes</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4414"/>
      </w:tblGrid>
      <w:tr w:rsidR="00984B09" w14:paraId="0087F55E" w14:textId="77777777" w:rsidTr="00CD49AE">
        <w:tc>
          <w:tcPr>
            <w:tcW w:w="4419" w:type="dxa"/>
          </w:tcPr>
          <w:p w14:paraId="4926B91B" w14:textId="77777777" w:rsidR="00984B09" w:rsidRPr="00CD49AE" w:rsidRDefault="00000000">
            <w:pPr>
              <w:rPr>
                <w:b/>
                <w:bCs/>
              </w:rPr>
            </w:pPr>
            <w:r w:rsidRPr="00CD49AE">
              <w:rPr>
                <w:b/>
                <w:bCs/>
              </w:rPr>
              <w:t>Componente</w:t>
            </w:r>
          </w:p>
        </w:tc>
        <w:tc>
          <w:tcPr>
            <w:tcW w:w="4419" w:type="dxa"/>
          </w:tcPr>
          <w:p w14:paraId="6D98231D" w14:textId="77777777" w:rsidR="00984B09" w:rsidRPr="00CD49AE" w:rsidRDefault="00000000">
            <w:pPr>
              <w:rPr>
                <w:b/>
                <w:bCs/>
              </w:rPr>
            </w:pPr>
            <w:r w:rsidRPr="00CD49AE">
              <w:rPr>
                <w:b/>
                <w:bCs/>
              </w:rPr>
              <w:t>Descripción</w:t>
            </w:r>
          </w:p>
        </w:tc>
      </w:tr>
      <w:tr w:rsidR="00984B09" w14:paraId="5F406059" w14:textId="77777777" w:rsidTr="00CD49AE">
        <w:tc>
          <w:tcPr>
            <w:tcW w:w="4419" w:type="dxa"/>
          </w:tcPr>
          <w:p w14:paraId="7ADCC4ED" w14:textId="77777777" w:rsidR="00984B09" w:rsidRDefault="00000000">
            <w:proofErr w:type="spellStart"/>
            <w:r>
              <w:t>Frontend</w:t>
            </w:r>
            <w:proofErr w:type="spellEnd"/>
            <w:r>
              <w:t xml:space="preserve"> </w:t>
            </w:r>
            <w:proofErr w:type="spellStart"/>
            <w:r>
              <w:t>React</w:t>
            </w:r>
            <w:proofErr w:type="spellEnd"/>
            <w:r>
              <w:t>/Vite</w:t>
            </w:r>
          </w:p>
        </w:tc>
        <w:tc>
          <w:tcPr>
            <w:tcW w:w="4419" w:type="dxa"/>
          </w:tcPr>
          <w:p w14:paraId="027BB7A2" w14:textId="77777777" w:rsidR="00984B09" w:rsidRDefault="00000000">
            <w:r>
              <w:t>Interfaz web y navegación de módulos funcionales.</w:t>
            </w:r>
          </w:p>
        </w:tc>
      </w:tr>
      <w:tr w:rsidR="00984B09" w14:paraId="1A4FE5C4" w14:textId="77777777" w:rsidTr="00CD49AE">
        <w:tc>
          <w:tcPr>
            <w:tcW w:w="4419" w:type="dxa"/>
          </w:tcPr>
          <w:p w14:paraId="43BD0D67" w14:textId="77777777" w:rsidR="00984B09" w:rsidRDefault="00000000">
            <w:proofErr w:type="spellStart"/>
            <w:r>
              <w:t>Backend</w:t>
            </w:r>
            <w:proofErr w:type="spellEnd"/>
            <w:r>
              <w:t xml:space="preserve"> Express</w:t>
            </w:r>
          </w:p>
        </w:tc>
        <w:tc>
          <w:tcPr>
            <w:tcW w:w="4419" w:type="dxa"/>
          </w:tcPr>
          <w:p w14:paraId="46B7F572" w14:textId="77777777" w:rsidR="00984B09" w:rsidRDefault="00000000">
            <w:r>
              <w:t xml:space="preserve">API, autenticación, autorización y servicio del </w:t>
            </w:r>
            <w:proofErr w:type="spellStart"/>
            <w:r>
              <w:t>frontend</w:t>
            </w:r>
            <w:proofErr w:type="spellEnd"/>
            <w:r>
              <w:t xml:space="preserve"> compilado.</w:t>
            </w:r>
          </w:p>
        </w:tc>
      </w:tr>
      <w:tr w:rsidR="00984B09" w14:paraId="1146D87C" w14:textId="77777777" w:rsidTr="00CD49AE">
        <w:tc>
          <w:tcPr>
            <w:tcW w:w="4419" w:type="dxa"/>
          </w:tcPr>
          <w:p w14:paraId="062E5165" w14:textId="77777777" w:rsidR="00984B09" w:rsidRDefault="00000000">
            <w:r>
              <w:t>Oracle</w:t>
            </w:r>
          </w:p>
        </w:tc>
        <w:tc>
          <w:tcPr>
            <w:tcW w:w="4419" w:type="dxa"/>
          </w:tcPr>
          <w:p w14:paraId="39F54438" w14:textId="77777777" w:rsidR="00984B09" w:rsidRDefault="00000000">
            <w:r>
              <w:t>Fuente principal de personas, situaciones, gestiones, asignaciones y catálogos.</w:t>
            </w:r>
          </w:p>
        </w:tc>
      </w:tr>
      <w:tr w:rsidR="00984B09" w14:paraId="7F4238F7" w14:textId="77777777" w:rsidTr="00CD49AE">
        <w:tc>
          <w:tcPr>
            <w:tcW w:w="4419" w:type="dxa"/>
          </w:tcPr>
          <w:p w14:paraId="65EBD31A" w14:textId="77777777" w:rsidR="00984B09" w:rsidRDefault="00000000">
            <w:r>
              <w:t>Microsoft Entra ID</w:t>
            </w:r>
          </w:p>
        </w:tc>
        <w:tc>
          <w:tcPr>
            <w:tcW w:w="4419" w:type="dxa"/>
          </w:tcPr>
          <w:p w14:paraId="230E8648" w14:textId="77777777" w:rsidR="00984B09" w:rsidRDefault="00000000">
            <w:r>
              <w:t>Autenticación institucional y emisión de roles/grupos.</w:t>
            </w:r>
          </w:p>
        </w:tc>
      </w:tr>
      <w:tr w:rsidR="00984B09" w14:paraId="5E2469DB" w14:textId="77777777" w:rsidTr="00CD49AE">
        <w:tc>
          <w:tcPr>
            <w:tcW w:w="4419" w:type="dxa"/>
          </w:tcPr>
          <w:p w14:paraId="2A906081" w14:textId="77777777" w:rsidR="00984B09" w:rsidRDefault="00000000">
            <w:r>
              <w:t>Cargas mensuales</w:t>
            </w:r>
          </w:p>
        </w:tc>
        <w:tc>
          <w:tcPr>
            <w:tcW w:w="4419" w:type="dxa"/>
          </w:tcPr>
          <w:p w14:paraId="7FD3099B" w14:textId="77777777" w:rsidR="00984B09" w:rsidRDefault="00000000">
            <w:r>
              <w:t xml:space="preserve">Recepción de Excel, carga a </w:t>
            </w:r>
            <w:proofErr w:type="spellStart"/>
            <w:r>
              <w:t>staging</w:t>
            </w:r>
            <w:proofErr w:type="spellEnd"/>
            <w:r>
              <w:t>, ejecución ETL y bitácora.</w:t>
            </w:r>
          </w:p>
        </w:tc>
      </w:tr>
      <w:tr w:rsidR="00984B09" w14:paraId="10E15A58" w14:textId="77777777" w:rsidTr="00CD49AE">
        <w:tc>
          <w:tcPr>
            <w:tcW w:w="4419" w:type="dxa"/>
          </w:tcPr>
          <w:p w14:paraId="35FDDBCA" w14:textId="77777777" w:rsidR="00984B09" w:rsidRDefault="00000000">
            <w:r>
              <w:lastRenderedPageBreak/>
              <w:t>SharePoint/Azure DevOps</w:t>
            </w:r>
          </w:p>
        </w:tc>
        <w:tc>
          <w:tcPr>
            <w:tcW w:w="4419" w:type="dxa"/>
          </w:tcPr>
          <w:p w14:paraId="66E59711" w14:textId="77777777" w:rsidR="00984B09" w:rsidRDefault="00000000">
            <w:r>
              <w:t>Entrega versión cero y control institucional posterior del código.</w:t>
            </w:r>
          </w:p>
        </w:tc>
      </w:tr>
    </w:tbl>
    <w:p w14:paraId="30539C6A" w14:textId="77777777" w:rsidR="00CD49AE" w:rsidRDefault="00CD49AE">
      <w:pPr>
        <w:pStyle w:val="Ttulo1"/>
      </w:pPr>
      <w:bookmarkStart w:id="5" w:name="_Toc230940277"/>
    </w:p>
    <w:p w14:paraId="12A45C10" w14:textId="77777777" w:rsidR="00984B09" w:rsidRDefault="00000000">
      <w:pPr>
        <w:pStyle w:val="Ttulo1"/>
      </w:pPr>
      <w:r>
        <w:t>Flujo de autenticación y roles</w:t>
      </w:r>
      <w:bookmarkEnd w:id="5"/>
    </w:p>
    <w:p w14:paraId="466C8537" w14:textId="77777777" w:rsidR="00984B09" w:rsidRDefault="00000000">
      <w:r>
        <w:t>1. El usuario ingresa a Aurora desde el navegador.</w:t>
      </w:r>
    </w:p>
    <w:p w14:paraId="4C3F59AF" w14:textId="77777777" w:rsidR="00984B09" w:rsidRDefault="00000000">
      <w:r>
        <w:t xml:space="preserve">2. El </w:t>
      </w:r>
      <w:proofErr w:type="spellStart"/>
      <w:r>
        <w:t>frontend</w:t>
      </w:r>
      <w:proofErr w:type="spellEnd"/>
      <w:r>
        <w:t xml:space="preserve"> solicita configuración de autenticación al </w:t>
      </w:r>
      <w:proofErr w:type="spellStart"/>
      <w:r>
        <w:t>backend</w:t>
      </w:r>
      <w:proofErr w:type="spellEnd"/>
      <w:r>
        <w:t>.</w:t>
      </w:r>
    </w:p>
    <w:p w14:paraId="35606C16" w14:textId="77777777" w:rsidR="00984B09" w:rsidRDefault="00000000">
      <w:r>
        <w:t>3. Si Azure AD está configurado, el usuario inicia sesión con la cuenta institucional.</w:t>
      </w:r>
    </w:p>
    <w:p w14:paraId="4F1F55D8" w14:textId="77777777" w:rsidR="00984B09" w:rsidRDefault="00000000">
      <w:r>
        <w:t xml:space="preserve">4. El </w:t>
      </w:r>
      <w:proofErr w:type="spellStart"/>
      <w:r>
        <w:t>backend</w:t>
      </w:r>
      <w:proofErr w:type="spellEnd"/>
      <w:r>
        <w:t xml:space="preserve"> valida </w:t>
      </w:r>
      <w:proofErr w:type="spellStart"/>
      <w:r>
        <w:t>tenant</w:t>
      </w:r>
      <w:proofErr w:type="spellEnd"/>
      <w:r>
        <w:t xml:space="preserve">, </w:t>
      </w:r>
      <w:proofErr w:type="spellStart"/>
      <w:r>
        <w:t>client</w:t>
      </w:r>
      <w:proofErr w:type="spellEnd"/>
      <w:r>
        <w:t xml:space="preserve"> ID, dominio, grupos o roles requeridos.</w:t>
      </w:r>
    </w:p>
    <w:p w14:paraId="002D0EBF" w14:textId="77777777" w:rsidR="00984B09" w:rsidRDefault="00000000">
      <w:r>
        <w:t>5. Aurora emite un token propio con identidad y roles.</w:t>
      </w:r>
    </w:p>
    <w:p w14:paraId="5B9B6F9B" w14:textId="77777777" w:rsidR="00984B09" w:rsidRDefault="00000000">
      <w:r>
        <w:t xml:space="preserve">6. El </w:t>
      </w:r>
      <w:proofErr w:type="spellStart"/>
      <w:r>
        <w:t>frontend</w:t>
      </w:r>
      <w:proofErr w:type="spellEnd"/>
      <w:r>
        <w:t xml:space="preserve"> muestra módulos según roles; Cargas mensuales solo aparece para roles administrativos.</w:t>
      </w:r>
    </w:p>
    <w:p w14:paraId="75156C51" w14:textId="77777777" w:rsidR="00984B09" w:rsidRDefault="00000000">
      <w:pPr>
        <w:pStyle w:val="Ttulo1"/>
      </w:pPr>
      <w:bookmarkStart w:id="6" w:name="_Toc230940278"/>
      <w:r>
        <w:t>Flujo de cargas mensuales</w:t>
      </w:r>
      <w:bookmarkEnd w:id="6"/>
    </w:p>
    <w:p w14:paraId="51E953F0" w14:textId="77777777" w:rsidR="00984B09" w:rsidRDefault="00000000">
      <w:r>
        <w:t>1. El administrador ingresa al módulo Cargas mensuales.</w:t>
      </w:r>
    </w:p>
    <w:p w14:paraId="7F460968" w14:textId="77777777" w:rsidR="00984B09" w:rsidRDefault="00000000">
      <w:r>
        <w:t>2. Selecciona fuente PONAL, SISIPEC o Aurora 1.0.</w:t>
      </w:r>
    </w:p>
    <w:p w14:paraId="3CE3D836" w14:textId="77777777" w:rsidR="00984B09" w:rsidRDefault="00000000">
      <w:r>
        <w:t>3. Carga archivo .xlsx.</w:t>
      </w:r>
    </w:p>
    <w:p w14:paraId="0BEA6C28" w14:textId="77777777" w:rsidR="00984B09" w:rsidRDefault="00000000">
      <w:r>
        <w:t xml:space="preserve">4. El </w:t>
      </w:r>
      <w:proofErr w:type="spellStart"/>
      <w:r>
        <w:t>backend</w:t>
      </w:r>
      <w:proofErr w:type="spellEnd"/>
      <w:r>
        <w:t xml:space="preserve"> registra la carga, usuario y log operativo.</w:t>
      </w:r>
    </w:p>
    <w:p w14:paraId="3B43FA85" w14:textId="77777777" w:rsidR="00984B09" w:rsidRDefault="00000000">
      <w:r>
        <w:t xml:space="preserve">5. El servicio Python valida y carga </w:t>
      </w:r>
      <w:proofErr w:type="spellStart"/>
      <w:r>
        <w:t>staging</w:t>
      </w:r>
      <w:proofErr w:type="spellEnd"/>
      <w:r>
        <w:t>.</w:t>
      </w:r>
    </w:p>
    <w:p w14:paraId="39EE9ECD" w14:textId="77777777" w:rsidR="00984B09" w:rsidRDefault="00000000">
      <w:r>
        <w:t>6. Oracle ejecuta el procedimiento ETL correspondiente.</w:t>
      </w:r>
    </w:p>
    <w:p w14:paraId="124EFA30" w14:textId="77777777" w:rsidR="00984B09" w:rsidRDefault="00000000">
      <w:r>
        <w:t>7. El usuario revisa estado, log y evidencia.</w:t>
      </w:r>
    </w:p>
    <w:p w14:paraId="7AE0C37F" w14:textId="77777777" w:rsidR="00984B09" w:rsidRDefault="00000000">
      <w:r>
        <w:br w:type="page"/>
      </w:r>
    </w:p>
    <w:p w14:paraId="1BB8EAF5" w14:textId="77777777" w:rsidR="00984B09" w:rsidRDefault="00000000">
      <w:pPr>
        <w:pStyle w:val="Ttulo1"/>
      </w:pPr>
      <w:bookmarkStart w:id="7" w:name="_Toc230940279"/>
      <w:r>
        <w:lastRenderedPageBreak/>
        <w:t>Diagramas de apoyo</w:t>
      </w:r>
      <w:bookmarkEnd w:id="7"/>
    </w:p>
    <w:p w14:paraId="201A6A62" w14:textId="77777777" w:rsidR="00984B09" w:rsidRDefault="00000000">
      <w:pPr>
        <w:pStyle w:val="Ttulo2"/>
      </w:pPr>
      <w:bookmarkStart w:id="8" w:name="_Toc230940280"/>
      <w:r>
        <w:t>Diagrama de contexto de Aurora</w:t>
      </w:r>
      <w:bookmarkEnd w:id="8"/>
    </w:p>
    <w:p w14:paraId="306FFFFA" w14:textId="77777777" w:rsidR="00984B09" w:rsidRDefault="00000000">
      <w:r>
        <w:rPr>
          <w:noProof/>
        </w:rPr>
        <w:drawing>
          <wp:inline distT="0" distB="0" distL="0" distR="0" wp14:anchorId="0F571510" wp14:editId="1ACFAED4">
            <wp:extent cx="5943600" cy="33020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_contexto_aurora.png"/>
                    <pic:cNvPicPr/>
                  </pic:nvPicPr>
                  <pic:blipFill>
                    <a:blip r:embed="rId11"/>
                    <a:stretch>
                      <a:fillRect/>
                    </a:stretch>
                  </pic:blipFill>
                  <pic:spPr>
                    <a:xfrm>
                      <a:off x="0" y="0"/>
                      <a:ext cx="5943600" cy="3302000"/>
                    </a:xfrm>
                    <a:prstGeom prst="rect">
                      <a:avLst/>
                    </a:prstGeom>
                  </pic:spPr>
                </pic:pic>
              </a:graphicData>
            </a:graphic>
          </wp:inline>
        </w:drawing>
      </w:r>
    </w:p>
    <w:p w14:paraId="53BBF382" w14:textId="77777777" w:rsidR="00984B09" w:rsidRDefault="00000000">
      <w:pPr>
        <w:jc w:val="center"/>
      </w:pPr>
      <w:r>
        <w:t>Figura</w:t>
      </w:r>
      <w:r w:rsidR="00CD49AE">
        <w:t xml:space="preserve"> 1</w:t>
      </w:r>
      <w:r>
        <w:t>. Diagrama de contexto de Aurora.</w:t>
      </w:r>
    </w:p>
    <w:p w14:paraId="6C79AC53" w14:textId="77777777" w:rsidR="00CD49AE" w:rsidRDefault="00CD49AE">
      <w:pPr>
        <w:jc w:val="center"/>
      </w:pPr>
    </w:p>
    <w:p w14:paraId="12D4CDC9" w14:textId="77777777" w:rsidR="00CD49AE" w:rsidRDefault="00CD49AE" w:rsidP="00CD49AE">
      <w:pPr>
        <w:jc w:val="both"/>
      </w:pPr>
      <w:r>
        <w:t xml:space="preserve">El software Aurora contiene dos tipos de roles como se muestra en la imagen en su versión 1.0. Como se muestra en el diagrama, los usuarios funcionales o administradores ingresan por medio de una URL, que una vez esté desplegado el aplicativo estará cargado en el portal institucional – Paloma Mensajera. Dentro del aplicativo los usuarios funcionales podrán ingresar por medio de sus credenciales institucionales las cuáles son validadas con Azure AD. Una vez ingresen al aplicativo podrán modificar formularios de atención jurídica, asignación de casos, descarga de formatos, </w:t>
      </w:r>
      <w:proofErr w:type="spellStart"/>
      <w:r>
        <w:t>etc</w:t>
      </w:r>
      <w:proofErr w:type="spellEnd"/>
      <w:r>
        <w:t>; adicional a esto los usuarios administradores podrán hacer la gestión de cargas de archivos en formato xlsx para ejecutar procesos de ETL por medio de scripts en Python para el cargue en la base de datos de nuevos usuarios o modificaciones en los usuarios del sistema penitenciario.</w:t>
      </w:r>
    </w:p>
    <w:p w14:paraId="08E76593" w14:textId="77777777" w:rsidR="00984B09" w:rsidRDefault="00000000">
      <w:pPr>
        <w:pStyle w:val="Ttulo2"/>
      </w:pPr>
      <w:bookmarkStart w:id="9" w:name="_Toc230940281"/>
      <w:r>
        <w:lastRenderedPageBreak/>
        <w:t>Diagrama de componentes de Aurora</w:t>
      </w:r>
      <w:bookmarkEnd w:id="9"/>
    </w:p>
    <w:p w14:paraId="30306BCE" w14:textId="77777777" w:rsidR="00984B09" w:rsidRDefault="00000000">
      <w:r>
        <w:rPr>
          <w:noProof/>
        </w:rPr>
        <w:drawing>
          <wp:inline distT="0" distB="0" distL="0" distR="0" wp14:anchorId="2C72AE58" wp14:editId="469729B4">
            <wp:extent cx="5943600" cy="330200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2_componentes_aurora.png"/>
                    <pic:cNvPicPr/>
                  </pic:nvPicPr>
                  <pic:blipFill>
                    <a:blip r:embed="rId12"/>
                    <a:stretch>
                      <a:fillRect/>
                    </a:stretch>
                  </pic:blipFill>
                  <pic:spPr>
                    <a:xfrm>
                      <a:off x="0" y="0"/>
                      <a:ext cx="5943600" cy="3302000"/>
                    </a:xfrm>
                    <a:prstGeom prst="rect">
                      <a:avLst/>
                    </a:prstGeom>
                  </pic:spPr>
                </pic:pic>
              </a:graphicData>
            </a:graphic>
          </wp:inline>
        </w:drawing>
      </w:r>
    </w:p>
    <w:p w14:paraId="4CA4888A" w14:textId="77777777" w:rsidR="00984B09" w:rsidRDefault="00000000">
      <w:pPr>
        <w:jc w:val="center"/>
      </w:pPr>
      <w:r>
        <w:t>Figura</w:t>
      </w:r>
      <w:r w:rsidR="00CD49AE">
        <w:t xml:space="preserve"> 2</w:t>
      </w:r>
      <w:r>
        <w:t>. Diagrama de componentes de Aurora.</w:t>
      </w:r>
    </w:p>
    <w:p w14:paraId="5F16F3A4" w14:textId="77777777" w:rsidR="00CD49AE" w:rsidRDefault="00CD49AE" w:rsidP="00F47E75">
      <w:pPr>
        <w:jc w:val="both"/>
      </w:pPr>
    </w:p>
    <w:p w14:paraId="0E8DCECC" w14:textId="77777777" w:rsidR="00CD49AE" w:rsidRDefault="00CD49AE" w:rsidP="00F47E75">
      <w:pPr>
        <w:jc w:val="both"/>
      </w:pPr>
      <w:r>
        <w:t xml:space="preserve">Aurora como aplicación </w:t>
      </w:r>
      <w:proofErr w:type="spellStart"/>
      <w:r>
        <w:t>fullstack</w:t>
      </w:r>
      <w:proofErr w:type="spellEnd"/>
      <w:r>
        <w:t xml:space="preserve"> se divide en varias capas las cuales se encargan de diferentes procesos desde la capa de presentación – </w:t>
      </w:r>
      <w:proofErr w:type="spellStart"/>
      <w:r>
        <w:t>frontend</w:t>
      </w:r>
      <w:proofErr w:type="spellEnd"/>
      <w:r>
        <w:t xml:space="preserve">, pasando por la capa de servicios y API, donde se hace la comunicación entre las reglas de negocio </w:t>
      </w:r>
      <w:r w:rsidR="00F47E75">
        <w:t>y lógica con</w:t>
      </w:r>
      <w:r>
        <w:t xml:space="preserve"> la información que se </w:t>
      </w:r>
      <w:r w:rsidR="00F47E75">
        <w:t>captura</w:t>
      </w:r>
      <w:r>
        <w:t xml:space="preserve"> a través del formulario y diferentes módulos </w:t>
      </w:r>
      <w:r w:rsidR="00F47E75">
        <w:t>con los que interactúa el usuario, adicional hay una capa de procesamiento que permite que se haga el cargue de los archivos de Excel que son provistos por las distintas fuentes a la base de datos.</w:t>
      </w:r>
    </w:p>
    <w:p w14:paraId="71431104" w14:textId="77777777" w:rsidR="00984B09" w:rsidRDefault="00000000">
      <w:pPr>
        <w:pStyle w:val="Ttulo2"/>
      </w:pPr>
      <w:bookmarkStart w:id="10" w:name="_Toc230940282"/>
      <w:r>
        <w:lastRenderedPageBreak/>
        <w:t>Diagrama de despliegue de Aurora</w:t>
      </w:r>
      <w:bookmarkEnd w:id="10"/>
    </w:p>
    <w:p w14:paraId="34F0CD66" w14:textId="77777777" w:rsidR="00984B09" w:rsidRDefault="00000000">
      <w:r>
        <w:rPr>
          <w:noProof/>
        </w:rPr>
        <w:drawing>
          <wp:inline distT="0" distB="0" distL="0" distR="0" wp14:anchorId="3027C006" wp14:editId="7FFE73A7">
            <wp:extent cx="5943600" cy="33020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3_despliegue_aurora.png"/>
                    <pic:cNvPicPr/>
                  </pic:nvPicPr>
                  <pic:blipFill>
                    <a:blip r:embed="rId13"/>
                    <a:stretch>
                      <a:fillRect/>
                    </a:stretch>
                  </pic:blipFill>
                  <pic:spPr>
                    <a:xfrm>
                      <a:off x="0" y="0"/>
                      <a:ext cx="5943600" cy="3302000"/>
                    </a:xfrm>
                    <a:prstGeom prst="rect">
                      <a:avLst/>
                    </a:prstGeom>
                  </pic:spPr>
                </pic:pic>
              </a:graphicData>
            </a:graphic>
          </wp:inline>
        </w:drawing>
      </w:r>
    </w:p>
    <w:p w14:paraId="1504A124" w14:textId="77777777" w:rsidR="00984B09" w:rsidRDefault="00000000">
      <w:pPr>
        <w:jc w:val="center"/>
      </w:pPr>
      <w:r>
        <w:t>Figura</w:t>
      </w:r>
      <w:r w:rsidR="00F47E75">
        <w:t xml:space="preserve"> 3</w:t>
      </w:r>
      <w:r>
        <w:t>. Diagrama de despliegue de Aurora.</w:t>
      </w:r>
    </w:p>
    <w:p w14:paraId="6DA6A8CF" w14:textId="77777777" w:rsidR="00DA2227" w:rsidRDefault="00000000">
      <w:pPr>
        <w:jc w:val="both"/>
      </w:pPr>
      <w:r>
        <w:t>El diagrama de despliegue muestra la ruta técnica prevista para el acceso al sistema Aurora desde el cliente institucional hasta la base de datos Oracle. El usuario ingresa mediante navegador web y la comunicación se dirige a través de un proxy o punto de publicación seguro bajo HTTPS, con terminación TLS y reglas de red institucionales.</w:t>
      </w:r>
    </w:p>
    <w:p w14:paraId="2DA6F906" w14:textId="77777777" w:rsidR="00DA2227" w:rsidRDefault="00000000">
      <w:pPr>
        <w:jc w:val="both"/>
      </w:pPr>
      <w:r>
        <w:t xml:space="preserve">En el servidor de aplicaciones se ejecuta el contenedor de Aurora, que integra el </w:t>
      </w:r>
      <w:proofErr w:type="spellStart"/>
      <w:r>
        <w:t>frontend</w:t>
      </w:r>
      <w:proofErr w:type="spellEnd"/>
      <w:r>
        <w:t xml:space="preserve"> compilado y el </w:t>
      </w:r>
      <w:proofErr w:type="spellStart"/>
      <w:r>
        <w:t>backend</w:t>
      </w:r>
      <w:proofErr w:type="spellEnd"/>
      <w:r>
        <w:t xml:space="preserve"> Node.js/Express expuesto por el puerto de aplicación definido para el ambiente. Este contenedor consume variables de configuración y credenciales administradas de forma separada al código fuente, lo que permite ajustar parámetros de conexión sin modificar la aplicación.</w:t>
      </w:r>
    </w:p>
    <w:p w14:paraId="79AC1D57" w14:textId="77777777" w:rsidR="00DA2227" w:rsidRDefault="00000000">
      <w:pPr>
        <w:jc w:val="both"/>
      </w:pPr>
      <w:r>
        <w:t>La persistencia se realiza contra el servidor Oracle mediante el puerto correspondiente del servicio de base de datos. La separación entre cliente, proxy, servidor de aplicaciones y base de datos permite controlar accesos, aplicar políticas de red, monitorear disponibilidad y mantener trazabilidad técnica del servicio sin exponer directamente la base de datos a los usuarios finales.</w:t>
      </w:r>
    </w:p>
    <w:p w14:paraId="5AEE7B5B" w14:textId="77777777" w:rsidR="00984B09" w:rsidRDefault="00000000">
      <w:pPr>
        <w:pStyle w:val="Ttulo2"/>
      </w:pPr>
      <w:bookmarkStart w:id="11" w:name="_Toc230940283"/>
      <w:r>
        <w:lastRenderedPageBreak/>
        <w:t>Diagrama de autenticación y roles de Aurora</w:t>
      </w:r>
      <w:bookmarkEnd w:id="11"/>
    </w:p>
    <w:p w14:paraId="09FF2981" w14:textId="77777777" w:rsidR="00984B09" w:rsidRDefault="00000000">
      <w:r>
        <w:rPr>
          <w:noProof/>
        </w:rPr>
        <w:drawing>
          <wp:inline distT="0" distB="0" distL="0" distR="0" wp14:anchorId="5FA7C6D3" wp14:editId="428381EA">
            <wp:extent cx="5943600" cy="330200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_autenticacion_roles_aurora.png"/>
                    <pic:cNvPicPr/>
                  </pic:nvPicPr>
                  <pic:blipFill>
                    <a:blip r:embed="rId14"/>
                    <a:stretch>
                      <a:fillRect/>
                    </a:stretch>
                  </pic:blipFill>
                  <pic:spPr>
                    <a:xfrm>
                      <a:off x="0" y="0"/>
                      <a:ext cx="5943600" cy="3302000"/>
                    </a:xfrm>
                    <a:prstGeom prst="rect">
                      <a:avLst/>
                    </a:prstGeom>
                  </pic:spPr>
                </pic:pic>
              </a:graphicData>
            </a:graphic>
          </wp:inline>
        </w:drawing>
      </w:r>
    </w:p>
    <w:p w14:paraId="1CE7EC5E" w14:textId="77777777" w:rsidR="00984B09" w:rsidRDefault="00000000">
      <w:pPr>
        <w:jc w:val="center"/>
      </w:pPr>
      <w:r>
        <w:t>Figura</w:t>
      </w:r>
      <w:r w:rsidR="00F47E75">
        <w:t xml:space="preserve"> 4</w:t>
      </w:r>
      <w:r>
        <w:t>. Diagrama de autenticación y roles de Aurora.</w:t>
      </w:r>
    </w:p>
    <w:p w14:paraId="086395F6" w14:textId="77777777" w:rsidR="00DA2227" w:rsidRDefault="00000000">
      <w:pPr>
        <w:jc w:val="both"/>
      </w:pPr>
      <w:r>
        <w:t xml:space="preserve">El diagrama de autenticación y roles describe el flujo de validación de identidad antes de permitir el uso de los módulos de Aurora. El usuario solicita acceso desde el navegador y la aplicación redirige o consulta el mecanismo institucional de identidad, donde se validan datos como </w:t>
      </w:r>
      <w:proofErr w:type="spellStart"/>
      <w:r>
        <w:t>tenant</w:t>
      </w:r>
      <w:proofErr w:type="spellEnd"/>
      <w:r>
        <w:t xml:space="preserve">, aplicación registrada, </w:t>
      </w:r>
      <w:proofErr w:type="spellStart"/>
      <w:r>
        <w:t>client</w:t>
      </w:r>
      <w:proofErr w:type="spellEnd"/>
      <w:r>
        <w:t xml:space="preserve"> ID, dominio autorizado y grupos o roles asociados.</w:t>
      </w:r>
    </w:p>
    <w:p w14:paraId="6F7CC09A" w14:textId="77777777" w:rsidR="00DA2227" w:rsidRDefault="00000000">
      <w:pPr>
        <w:jc w:val="both"/>
      </w:pPr>
      <w:r>
        <w:t xml:space="preserve">Con la respuesta de identidad, el middleware de autenticación del </w:t>
      </w:r>
      <w:proofErr w:type="spellStart"/>
      <w:r>
        <w:t>backend</w:t>
      </w:r>
      <w:proofErr w:type="spellEnd"/>
      <w:r>
        <w:t xml:space="preserve"> verifica que la sesión corresponda a un usuario permitido y genera una sesión interna de Aurora. A partir de esa sesión se habilitan las funcionalidades correspondientes: el rol de usuario funcional puede consultar, registrar o actualizar información jurídica y descargar formatos; el rol de administrador cuenta adicionalmente con opciones de seguimiento, parametrización y cargas mensuales.</w:t>
      </w:r>
    </w:p>
    <w:p w14:paraId="1FF5C3AA" w14:textId="77777777" w:rsidR="00DA2227" w:rsidRDefault="00000000">
      <w:pPr>
        <w:jc w:val="both"/>
      </w:pPr>
      <w:r>
        <w:t xml:space="preserve">Este enfoque evita que el control de acceso dependa únicamente de la interfaz visual. La autorización se concentra en el </w:t>
      </w:r>
      <w:proofErr w:type="spellStart"/>
      <w:r>
        <w:t>backend</w:t>
      </w:r>
      <w:proofErr w:type="spellEnd"/>
      <w:r>
        <w:t>, de manera que las rutas y operaciones sensibles también puedan ser validadas desde el servicio antes de consultar o modificar información en la base de datos.</w:t>
      </w:r>
    </w:p>
    <w:p w14:paraId="32602401" w14:textId="77777777" w:rsidR="00984B09" w:rsidRDefault="00000000">
      <w:pPr>
        <w:pStyle w:val="Ttulo2"/>
      </w:pPr>
      <w:bookmarkStart w:id="12" w:name="_Toc230940284"/>
      <w:r>
        <w:lastRenderedPageBreak/>
        <w:t xml:space="preserve">Diagrama de cargas Excel, </w:t>
      </w:r>
      <w:proofErr w:type="spellStart"/>
      <w:r>
        <w:t>staging</w:t>
      </w:r>
      <w:proofErr w:type="spellEnd"/>
      <w:r>
        <w:t xml:space="preserve"> y ETL de Aurora</w:t>
      </w:r>
      <w:bookmarkEnd w:id="12"/>
    </w:p>
    <w:p w14:paraId="2D520CA3" w14:textId="77777777" w:rsidR="00984B09" w:rsidRDefault="00000000">
      <w:r>
        <w:rPr>
          <w:noProof/>
        </w:rPr>
        <w:drawing>
          <wp:inline distT="0" distB="0" distL="0" distR="0" wp14:anchorId="4A1BD21D" wp14:editId="28586FCA">
            <wp:extent cx="5943600" cy="3302000"/>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5_cargas_excel_staging_etl_aurora.png"/>
                    <pic:cNvPicPr/>
                  </pic:nvPicPr>
                  <pic:blipFill>
                    <a:blip r:embed="rId15"/>
                    <a:stretch>
                      <a:fillRect/>
                    </a:stretch>
                  </pic:blipFill>
                  <pic:spPr>
                    <a:xfrm>
                      <a:off x="0" y="0"/>
                      <a:ext cx="5943600" cy="3302000"/>
                    </a:xfrm>
                    <a:prstGeom prst="rect">
                      <a:avLst/>
                    </a:prstGeom>
                  </pic:spPr>
                </pic:pic>
              </a:graphicData>
            </a:graphic>
          </wp:inline>
        </w:drawing>
      </w:r>
    </w:p>
    <w:p w14:paraId="3FBB8DA0" w14:textId="77777777" w:rsidR="00984B09" w:rsidRDefault="00000000">
      <w:pPr>
        <w:jc w:val="center"/>
      </w:pPr>
      <w:r>
        <w:t>Figura</w:t>
      </w:r>
      <w:r w:rsidR="00F47E75">
        <w:t xml:space="preserve"> 5</w:t>
      </w:r>
      <w:r>
        <w:t xml:space="preserve">. Diagrama de cargas Excel, </w:t>
      </w:r>
      <w:proofErr w:type="spellStart"/>
      <w:r>
        <w:t>staging</w:t>
      </w:r>
      <w:proofErr w:type="spellEnd"/>
      <w:r>
        <w:t xml:space="preserve"> y ETL de Aurora.</w:t>
      </w:r>
    </w:p>
    <w:p w14:paraId="193506BF" w14:textId="77777777" w:rsidR="00DA2227" w:rsidRDefault="00000000">
      <w:pPr>
        <w:jc w:val="both"/>
      </w:pPr>
      <w:r>
        <w:t xml:space="preserve">El diagrama de cargas Excel, </w:t>
      </w:r>
      <w:proofErr w:type="spellStart"/>
      <w:r>
        <w:t>staging</w:t>
      </w:r>
      <w:proofErr w:type="spellEnd"/>
      <w:r>
        <w:t xml:space="preserve"> y ETL resume el proceso previsto para incorporar información proveniente de fuentes como PONAL, SISIPEC o Aurora 1.0. El administrador carga el archivo mensual desde el módulo correspondiente y el </w:t>
      </w:r>
      <w:proofErr w:type="spellStart"/>
      <w:r>
        <w:t>backend</w:t>
      </w:r>
      <w:proofErr w:type="spellEnd"/>
      <w:r>
        <w:t xml:space="preserve"> registra la operación, el archivo recibido y la información básica de trazabilidad operativa.</w:t>
      </w:r>
    </w:p>
    <w:p w14:paraId="22509C23" w14:textId="77777777" w:rsidR="00DA2227" w:rsidRDefault="00000000">
      <w:pPr>
        <w:jc w:val="both"/>
      </w:pPr>
      <w:r>
        <w:t xml:space="preserve">Posteriormente, el servicio Python valida la estructura del archivo, normaliza campos, prepara los datos y los envía a tablas de </w:t>
      </w:r>
      <w:proofErr w:type="spellStart"/>
      <w:r>
        <w:t>staging</w:t>
      </w:r>
      <w:proofErr w:type="spellEnd"/>
      <w:r>
        <w:t xml:space="preserve"> en Oracle. Esta etapa permite separar los datos recibidos de las tablas finales de negocio, reduciendo el riesgo de afectar directamente la información operativa mientras se realizan validaciones de formato, consistencia y completitud.</w:t>
      </w:r>
    </w:p>
    <w:p w14:paraId="0982C0E3" w14:textId="77777777" w:rsidR="00DA2227" w:rsidRDefault="00000000">
      <w:pPr>
        <w:jc w:val="both"/>
      </w:pPr>
      <w:r>
        <w:t xml:space="preserve">Una vez la información se encuentra en </w:t>
      </w:r>
      <w:proofErr w:type="spellStart"/>
      <w:r>
        <w:t>staging</w:t>
      </w:r>
      <w:proofErr w:type="spellEnd"/>
      <w:r>
        <w:t>, el procedimiento ETL de Oracle depura, cruza y consolida los registros hacia las tablas de negocio, como persona, situación carcelaria y gestión jurídica. El resultado esperado es contar con datos normalizados y actualizados para consulta funcional, asignación de casos, seguimiento jurídico y generación de evidencias dentro de Aurora. Se recomienda conservar log, estado final, fecha, fuente y responsable de cada carga para facilitar seguimiento y soporte técnico.</w:t>
      </w:r>
    </w:p>
    <w:p>
      <w:r>
        <w:br w:type="page"/>
      </w:r>
    </w:p>
    <w:p>
      <w:pPr>
        <w:pStyle w:val="Ttulo1"/>
      </w:pPr>
      <w:r>
        <w:rPr>
          <w:color w:val="073763"/>
        </w:rPr>
        <w:t>Actualización técnica y funcional al 20 de agosto de 2026</w:t>
      </w:r>
    </w:p>
    <w:p>
      <w:r>
        <w:t>Este capítulo conserva como antecedente todo el contenido anterior y establece la interpretación vigente cuando exista una diferencia con secciones históricas. El corte corresponde a la rama master en e4ee2f7.</w:t>
      </w:r>
    </w:p>
    <w:p>
      <w:pPr>
        <w:pStyle w:val="Ttulo2"/>
      </w:pPr>
      <w:r>
        <w:rPr>
          <w:color w:val="073763"/>
        </w:rPr>
        <w:t>Arquitectura lógica vigente</w:t>
      </w:r>
    </w:p>
    <w:p>
      <w:pPr>
        <w:spacing w:after="100"/>
      </w:pPr>
      <w:r>
        <w:t>Aurora mantiene una arquitectura cliente-servidor modular. React 19 y Vite implementan la presentación; Node.js y Express 5 exponen la API /api, aplican autenticación y autorización, y sirven el frontend compilado; Oracle conserva los datos de negocio; Python procesa las cargas Excel hacia staging y ETL.</w:t>
      </w:r>
    </w:p>
    <w:p>
      <w:pPr>
        <w:spacing w:after="100"/>
      </w:pPr>
      <w:r>
        <w:t>La solución no se dividió en microservicios. El despliegue productivo sigue construyendo un único contenedor de aplicación, con módulos internos separados por rutas, servicios, dominios y repositorios.</w:t>
      </w:r>
    </w:p>
    <w:p>
      <w:pPr>
        <w:pStyle w:val="Ttulo2"/>
      </w:pPr>
      <w:r>
        <w:rPr>
          <w:color w:val="073763"/>
        </w:rPr>
        <w:t>Módulos incorporados o ampliados después del corte de junio</w:t>
      </w:r>
    </w:p>
    <w:p>
      <w:pPr>
        <w:pStyle w:val="Prrafodelista"/>
        <w:spacing w:after="100"/>
      </w:pPr>
      <w:r>
        <w:t>• Administración de usuarios autorizados, importación CSV y persistencia en el volumen aurora_auth_users.</w:t>
      </w:r>
    </w:p>
    <w:p>
      <w:pPr>
        <w:pStyle w:val="Prrafodelista"/>
        <w:spacing w:after="100"/>
      </w:pPr>
      <w:r>
        <w:t>• Autenticación alternativa LDAP/LDAPS y modo de acceso open o managed, además de Microsoft Entra ID y del administrador local temporal.</w:t>
      </w:r>
    </w:p>
    <w:p>
      <w:pPr>
        <w:pStyle w:val="Prrafodelista"/>
        <w:spacing w:after="100"/>
      </w:pPr>
      <w:r>
        <w:t>• Rol pag verificado en frontend y backend para asignación y reasignación de casos.</w:t>
      </w:r>
    </w:p>
    <w:p>
      <w:pPr>
        <w:pStyle w:val="Prrafodelista"/>
        <w:spacing w:after="100"/>
      </w:pPr>
      <w:r>
        <w:t>• Reporte de atenciones por defensor con filtros y generación PDF en el navegador.</w:t>
      </w:r>
    </w:p>
    <w:p>
      <w:pPr>
        <w:pStyle w:val="Prrafodelista"/>
        <w:spacing w:after="100"/>
      </w:pPr>
      <w:r>
        <w:t>• Catálogos versionados, homologación de centros, auditoría de normalización y tolerancia controlada a codificación heredada.</w:t>
      </w:r>
    </w:p>
    <w:p>
      <w:pPr>
        <w:pStyle w:val="Prrafodelista"/>
        <w:spacing w:after="100"/>
      </w:pPr>
      <w:r>
        <w:t>• Aviso de tratamiento de datos, manual interactivo con videos locales y PWA con cola offline ligada a la identidad autenticada.</w:t>
      </w:r>
    </w:p>
    <w:p>
      <w:pPr>
        <w:pStyle w:val="Prrafodelista"/>
        <w:spacing w:after="100"/>
      </w:pPr>
      <w:r>
        <w:t>• Depuración administrativa acotada de actuaciones ficticias y reparación automática del historial de cargas.</w:t>
      </w:r>
    </w:p>
    <w:p>
      <w:pPr>
        <w:pStyle w:val="Ttulo2"/>
      </w:pPr>
      <w:r>
        <w:rPr>
          <w:color w:val="073763"/>
        </w:rPr>
        <w:t>Arquitectura física vigente</w:t>
      </w:r>
    </w:p>
    <w:p>
      <w:pPr>
        <w:spacing w:after="100"/>
      </w:pPr>
      <w:r>
        <w:t>Para usuarios y equipos cliente, Aurora se publica exclusivamente por HTTPS en el puerto 443 y la URL institucional no incluye :7860. El puerto 7860 pertenece únicamente a la red interna de Docker, donde escucha Node.js dentro del contenedor; no es un puerto público ni debe habilitarse para acceso directo. TLS puede terminar en el proxy institucional o directamente en Aurora mediante HTTPS_KEY_PATH y HTTPS_CERT_PATH.</w:t>
      </w:r>
    </w:p>
    <w:p>
      <w:pPr>
        <w:spacing w:after="100"/>
      </w:pPr>
      <w:r>
        <w:t>Los volúmenes aurora_auth_users y aurora_cargas_bd separan el estado operativo del ciclo de vida del contenedor. Oracle continúa externo por el puerto de servicio configurado, normalmente 1521.</w:t>
      </w:r>
    </w:p>
    <w:p>
      <w:pPr>
        <w:pStyle w:val="Ttulo2"/>
      </w:pPr>
      <w:r>
        <w:rPr>
          <w:color w:val="073763"/>
        </w:rPr>
        <w:t>Roles vigentes</w:t>
      </w:r>
    </w:p>
    <w:p>
      <w:pPr>
        <w:pStyle w:val="Prrafodelista"/>
        <w:spacing w:after="100"/>
      </w:pPr>
      <w:r>
        <w:t>• user: consulta, formularios, historial, formatos y módulos ordinarios.</w:t>
      </w:r>
    </w:p>
    <w:p>
      <w:pPr>
        <w:pStyle w:val="Prrafodelista"/>
        <w:spacing w:after="100"/>
      </w:pPr>
      <w:r>
        <w:t>• pag: acceso adicional a asignación, reasignación y operaciones PAG protegidas.</w:t>
      </w:r>
    </w:p>
    <w:p>
      <w:pPr>
        <w:pStyle w:val="Prrafodelista"/>
        <w:spacing w:after="100"/>
      </w:pPr>
      <w:r>
        <w:t>• admin: administración del directorio interno de usuarios y soporte autorizado.</w:t>
      </w:r>
    </w:p>
    <w:p>
      <w:pPr>
        <w:pStyle w:val="Prrafodelista"/>
        <w:spacing w:after="100"/>
      </w:pPr>
      <w:r>
        <w:t>• admin, carguebd o cargas_bd: acceso al módulo de cargas cuando coinciden con CARGUEBD_ADMIN_ROLES.</w:t>
      </w:r>
    </w:p>
    <w:p>
      <w:pPr>
        <w:pStyle w:val="Ttulo2"/>
      </w:pPr>
      <w:r>
        <w:rPr>
          <w:color w:val="073763"/>
        </w:rPr>
        <w:t>Diagramas vigentes</w:t>
      </w:r>
    </w:p>
    <w:p>
      <w:pPr>
        <w:jc w:val="center"/>
      </w:pPr>
      <w:r>
        <w:drawing>
          <wp:inline xmlns:a="http://schemas.openxmlformats.org/drawingml/2006/main" xmlns:pic="http://schemas.openxmlformats.org/drawingml/2006/picture">
            <wp:extent cx="6217920" cy="3454400"/>
            <wp:docPr id="13" name="Picture 13"/>
            <wp:cNvGraphicFramePr>
              <a:graphicFrameLocks noChangeAspect="1"/>
            </wp:cNvGraphicFramePr>
            <a:graphic>
              <a:graphicData uri="http://schemas.openxmlformats.org/drawingml/2006/picture">
                <pic:pic>
                  <pic:nvPicPr>
                    <pic:cNvPr id="0" name="01_contexto_aurora.png"/>
                    <pic:cNvPicPr/>
                  </pic:nvPicPr>
                  <pic:blipFill>
                    <a:blip r:embed="rId20"/>
                    <a:stretch>
                      <a:fillRect/>
                    </a:stretch>
                  </pic:blipFill>
                  <pic:spPr>
                    <a:xfrm>
                      <a:off x="0" y="0"/>
                      <a:ext cx="6217920" cy="3454400"/>
                    </a:xfrm>
                    <a:prstGeom prst="rect"/>
                  </pic:spPr>
                </pic:pic>
              </a:graphicData>
            </a:graphic>
          </wp:inline>
        </w:drawing>
      </w:r>
    </w:p>
    <w:p>
      <w:pPr>
        <w:jc w:val="center"/>
      </w:pPr>
      <w:r>
        <w:rPr>
          <w:i/>
        </w:rPr>
        <w:t>Figura actualizada al 20 de agosto de 2026: 01 contexto aurora.</w:t>
      </w:r>
    </w:p>
    <w:p>
      <w:pPr>
        <w:jc w:val="center"/>
      </w:pPr>
      <w:r>
        <w:drawing>
          <wp:inline xmlns:a="http://schemas.openxmlformats.org/drawingml/2006/main" xmlns:pic="http://schemas.openxmlformats.org/drawingml/2006/picture">
            <wp:extent cx="6217920" cy="3454400"/>
            <wp:docPr id="14" name="Picture 14"/>
            <wp:cNvGraphicFramePr>
              <a:graphicFrameLocks noChangeAspect="1"/>
            </wp:cNvGraphicFramePr>
            <a:graphic>
              <a:graphicData uri="http://schemas.openxmlformats.org/drawingml/2006/picture">
                <pic:pic>
                  <pic:nvPicPr>
                    <pic:cNvPr id="0" name="02_componentes_aurora.png"/>
                    <pic:cNvPicPr/>
                  </pic:nvPicPr>
                  <pic:blipFill>
                    <a:blip r:embed="rId21"/>
                    <a:stretch>
                      <a:fillRect/>
                    </a:stretch>
                  </pic:blipFill>
                  <pic:spPr>
                    <a:xfrm>
                      <a:off x="0" y="0"/>
                      <a:ext cx="6217920" cy="3454400"/>
                    </a:xfrm>
                    <a:prstGeom prst="rect"/>
                  </pic:spPr>
                </pic:pic>
              </a:graphicData>
            </a:graphic>
          </wp:inline>
        </w:drawing>
      </w:r>
    </w:p>
    <w:p>
      <w:pPr>
        <w:jc w:val="center"/>
      </w:pPr>
      <w:r>
        <w:rPr>
          <w:i/>
        </w:rPr>
        <w:t>Figura actualizada al 20 de agosto de 2026: 02 componentes aurora.</w:t>
      </w:r>
    </w:p>
    <w:p>
      <w:pPr>
        <w:jc w:val="center"/>
      </w:pPr>
      <w:r>
        <w:drawing>
          <wp:inline xmlns:a="http://schemas.openxmlformats.org/drawingml/2006/main" xmlns:pic="http://schemas.openxmlformats.org/drawingml/2006/picture">
            <wp:extent cx="6217920" cy="3454400"/>
            <wp:docPr id="15" name="Picture 15"/>
            <wp:cNvGraphicFramePr>
              <a:graphicFrameLocks noChangeAspect="1"/>
            </wp:cNvGraphicFramePr>
            <a:graphic>
              <a:graphicData uri="http://schemas.openxmlformats.org/drawingml/2006/picture">
                <pic:pic>
                  <pic:nvPicPr>
                    <pic:cNvPr id="0" name="03_despliegue_aurora.png"/>
                    <pic:cNvPicPr/>
                  </pic:nvPicPr>
                  <pic:blipFill>
                    <a:blip r:embed="rId22"/>
                    <a:stretch>
                      <a:fillRect/>
                    </a:stretch>
                  </pic:blipFill>
                  <pic:spPr>
                    <a:xfrm>
                      <a:off x="0" y="0"/>
                      <a:ext cx="6217920" cy="3454400"/>
                    </a:xfrm>
                    <a:prstGeom prst="rect"/>
                  </pic:spPr>
                </pic:pic>
              </a:graphicData>
            </a:graphic>
          </wp:inline>
        </w:drawing>
      </w:r>
    </w:p>
    <w:p>
      <w:pPr>
        <w:jc w:val="center"/>
      </w:pPr>
      <w:r>
        <w:rPr>
          <w:i/>
        </w:rPr>
        <w:t>Figura actualizada al 20 de agosto de 2026: 03 despliegue aurora.</w:t>
      </w:r>
    </w:p>
    <w:p>
      <w:pPr>
        <w:jc w:val="center"/>
      </w:pPr>
      <w:r>
        <w:drawing>
          <wp:inline xmlns:a="http://schemas.openxmlformats.org/drawingml/2006/main" xmlns:pic="http://schemas.openxmlformats.org/drawingml/2006/picture">
            <wp:extent cx="6217920" cy="3454400"/>
            <wp:docPr id="16" name="Picture 16"/>
            <wp:cNvGraphicFramePr>
              <a:graphicFrameLocks noChangeAspect="1"/>
            </wp:cNvGraphicFramePr>
            <a:graphic>
              <a:graphicData uri="http://schemas.openxmlformats.org/drawingml/2006/picture">
                <pic:pic>
                  <pic:nvPicPr>
                    <pic:cNvPr id="0" name="04_autenticacion_roles_aurora.png"/>
                    <pic:cNvPicPr/>
                  </pic:nvPicPr>
                  <pic:blipFill>
                    <a:blip r:embed="rId23"/>
                    <a:stretch>
                      <a:fillRect/>
                    </a:stretch>
                  </pic:blipFill>
                  <pic:spPr>
                    <a:xfrm>
                      <a:off x="0" y="0"/>
                      <a:ext cx="6217920" cy="3454400"/>
                    </a:xfrm>
                    <a:prstGeom prst="rect"/>
                  </pic:spPr>
                </pic:pic>
              </a:graphicData>
            </a:graphic>
          </wp:inline>
        </w:drawing>
      </w:r>
    </w:p>
    <w:p>
      <w:pPr>
        <w:jc w:val="center"/>
      </w:pPr>
      <w:r>
        <w:rPr>
          <w:i/>
        </w:rPr>
        <w:t>Figura actualizada al 20 de agosto de 2026: 04 autenticacion roles aurora.</w:t>
      </w:r>
    </w:p>
    <w:p>
      <w:pPr>
        <w:jc w:val="center"/>
      </w:pPr>
      <w:r>
        <w:drawing>
          <wp:inline xmlns:a="http://schemas.openxmlformats.org/drawingml/2006/main" xmlns:pic="http://schemas.openxmlformats.org/drawingml/2006/picture">
            <wp:extent cx="6217920" cy="3454400"/>
            <wp:docPr id="17" name="Picture 17"/>
            <wp:cNvGraphicFramePr>
              <a:graphicFrameLocks noChangeAspect="1"/>
            </wp:cNvGraphicFramePr>
            <a:graphic>
              <a:graphicData uri="http://schemas.openxmlformats.org/drawingml/2006/picture">
                <pic:pic>
                  <pic:nvPicPr>
                    <pic:cNvPr id="0" name="05_cargas_excel_staging_etl_aurora.png"/>
                    <pic:cNvPicPr/>
                  </pic:nvPicPr>
                  <pic:blipFill>
                    <a:blip r:embed="rId24"/>
                    <a:stretch>
                      <a:fillRect/>
                    </a:stretch>
                  </pic:blipFill>
                  <pic:spPr>
                    <a:xfrm>
                      <a:off x="0" y="0"/>
                      <a:ext cx="6217920" cy="3454400"/>
                    </a:xfrm>
                    <a:prstGeom prst="rect"/>
                  </pic:spPr>
                </pic:pic>
              </a:graphicData>
            </a:graphic>
          </wp:inline>
        </w:drawing>
      </w:r>
    </w:p>
    <w:p>
      <w:pPr>
        <w:jc w:val="center"/>
      </w:pPr>
      <w:r>
        <w:rPr>
          <w:i/>
        </w:rPr>
        <w:t>Figura actualizada al 20 de agosto de 2026: 05 cargas excel staging etl aurora.</w:t>
      </w:r>
    </w:p>
    <w:sectPr w:rsidR="00DA2227" w:rsidSect="0005346C">
      <w:headerReference w:type="default" r:id="rId16"/>
      <w:footerReference w:type="default" r:id="rId17"/>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A315C" w14:textId="77777777" w:rsidR="00C669B4" w:rsidRDefault="00C669B4" w:rsidP="004B2DF4">
      <w:pPr>
        <w:spacing w:after="0" w:line="240" w:lineRule="auto"/>
      </w:pPr>
      <w:r>
        <w:separator/>
      </w:r>
    </w:p>
  </w:endnote>
  <w:endnote w:type="continuationSeparator" w:id="0">
    <w:p w14:paraId="52B28D1A" w14:textId="77777777" w:rsidR="00C669B4" w:rsidRDefault="00C669B4" w:rsidP="004B2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0FC8" w14:textId="77777777" w:rsidR="00C3299A" w:rsidRDefault="0098459B" w:rsidP="00AC4802">
    <w:pPr>
      <w:tabs>
        <w:tab w:val="right" w:pos="8838"/>
      </w:tabs>
      <w:spacing w:before="32" w:line="240" w:lineRule="auto"/>
      <w:ind w:left="20"/>
      <w:rPr>
        <w:noProof/>
      </w:rPr>
    </w:pPr>
    <w:r>
      <w:rPr>
        <w:noProof/>
      </w:rPr>
      <w:drawing>
        <wp:anchor distT="0" distB="0" distL="114300" distR="114300" simplePos="0" relativeHeight="251665408" behindDoc="1" locked="0" layoutInCell="1" allowOverlap="1" wp14:anchorId="5CBEF08C" wp14:editId="0DAA11F5">
          <wp:simplePos x="0" y="0"/>
          <wp:positionH relativeFrom="page">
            <wp:align>right</wp:align>
          </wp:positionH>
          <wp:positionV relativeFrom="paragraph">
            <wp:posOffset>-225425</wp:posOffset>
          </wp:positionV>
          <wp:extent cx="7736205" cy="1394460"/>
          <wp:effectExtent l="0" t="0" r="0" b="0"/>
          <wp:wrapNone/>
          <wp:docPr id="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6205" cy="1394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C4802">
      <w:rPr>
        <w:noProof/>
      </w:rPr>
      <w:tab/>
    </w:r>
  </w:p>
  <w:p w14:paraId="4FDF4472" w14:textId="77777777" w:rsidR="00C3299A" w:rsidRPr="00C3299A" w:rsidRDefault="0095783E" w:rsidP="0095783E">
    <w:pPr>
      <w:tabs>
        <w:tab w:val="left" w:pos="8076"/>
      </w:tabs>
      <w:spacing w:before="32" w:line="240" w:lineRule="auto"/>
      <w:ind w:left="20"/>
      <w:rPr>
        <w:rFonts w:cs="Arial"/>
        <w:sz w:val="18"/>
      </w:rPr>
    </w:pPr>
    <w:r>
      <w:rPr>
        <w:rFonts w:cs="Arial"/>
        <w:sz w:val="18"/>
      </w:rPr>
      <w:tab/>
    </w:r>
  </w:p>
  <w:p w14:paraId="4351AC9F" w14:textId="77777777" w:rsidR="00C3299A" w:rsidRDefault="00C3299A" w:rsidP="000D1414">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99A95" w14:textId="77777777" w:rsidR="00C669B4" w:rsidRDefault="00C669B4" w:rsidP="004B2DF4">
      <w:pPr>
        <w:spacing w:after="0" w:line="240" w:lineRule="auto"/>
      </w:pPr>
      <w:r>
        <w:separator/>
      </w:r>
    </w:p>
  </w:footnote>
  <w:footnote w:type="continuationSeparator" w:id="0">
    <w:p w14:paraId="3DACC695" w14:textId="77777777" w:rsidR="00C669B4" w:rsidRDefault="00C669B4" w:rsidP="004B2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A9C8" w14:textId="77777777" w:rsidR="00822429" w:rsidRDefault="000550D8">
    <w:pPr>
      <w:pStyle w:val="Encabezado"/>
      <w:rPr>
        <w:noProof/>
      </w:rPr>
    </w:pPr>
    <w:r>
      <w:rPr>
        <w:noProof/>
      </w:rPr>
      <w:drawing>
        <wp:anchor distT="0" distB="0" distL="114300" distR="114300" simplePos="0" relativeHeight="251666432" behindDoc="0" locked="0" layoutInCell="1" allowOverlap="1" wp14:anchorId="28BF33E3" wp14:editId="244018D1">
          <wp:simplePos x="0" y="0"/>
          <wp:positionH relativeFrom="column">
            <wp:posOffset>-1179195</wp:posOffset>
          </wp:positionH>
          <wp:positionV relativeFrom="paragraph">
            <wp:posOffset>-434340</wp:posOffset>
          </wp:positionV>
          <wp:extent cx="7895590" cy="1554480"/>
          <wp:effectExtent l="0" t="0" r="0" b="7620"/>
          <wp:wrapSquare wrapText="bothSides"/>
          <wp:docPr id="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9559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F4"/>
    <w:rsid w:val="00020B2C"/>
    <w:rsid w:val="00022052"/>
    <w:rsid w:val="0004353B"/>
    <w:rsid w:val="0005346C"/>
    <w:rsid w:val="000550D8"/>
    <w:rsid w:val="000859A7"/>
    <w:rsid w:val="000A2A84"/>
    <w:rsid w:val="000C74B9"/>
    <w:rsid w:val="000D1414"/>
    <w:rsid w:val="000D73C7"/>
    <w:rsid w:val="000F5469"/>
    <w:rsid w:val="00154E64"/>
    <w:rsid w:val="00195C7C"/>
    <w:rsid w:val="001D4E5F"/>
    <w:rsid w:val="002369FA"/>
    <w:rsid w:val="002370F0"/>
    <w:rsid w:val="00274303"/>
    <w:rsid w:val="00291715"/>
    <w:rsid w:val="002A42A5"/>
    <w:rsid w:val="002C423A"/>
    <w:rsid w:val="002D6605"/>
    <w:rsid w:val="00314E39"/>
    <w:rsid w:val="003917BC"/>
    <w:rsid w:val="00400224"/>
    <w:rsid w:val="0041244A"/>
    <w:rsid w:val="00432EA3"/>
    <w:rsid w:val="0046170B"/>
    <w:rsid w:val="00480843"/>
    <w:rsid w:val="00485E52"/>
    <w:rsid w:val="004B2DF4"/>
    <w:rsid w:val="004C7BAD"/>
    <w:rsid w:val="004D63C4"/>
    <w:rsid w:val="004F4475"/>
    <w:rsid w:val="00557623"/>
    <w:rsid w:val="005F3210"/>
    <w:rsid w:val="0060061D"/>
    <w:rsid w:val="00616C3A"/>
    <w:rsid w:val="00656A79"/>
    <w:rsid w:val="006E7527"/>
    <w:rsid w:val="006E78B3"/>
    <w:rsid w:val="00713695"/>
    <w:rsid w:val="007376A6"/>
    <w:rsid w:val="00776E19"/>
    <w:rsid w:val="0078714A"/>
    <w:rsid w:val="007B0902"/>
    <w:rsid w:val="00801FE8"/>
    <w:rsid w:val="00822429"/>
    <w:rsid w:val="00847C28"/>
    <w:rsid w:val="00853767"/>
    <w:rsid w:val="0089476B"/>
    <w:rsid w:val="008D5B4F"/>
    <w:rsid w:val="009469DC"/>
    <w:rsid w:val="0095783E"/>
    <w:rsid w:val="00971224"/>
    <w:rsid w:val="0098459B"/>
    <w:rsid w:val="00984B09"/>
    <w:rsid w:val="009B4EF9"/>
    <w:rsid w:val="00A34DCA"/>
    <w:rsid w:val="00A42FD2"/>
    <w:rsid w:val="00A94061"/>
    <w:rsid w:val="00AA147C"/>
    <w:rsid w:val="00AC4802"/>
    <w:rsid w:val="00B119D5"/>
    <w:rsid w:val="00B450BC"/>
    <w:rsid w:val="00B70C97"/>
    <w:rsid w:val="00BA0985"/>
    <w:rsid w:val="00BB2A26"/>
    <w:rsid w:val="00C21900"/>
    <w:rsid w:val="00C3299A"/>
    <w:rsid w:val="00C669B4"/>
    <w:rsid w:val="00C80C56"/>
    <w:rsid w:val="00C83329"/>
    <w:rsid w:val="00CA0953"/>
    <w:rsid w:val="00CD49AE"/>
    <w:rsid w:val="00CF2234"/>
    <w:rsid w:val="00CF32AF"/>
    <w:rsid w:val="00D01106"/>
    <w:rsid w:val="00D660AF"/>
    <w:rsid w:val="00DA2227"/>
    <w:rsid w:val="00E001D8"/>
    <w:rsid w:val="00E11664"/>
    <w:rsid w:val="00E17BDC"/>
    <w:rsid w:val="00E551B3"/>
    <w:rsid w:val="00E65B45"/>
    <w:rsid w:val="00E74017"/>
    <w:rsid w:val="00E8612E"/>
    <w:rsid w:val="00EE779B"/>
    <w:rsid w:val="00EF6A94"/>
    <w:rsid w:val="00F473F7"/>
    <w:rsid w:val="00F47E75"/>
    <w:rsid w:val="00FA2290"/>
    <w:rsid w:val="00FC1F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DFE2F"/>
  <w15:chartTrackingRefBased/>
  <w15:docId w15:val="{5CEE479D-9859-478E-BB3C-16562185F86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234"/>
    <w:rPr>
      <w:rFonts w:ascii="Arial" w:hAnsi="Arial"/>
      <w:sz w:val="22"/>
    </w:rPr>
  </w:style>
  <w:style w:type="paragraph" w:styleId="Ttulo1">
    <w:name w:val="heading 1"/>
    <w:basedOn w:val="Normal"/>
    <w:next w:val="Normal"/>
    <w:link w:val="Ttulo1Car"/>
    <w:uiPriority w:val="9"/>
    <w:qFormat/>
    <w:rsid w:val="00B450BC"/>
    <w:pPr>
      <w:keepNext/>
      <w:keepLines/>
      <w:spacing w:before="360" w:after="80"/>
      <w:outlineLvl w:val="0"/>
    </w:pPr>
    <w:rPr>
      <w:rFonts w:asciiTheme="majorHAnsi" w:eastAsiaTheme="majorEastAsia" w:hAnsiTheme="majorHAnsi" w:cstheme="majorBidi"/>
      <w:color w:val="002B5C"/>
      <w:sz w:val="40"/>
      <w:szCs w:val="40"/>
    </w:rPr>
  </w:style>
  <w:style w:type="paragraph" w:styleId="Ttulo2">
    <w:name w:val="heading 2"/>
    <w:basedOn w:val="Normal"/>
    <w:next w:val="Normal"/>
    <w:link w:val="Ttulo2Car"/>
    <w:uiPriority w:val="9"/>
    <w:semiHidden/>
    <w:unhideWhenUsed/>
    <w:qFormat/>
    <w:rsid w:val="00B450BC"/>
    <w:pPr>
      <w:keepNext/>
      <w:keepLines/>
      <w:spacing w:before="160" w:after="80"/>
      <w:outlineLvl w:val="1"/>
    </w:pPr>
    <w:rPr>
      <w:rFonts w:asciiTheme="majorHAnsi" w:eastAsiaTheme="majorEastAsia" w:hAnsiTheme="majorHAnsi" w:cstheme="majorBidi"/>
      <w:color w:val="002B5C"/>
      <w:sz w:val="32"/>
      <w:szCs w:val="32"/>
    </w:rPr>
  </w:style>
  <w:style w:type="paragraph" w:styleId="Ttulo3">
    <w:name w:val="heading 3"/>
    <w:basedOn w:val="Normal"/>
    <w:next w:val="Normal"/>
    <w:link w:val="Ttulo3Car"/>
    <w:uiPriority w:val="9"/>
    <w:semiHidden/>
    <w:unhideWhenUsed/>
    <w:qFormat/>
    <w:rsid w:val="00B450BC"/>
    <w:pPr>
      <w:keepNext/>
      <w:keepLines/>
      <w:spacing w:before="160" w:after="80"/>
      <w:outlineLvl w:val="2"/>
    </w:pPr>
    <w:rPr>
      <w:rFonts w:eastAsiaTheme="majorEastAsia" w:cstheme="majorBidi"/>
      <w:color w:val="002B5C"/>
      <w:sz w:val="28"/>
      <w:szCs w:val="28"/>
    </w:rPr>
  </w:style>
  <w:style w:type="paragraph" w:styleId="Ttulo4">
    <w:name w:val="heading 4"/>
    <w:basedOn w:val="Normal"/>
    <w:next w:val="Normal"/>
    <w:link w:val="Ttulo4Car"/>
    <w:uiPriority w:val="9"/>
    <w:semiHidden/>
    <w:unhideWhenUsed/>
    <w:qFormat/>
    <w:rsid w:val="00B450BC"/>
    <w:pPr>
      <w:keepNext/>
      <w:keepLines/>
      <w:spacing w:before="80" w:after="40"/>
      <w:outlineLvl w:val="3"/>
    </w:pPr>
    <w:rPr>
      <w:rFonts w:eastAsiaTheme="majorEastAsia" w:cstheme="majorBidi"/>
      <w:i/>
      <w:iCs/>
      <w:color w:val="278FF8" w:themeColor="accent1" w:themeShade="BF"/>
    </w:rPr>
  </w:style>
  <w:style w:type="paragraph" w:styleId="Ttulo5">
    <w:name w:val="heading 5"/>
    <w:basedOn w:val="Normal"/>
    <w:next w:val="Normal"/>
    <w:link w:val="Ttulo5Car"/>
    <w:uiPriority w:val="9"/>
    <w:semiHidden/>
    <w:unhideWhenUsed/>
    <w:qFormat/>
    <w:rsid w:val="00B450BC"/>
    <w:pPr>
      <w:keepNext/>
      <w:keepLines/>
      <w:spacing w:before="80" w:after="40"/>
      <w:outlineLvl w:val="4"/>
    </w:pPr>
    <w:rPr>
      <w:rFonts w:eastAsiaTheme="majorEastAsia" w:cstheme="majorBidi"/>
      <w:color w:val="278FF8" w:themeColor="accent1" w:themeShade="BF"/>
    </w:rPr>
  </w:style>
  <w:style w:type="paragraph" w:styleId="Ttulo6">
    <w:name w:val="heading 6"/>
    <w:basedOn w:val="Normal"/>
    <w:next w:val="Normal"/>
    <w:link w:val="Ttulo6Car"/>
    <w:uiPriority w:val="9"/>
    <w:semiHidden/>
    <w:unhideWhenUsed/>
    <w:qFormat/>
    <w:rsid w:val="00B450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0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0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0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50BC"/>
    <w:rPr>
      <w:rFonts w:asciiTheme="majorHAnsi" w:eastAsiaTheme="majorEastAsia" w:hAnsiTheme="majorHAnsi" w:cstheme="majorBidi"/>
      <w:color w:val="278FF8" w:themeColor="accent1" w:themeShade="BF"/>
      <w:sz w:val="40"/>
      <w:szCs w:val="40"/>
    </w:rPr>
  </w:style>
  <w:style w:type="character" w:customStyle="1" w:styleId="Ttulo2Car">
    <w:name w:val="Título 2 Car"/>
    <w:basedOn w:val="Fuentedeprrafopredeter"/>
    <w:link w:val="Ttulo2"/>
    <w:uiPriority w:val="9"/>
    <w:semiHidden/>
    <w:rsid w:val="00B450BC"/>
    <w:rPr>
      <w:rFonts w:asciiTheme="majorHAnsi" w:eastAsiaTheme="majorEastAsia" w:hAnsiTheme="majorHAnsi" w:cstheme="majorBidi"/>
      <w:color w:val="278FF8" w:themeColor="accent1" w:themeShade="BF"/>
      <w:sz w:val="32"/>
      <w:szCs w:val="32"/>
    </w:rPr>
  </w:style>
  <w:style w:type="character" w:customStyle="1" w:styleId="Ttulo3Car">
    <w:name w:val="Título 3 Car"/>
    <w:basedOn w:val="Fuentedeprrafopredeter"/>
    <w:link w:val="Ttulo3"/>
    <w:uiPriority w:val="9"/>
    <w:semiHidden/>
    <w:rsid w:val="00B450BC"/>
    <w:rPr>
      <w:rFonts w:eastAsiaTheme="majorEastAsia" w:cstheme="majorBidi"/>
      <w:color w:val="278FF8" w:themeColor="accent1" w:themeShade="BF"/>
      <w:sz w:val="28"/>
      <w:szCs w:val="28"/>
    </w:rPr>
  </w:style>
  <w:style w:type="character" w:customStyle="1" w:styleId="Ttulo4Car">
    <w:name w:val="Título 4 Car"/>
    <w:basedOn w:val="Fuentedeprrafopredeter"/>
    <w:link w:val="Ttulo4"/>
    <w:uiPriority w:val="9"/>
    <w:semiHidden/>
    <w:rsid w:val="00B450BC"/>
    <w:rPr>
      <w:rFonts w:eastAsiaTheme="majorEastAsia" w:cstheme="majorBidi"/>
      <w:i/>
      <w:iCs/>
      <w:color w:val="278FF8" w:themeColor="accent1" w:themeShade="BF"/>
    </w:rPr>
  </w:style>
  <w:style w:type="character" w:customStyle="1" w:styleId="Ttulo5Car">
    <w:name w:val="Título 5 Car"/>
    <w:basedOn w:val="Fuentedeprrafopredeter"/>
    <w:link w:val="Ttulo5"/>
    <w:uiPriority w:val="9"/>
    <w:semiHidden/>
    <w:rsid w:val="00B450BC"/>
    <w:rPr>
      <w:rFonts w:eastAsiaTheme="majorEastAsia" w:cstheme="majorBidi"/>
      <w:color w:val="278FF8" w:themeColor="accent1" w:themeShade="BF"/>
    </w:rPr>
  </w:style>
  <w:style w:type="character" w:customStyle="1" w:styleId="Ttulo6Car">
    <w:name w:val="Título 6 Car"/>
    <w:basedOn w:val="Fuentedeprrafopredeter"/>
    <w:link w:val="Ttulo6"/>
    <w:uiPriority w:val="9"/>
    <w:semiHidden/>
    <w:rsid w:val="00B450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0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0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0BC"/>
    <w:rPr>
      <w:rFonts w:eastAsiaTheme="majorEastAsia" w:cstheme="majorBidi"/>
      <w:color w:val="272727" w:themeColor="text1" w:themeTint="D8"/>
    </w:rPr>
  </w:style>
  <w:style w:type="paragraph" w:styleId="Ttulo">
    <w:name w:val="Title"/>
    <w:basedOn w:val="Normal"/>
    <w:next w:val="Normal"/>
    <w:link w:val="TtuloCar"/>
    <w:uiPriority w:val="10"/>
    <w:qFormat/>
    <w:rsid w:val="00B4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0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0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0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0BC"/>
    <w:pPr>
      <w:spacing w:before="160"/>
      <w:jc w:val="center"/>
    </w:pPr>
    <w:rPr>
      <w:i/>
      <w:iCs/>
      <w:color w:val="404040" w:themeColor="text1" w:themeTint="BF"/>
    </w:rPr>
  </w:style>
  <w:style w:type="character" w:customStyle="1" w:styleId="CitaCar">
    <w:name w:val="Cita Car"/>
    <w:basedOn w:val="Fuentedeprrafopredeter"/>
    <w:link w:val="Cita"/>
    <w:uiPriority w:val="29"/>
    <w:rsid w:val="00B450BC"/>
    <w:rPr>
      <w:i/>
      <w:iCs/>
      <w:color w:val="404040" w:themeColor="text1" w:themeTint="BF"/>
    </w:rPr>
  </w:style>
  <w:style w:type="paragraph" w:styleId="Prrafodelista">
    <w:name w:val="List Paragraph"/>
    <w:basedOn w:val="Normal"/>
    <w:uiPriority w:val="34"/>
    <w:qFormat/>
    <w:rsid w:val="004B2DF4"/>
    <w:pPr>
      <w:ind w:left="720"/>
      <w:contextualSpacing/>
    </w:pPr>
  </w:style>
  <w:style w:type="character" w:styleId="nfasisintenso">
    <w:name w:val="Intense Emphasis"/>
    <w:basedOn w:val="Fuentedeprrafopredeter"/>
    <w:uiPriority w:val="21"/>
    <w:qFormat/>
    <w:rsid w:val="00B450BC"/>
    <w:rPr>
      <w:i/>
      <w:iCs/>
      <w:color w:val="278FF8" w:themeColor="accent1" w:themeShade="BF"/>
    </w:rPr>
  </w:style>
  <w:style w:type="paragraph" w:styleId="Citadestacada">
    <w:name w:val="Intense Quote"/>
    <w:basedOn w:val="Normal"/>
    <w:next w:val="Normal"/>
    <w:link w:val="CitadestacadaCar"/>
    <w:uiPriority w:val="30"/>
    <w:qFormat/>
    <w:rsid w:val="00B450BC"/>
    <w:pPr>
      <w:pBdr>
        <w:top w:val="single" w:sz="4" w:space="10" w:color="278FF8" w:themeColor="accent1" w:themeShade="BF"/>
        <w:bottom w:val="single" w:sz="4" w:space="10" w:color="278FF8" w:themeColor="accent1" w:themeShade="BF"/>
      </w:pBdr>
      <w:spacing w:before="360" w:after="360"/>
      <w:ind w:left="864" w:right="864"/>
      <w:jc w:val="center"/>
    </w:pPr>
    <w:rPr>
      <w:i/>
      <w:iCs/>
      <w:color w:val="278FF8" w:themeColor="accent1" w:themeShade="BF"/>
    </w:rPr>
  </w:style>
  <w:style w:type="character" w:customStyle="1" w:styleId="CitadestacadaCar">
    <w:name w:val="Cita destacada Car"/>
    <w:basedOn w:val="Fuentedeprrafopredeter"/>
    <w:link w:val="Citadestacada"/>
    <w:uiPriority w:val="30"/>
    <w:rsid w:val="00B450BC"/>
    <w:rPr>
      <w:i/>
      <w:iCs/>
      <w:color w:val="278FF8" w:themeColor="accent1" w:themeShade="BF"/>
    </w:rPr>
  </w:style>
  <w:style w:type="character" w:styleId="Referenciaintensa">
    <w:name w:val="Intense Reference"/>
    <w:basedOn w:val="Fuentedeprrafopredeter"/>
    <w:uiPriority w:val="32"/>
    <w:qFormat/>
    <w:rsid w:val="00B450BC"/>
    <w:rPr>
      <w:b/>
      <w:bCs/>
      <w:smallCaps/>
      <w:color w:val="278FF8" w:themeColor="accent1" w:themeShade="BF"/>
      <w:spacing w:val="5"/>
    </w:rPr>
  </w:style>
  <w:style w:type="paragraph" w:styleId="Encabezado">
    <w:name w:val="header"/>
    <w:basedOn w:val="Normal"/>
    <w:link w:val="EncabezadoCar"/>
    <w:uiPriority w:val="99"/>
    <w:unhideWhenUsed/>
    <w:rsid w:val="004B2D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DF4"/>
  </w:style>
  <w:style w:type="paragraph" w:styleId="Piedepgina">
    <w:name w:val="footer"/>
    <w:basedOn w:val="Normal"/>
    <w:link w:val="PiedepginaCar"/>
    <w:uiPriority w:val="99"/>
    <w:unhideWhenUsed/>
    <w:rsid w:val="004B2D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DF4"/>
  </w:style>
  <w:style w:type="paragraph" w:styleId="Descripcin">
    <w:name w:val="caption"/>
    <w:basedOn w:val="Normal"/>
    <w:next w:val="Normal"/>
    <w:uiPriority w:val="35"/>
    <w:semiHidden/>
    <w:unhideWhenUsed/>
    <w:qFormat/>
    <w:rsid w:val="00B450BC"/>
    <w:pPr>
      <w:spacing w:after="200" w:line="240" w:lineRule="auto"/>
    </w:pPr>
    <w:rPr>
      <w:i/>
      <w:iCs/>
      <w:color w:val="44546A" w:themeColor="text2"/>
      <w:sz w:val="18"/>
      <w:szCs w:val="18"/>
    </w:rPr>
  </w:style>
  <w:style w:type="character" w:styleId="Fuerte">
    <w:name w:val="Strong"/>
    <w:basedOn w:val="Fuentedeprrafopredeter"/>
    <w:uiPriority w:val="22"/>
    <w:qFormat/>
    <w:rsid w:val="00B450BC"/>
    <w:rPr>
      <w:b/>
      <w:bCs/>
    </w:rPr>
  </w:style>
  <w:style w:type="character" w:styleId="nfasis">
    <w:name w:val="Emphasis"/>
    <w:basedOn w:val="Fuentedeprrafopredeter"/>
    <w:uiPriority w:val="20"/>
    <w:qFormat/>
    <w:rsid w:val="00B450BC"/>
    <w:rPr>
      <w:i/>
      <w:iCs/>
    </w:rPr>
  </w:style>
  <w:style w:type="paragraph" w:styleId="Sinespaciado">
    <w:name w:val="No Spacing"/>
    <w:uiPriority w:val="1"/>
    <w:qFormat/>
    <w:rsid w:val="00B450BC"/>
    <w:pPr>
      <w:spacing w:after="0" w:line="240" w:lineRule="auto"/>
    </w:pPr>
  </w:style>
  <w:style w:type="character" w:styleId="nfasissutil">
    <w:name w:val="Subtle Emphasis"/>
    <w:basedOn w:val="Fuentedeprrafopredeter"/>
    <w:uiPriority w:val="19"/>
    <w:qFormat/>
    <w:rsid w:val="00B450BC"/>
    <w:rPr>
      <w:i/>
      <w:iCs/>
      <w:color w:val="404040" w:themeColor="text1" w:themeTint="BF"/>
    </w:rPr>
  </w:style>
  <w:style w:type="character" w:styleId="Referenciasutil">
    <w:name w:val="Subtle Reference"/>
    <w:basedOn w:val="Fuentedeprrafopredeter"/>
    <w:uiPriority w:val="31"/>
    <w:qFormat/>
    <w:rsid w:val="00B450BC"/>
    <w:rPr>
      <w:smallCaps/>
      <w:color w:val="5A5A5A" w:themeColor="text1" w:themeTint="A5"/>
    </w:rPr>
  </w:style>
  <w:style w:type="character" w:styleId="Ttulodellibro">
    <w:name w:val="Book Title"/>
    <w:basedOn w:val="Fuentedeprrafopredeter"/>
    <w:uiPriority w:val="33"/>
    <w:qFormat/>
    <w:rsid w:val="00B450BC"/>
    <w:rPr>
      <w:b/>
      <w:bCs/>
      <w:i/>
      <w:iCs/>
      <w:spacing w:val="5"/>
    </w:rPr>
  </w:style>
  <w:style w:type="paragraph" w:styleId="TtuloTDC">
    <w:name w:val="TOC Heading"/>
    <w:basedOn w:val="Ttulo1"/>
    <w:next w:val="Normal"/>
    <w:uiPriority w:val="39"/>
    <w:semiHidden/>
    <w:unhideWhenUsed/>
    <w:qFormat/>
    <w:rsid w:val="00B450BC"/>
    <w:pPr>
      <w:spacing w:before="240" w:after="0"/>
      <w:outlineLvl w:val="9"/>
    </w:pPr>
    <w:rPr>
      <w:sz w:val="32"/>
      <w:szCs w:val="32"/>
    </w:rPr>
  </w:style>
  <w:style w:type="paragraph" w:styleId="TDC1">
    <w:name w:val="toc 1"/>
    <w:basedOn w:val="Normal"/>
    <w:next w:val="Normal"/>
    <w:autoRedefine/>
    <w:uiPriority w:val="39"/>
    <w:unhideWhenUsed/>
    <w:rsid w:val="00CD49AE"/>
    <w:pPr>
      <w:spacing w:after="100"/>
    </w:pPr>
  </w:style>
  <w:style w:type="paragraph" w:styleId="TDC2">
    <w:name w:val="toc 2"/>
    <w:basedOn w:val="Normal"/>
    <w:next w:val="Normal"/>
    <w:autoRedefine/>
    <w:uiPriority w:val="39"/>
    <w:unhideWhenUsed/>
    <w:rsid w:val="00CD49AE"/>
    <w:pPr>
      <w:spacing w:after="100"/>
      <w:ind w:left="220"/>
    </w:pPr>
  </w:style>
  <w:style w:type="character" w:styleId="Hipervnculo">
    <w:name w:val="Hyperlink"/>
    <w:basedOn w:val="Fuentedeprrafopredeter"/>
    <w:uiPriority w:val="99"/>
    <w:unhideWhenUsed/>
    <w:rsid w:val="00CD49AE"/>
    <w:rPr>
      <w:color w:val="00B0F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6355">
      <w:bodyDiv w:val="1"/>
      <w:marLeft w:val="0"/>
      <w:marRight w:val="0"/>
      <w:marTop w:val="0"/>
      <w:marBottom w:val="0"/>
      <w:divBdr>
        <w:top w:val="none" w:sz="0" w:space="0" w:color="auto"/>
        <w:left w:val="none" w:sz="0" w:space="0" w:color="auto"/>
        <w:bottom w:val="none" w:sz="0" w:space="0" w:color="auto"/>
        <w:right w:val="none" w:sz="0" w:space="0" w:color="auto"/>
      </w:divBdr>
    </w:div>
    <w:div w:id="554508435">
      <w:bodyDiv w:val="1"/>
      <w:marLeft w:val="0"/>
      <w:marRight w:val="0"/>
      <w:marTop w:val="0"/>
      <w:marBottom w:val="0"/>
      <w:divBdr>
        <w:top w:val="none" w:sz="0" w:space="0" w:color="auto"/>
        <w:left w:val="none" w:sz="0" w:space="0" w:color="auto"/>
        <w:bottom w:val="none" w:sz="0" w:space="0" w:color="auto"/>
        <w:right w:val="none" w:sz="0" w:space="0" w:color="auto"/>
      </w:divBdr>
    </w:div>
    <w:div w:id="799031170">
      <w:bodyDiv w:val="1"/>
      <w:marLeft w:val="0"/>
      <w:marRight w:val="0"/>
      <w:marTop w:val="0"/>
      <w:marBottom w:val="0"/>
      <w:divBdr>
        <w:top w:val="none" w:sz="0" w:space="0" w:color="auto"/>
        <w:left w:val="none" w:sz="0" w:space="0" w:color="auto"/>
        <w:bottom w:val="none" w:sz="0" w:space="0" w:color="auto"/>
        <w:right w:val="none" w:sz="0" w:space="0" w:color="auto"/>
      </w:divBdr>
    </w:div>
    <w:div w:id="191515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Doc defensoría">
      <a:dk1>
        <a:sysClr val="windowText" lastClr="000000"/>
      </a:dk1>
      <a:lt1>
        <a:sysClr val="window" lastClr="FFFFFF"/>
      </a:lt1>
      <a:dk2>
        <a:srgbClr val="44546A"/>
      </a:dk2>
      <a:lt2>
        <a:srgbClr val="E7E6E6"/>
      </a:lt2>
      <a:accent1>
        <a:srgbClr val="85C0FB"/>
      </a:accent1>
      <a:accent2>
        <a:srgbClr val="48A1FA"/>
      </a:accent2>
      <a:accent3>
        <a:srgbClr val="034A90"/>
      </a:accent3>
      <a:accent4>
        <a:srgbClr val="023160"/>
      </a:accent4>
      <a:accent5>
        <a:srgbClr val="FFD965"/>
      </a:accent5>
      <a:accent6>
        <a:srgbClr val="BF9000"/>
      </a:accent6>
      <a:hlink>
        <a:srgbClr val="00B0F0"/>
      </a:hlink>
      <a:folHlink>
        <a:srgbClr val="7030A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A12D2-0262-41C7-B4E2-71F5FF88C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Pages>
  <Words>1413</Words>
  <Characters>8060</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Barreto</dc:creator>
  <cp:keywords/>
  <dc:description>Actualizado al 20 de agosto de 2026; contenido histórico conservado.</dc:description>
  <cp:lastModifiedBy>a93565</cp:lastModifiedBy>
  <cp:revision>39</cp:revision>
  <dcterms:created xsi:type="dcterms:W3CDTF">2025-02-12T20:21:00Z</dcterms:created>
  <dcterms:modified xsi:type="dcterms:W3CDTF">2026-08-20T12:00:00Z</dcterms:modified>
</cp:coreProperties>
</file>