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F4AD" w14:textId="77777777" w:rsidR="008E0C39" w:rsidRDefault="00000000">
      <w:r>
        <w:rPr>
          <w:noProof/>
        </w:rPr>
        <w:drawing>
          <wp:anchor distT="0" distB="0" distL="0" distR="0" simplePos="0" relativeHeight="42" behindDoc="0" locked="0" layoutInCell="0" allowOverlap="1" wp14:anchorId="6686F50C" wp14:editId="6273BAAE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3" behindDoc="0" locked="0" layoutInCell="0" allowOverlap="1" wp14:anchorId="0CCD7F94" wp14:editId="42A4067D">
            <wp:simplePos x="0" y="0"/>
            <wp:positionH relativeFrom="margin">
              <wp:posOffset>4549140</wp:posOffset>
            </wp:positionH>
            <wp:positionV relativeFrom="paragraph">
              <wp:posOffset>635</wp:posOffset>
            </wp:positionV>
            <wp:extent cx="1207770" cy="1630680"/>
            <wp:effectExtent l="0" t="0" r="0" b="0"/>
            <wp:wrapThrough wrapText="bothSides">
              <wp:wrapPolygon edited="0">
                <wp:start x="9537" y="0"/>
                <wp:lineTo x="2726" y="4037"/>
                <wp:lineTo x="2046" y="5046"/>
                <wp:lineTo x="1365" y="12361"/>
                <wp:lineTo x="1702" y="21448"/>
                <wp:lineTo x="17717" y="21448"/>
                <wp:lineTo x="20102" y="20690"/>
                <wp:lineTo x="19421" y="5297"/>
                <wp:lineTo x="18734" y="4037"/>
                <wp:lineTo x="11923" y="0"/>
                <wp:lineTo x="9537" y="0"/>
              </wp:wrapPolygon>
            </wp:wrapThrough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745F72" w14:textId="77777777" w:rsidR="008E0C39" w:rsidRDefault="00000000">
      <w:r>
        <w:rPr>
          <w:noProof/>
        </w:rPr>
        <w:drawing>
          <wp:anchor distT="4445" distB="0" distL="0" distR="0" simplePos="0" relativeHeight="34" behindDoc="1" locked="0" layoutInCell="0" allowOverlap="1" wp14:anchorId="4CE4CDC7" wp14:editId="2999CC51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0" r="0" b="0"/>
            <wp:wrapNone/>
            <wp:docPr id="3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7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5400000">
                      <a:off x="0" y="0"/>
                      <a:ext cx="11123280" cy="7779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607E8702" w14:textId="77777777" w:rsidR="008E0C39" w:rsidRDefault="008E0C39"/>
        <w:p w14:paraId="710E3576" w14:textId="77777777" w:rsidR="008E0C39" w:rsidRDefault="008E0C39"/>
        <w:p w14:paraId="4925D29F" w14:textId="77777777" w:rsidR="008E0C39" w:rsidRDefault="008E0C39"/>
        <w:p w14:paraId="4B0E072F" w14:textId="06006594" w:rsidR="008E0C39" w:rsidRDefault="00000000">
          <w:r>
            <w:rPr>
              <w:noProof/>
            </w:rPr>
            <w:pict w14:anchorId="32D7345D">
              <v:rect id="Cuadro de texto 2" o:spid="_x0000_s1028" style="position:absolute;margin-left:0;margin-top:377.65pt;width:176.7pt;height:112.05pt;z-index:35;visibility:visible;mso-wrap-style:square;mso-width-percent:400;mso-height-percent:200;mso-wrap-distance-left:9pt;mso-wrap-distance-top:3.6pt;mso-wrap-distance-right:9pt;mso-wrap-distance-bottom:3.9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" o:allowincell="f" filled="f" stroked="f">
                <v:textbox style="mso-fit-shape-to-text:t">
                  <w:txbxContent>
                    <w:p w14:paraId="25FFC20C" w14:textId="77777777" w:rsidR="008E0C39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  <w:t>Defensoría del Pueblo</w:t>
                      </w:r>
                    </w:p>
                    <w:p w14:paraId="5FC3FAF5" w14:textId="77777777" w:rsidR="008E0C39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  <w:t>DNDP Grupo de Transformación Digital</w:t>
                      </w:r>
                    </w:p>
                  </w:txbxContent>
                </v:textbox>
                <w10:wrap type="square" anchorx="margin"/>
              </v:rect>
            </w:pict>
          </w:r>
          <w:r>
            <w:rPr>
              <w:noProof/>
            </w:rPr>
            <w:pict w14:anchorId="3D913023">
              <v:rect id="_x0000_s1027" style="position:absolute;margin-left:285pt;margin-top:102pt;width:198pt;height:24.75pt;z-index:37;visibility:visible;mso-wrap-style:square;mso-wrap-distance-left:9pt;mso-wrap-distance-top:3.55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" o:allowincell="f" filled="f" stroked="f">
                <v:textbox>
                  <w:txbxContent>
                    <w:p w14:paraId="40F0E842" w14:textId="2762217B" w:rsidR="008E0C39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 xml:space="preserve">Bogotá D.C., </w:t>
                      </w:r>
                      <w:r w:rsidR="00D76F4D"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03</w:t>
                      </w: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/0</w:t>
                      </w:r>
                      <w:r w:rsidR="00D76F4D"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6</w:t>
                      </w: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/2026</w:t>
                      </w:r>
                    </w:p>
                  </w:txbxContent>
                </v:textbox>
                <w10:wrap type="square"/>
              </v:rect>
            </w:pict>
          </w:r>
          <w:r>
            <w:rPr>
              <w:noProof/>
            </w:rPr>
            <w:pict w14:anchorId="49AD2FB9">
              <v:rect id="_x0000_s1026" style="position:absolute;margin-left:31.2pt;margin-top:245.3pt;width:379.5pt;height:72.75pt;z-index:39;visibility:visible;mso-wrap-style:square;mso-wrap-distance-left:9pt;mso-wrap-distance-top:3.55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" o:allowincell="f" filled="f" stroked="f">
                <v:textbox>
                  <w:txbxContent>
                    <w:p w14:paraId="4204FEF2" w14:textId="77777777" w:rsidR="008E0C39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</w:pPr>
                      <w:r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  <w:t>Descripción del código fuente Aurora</w:t>
                      </w:r>
                    </w:p>
                    <w:p w14:paraId="54B553DE" w14:textId="77777777" w:rsidR="008E0C39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</w:pPr>
                      <w:r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  <w:t>Sistema Aurora</w:t>
                      </w:r>
                    </w:p>
                  </w:txbxContent>
                </v:textbox>
                <w10:wrap type="square" anchorx="margin"/>
              </v:rect>
            </w:pict>
          </w:r>
          <w:r w:rsidR="004C788F">
            <w:rPr>
              <w:noProof/>
            </w:rPr>
            <w:drawing>
              <wp:anchor distT="0" distB="0" distL="114300" distR="114300" simplePos="0" relativeHeight="41" behindDoc="0" locked="0" layoutInCell="0" allowOverlap="1" wp14:anchorId="1E714199" wp14:editId="79EE56EE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375"/>
                <wp:effectExtent l="0" t="0" r="0" b="0"/>
                <wp:wrapTopAndBottom/>
                <wp:docPr id="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206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4C788F">
            <w:br w:type="page"/>
          </w:r>
        </w:p>
      </w:sdtContent>
    </w:sdt>
    <w:p>
      <w:r>
        <w:rPr>
          <w:b/>
          <w:color w:val="073763"/>
        </w:rPr>
        <w:t>Estado documental: vigente al 20 de agosto de 2026. Versión 1.3.</w:t>
      </w:r>
    </w:p>
    <w:p w14:paraId="743685B7" w14:textId="77777777" w:rsidR="008E0C39" w:rsidRDefault="00000000">
      <w:pPr>
        <w:pStyle w:val="Ttulo1"/>
        <w:spacing w:before="0"/>
      </w:pPr>
      <w:r>
        <w:lastRenderedPageBreak/>
        <w:t>Control de cambios</w:t>
      </w:r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921"/>
        <w:gridCol w:w="1291"/>
        <w:gridCol w:w="2238"/>
        <w:gridCol w:w="2758"/>
        <w:gridCol w:w="1620"/>
      </w:tblGrid>
      <w:tr w:rsidR="008E0C39" w14:paraId="4BDB5A6A" w14:textId="77777777">
        <w:trPr>
          <w:cantSplit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6AB4B00B" w14:textId="77777777" w:rsidR="008E0C39" w:rsidRDefault="00000000">
            <w:r>
              <w:rPr>
                <w:b/>
                <w:sz w:val="18"/>
              </w:rPr>
              <w:t>Versión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30D28BDC" w14:textId="77777777" w:rsidR="008E0C39" w:rsidRDefault="00000000">
            <w:r>
              <w:rPr>
                <w:b/>
                <w:sz w:val="18"/>
              </w:rPr>
              <w:t>Fecha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184C460D" w14:textId="77777777" w:rsidR="008E0C39" w:rsidRDefault="00000000">
            <w:r>
              <w:rPr>
                <w:b/>
                <w:sz w:val="18"/>
              </w:rPr>
              <w:t>Responsable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41280D01" w14:textId="77777777" w:rsidR="008E0C39" w:rsidRDefault="00000000">
            <w:r>
              <w:rPr>
                <w:b/>
                <w:sz w:val="18"/>
              </w:rPr>
              <w:t>Descripción del cambio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3887C69E" w14:textId="77777777" w:rsidR="008E0C39" w:rsidRDefault="00000000">
            <w:r>
              <w:rPr>
                <w:b/>
                <w:sz w:val="18"/>
              </w:rPr>
              <w:t>Aprobación</w:t>
            </w:r>
          </w:p>
        </w:tc>
      </w:tr>
      <w:tr w:rsidR="008E0C39" w14:paraId="492F53E8" w14:textId="77777777">
        <w:trPr>
          <w:cantSplit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86522" w14:textId="77777777" w:rsidR="008E0C39" w:rsidRDefault="00000000">
            <w:r>
              <w:rPr>
                <w:sz w:val="18"/>
              </w:rPr>
              <w:t>1.0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C8DE9" w14:textId="77777777" w:rsidR="008E0C39" w:rsidRDefault="00000000">
            <w:r>
              <w:rPr>
                <w:sz w:val="18"/>
              </w:rPr>
              <w:t>2026-05-19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D0534" w14:textId="77777777" w:rsidR="008E0C39" w:rsidRDefault="00000000"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D6267" w14:textId="77777777" w:rsidR="008E0C39" w:rsidRDefault="00000000">
            <w:r>
              <w:rPr>
                <w:sz w:val="18"/>
              </w:rPr>
              <w:t>Versión inicial de entrega técnica.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B9F9" w14:textId="77777777" w:rsidR="008E0C39" w:rsidRDefault="00000000">
            <w:r>
              <w:rPr>
                <w:sz w:val="18"/>
              </w:rPr>
              <w:t>Equipo DNDP</w:t>
            </w:r>
          </w:p>
        </w:tc>
      </w:tr>
      <w:tr w:rsidR="008E0C39" w14:paraId="4D0DDF0F" w14:textId="77777777">
        <w:trPr>
          <w:cantSplit/>
          <w:jc w:val="center"/>
        </w:trPr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2CBF1" w14:textId="77777777" w:rsidR="008E0C39" w:rsidRDefault="00000000">
            <w:r>
              <w:rPr>
                <w:sz w:val="18"/>
              </w:rPr>
              <w:t>1.1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69C2A" w14:textId="55E914F1" w:rsidR="008E0C39" w:rsidRDefault="00000000">
            <w:r>
              <w:rPr>
                <w:sz w:val="18"/>
              </w:rPr>
              <w:t>2026-0</w:t>
            </w:r>
            <w:r w:rsidR="00D76F4D">
              <w:rPr>
                <w:sz w:val="18"/>
              </w:rPr>
              <w:t>6</w:t>
            </w:r>
            <w:r>
              <w:rPr>
                <w:sz w:val="18"/>
              </w:rPr>
              <w:t>-</w:t>
            </w:r>
            <w:r w:rsidR="00D76F4D">
              <w:rPr>
                <w:sz w:val="18"/>
              </w:rPr>
              <w:t>03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D943" w14:textId="77777777" w:rsidR="008E0C39" w:rsidRDefault="00000000"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2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8CFA9" w14:textId="77777777" w:rsidR="008E0C39" w:rsidRDefault="00000000">
            <w:r>
              <w:rPr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344A8" w14:textId="77777777" w:rsidR="008E0C39" w:rsidRDefault="00000000">
            <w:r>
              <w:rPr>
                <w:sz w:val="18"/>
              </w:rPr>
              <w:t>Pendiente aprobación institucional</w:t>
            </w:r>
          </w:p>
        </w:tc>
      </w:tr>
      <w:tr>
        <w:tc>
          <w:tcPr>
            <w:tcW w:type="dxa" w:w="921"/>
          </w:tcPr>
          <w:p>
            <w:r>
              <w:t>1.3</w:t>
            </w:r>
          </w:p>
        </w:tc>
        <w:tc>
          <w:tcPr>
            <w:tcW w:type="dxa" w:w="1291"/>
          </w:tcPr>
          <w:p>
            <w:r>
              <w:t>2026-08-20</w:t>
            </w:r>
          </w:p>
        </w:tc>
        <w:tc>
          <w:tcPr>
            <w:tcW w:type="dxa" w:w="223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2758"/>
          </w:tcPr>
          <w:p>
            <w:r>
              <w:t>Actualización del inventario de código, rutas, servicios, módulos frontend, variables y cobertura de pruebas.</w:t>
            </w:r>
          </w:p>
        </w:tc>
        <w:tc>
          <w:tcPr>
            <w:tcW w:type="dxa" w:w="1620"/>
          </w:tcPr>
          <w:p>
            <w:r>
              <w:t>Pendiente aprobación institucional</w:t>
            </w:r>
          </w:p>
        </w:tc>
      </w:tr>
    </w:tbl>
    <w:p w14:paraId="23F814DE" w14:textId="77777777" w:rsidR="008E0C39" w:rsidRDefault="008E0C39"/>
    <w:p w14:paraId="7F455CF0" w14:textId="77777777" w:rsidR="008E0C39" w:rsidRDefault="00000000">
      <w:pPr>
        <w:pStyle w:val="Ttulo1"/>
      </w:pPr>
      <w:r>
        <w:t>Tabla de contenido</w:t>
      </w:r>
    </w:p>
    <w:p w14:paraId="230B70A7" w14:textId="77777777" w:rsidR="008E0C39" w:rsidRDefault="00000000">
      <w:pPr>
        <w:pStyle w:val="TDC1"/>
        <w:tabs>
          <w:tab w:val="right" w:leader="dot" w:pos="9000"/>
        </w:tabs>
      </w:pPr>
      <w:r>
        <w:t>Control de cambios</w:t>
      </w:r>
      <w:r>
        <w:tab/>
        <w:t>1</w:t>
      </w:r>
    </w:p>
    <w:p w14:paraId="08ED8E1D" w14:textId="77777777" w:rsidR="008E0C39" w:rsidRDefault="00000000">
      <w:pPr>
        <w:pStyle w:val="TDC1"/>
        <w:tabs>
          <w:tab w:val="right" w:leader="dot" w:pos="9000"/>
        </w:tabs>
      </w:pPr>
      <w:r>
        <w:t>Tabla de contenido</w:t>
      </w:r>
      <w:r>
        <w:tab/>
        <w:t>1</w:t>
      </w:r>
    </w:p>
    <w:p w14:paraId="1C71A10A" w14:textId="77777777" w:rsidR="008E0C39" w:rsidRDefault="00000000">
      <w:pPr>
        <w:pStyle w:val="TDC1"/>
        <w:tabs>
          <w:tab w:val="right" w:leader="dot" w:pos="9000"/>
        </w:tabs>
      </w:pPr>
      <w:r>
        <w:t>Objeto</w:t>
      </w:r>
      <w:r>
        <w:tab/>
        <w:t>4</w:t>
      </w:r>
    </w:p>
    <w:p w14:paraId="4E3BC071" w14:textId="77777777" w:rsidR="008E0C39" w:rsidRDefault="00000000">
      <w:pPr>
        <w:pStyle w:val="TDC1"/>
        <w:tabs>
          <w:tab w:val="right" w:leader="dot" w:pos="9000"/>
        </w:tabs>
      </w:pPr>
      <w:r>
        <w:t>Ubicación institucional</w:t>
      </w:r>
      <w:r>
        <w:tab/>
        <w:t>4</w:t>
      </w:r>
    </w:p>
    <w:p w14:paraId="655297A6" w14:textId="77777777" w:rsidR="008E0C39" w:rsidRDefault="00000000">
      <w:pPr>
        <w:pStyle w:val="TDC1"/>
        <w:tabs>
          <w:tab w:val="right" w:leader="dot" w:pos="9000"/>
        </w:tabs>
      </w:pPr>
      <w:r>
        <w:t>Descripción técnica general</w:t>
      </w:r>
      <w:r>
        <w:tab/>
        <w:t>4</w:t>
      </w:r>
    </w:p>
    <w:p w14:paraId="2C90AB06" w14:textId="77777777" w:rsidR="008E0C39" w:rsidRDefault="00000000">
      <w:pPr>
        <w:pStyle w:val="TDC1"/>
        <w:tabs>
          <w:tab w:val="right" w:leader="dot" w:pos="9000"/>
        </w:tabs>
      </w:pPr>
      <w:r>
        <w:t>Estructura general del proyecto</w:t>
      </w:r>
      <w:r>
        <w:tab/>
        <w:t>4</w:t>
      </w:r>
    </w:p>
    <w:p w14:paraId="44FDD85A" w14:textId="77777777" w:rsidR="008E0C39" w:rsidRDefault="00000000">
      <w:pPr>
        <w:pStyle w:val="TDC1"/>
        <w:tabs>
          <w:tab w:val="right" w:leader="dot" w:pos="9000"/>
        </w:tabs>
      </w:pPr>
      <w:proofErr w:type="spellStart"/>
      <w:r>
        <w:t>Backend</w:t>
      </w:r>
      <w:proofErr w:type="spellEnd"/>
      <w:r>
        <w:tab/>
        <w:t>6</w:t>
      </w:r>
    </w:p>
    <w:p w14:paraId="5961BFFF" w14:textId="77777777" w:rsidR="008E0C39" w:rsidRDefault="00000000">
      <w:pPr>
        <w:pStyle w:val="TDC1"/>
        <w:tabs>
          <w:tab w:val="right" w:leader="dot" w:pos="9000"/>
        </w:tabs>
      </w:pPr>
      <w:r>
        <w:t xml:space="preserve">Módulos principales del </w:t>
      </w:r>
      <w:proofErr w:type="spellStart"/>
      <w:r>
        <w:t>backend</w:t>
      </w:r>
      <w:proofErr w:type="spellEnd"/>
      <w:r>
        <w:tab/>
        <w:t>6</w:t>
      </w:r>
    </w:p>
    <w:p w14:paraId="160F8889" w14:textId="77777777" w:rsidR="008E0C39" w:rsidRDefault="00000000">
      <w:pPr>
        <w:pStyle w:val="TDC1"/>
        <w:tabs>
          <w:tab w:val="right" w:leader="dot" w:pos="9000"/>
        </w:tabs>
      </w:pPr>
      <w:r>
        <w:t xml:space="preserve">Seguridad del </w:t>
      </w:r>
      <w:proofErr w:type="spellStart"/>
      <w:r>
        <w:t>backend</w:t>
      </w:r>
      <w:proofErr w:type="spellEnd"/>
      <w:r>
        <w:tab/>
        <w:t>8</w:t>
      </w:r>
    </w:p>
    <w:p w14:paraId="6CF59CA6" w14:textId="77777777" w:rsidR="008E0C39" w:rsidRDefault="00000000">
      <w:pPr>
        <w:pStyle w:val="TDC1"/>
        <w:tabs>
          <w:tab w:val="right" w:leader="dot" w:pos="9000"/>
        </w:tabs>
      </w:pPr>
      <w:proofErr w:type="spellStart"/>
      <w:r>
        <w:t>Frontend</w:t>
      </w:r>
      <w:proofErr w:type="spellEnd"/>
      <w:r>
        <w:tab/>
        <w:t>9</w:t>
      </w:r>
    </w:p>
    <w:p w14:paraId="258784F1" w14:textId="77777777" w:rsidR="008E0C39" w:rsidRDefault="00000000">
      <w:pPr>
        <w:pStyle w:val="TDC1"/>
        <w:tabs>
          <w:tab w:val="right" w:leader="dot" w:pos="9000"/>
        </w:tabs>
      </w:pPr>
      <w:r>
        <w:t xml:space="preserve">Componentes y vistas del </w:t>
      </w:r>
      <w:proofErr w:type="spellStart"/>
      <w:r>
        <w:t>frontend</w:t>
      </w:r>
      <w:proofErr w:type="spellEnd"/>
      <w:r>
        <w:tab/>
        <w:t>9</w:t>
      </w:r>
    </w:p>
    <w:p w14:paraId="5B03D61C" w14:textId="77777777" w:rsidR="008E0C39" w:rsidRDefault="00000000">
      <w:pPr>
        <w:pStyle w:val="TDC1"/>
        <w:tabs>
          <w:tab w:val="right" w:leader="dot" w:pos="9000"/>
        </w:tabs>
      </w:pPr>
      <w:r>
        <w:t xml:space="preserve">Servicios del </w:t>
      </w:r>
      <w:proofErr w:type="spellStart"/>
      <w:r>
        <w:t>frontend</w:t>
      </w:r>
      <w:proofErr w:type="spellEnd"/>
      <w:r>
        <w:tab/>
        <w:t>11</w:t>
      </w:r>
    </w:p>
    <w:p w14:paraId="3D39D1BB" w14:textId="77777777" w:rsidR="008E0C39" w:rsidRDefault="00000000">
      <w:pPr>
        <w:pStyle w:val="TDC1"/>
        <w:tabs>
          <w:tab w:val="right" w:leader="dot" w:pos="9000"/>
        </w:tabs>
      </w:pPr>
      <w:r>
        <w:t xml:space="preserve">Reglas de negocio en </w:t>
      </w:r>
      <w:proofErr w:type="spellStart"/>
      <w:r>
        <w:t>frontend</w:t>
      </w:r>
      <w:proofErr w:type="spellEnd"/>
      <w:r>
        <w:tab/>
        <w:t>11</w:t>
      </w:r>
    </w:p>
    <w:p w14:paraId="6E2FB970" w14:textId="77777777" w:rsidR="008E0C39" w:rsidRDefault="00000000">
      <w:pPr>
        <w:pStyle w:val="TDC1"/>
        <w:tabs>
          <w:tab w:val="right" w:leader="dot" w:pos="9000"/>
        </w:tabs>
      </w:pPr>
      <w:r>
        <w:t>Flujo general de operación</w:t>
      </w:r>
      <w:r>
        <w:tab/>
        <w:t>12</w:t>
      </w:r>
    </w:p>
    <w:p w14:paraId="37E9FAF8" w14:textId="77777777" w:rsidR="008E0C39" w:rsidRDefault="00000000">
      <w:pPr>
        <w:pStyle w:val="TDC1"/>
        <w:tabs>
          <w:tab w:val="right" w:leader="dot" w:pos="9000"/>
        </w:tabs>
      </w:pPr>
      <w:r>
        <w:t>Tecnologías utilizadas</w:t>
      </w:r>
      <w:r>
        <w:tab/>
        <w:t>12</w:t>
      </w:r>
    </w:p>
    <w:p w14:paraId="264DCA8C" w14:textId="77777777" w:rsidR="008E0C39" w:rsidRDefault="00000000">
      <w:pPr>
        <w:pStyle w:val="TDC1"/>
        <w:tabs>
          <w:tab w:val="right" w:leader="dot" w:pos="9000"/>
        </w:tabs>
      </w:pPr>
      <w:r>
        <w:t>Variables relevantes</w:t>
      </w:r>
      <w:r>
        <w:tab/>
        <w:t>13</w:t>
      </w:r>
    </w:p>
    <w:p w14:paraId="11601728" w14:textId="77777777" w:rsidR="008E0C39" w:rsidRDefault="00000000">
      <w:pPr>
        <w:pStyle w:val="TDC1"/>
        <w:tabs>
          <w:tab w:val="right" w:leader="dot" w:pos="9000"/>
        </w:tabs>
      </w:pPr>
      <w:r>
        <w:t>Trazabilidad de usuario y auditoría</w:t>
      </w:r>
      <w:r>
        <w:tab/>
        <w:t>13</w:t>
      </w:r>
    </w:p>
    <w:p w14:paraId="2E651926" w14:textId="77777777" w:rsidR="008E0C39" w:rsidRDefault="00000000">
      <w:pPr>
        <w:pStyle w:val="TDC1"/>
        <w:tabs>
          <w:tab w:val="right" w:leader="dot" w:pos="9000"/>
        </w:tabs>
      </w:pPr>
      <w:r>
        <w:lastRenderedPageBreak/>
        <w:t>Diagramas de apoyo</w:t>
      </w:r>
      <w:r>
        <w:tab/>
        <w:t>14</w:t>
      </w:r>
    </w:p>
    <w:p w14:paraId="77828272" w14:textId="77777777" w:rsidR="008E0C39" w:rsidRDefault="00000000">
      <w:pPr>
        <w:pStyle w:val="TDC2"/>
        <w:tabs>
          <w:tab w:val="right" w:leader="dot" w:pos="9000"/>
        </w:tabs>
      </w:pPr>
      <w:r>
        <w:t>Diagrama de componentes de Aurora</w:t>
      </w:r>
      <w:r>
        <w:tab/>
        <w:t>14</w:t>
      </w:r>
    </w:p>
    <w:p w14:paraId="64D33FBB" w14:textId="77777777" w:rsidR="008E0C39" w:rsidRDefault="00000000">
      <w:pPr>
        <w:pStyle w:val="TDC2"/>
        <w:tabs>
          <w:tab w:val="right" w:leader="dot" w:pos="9000"/>
        </w:tabs>
      </w:pPr>
      <w:r>
        <w:t>Diagrama de autenticación y roles de Aurora</w:t>
      </w:r>
      <w:r>
        <w:tab/>
        <w:t>15</w:t>
      </w:r>
    </w:p>
    <w:p w14:paraId="1740CD91" w14:textId="77777777" w:rsidR="008E0C39" w:rsidRDefault="00000000">
      <w:r>
        <w:br w:type="page"/>
      </w:r>
    </w:p>
    <w:p w14:paraId="2C1AE4FB" w14:textId="77777777" w:rsidR="008E0C39" w:rsidRDefault="00000000">
      <w:pPr>
        <w:pStyle w:val="Ttulo1"/>
        <w:spacing w:before="0"/>
        <w:jc w:val="both"/>
      </w:pPr>
      <w:r>
        <w:lastRenderedPageBreak/>
        <w:t>Objeto</w:t>
      </w:r>
    </w:p>
    <w:p w14:paraId="1ECF3898" w14:textId="77777777" w:rsidR="008E0C39" w:rsidRDefault="00000000">
      <w:pPr>
        <w:jc w:val="both"/>
      </w:pPr>
      <w:r>
        <w:t xml:space="preserve">Este documento describe la estructura del código fuente consolidado para la versión cero de Aurora, incluyendo sus carpetas principales, capas de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, servicios, reglas de negocio, autenticación, seguridad, variables relevantes, operación y componentes de apoyo para despliegue institucional.</w:t>
      </w:r>
    </w:p>
    <w:p w14:paraId="0EBAD6AB" w14:textId="77777777" w:rsidR="008E0C39" w:rsidRDefault="00000000">
      <w:pPr>
        <w:pStyle w:val="Ttulo1"/>
        <w:jc w:val="both"/>
      </w:pPr>
      <w:r>
        <w:t>Ubicación institucional</w:t>
      </w:r>
    </w:p>
    <w:p w14:paraId="30CA217C" w14:textId="77777777" w:rsidR="008E0C39" w:rsidRDefault="00000000">
      <w:pPr>
        <w:jc w:val="both"/>
      </w:pPr>
      <w:r>
        <w:t>La versión cero del código fuente se entrega en SharePoint: Documentos &gt; Aurora &gt; codigo_fuente_Aurora.zip. La entidad podrá usar este archivo como insumo para su incorporación al repositorio institucional en Azure DevOps, manteniendo control de versiones, trazabilidad de cambios y administración centralizada del código.</w:t>
      </w:r>
    </w:p>
    <w:p w14:paraId="557350D6" w14:textId="77777777" w:rsidR="008E0C39" w:rsidRDefault="00000000">
      <w:pPr>
        <w:pStyle w:val="Ttulo1"/>
        <w:jc w:val="both"/>
      </w:pPr>
      <w:r>
        <w:t>Descripción técnica general</w:t>
      </w:r>
    </w:p>
    <w:p w14:paraId="43F103D3" w14:textId="77777777" w:rsidR="008E0C39" w:rsidRDefault="00000000">
      <w:pPr>
        <w:jc w:val="both"/>
      </w:pPr>
      <w:r>
        <w:t xml:space="preserve">El sistema Aurora está construido como una aplicación web de arquitectura cliente-servidor. El </w:t>
      </w:r>
      <w:proofErr w:type="spellStart"/>
      <w:r>
        <w:t>frontend</w:t>
      </w:r>
      <w:proofErr w:type="spellEnd"/>
      <w:r>
        <w:t xml:space="preserve"> está desarrollado con </w:t>
      </w:r>
      <w:proofErr w:type="spellStart"/>
      <w:r>
        <w:t>React</w:t>
      </w:r>
      <w:proofErr w:type="spellEnd"/>
      <w:r>
        <w:t xml:space="preserve"> y Vite, mientras que el </w:t>
      </w:r>
      <w:proofErr w:type="spellStart"/>
      <w:r>
        <w:t>backend</w:t>
      </w:r>
      <w:proofErr w:type="spellEnd"/>
      <w:r>
        <w:t xml:space="preserve"> está implementado en Node.js con Express. La aplicación se conecta a una base de datos Oracle mediante el </w:t>
      </w:r>
      <w:proofErr w:type="gramStart"/>
      <w:r>
        <w:t>driver</w:t>
      </w:r>
      <w:proofErr w:type="gramEnd"/>
      <w:r>
        <w:t xml:space="preserve"> oficial </w:t>
      </w:r>
      <w:proofErr w:type="spellStart"/>
      <w:r>
        <w:t>oracledb</w:t>
      </w:r>
      <w:proofErr w:type="spellEnd"/>
      <w:r>
        <w:t xml:space="preserve"> y expone servicios REST bajo el prefijo /api.</w:t>
      </w:r>
    </w:p>
    <w:p w14:paraId="102C8694" w14:textId="77777777" w:rsidR="008E0C39" w:rsidRDefault="00000000">
      <w:pPr>
        <w:jc w:val="both"/>
      </w:pPr>
      <w:r>
        <w:t xml:space="preserve">La solución separa responsabilidades en capas: presentación, servicios de consumo HTTP, rutas </w:t>
      </w:r>
      <w:proofErr w:type="spellStart"/>
      <w:r>
        <w:t>backend</w:t>
      </w:r>
      <w:proofErr w:type="spellEnd"/>
      <w:r>
        <w:t xml:space="preserve">, servicios de negocio, repositorios de datos y configuración de infraestructura. Esta organización facilita el mantenimiento, la validación por módulos, la incorporación de nuevos </w:t>
      </w:r>
      <w:proofErr w:type="spellStart"/>
      <w:r>
        <w:t>endpoints</w:t>
      </w:r>
      <w:proofErr w:type="spellEnd"/>
      <w:r>
        <w:t xml:space="preserve"> y la adaptación a distintos ambientes de despliegue.</w:t>
      </w:r>
    </w:p>
    <w:p w14:paraId="173395D6" w14:textId="77777777" w:rsidR="008E0C39" w:rsidRDefault="00000000">
      <w:pPr>
        <w:pStyle w:val="Ttulo1"/>
        <w:jc w:val="both"/>
      </w:pPr>
      <w:r>
        <w:t>Estructura general del proyecto</w:t>
      </w:r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2252"/>
        <w:gridCol w:w="6576"/>
      </w:tblGrid>
      <w:tr w:rsidR="008E0C39" w14:paraId="2C6D09A8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310803D1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Carpeta / archivo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1B8730EF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Descripción</w:t>
            </w:r>
          </w:p>
        </w:tc>
      </w:tr>
      <w:tr w:rsidR="008E0C39" w14:paraId="7696730A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83AC9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frontend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4192C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Aplicación cliente desarrollada en </w:t>
            </w:r>
            <w:proofErr w:type="spellStart"/>
            <w:r>
              <w:rPr>
                <w:sz w:val="18"/>
              </w:rPr>
              <w:t>React</w:t>
            </w:r>
            <w:proofErr w:type="spellEnd"/>
            <w:r>
              <w:rPr>
                <w:sz w:val="18"/>
              </w:rPr>
              <w:t>. Contiene vistas, componentes visuales, servicios de API, reglas de formularios y utilidades de presentación.</w:t>
            </w:r>
          </w:p>
        </w:tc>
      </w:tr>
      <w:tr w:rsidR="008E0C39" w14:paraId="5DAEBFEE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4078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DFC8F" w14:textId="77777777" w:rsidR="008E0C39" w:rsidRDefault="00000000">
            <w:pPr>
              <w:jc w:val="both"/>
            </w:pPr>
            <w:r>
              <w:rPr>
                <w:sz w:val="18"/>
              </w:rPr>
              <w:t>API REST desarrollada en Node.js y Express. Gestiona autenticación, seguridad, consulta de registros, asignación de defensores, formatos y cargas mensuales.</w:t>
            </w:r>
          </w:p>
        </w:tc>
      </w:tr>
      <w:tr w:rsidR="008E0C39" w14:paraId="5D8C28D0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60054" w14:textId="77777777" w:rsidR="008E0C39" w:rsidRDefault="00000000">
            <w:pPr>
              <w:jc w:val="both"/>
            </w:pPr>
            <w:r>
              <w:rPr>
                <w:sz w:val="18"/>
              </w:rPr>
              <w:t>scripts/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5B73" w14:textId="77777777" w:rsidR="008E0C39" w:rsidRDefault="00000000">
            <w:pPr>
              <w:jc w:val="both"/>
            </w:pPr>
            <w:r>
              <w:rPr>
                <w:sz w:val="18"/>
              </w:rPr>
              <w:t>Scripts auxiliares del proyecto, incluyendo procesos Python para cargas Excel hacia Oracle.</w:t>
            </w:r>
          </w:p>
        </w:tc>
      </w:tr>
      <w:tr w:rsidR="008E0C39" w14:paraId="7570EE0A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68BD3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lastRenderedPageBreak/>
              <w:t>documentacion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F1CCE" w14:textId="77777777" w:rsidR="008E0C39" w:rsidRDefault="00000000">
            <w:pPr>
              <w:jc w:val="both"/>
            </w:pPr>
            <w:r>
              <w:rPr>
                <w:sz w:val="18"/>
              </w:rPr>
              <w:t>Documentación técnica, soporte operativo, manuales, diagramas y archivos Word de entrega.</w:t>
            </w:r>
          </w:p>
        </w:tc>
      </w:tr>
      <w:tr w:rsidR="008E0C39" w14:paraId="06E5E433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E25C" w14:textId="77777777" w:rsidR="008E0C39" w:rsidRDefault="00000000">
            <w:pPr>
              <w:jc w:val="both"/>
            </w:pPr>
            <w:proofErr w:type="gramStart"/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0861D" w14:textId="77777777" w:rsidR="008E0C39" w:rsidRDefault="00000000">
            <w:r>
              <w:t xml:space="preserve">Plantilla de variables de entorno requeridas para configurar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>, Oracle, autenticación, cargas, HTTPS/TLS y mapeo de grupos administradores de Microsoft Entra ID.</w:t>
            </w:r>
          </w:p>
        </w:tc>
      </w:tr>
      <w:tr w:rsidR="008E0C39" w14:paraId="274997D1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02DF4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Dockerfile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docker-compose.yml</w:t>
            </w:r>
            <w:proofErr w:type="spellEnd"/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FB0AC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Archivos de despliegue </w:t>
            </w:r>
            <w:proofErr w:type="spellStart"/>
            <w:r>
              <w:rPr>
                <w:sz w:val="18"/>
              </w:rPr>
              <w:t>contenedorizado</w:t>
            </w:r>
            <w:proofErr w:type="spellEnd"/>
            <w:r>
              <w:rPr>
                <w:sz w:val="18"/>
              </w:rPr>
              <w:t xml:space="preserve"> para empaquetar y ejecutar la solución.</w:t>
            </w:r>
          </w:p>
        </w:tc>
      </w:tr>
      <w:tr w:rsidR="008E0C39" w14:paraId="35963980" w14:textId="77777777">
        <w:trPr>
          <w:cantSplit/>
          <w:jc w:val="center"/>
        </w:trPr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04E4" w14:textId="77777777" w:rsidR="008E0C39" w:rsidRDefault="00000000">
            <w:pPr>
              <w:jc w:val="both"/>
            </w:pPr>
            <w:proofErr w:type="spellStart"/>
            <w:proofErr w:type="gramStart"/>
            <w:r>
              <w:rPr>
                <w:sz w:val="18"/>
              </w:rPr>
              <w:t>package.json</w:t>
            </w:r>
            <w:proofErr w:type="spellEnd"/>
            <w:proofErr w:type="gramEnd"/>
          </w:p>
        </w:tc>
        <w:tc>
          <w:tcPr>
            <w:tcW w:w="6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2821B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Scripts generales de calidad, validación, pruebas y </w:t>
            </w:r>
            <w:proofErr w:type="spellStart"/>
            <w:r>
              <w:rPr>
                <w:sz w:val="18"/>
              </w:rPr>
              <w:t>build</w:t>
            </w:r>
            <w:proofErr w:type="spellEnd"/>
            <w:r>
              <w:rPr>
                <w:sz w:val="18"/>
              </w:rPr>
              <w:t xml:space="preserve"> del proyecto.</w:t>
            </w:r>
          </w:p>
        </w:tc>
      </w:tr>
    </w:tbl>
    <w:p w14:paraId="5F28A85C" w14:textId="77777777" w:rsidR="008E0C39" w:rsidRDefault="00000000">
      <w:pPr>
        <w:jc w:val="both"/>
      </w:pPr>
      <w:r>
        <w:br w:type="page"/>
      </w:r>
    </w:p>
    <w:p w14:paraId="35CFA87D" w14:textId="77777777" w:rsidR="008E0C39" w:rsidRDefault="00000000">
      <w:pPr>
        <w:pStyle w:val="Ttulo1"/>
        <w:spacing w:before="0"/>
        <w:jc w:val="both"/>
      </w:pPr>
      <w:proofErr w:type="spellStart"/>
      <w:r>
        <w:lastRenderedPageBreak/>
        <w:t>Backend</w:t>
      </w:r>
      <w:proofErr w:type="spellEnd"/>
    </w:p>
    <w:p w14:paraId="7A7F9FCB" w14:textId="77777777" w:rsidR="008E0C39" w:rsidRDefault="00000000">
      <w:pPr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funciona como capa de servicios y seguridad entre el </w:t>
      </w:r>
      <w:proofErr w:type="spellStart"/>
      <w:r>
        <w:t>frontend</w:t>
      </w:r>
      <w:proofErr w:type="spellEnd"/>
      <w:r>
        <w:t xml:space="preserve"> y la base de datos Oracle. Está implementado en </w:t>
      </w:r>
      <w:proofErr w:type="spellStart"/>
      <w:r>
        <w:t>CommonJS</w:t>
      </w:r>
      <w:proofErr w:type="spellEnd"/>
      <w:r>
        <w:t xml:space="preserve"> sobre Express y centraliza la exposición de </w:t>
      </w:r>
      <w:proofErr w:type="spellStart"/>
      <w:r>
        <w:t>endpoints</w:t>
      </w:r>
      <w:proofErr w:type="spellEnd"/>
      <w:r>
        <w:t xml:space="preserve"> REST, validación de sesión, protección HTTP, conexión a Oracle, control de acceso por roles y ejecución de procesos administrativos.</w:t>
      </w:r>
    </w:p>
    <w:p w14:paraId="0D222D87" w14:textId="77777777" w:rsidR="008E0C39" w:rsidRDefault="00000000">
      <w:pPr>
        <w:jc w:val="both"/>
      </w:pPr>
      <w:r>
        <w:t xml:space="preserve">El archivo principal del </w:t>
      </w:r>
      <w:proofErr w:type="spellStart"/>
      <w:r>
        <w:t>backend</w:t>
      </w:r>
      <w:proofErr w:type="spellEnd"/>
      <w:r>
        <w:t xml:space="preserve"> es </w:t>
      </w:r>
      <w:proofErr w:type="spellStart"/>
      <w:r>
        <w:t>backend</w:t>
      </w:r>
      <w:proofErr w:type="spellEnd"/>
      <w:r>
        <w:t xml:space="preserve">/index.js. Desde allí se inicializa Express, se configuran políticas de seguridad con </w:t>
      </w:r>
      <w:proofErr w:type="spellStart"/>
      <w:r>
        <w:t>Helmet</w:t>
      </w:r>
      <w:proofErr w:type="spellEnd"/>
      <w:r>
        <w:t xml:space="preserve">, CORS, límite de tamaño para JSON, rutas protegidas y servidor de archivos estáticos cuando existe </w:t>
      </w:r>
      <w:proofErr w:type="spellStart"/>
      <w:r>
        <w:t>build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>. También se implementa cierre controlado del pool Oracle ante señales del sistema.</w:t>
      </w:r>
    </w:p>
    <w:p w14:paraId="73395467" w14:textId="77777777" w:rsidR="008E0C39" w:rsidRDefault="00000000">
      <w:pPr>
        <w:pStyle w:val="Ttulo1"/>
        <w:jc w:val="both"/>
      </w:pPr>
      <w:r>
        <w:t xml:space="preserve">Módulos principales del </w:t>
      </w:r>
      <w:proofErr w:type="spellStart"/>
      <w:r>
        <w:t>backend</w:t>
      </w:r>
      <w:proofErr w:type="spellEnd"/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646"/>
        <w:gridCol w:w="3279"/>
        <w:gridCol w:w="3903"/>
      </w:tblGrid>
      <w:tr w:rsidR="008E0C39" w14:paraId="399E9C66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7967F4BE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Módulo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24250AA5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Archivo / carpeta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3C162BE4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Responsabilidad</w:t>
            </w:r>
          </w:p>
        </w:tc>
      </w:tr>
      <w:tr w:rsidR="008E0C39" w14:paraId="4EA01F83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D557" w14:textId="77777777" w:rsidR="008E0C39" w:rsidRDefault="00000000">
            <w:pPr>
              <w:jc w:val="both"/>
            </w:pPr>
            <w:r>
              <w:rPr>
                <w:sz w:val="18"/>
              </w:rPr>
              <w:t>Inicialización del servidor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2DBD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/index.js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AA246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Configura Express, seguridad HTTP, CORS, rutas API, </w:t>
            </w:r>
            <w:proofErr w:type="spellStart"/>
            <w:r>
              <w:rPr>
                <w:sz w:val="18"/>
              </w:rPr>
              <w:t>frontend</w:t>
            </w:r>
            <w:proofErr w:type="spellEnd"/>
            <w:r>
              <w:rPr>
                <w:sz w:val="18"/>
              </w:rPr>
              <w:t xml:space="preserve"> estático, </w:t>
            </w:r>
            <w:proofErr w:type="spellStart"/>
            <w:r>
              <w:rPr>
                <w:sz w:val="18"/>
              </w:rPr>
              <w:t>warmup</w:t>
            </w:r>
            <w:proofErr w:type="spellEnd"/>
            <w:r>
              <w:rPr>
                <w:sz w:val="18"/>
              </w:rPr>
              <w:t xml:space="preserve"> opcional y cierre controlado.</w:t>
            </w:r>
          </w:p>
        </w:tc>
      </w:tr>
      <w:tr w:rsidR="008E0C39" w14:paraId="6527E893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B463" w14:textId="77777777" w:rsidR="008E0C39" w:rsidRDefault="00000000">
            <w:pPr>
              <w:jc w:val="both"/>
            </w:pPr>
            <w:r>
              <w:rPr>
                <w:sz w:val="18"/>
              </w:rPr>
              <w:t>Autenticación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624F6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>backend/routes/auth.js, backend/services/authService.js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4D9E4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Gestiona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z w:val="18"/>
              </w:rPr>
              <w:t xml:space="preserve"> local temporal, autenticación con Azure AD, emisión de JWT interno y validación de sesión.</w:t>
            </w:r>
          </w:p>
        </w:tc>
      </w:tr>
      <w:tr w:rsidR="008E0C39" w14:paraId="78583ABB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24D0F" w14:textId="77777777" w:rsidR="008E0C39" w:rsidRDefault="00000000">
            <w:pPr>
              <w:jc w:val="both"/>
            </w:pPr>
            <w:r>
              <w:rPr>
                <w:sz w:val="18"/>
              </w:rPr>
              <w:t>Middleware de seguridad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30361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/middleware/auth.js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56C4A" w14:textId="77777777" w:rsidR="008E0C39" w:rsidRDefault="00000000">
            <w:pPr>
              <w:jc w:val="both"/>
            </w:pPr>
            <w:r>
              <w:rPr>
                <w:sz w:val="18"/>
              </w:rPr>
              <w:t>Protege rutas privadas mediante token JWT y adjunta los datos del usuario autenticado a la solicitud.</w:t>
            </w:r>
          </w:p>
        </w:tc>
      </w:tr>
      <w:tr w:rsidR="008E0C39" w14:paraId="724E7CF9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20ED8" w14:textId="77777777" w:rsidR="008E0C39" w:rsidRDefault="00000000">
            <w:pPr>
              <w:jc w:val="both"/>
            </w:pPr>
            <w:r>
              <w:rPr>
                <w:sz w:val="18"/>
              </w:rPr>
              <w:t>Conexión Oracle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0587F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/oraclePool.js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ECDB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Administra el pool de conexiones Oracle, ejecución SQL, </w:t>
            </w:r>
            <w:proofErr w:type="spellStart"/>
            <w:r>
              <w:rPr>
                <w:sz w:val="18"/>
              </w:rPr>
              <w:t>health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check</w:t>
            </w:r>
            <w:proofErr w:type="spellEnd"/>
            <w:r>
              <w:rPr>
                <w:sz w:val="18"/>
              </w:rPr>
              <w:t xml:space="preserve"> y cierre de conexiones.</w:t>
            </w:r>
          </w:p>
        </w:tc>
      </w:tr>
      <w:tr w:rsidR="008E0C39" w14:paraId="7F2FE105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D607B" w14:textId="77777777" w:rsidR="008E0C39" w:rsidRDefault="00000000">
            <w:pPr>
              <w:jc w:val="both"/>
            </w:pPr>
            <w:r>
              <w:rPr>
                <w:sz w:val="18"/>
              </w:rPr>
              <w:t>Repositorio consolidado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B2A9F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db</w:t>
            </w:r>
            <w:proofErr w:type="spellEnd"/>
            <w:r>
              <w:rPr>
                <w:sz w:val="18"/>
              </w:rPr>
              <w:t>/oracleConsolidado.repo.js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EABC" w14:textId="77777777" w:rsidR="008E0C39" w:rsidRDefault="00000000">
            <w:pPr>
              <w:jc w:val="both"/>
            </w:pPr>
            <w:r>
              <w:rPr>
                <w:sz w:val="18"/>
              </w:rPr>
              <w:t>Fachada de consulta y actualización sobre la información consolidada de personas privadas de la libertad.</w:t>
            </w:r>
          </w:p>
        </w:tc>
      </w:tr>
      <w:tr w:rsidR="008E0C39" w14:paraId="23BCC187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87BE4" w14:textId="77777777" w:rsidR="008E0C39" w:rsidRDefault="00000000">
            <w:pPr>
              <w:jc w:val="both"/>
            </w:pPr>
            <w:r>
              <w:rPr>
                <w:sz w:val="18"/>
              </w:rPr>
              <w:t>Rutas PPL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DC6E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routes</w:t>
            </w:r>
            <w:proofErr w:type="spellEnd"/>
            <w:r>
              <w:rPr>
                <w:sz w:val="18"/>
              </w:rPr>
              <w:t>/ppl.js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63283" w14:textId="77777777" w:rsidR="008E0C39" w:rsidRDefault="00000000">
            <w:pPr>
              <w:jc w:val="both"/>
            </w:pPr>
            <w:r>
              <w:rPr>
                <w:sz w:val="18"/>
              </w:rPr>
              <w:t>Expone consultas, filtros, detalle por documento, actuaciones y asignación de defensores.</w:t>
            </w:r>
          </w:p>
        </w:tc>
      </w:tr>
      <w:tr w:rsidR="008E0C39" w14:paraId="24DABB49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2E4A" w14:textId="77777777" w:rsidR="008E0C39" w:rsidRDefault="00000000">
            <w:pPr>
              <w:jc w:val="both"/>
            </w:pPr>
            <w:r>
              <w:rPr>
                <w:sz w:val="18"/>
              </w:rPr>
              <w:t>Defensores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182FB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routes</w:t>
            </w:r>
            <w:proofErr w:type="spellEnd"/>
            <w:r>
              <w:rPr>
                <w:sz w:val="18"/>
              </w:rPr>
              <w:t>/defensores.js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B692" w14:textId="77777777" w:rsidR="008E0C39" w:rsidRDefault="00000000">
            <w:pPr>
              <w:jc w:val="both"/>
            </w:pPr>
            <w:r>
              <w:rPr>
                <w:sz w:val="18"/>
              </w:rPr>
              <w:t>Permite consultar y registrar defensores asociados al proceso de asignación.</w:t>
            </w:r>
          </w:p>
        </w:tc>
      </w:tr>
      <w:tr w:rsidR="008E0C39" w14:paraId="2EBB5661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F947E" w14:textId="77777777" w:rsidR="008E0C39" w:rsidRDefault="00000000">
            <w:pPr>
              <w:jc w:val="both"/>
            </w:pPr>
            <w:r>
              <w:rPr>
                <w:sz w:val="18"/>
              </w:rPr>
              <w:t>Formatos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8FB8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routes</w:t>
            </w:r>
            <w:proofErr w:type="spellEnd"/>
            <w:r>
              <w:rPr>
                <w:sz w:val="18"/>
              </w:rPr>
              <w:t>/formatos.js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6800D" w14:textId="77777777" w:rsidR="008E0C39" w:rsidRDefault="00000000">
            <w:pPr>
              <w:jc w:val="both"/>
            </w:pPr>
            <w:r>
              <w:rPr>
                <w:sz w:val="18"/>
              </w:rPr>
              <w:t>Expone formatos disponibles para consulta o descarga desde la aplicación.</w:t>
            </w:r>
          </w:p>
        </w:tc>
      </w:tr>
      <w:tr w:rsidR="008E0C39" w14:paraId="6159F599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D910A" w14:textId="77777777" w:rsidR="008E0C39" w:rsidRDefault="00000000">
            <w:pPr>
              <w:jc w:val="both"/>
            </w:pPr>
            <w:r>
              <w:rPr>
                <w:sz w:val="18"/>
              </w:rPr>
              <w:lastRenderedPageBreak/>
              <w:t>Cargas BD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299D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>backend/routes/adminCargas.js, backend/services/cargaBdService.js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344FA" w14:textId="77777777" w:rsidR="008E0C39" w:rsidRDefault="00000000">
            <w:pPr>
              <w:jc w:val="both"/>
            </w:pPr>
            <w:r>
              <w:rPr>
                <w:sz w:val="18"/>
              </w:rPr>
              <w:t>Administra cargas de archivos Excel, ejecución en segundo plano, logs y reintentos.</w:t>
            </w:r>
          </w:p>
        </w:tc>
      </w:tr>
      <w:tr w:rsidR="008E0C39" w14:paraId="60090293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FD30F" w14:textId="77777777" w:rsidR="008E0C39" w:rsidRDefault="00000000">
            <w:pPr>
              <w:jc w:val="both"/>
            </w:pPr>
            <w:r>
              <w:rPr>
                <w:sz w:val="18"/>
              </w:rPr>
              <w:t>Repositorios Oracle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0D68A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repositories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oracle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6225" w14:textId="77777777" w:rsidR="008E0C39" w:rsidRDefault="00000000">
            <w:pPr>
              <w:jc w:val="both"/>
            </w:pPr>
            <w:r>
              <w:rPr>
                <w:sz w:val="18"/>
              </w:rPr>
              <w:t>Implementan acceso específico a tablas o dominios como persona, PAG, defensores, asignación, gestión jurídica y situación carcelaria.</w:t>
            </w:r>
          </w:p>
        </w:tc>
      </w:tr>
      <w:tr w:rsidR="008E0C39" w14:paraId="1707B4B8" w14:textId="77777777">
        <w:trPr>
          <w:cantSplit/>
          <w:jc w:val="center"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4B923" w14:textId="77777777" w:rsidR="008E0C39" w:rsidRDefault="00000000">
            <w:pPr>
              <w:jc w:val="both"/>
            </w:pPr>
            <w:r>
              <w:rPr>
                <w:sz w:val="18"/>
              </w:rPr>
              <w:t>Pruebas y diagnóstico</w:t>
            </w:r>
          </w:p>
        </w:tc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F5798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/scripts/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040EE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Incluye pruebas de configuración de autenticación, </w:t>
            </w:r>
            <w:proofErr w:type="spellStart"/>
            <w:r>
              <w:rPr>
                <w:sz w:val="18"/>
              </w:rPr>
              <w:t>smoke</w:t>
            </w:r>
            <w:proofErr w:type="spellEnd"/>
            <w:r>
              <w:rPr>
                <w:sz w:val="18"/>
              </w:rPr>
              <w:t xml:space="preserve"> test Oracle, regresión API y </w:t>
            </w:r>
            <w:proofErr w:type="spellStart"/>
            <w:r>
              <w:rPr>
                <w:sz w:val="18"/>
              </w:rPr>
              <w:t>setup</w:t>
            </w:r>
            <w:proofErr w:type="spellEnd"/>
            <w:r>
              <w:rPr>
                <w:sz w:val="18"/>
              </w:rPr>
              <w:t xml:space="preserve"> de base de pruebas.</w:t>
            </w:r>
          </w:p>
        </w:tc>
      </w:tr>
    </w:tbl>
    <w:p w14:paraId="1DACAA8C" w14:textId="77777777" w:rsidR="008E0C39" w:rsidRDefault="00000000">
      <w:pPr>
        <w:jc w:val="both"/>
      </w:pPr>
      <w:r>
        <w:br w:type="page"/>
      </w:r>
    </w:p>
    <w:p w14:paraId="04177D14" w14:textId="77777777" w:rsidR="008E0C39" w:rsidRDefault="00000000">
      <w:pPr>
        <w:pStyle w:val="Ttulo1"/>
        <w:spacing w:before="0"/>
        <w:jc w:val="both"/>
      </w:pPr>
      <w:r>
        <w:lastRenderedPageBreak/>
        <w:t xml:space="preserve">Seguridad del </w:t>
      </w:r>
      <w:proofErr w:type="spellStart"/>
      <w:r>
        <w:t>backend</w:t>
      </w:r>
      <w:proofErr w:type="spellEnd"/>
    </w:p>
    <w:p w14:paraId="14260EEE" w14:textId="77777777" w:rsidR="008E0C39" w:rsidRDefault="00000000">
      <w:pPr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incorpora medidas orientadas a proteger la aplicación, controlar el acceso a rutas funcionales y reducir riesgos comunes en despliegues web. Estas medidas pueden parametrizarse por ambiente mediante variables de entorno y deben validarse antes del paso a producción.</w:t>
      </w:r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2485"/>
        <w:gridCol w:w="6343"/>
      </w:tblGrid>
      <w:tr w:rsidR="008E0C39" w14:paraId="1238A3A4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13178FD0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09F4DFC1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Implementación</w:t>
            </w:r>
          </w:p>
        </w:tc>
      </w:tr>
      <w:tr w:rsidR="008E0C39" w14:paraId="34EFC364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A8AB8" w14:textId="77777777" w:rsidR="008E0C39" w:rsidRDefault="00000000">
            <w:pPr>
              <w:jc w:val="both"/>
            </w:pPr>
            <w:r>
              <w:rPr>
                <w:sz w:val="18"/>
              </w:rPr>
              <w:t>Ocultamiento de tecnología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87AE7" w14:textId="77777777" w:rsidR="008E0C39" w:rsidRDefault="00000000">
            <w:pPr>
              <w:jc w:val="both"/>
            </w:pPr>
            <w:r>
              <w:rPr>
                <w:sz w:val="18"/>
              </w:rPr>
              <w:t>Se deshabilita x-</w:t>
            </w:r>
            <w:proofErr w:type="spellStart"/>
            <w:r>
              <w:rPr>
                <w:sz w:val="18"/>
              </w:rPr>
              <w:t>powered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by</w:t>
            </w:r>
            <w:proofErr w:type="spellEnd"/>
            <w:r>
              <w:rPr>
                <w:sz w:val="18"/>
              </w:rPr>
              <w:t xml:space="preserve"> para no exponer Express.</w:t>
            </w:r>
          </w:p>
        </w:tc>
      </w:tr>
      <w:tr w:rsidR="008E0C39" w14:paraId="7F0B1B27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79423" w14:textId="77777777" w:rsidR="008E0C39" w:rsidRDefault="00000000">
            <w:pPr>
              <w:jc w:val="both"/>
            </w:pPr>
            <w:r>
              <w:rPr>
                <w:sz w:val="18"/>
              </w:rPr>
              <w:t>Cabeceras HTTP seguras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077D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Se usa </w:t>
            </w:r>
            <w:proofErr w:type="spellStart"/>
            <w:r>
              <w:rPr>
                <w:sz w:val="18"/>
              </w:rPr>
              <w:t>Helmet</w:t>
            </w:r>
            <w:proofErr w:type="spellEnd"/>
            <w:r>
              <w:rPr>
                <w:sz w:val="18"/>
              </w:rPr>
              <w:t xml:space="preserve"> con política CSP, protección contra </w:t>
            </w:r>
            <w:proofErr w:type="spellStart"/>
            <w:r>
              <w:rPr>
                <w:sz w:val="18"/>
              </w:rPr>
              <w:t>framing</w:t>
            </w:r>
            <w:proofErr w:type="spellEnd"/>
            <w:r>
              <w:rPr>
                <w:sz w:val="18"/>
              </w:rPr>
              <w:t xml:space="preserve"> y política de </w:t>
            </w:r>
            <w:proofErr w:type="spellStart"/>
            <w:r>
              <w:rPr>
                <w:sz w:val="18"/>
              </w:rPr>
              <w:t>referrer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E0C39" w14:paraId="37174ECE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D91B7" w14:textId="77777777" w:rsidR="008E0C39" w:rsidRDefault="00000000">
            <w:pPr>
              <w:jc w:val="both"/>
            </w:pPr>
            <w:r>
              <w:rPr>
                <w:sz w:val="18"/>
              </w:rPr>
              <w:t>CORS configurable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FEB5" w14:textId="77777777" w:rsidR="008E0C39" w:rsidRDefault="00000000">
            <w:pPr>
              <w:jc w:val="both"/>
            </w:pPr>
            <w:r>
              <w:rPr>
                <w:sz w:val="18"/>
              </w:rPr>
              <w:t>Los orígenes permitidos se controlan mediante CORS_ORIGIN; en producción no se permite apertura indiscriminada.</w:t>
            </w:r>
          </w:p>
        </w:tc>
      </w:tr>
      <w:tr w:rsidR="008E0C39" w14:paraId="3B1BD2BB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701A4" w14:textId="77777777" w:rsidR="008E0C39" w:rsidRDefault="00000000">
            <w:pPr>
              <w:jc w:val="both"/>
            </w:pPr>
            <w:r>
              <w:rPr>
                <w:sz w:val="18"/>
              </w:rPr>
              <w:t>Autenticación JWT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AB06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Las rutas funcionales requieren token emitido por el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E0C39" w14:paraId="34301D72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029B3" w14:textId="77777777" w:rsidR="008E0C39" w:rsidRDefault="00000000">
            <w:pPr>
              <w:jc w:val="both"/>
            </w:pPr>
            <w:r>
              <w:rPr>
                <w:sz w:val="18"/>
              </w:rPr>
              <w:t>Azure AD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C82BC" w14:textId="77777777" w:rsidR="008E0C39" w:rsidRDefault="00000000">
            <w:pPr>
              <w:jc w:val="both"/>
            </w:pPr>
            <w:r>
              <w:rPr>
                <w:sz w:val="18"/>
              </w:rPr>
              <w:t>Se soporta validación de tokens institucionales contra Microsoft Entra ID / Azure AD.</w:t>
            </w:r>
          </w:p>
        </w:tc>
      </w:tr>
      <w:tr w:rsidR="008E0C39" w14:paraId="170DC668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66C44" w14:textId="77777777" w:rsidR="008E0C39" w:rsidRDefault="00000000">
            <w:pPr>
              <w:jc w:val="both"/>
            </w:pPr>
            <w:r>
              <w:rPr>
                <w:sz w:val="18"/>
              </w:rPr>
              <w:t>Control de roles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43BFB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El módulo de cargas se restringe a roles como </w:t>
            </w:r>
            <w:proofErr w:type="spellStart"/>
            <w:r>
              <w:rPr>
                <w:sz w:val="18"/>
              </w:rPr>
              <w:t>admin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carguebd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cargas_bd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E0C39" w14:paraId="144D3427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13C6E" w14:textId="77777777" w:rsidR="008E0C39" w:rsidRDefault="00000000">
            <w:pPr>
              <w:jc w:val="both"/>
            </w:pPr>
            <w:r>
              <w:rPr>
                <w:sz w:val="18"/>
              </w:rPr>
              <w:t>Límite de intentos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807BA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El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z w:val="18"/>
              </w:rPr>
              <w:t xml:space="preserve"> aplica </w:t>
            </w:r>
            <w:proofErr w:type="spellStart"/>
            <w:r>
              <w:rPr>
                <w:sz w:val="18"/>
              </w:rPr>
              <w:t>rate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limit</w:t>
            </w:r>
            <w:proofErr w:type="spellEnd"/>
            <w:r>
              <w:rPr>
                <w:sz w:val="18"/>
              </w:rPr>
              <w:t xml:space="preserve"> para reducir ataques de fuerza bruta.</w:t>
            </w:r>
          </w:p>
        </w:tc>
      </w:tr>
      <w:tr w:rsidR="008E0C39" w14:paraId="1BFC9DA7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67DE1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Límite de </w:t>
            </w:r>
            <w:proofErr w:type="spellStart"/>
            <w:r>
              <w:rPr>
                <w:sz w:val="18"/>
              </w:rPr>
              <w:t>payload</w:t>
            </w:r>
            <w:proofErr w:type="spellEnd"/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060A" w14:textId="77777777" w:rsidR="008E0C39" w:rsidRDefault="00000000">
            <w:pPr>
              <w:jc w:val="both"/>
            </w:pPr>
            <w:r>
              <w:rPr>
                <w:sz w:val="18"/>
              </w:rPr>
              <w:t>El JSON entrante se limita a 256kb para reducir abusos de carga.</w:t>
            </w:r>
          </w:p>
        </w:tc>
      </w:tr>
      <w:tr w:rsidR="008E0C39" w14:paraId="3F308EE0" w14:textId="77777777">
        <w:trPr>
          <w:cantSplit/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8D86C" w14:textId="77777777" w:rsidR="008E0C39" w:rsidRDefault="00000000">
            <w:pPr>
              <w:jc w:val="both"/>
            </w:pPr>
            <w:r>
              <w:rPr>
                <w:sz w:val="18"/>
              </w:rPr>
              <w:t>Validación de archivos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38F63" w14:textId="77777777" w:rsidR="008E0C39" w:rsidRDefault="00000000">
            <w:pPr>
              <w:jc w:val="both"/>
            </w:pPr>
            <w:r>
              <w:rPr>
                <w:sz w:val="18"/>
              </w:rPr>
              <w:t>Las cargas administrativas solo aceptan archivos .xlsx y aplican límite de tamaño configurable.</w:t>
            </w:r>
          </w:p>
        </w:tc>
      </w:tr>
      <w:tr w:rsidR="008E0C39" w14:paraId="7BD003AF" w14:textId="77777777">
        <w:trPr>
          <w:jc w:val="center"/>
        </w:trPr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5ECE9" w14:textId="77777777" w:rsidR="008E0C39" w:rsidRDefault="00000000">
            <w:r>
              <w:t>HTTPS/TLS configurable</w:t>
            </w:r>
          </w:p>
        </w:tc>
        <w:tc>
          <w:tcPr>
            <w:tcW w:w="6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E6FB3" w14:textId="77777777" w:rsidR="008E0C39" w:rsidRDefault="00000000">
            <w:r>
              <w:t>La publicación productiva debe operar sobre HTTPS/TLS mediante proxy institucional o mediante rutas de certificado configuradas en HTTPS_KEY_PATH y HTTPS_CERT_PATH, según el esquema definido por Infraestructura.</w:t>
            </w:r>
          </w:p>
        </w:tc>
      </w:tr>
    </w:tbl>
    <w:p w14:paraId="762A52B9" w14:textId="77777777" w:rsidR="008E0C39" w:rsidRDefault="00000000">
      <w:pPr>
        <w:jc w:val="both"/>
      </w:pPr>
      <w:r>
        <w:t>Estas medidas deben complementarse con controles institucionales de infraestructura, publicación HTTPS, administración de secretos, segmentación de red y definición formal de roles en Microsoft Entra ID.</w:t>
      </w:r>
    </w:p>
    <w:p w14:paraId="50B470AD" w14:textId="77777777" w:rsidR="008E0C39" w:rsidRDefault="00000000">
      <w:pPr>
        <w:jc w:val="both"/>
      </w:pPr>
      <w:r>
        <w:br w:type="page"/>
      </w:r>
    </w:p>
    <w:p w14:paraId="35538539" w14:textId="77777777" w:rsidR="008E0C39" w:rsidRDefault="00000000">
      <w:pPr>
        <w:pStyle w:val="Ttulo1"/>
        <w:spacing w:before="0"/>
        <w:jc w:val="both"/>
      </w:pPr>
      <w:proofErr w:type="spellStart"/>
      <w:r>
        <w:lastRenderedPageBreak/>
        <w:t>Frontend</w:t>
      </w:r>
      <w:proofErr w:type="spellEnd"/>
    </w:p>
    <w:p w14:paraId="602AB685" w14:textId="77777777" w:rsidR="008E0C39" w:rsidRDefault="00000000">
      <w:pPr>
        <w:jc w:val="both"/>
      </w:pPr>
      <w:r>
        <w:t xml:space="preserve">El </w:t>
      </w:r>
      <w:proofErr w:type="spellStart"/>
      <w:r>
        <w:t>frontend</w:t>
      </w:r>
      <w:proofErr w:type="spellEnd"/>
      <w:r>
        <w:t xml:space="preserve"> está desarrollado con </w:t>
      </w:r>
      <w:proofErr w:type="spellStart"/>
      <w:r>
        <w:t>React</w:t>
      </w:r>
      <w:proofErr w:type="spellEnd"/>
      <w:r>
        <w:t xml:space="preserve"> y Vite. Su responsabilidad principal es presentar la interfaz funcional de Aurora, gestionar la sesión del usuario, permitir navegación entre módulos, consumir la API del </w:t>
      </w:r>
      <w:proofErr w:type="spellStart"/>
      <w:r>
        <w:t>backend</w:t>
      </w:r>
      <w:proofErr w:type="spellEnd"/>
      <w:r>
        <w:t xml:space="preserve"> y aplicar reglas de visualización sobre formularios y estados de actuación.</w:t>
      </w:r>
    </w:p>
    <w:p w14:paraId="61A8EBD9" w14:textId="77777777" w:rsidR="008E0C39" w:rsidRDefault="00000000">
      <w:pPr>
        <w:jc w:val="both"/>
      </w:pPr>
      <w:r>
        <w:t xml:space="preserve">La aplicación usa navegación interna basada en hash (#/inicio, #/formulario, etc.), lo que permite operar como SPA sin depender de enrutamiento del servidor. El componente raíz </w:t>
      </w:r>
      <w:proofErr w:type="spellStart"/>
      <w:r>
        <w:t>App.jsx</w:t>
      </w:r>
      <w:proofErr w:type="spellEnd"/>
      <w:r>
        <w:t xml:space="preserve"> controla la sesión, define la vista activa, valida permisos de acceso al módulo de cargas y coordina la interacción entre Header, </w:t>
      </w:r>
      <w:proofErr w:type="spellStart"/>
      <w:r>
        <w:t>Sidebar</w:t>
      </w:r>
      <w:proofErr w:type="spellEnd"/>
      <w:r>
        <w:t xml:space="preserve"> y las páginas funcionales.</w:t>
      </w:r>
    </w:p>
    <w:p w14:paraId="286CD460" w14:textId="77777777" w:rsidR="008E0C39" w:rsidRDefault="00000000">
      <w:pPr>
        <w:pStyle w:val="Ttulo1"/>
        <w:jc w:val="both"/>
      </w:pPr>
      <w:r>
        <w:t xml:space="preserve">Componentes y vistas del </w:t>
      </w:r>
      <w:proofErr w:type="spellStart"/>
      <w:r>
        <w:t>frontend</w:t>
      </w:r>
      <w:proofErr w:type="spellEnd"/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807"/>
        <w:gridCol w:w="3488"/>
        <w:gridCol w:w="3533"/>
      </w:tblGrid>
      <w:tr w:rsidR="008E0C39" w14:paraId="654A44EC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721C39F8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Componente / página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3FE8C9CB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60923D65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Descripción</w:t>
            </w:r>
          </w:p>
        </w:tc>
      </w:tr>
      <w:tr w:rsidR="008E0C39" w14:paraId="35372A57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30DE3" w14:textId="77777777" w:rsidR="008E0C39" w:rsidRDefault="00000000">
            <w:pPr>
              <w:jc w:val="both"/>
            </w:pPr>
            <w:r>
              <w:rPr>
                <w:sz w:val="18"/>
              </w:rPr>
              <w:t>Aplicación raíz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BCD8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frontend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App.jsx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17C36" w14:textId="77777777" w:rsidR="008E0C39" w:rsidRDefault="00000000">
            <w:pPr>
              <w:jc w:val="both"/>
            </w:pPr>
            <w:r>
              <w:rPr>
                <w:sz w:val="18"/>
              </w:rPr>
              <w:t>Controla sesión, navegación interna, permisos de cargas y renderizado de vistas principales.</w:t>
            </w:r>
          </w:p>
        </w:tc>
      </w:tr>
      <w:tr w:rsidR="008E0C39" w14:paraId="1C43DCA7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015DD" w14:textId="77777777" w:rsidR="008E0C39" w:rsidRDefault="00000000">
            <w:pPr>
              <w:jc w:val="both"/>
            </w:pPr>
            <w:r>
              <w:rPr>
                <w:sz w:val="18"/>
              </w:rPr>
              <w:t>Encabezado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372FD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components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Header.jsx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F1420" w14:textId="77777777" w:rsidR="008E0C39" w:rsidRDefault="00000000">
            <w:pPr>
              <w:jc w:val="both"/>
            </w:pPr>
            <w:r>
              <w:rPr>
                <w:sz w:val="18"/>
              </w:rPr>
              <w:t>Muestra información de usuario autenticado y opción de cierre de sesión.</w:t>
            </w:r>
          </w:p>
        </w:tc>
      </w:tr>
      <w:tr w:rsidR="008E0C39" w14:paraId="2BAAAD7F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4C204" w14:textId="77777777" w:rsidR="008E0C39" w:rsidRDefault="00000000">
            <w:pPr>
              <w:jc w:val="both"/>
            </w:pPr>
            <w:r>
              <w:rPr>
                <w:sz w:val="18"/>
              </w:rPr>
              <w:t>Menú lateral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3FB02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components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Sidebar.jsx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13067" w14:textId="77777777" w:rsidR="008E0C39" w:rsidRDefault="00000000">
            <w:pPr>
              <w:jc w:val="both"/>
            </w:pPr>
            <w:r>
              <w:rPr>
                <w:sz w:val="18"/>
              </w:rPr>
              <w:t>Permite navegar entre módulos funcionales de Aurora.</w:t>
            </w:r>
          </w:p>
        </w:tc>
      </w:tr>
      <w:tr w:rsidR="008E0C39" w14:paraId="5FDB06A6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E9EF4" w14:textId="77777777" w:rsidR="008E0C39" w:rsidRDefault="00000000">
            <w:pPr>
              <w:jc w:val="both"/>
            </w:pPr>
            <w:r>
              <w:rPr>
                <w:sz w:val="18"/>
              </w:rPr>
              <w:t>Login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4CADD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LoginPage.jsx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73A0E" w14:textId="77777777" w:rsidR="008E0C39" w:rsidRDefault="00000000">
            <w:pPr>
              <w:jc w:val="both"/>
            </w:pPr>
            <w:r>
              <w:rPr>
                <w:sz w:val="18"/>
              </w:rPr>
              <w:t>Gestiona ingreso local o institucional mediante Azure AD, según configuración disponible.</w:t>
            </w:r>
          </w:p>
        </w:tc>
      </w:tr>
      <w:tr w:rsidR="008E0C39" w14:paraId="65B208AC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AE6CB" w14:textId="77777777" w:rsidR="008E0C39" w:rsidRDefault="00000000">
            <w:pPr>
              <w:jc w:val="both"/>
            </w:pPr>
            <w:r>
              <w:rPr>
                <w:sz w:val="18"/>
              </w:rPr>
              <w:t>Inicio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E772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Home.jsx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FB0E4" w14:textId="77777777" w:rsidR="008E0C39" w:rsidRDefault="00000000">
            <w:pPr>
              <w:jc w:val="both"/>
            </w:pPr>
            <w:r>
              <w:rPr>
                <w:sz w:val="18"/>
              </w:rPr>
              <w:t>Vista inicial de la aplicación luego de autenticarse.</w:t>
            </w:r>
          </w:p>
        </w:tc>
      </w:tr>
      <w:tr w:rsidR="008E0C39" w14:paraId="154D49CC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39EB9" w14:textId="77777777" w:rsidR="008E0C39" w:rsidRDefault="00000000">
            <w:pPr>
              <w:jc w:val="both"/>
            </w:pPr>
            <w:r>
              <w:rPr>
                <w:sz w:val="18"/>
              </w:rPr>
              <w:t>Formulario de atención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D2327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FormularioAtencion.jsx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A8A6C" w14:textId="77777777" w:rsidR="008E0C39" w:rsidRDefault="00000000">
            <w:pPr>
              <w:jc w:val="both"/>
            </w:pPr>
            <w:r>
              <w:rPr>
                <w:sz w:val="18"/>
              </w:rPr>
              <w:t>Permite consultar, visualizar y actualizar información asociada a una persona privada de la libertad.</w:t>
            </w:r>
          </w:p>
        </w:tc>
      </w:tr>
      <w:tr w:rsidR="008E0C39" w14:paraId="62220B7F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D48D" w14:textId="77777777" w:rsidR="008E0C39" w:rsidRDefault="00000000">
            <w:pPr>
              <w:jc w:val="both"/>
            </w:pPr>
            <w:r>
              <w:rPr>
                <w:sz w:val="18"/>
              </w:rPr>
              <w:t>Registros asignados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AFCF7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RegistrosAsignados.jsx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5E1B" w14:textId="77777777" w:rsidR="008E0C39" w:rsidRDefault="00000000">
            <w:pPr>
              <w:jc w:val="both"/>
            </w:pPr>
            <w:r>
              <w:rPr>
                <w:sz w:val="18"/>
              </w:rPr>
              <w:t>Presenta listados filtrables de registros y permite abrir el detalle en el formulario.</w:t>
            </w:r>
          </w:p>
        </w:tc>
      </w:tr>
      <w:tr w:rsidR="008E0C39" w14:paraId="3B4DEC7C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FF13C" w14:textId="77777777" w:rsidR="008E0C39" w:rsidRDefault="00000000">
            <w:pPr>
              <w:jc w:val="both"/>
            </w:pPr>
            <w:r>
              <w:rPr>
                <w:sz w:val="18"/>
              </w:rPr>
              <w:t>Asignación de defensores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66C6E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AsignacionDefensores.jsx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A8570" w14:textId="77777777" w:rsidR="008E0C39" w:rsidRDefault="00000000">
            <w:pPr>
              <w:jc w:val="both"/>
            </w:pPr>
            <w:r>
              <w:rPr>
                <w:sz w:val="18"/>
              </w:rPr>
              <w:t>Facilita asignar defensores a uno o varios registros seleccionados.</w:t>
            </w:r>
          </w:p>
        </w:tc>
      </w:tr>
      <w:tr w:rsidR="008E0C39" w14:paraId="55445C3A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61FDF" w14:textId="77777777" w:rsidR="008E0C39" w:rsidRDefault="00000000">
            <w:pPr>
              <w:jc w:val="both"/>
            </w:pPr>
            <w:r>
              <w:rPr>
                <w:sz w:val="18"/>
              </w:rPr>
              <w:t>Cargas mensuales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8B26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AdminCargasBD.jsx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4022D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Interfaz administrativa para cargar archivos Excel hacia </w:t>
            </w:r>
            <w:proofErr w:type="spellStart"/>
            <w:r>
              <w:rPr>
                <w:sz w:val="18"/>
              </w:rPr>
              <w:t>staging</w:t>
            </w:r>
            <w:proofErr w:type="spellEnd"/>
            <w:r>
              <w:rPr>
                <w:sz w:val="18"/>
              </w:rPr>
              <w:t xml:space="preserve"> y consultar logs del proceso.</w:t>
            </w:r>
          </w:p>
        </w:tc>
      </w:tr>
      <w:tr w:rsidR="008E0C39" w14:paraId="105D7355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2FBC8" w14:textId="77777777" w:rsidR="008E0C39" w:rsidRDefault="00000000">
            <w:pPr>
              <w:jc w:val="both"/>
            </w:pPr>
            <w:r>
              <w:rPr>
                <w:sz w:val="18"/>
              </w:rPr>
              <w:lastRenderedPageBreak/>
              <w:t>Caja de herramientas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F1E9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CajaHerramientas.jsx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A51B6" w14:textId="77777777" w:rsidR="008E0C39" w:rsidRDefault="00000000">
            <w:pPr>
              <w:jc w:val="both"/>
            </w:pPr>
            <w:r>
              <w:rPr>
                <w:sz w:val="18"/>
              </w:rPr>
              <w:t>Agrupa accesos o recursos funcionales de apoyo.</w:t>
            </w:r>
          </w:p>
        </w:tc>
      </w:tr>
      <w:tr w:rsidR="008E0C39" w14:paraId="56AE1D64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E50E7" w14:textId="77777777" w:rsidR="008E0C39" w:rsidRDefault="00000000">
            <w:pPr>
              <w:jc w:val="both"/>
            </w:pPr>
            <w:r>
              <w:rPr>
                <w:sz w:val="18"/>
              </w:rPr>
              <w:t>Manual interactivo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2A3A1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pages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ManualInteractivo.jsx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C3F1E" w14:textId="77777777" w:rsidR="008E0C39" w:rsidRDefault="00000000">
            <w:pPr>
              <w:jc w:val="both"/>
            </w:pPr>
            <w:r>
              <w:rPr>
                <w:sz w:val="18"/>
              </w:rPr>
              <w:t>Presenta contenido de orientación funcional dentro de la aplicación.</w:t>
            </w:r>
          </w:p>
        </w:tc>
      </w:tr>
      <w:tr w:rsidR="008E0C39" w14:paraId="4516D190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A67B5" w14:textId="77777777" w:rsidR="008E0C39" w:rsidRDefault="00000000">
            <w:pPr>
              <w:jc w:val="both"/>
            </w:pPr>
            <w:r>
              <w:rPr>
                <w:sz w:val="18"/>
              </w:rPr>
              <w:t>Historial de actuaciones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985EF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components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HistorialActuacionesPPL.jsx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41358" w14:textId="77777777" w:rsidR="008E0C39" w:rsidRDefault="00000000">
            <w:pPr>
              <w:jc w:val="both"/>
            </w:pPr>
            <w:r>
              <w:rPr>
                <w:sz w:val="18"/>
              </w:rPr>
              <w:t>Muestra actuaciones registradas para un usuario específico.</w:t>
            </w:r>
          </w:p>
        </w:tc>
      </w:tr>
      <w:tr w:rsidR="008E0C39" w14:paraId="60535FD2" w14:textId="77777777">
        <w:trPr>
          <w:cantSplit/>
          <w:jc w:val="center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5CCE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Toast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Loading</w:t>
            </w:r>
            <w:proofErr w:type="spellEnd"/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EF5FF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>components/</w:t>
            </w:r>
            <w:proofErr w:type="spellStart"/>
            <w:r>
              <w:rPr>
                <w:sz w:val="18"/>
                <w:lang w:val="en-US"/>
              </w:rPr>
              <w:t>Toast.jsx</w:t>
            </w:r>
            <w:proofErr w:type="spellEnd"/>
            <w:r>
              <w:rPr>
                <w:sz w:val="18"/>
                <w:lang w:val="en-US"/>
              </w:rPr>
              <w:t>, components/</w:t>
            </w:r>
            <w:proofErr w:type="spellStart"/>
            <w:r>
              <w:rPr>
                <w:sz w:val="18"/>
                <w:lang w:val="en-US"/>
              </w:rPr>
              <w:t>LoadingOverlay.jsx</w:t>
            </w:r>
            <w:proofErr w:type="spellEnd"/>
          </w:p>
        </w:tc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0316" w14:textId="77777777" w:rsidR="008E0C39" w:rsidRDefault="00000000">
            <w:pPr>
              <w:jc w:val="both"/>
            </w:pPr>
            <w:r>
              <w:rPr>
                <w:sz w:val="18"/>
              </w:rPr>
              <w:t>Componentes transversales para mensajes y estados de carga.</w:t>
            </w:r>
          </w:p>
        </w:tc>
      </w:tr>
    </w:tbl>
    <w:p w14:paraId="798FECCD" w14:textId="77777777" w:rsidR="008E0C39" w:rsidRDefault="00000000">
      <w:pPr>
        <w:jc w:val="both"/>
      </w:pPr>
      <w:r>
        <w:br w:type="page"/>
      </w:r>
    </w:p>
    <w:p w14:paraId="217C7BCC" w14:textId="77777777" w:rsidR="008E0C39" w:rsidRDefault="00000000">
      <w:pPr>
        <w:pStyle w:val="Ttulo1"/>
        <w:spacing w:before="0"/>
        <w:jc w:val="both"/>
      </w:pPr>
      <w:r>
        <w:lastRenderedPageBreak/>
        <w:t xml:space="preserve">Servicios del </w:t>
      </w:r>
      <w:proofErr w:type="spellStart"/>
      <w:r>
        <w:t>frontend</w:t>
      </w:r>
      <w:proofErr w:type="spellEnd"/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2080"/>
        <w:gridCol w:w="2527"/>
        <w:gridCol w:w="4221"/>
      </w:tblGrid>
      <w:tr w:rsidR="008E0C39" w14:paraId="2A49B766" w14:textId="77777777">
        <w:trPr>
          <w:cantSplit/>
          <w:jc w:val="center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3FA5F662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Servicio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5CE9ED0F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15384207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Responsabilidad</w:t>
            </w:r>
          </w:p>
        </w:tc>
      </w:tr>
      <w:tr w:rsidR="008E0C39" w14:paraId="237FBDDE" w14:textId="77777777">
        <w:trPr>
          <w:cantSplit/>
          <w:jc w:val="center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D8803" w14:textId="77777777" w:rsidR="008E0C39" w:rsidRDefault="00000000">
            <w:pPr>
              <w:jc w:val="both"/>
            </w:pPr>
            <w:r>
              <w:rPr>
                <w:sz w:val="18"/>
              </w:rPr>
              <w:t>API HTTP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7D1A0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services</w:t>
            </w:r>
            <w:proofErr w:type="spellEnd"/>
            <w:r>
              <w:rPr>
                <w:sz w:val="18"/>
              </w:rPr>
              <w:t>/api.js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1CE99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Centraliza llamadas al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, manejo de token, </w:t>
            </w:r>
            <w:proofErr w:type="spellStart"/>
            <w:r>
              <w:rPr>
                <w:sz w:val="18"/>
              </w:rPr>
              <w:t>timeouts</w:t>
            </w:r>
            <w:proofErr w:type="spellEnd"/>
            <w:r>
              <w:rPr>
                <w:sz w:val="18"/>
              </w:rPr>
              <w:t xml:space="preserve">, lectura JSON, </w:t>
            </w:r>
            <w:proofErr w:type="spellStart"/>
            <w:r>
              <w:rPr>
                <w:sz w:val="18"/>
              </w:rPr>
              <w:t>fallback</w:t>
            </w:r>
            <w:proofErr w:type="spellEnd"/>
            <w:r>
              <w:rPr>
                <w:sz w:val="18"/>
              </w:rPr>
              <w:t xml:space="preserve"> /api y funciones por dominio.</w:t>
            </w:r>
          </w:p>
        </w:tc>
      </w:tr>
      <w:tr w:rsidR="008E0C39" w14:paraId="2D6C4E64" w14:textId="77777777">
        <w:trPr>
          <w:cantSplit/>
          <w:jc w:val="center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3B1E8" w14:textId="77777777" w:rsidR="008E0C39" w:rsidRDefault="00000000">
            <w:pPr>
              <w:jc w:val="both"/>
            </w:pPr>
            <w:r>
              <w:rPr>
                <w:sz w:val="18"/>
              </w:rPr>
              <w:t>Autenticación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CFD55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services</w:t>
            </w:r>
            <w:proofErr w:type="spellEnd"/>
            <w:r>
              <w:rPr>
                <w:sz w:val="18"/>
              </w:rPr>
              <w:t>/auth.js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F56A9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Gestiona </w:t>
            </w:r>
            <w:proofErr w:type="spellStart"/>
            <w:r>
              <w:rPr>
                <w:sz w:val="18"/>
              </w:rPr>
              <w:t>login</w:t>
            </w:r>
            <w:proofErr w:type="spellEnd"/>
            <w:r>
              <w:rPr>
                <w:sz w:val="18"/>
              </w:rPr>
              <w:t>, Azure AD, sesión activa y cierre de sesión.</w:t>
            </w:r>
          </w:p>
        </w:tc>
      </w:tr>
      <w:tr w:rsidR="008E0C39" w14:paraId="3CDB30C8" w14:textId="77777777">
        <w:trPr>
          <w:cantSplit/>
          <w:jc w:val="center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80BC3" w14:textId="77777777" w:rsidR="008E0C39" w:rsidRDefault="00000000">
            <w:pPr>
              <w:jc w:val="both"/>
            </w:pPr>
            <w:r>
              <w:rPr>
                <w:sz w:val="18"/>
              </w:rPr>
              <w:t>Almacenamiento de sesión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80739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services</w:t>
            </w:r>
            <w:proofErr w:type="spellEnd"/>
            <w:r>
              <w:rPr>
                <w:sz w:val="18"/>
              </w:rPr>
              <w:t>/authStorage.js</w:t>
            </w:r>
          </w:p>
        </w:tc>
        <w:tc>
          <w:tcPr>
            <w:tcW w:w="4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A13EC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Conserva y sincroniza token de autenticación, incluyendo integración con </w:t>
            </w:r>
            <w:proofErr w:type="spellStart"/>
            <w:r>
              <w:rPr>
                <w:sz w:val="18"/>
              </w:rPr>
              <w:t>service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worker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FEB3FA6" w14:textId="77777777" w:rsidR="008E0C39" w:rsidRDefault="00000000">
      <w:pPr>
        <w:pStyle w:val="Ttulo1"/>
        <w:jc w:val="both"/>
      </w:pPr>
      <w:r>
        <w:t xml:space="preserve">Reglas de negocio en </w:t>
      </w:r>
      <w:proofErr w:type="spellStart"/>
      <w:r>
        <w:t>frontend</w:t>
      </w:r>
      <w:proofErr w:type="spellEnd"/>
    </w:p>
    <w:p w14:paraId="3EF598B9" w14:textId="77777777" w:rsidR="008E0C39" w:rsidRDefault="00000000">
      <w:pPr>
        <w:jc w:val="both"/>
      </w:pPr>
      <w:r>
        <w:t xml:space="preserve">El </w:t>
      </w:r>
      <w:proofErr w:type="spellStart"/>
      <w:r>
        <w:t>frontend</w:t>
      </w:r>
      <w:proofErr w:type="spellEnd"/>
      <w:r>
        <w:t xml:space="preserve"> no se limita a mostrar formularios estáticos. Incluye reglas de negocio declarativas para evaluar campos, estados y condiciones de visualización. Estas reglas permiten adaptar la experiencia según el tipo de registro, estado jurídico, actuaciones realizadas y datos existentes.</w:t>
      </w:r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3011"/>
        <w:gridCol w:w="5817"/>
      </w:tblGrid>
      <w:tr w:rsidR="008E0C39" w14:paraId="72A6B982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6EF0CDBE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Archivo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2711D861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Propósito</w:t>
            </w:r>
          </w:p>
        </w:tc>
      </w:tr>
      <w:tr w:rsidR="008E0C39" w14:paraId="2A8C87E5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799E1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config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formRules.aurora.ts</w:t>
            </w:r>
            <w:proofErr w:type="spellEnd"/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704B5" w14:textId="77777777" w:rsidR="008E0C39" w:rsidRDefault="00000000">
            <w:pPr>
              <w:jc w:val="both"/>
            </w:pPr>
            <w:r>
              <w:rPr>
                <w:sz w:val="18"/>
              </w:rPr>
              <w:t>Reglas aplicables al formulario Aurora.</w:t>
            </w:r>
          </w:p>
        </w:tc>
      </w:tr>
      <w:tr w:rsidR="008E0C39" w14:paraId="42896016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62FF5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config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formRules.celeste.ts</w:t>
            </w:r>
            <w:proofErr w:type="spellEnd"/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ACD0D" w14:textId="77777777" w:rsidR="008E0C39" w:rsidRDefault="00000000">
            <w:pPr>
              <w:jc w:val="both"/>
            </w:pPr>
            <w:r>
              <w:rPr>
                <w:sz w:val="18"/>
              </w:rPr>
              <w:t>Reglas de compatibilidad o transición con estructura Celeste.</w:t>
            </w:r>
          </w:p>
        </w:tc>
      </w:tr>
      <w:tr w:rsidR="008E0C39" w14:paraId="066AFF32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0934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config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auroraFieldIds.ts</w:t>
            </w:r>
            <w:proofErr w:type="spellEnd"/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5E83C" w14:textId="77777777" w:rsidR="008E0C39" w:rsidRDefault="00000000">
            <w:pPr>
              <w:jc w:val="both"/>
            </w:pPr>
            <w:r>
              <w:rPr>
                <w:sz w:val="18"/>
              </w:rPr>
              <w:t>Identificadores normalizados de campos usados por el formulario.</w:t>
            </w:r>
          </w:p>
        </w:tc>
      </w:tr>
      <w:tr w:rsidR="008E0C39" w14:paraId="4A4189FC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CD9E2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config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estadoActuaciones.rules.ts</w:t>
            </w:r>
            <w:proofErr w:type="spellEnd"/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FA033" w14:textId="77777777" w:rsidR="008E0C39" w:rsidRDefault="00000000">
            <w:pPr>
              <w:jc w:val="both"/>
            </w:pPr>
            <w:r>
              <w:rPr>
                <w:sz w:val="18"/>
              </w:rPr>
              <w:t>Reglas para interpretar estados de actuaciones.</w:t>
            </w:r>
          </w:p>
        </w:tc>
      </w:tr>
      <w:tr w:rsidR="008E0C39" w14:paraId="7B938C48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770FF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utils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evaluateAuroraRules.ts</w:t>
            </w:r>
            <w:proofErr w:type="spellEnd"/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6C86A" w14:textId="77777777" w:rsidR="008E0C39" w:rsidRDefault="00000000">
            <w:pPr>
              <w:jc w:val="both"/>
            </w:pPr>
            <w:r>
              <w:rPr>
                <w:sz w:val="18"/>
              </w:rPr>
              <w:t>Motor de evaluación de reglas Aurora.</w:t>
            </w:r>
          </w:p>
        </w:tc>
      </w:tr>
      <w:tr w:rsidR="008E0C39" w14:paraId="25B49549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99712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utils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evaluateCelesteRules.ts</w:t>
            </w:r>
            <w:proofErr w:type="spellEnd"/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5838D" w14:textId="77777777" w:rsidR="008E0C39" w:rsidRDefault="00000000">
            <w:pPr>
              <w:jc w:val="both"/>
            </w:pPr>
            <w:r>
              <w:rPr>
                <w:sz w:val="18"/>
              </w:rPr>
              <w:t>Motor de evaluación de reglas Celeste.</w:t>
            </w:r>
          </w:p>
        </w:tc>
      </w:tr>
      <w:tr w:rsidR="008E0C39" w14:paraId="55D20EA1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FDBED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utils</w:t>
            </w:r>
            <w:proofErr w:type="spellEnd"/>
            <w:r>
              <w:rPr>
                <w:sz w:val="18"/>
              </w:rPr>
              <w:t>/entrevistaEstado.js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D4BD" w14:textId="77777777" w:rsidR="008E0C39" w:rsidRDefault="00000000">
            <w:pPr>
              <w:jc w:val="both"/>
            </w:pPr>
            <w:r>
              <w:rPr>
                <w:sz w:val="18"/>
              </w:rPr>
              <w:t>Utilidades para calcular estado de entrevista.</w:t>
            </w:r>
          </w:p>
        </w:tc>
      </w:tr>
      <w:tr w:rsidR="008E0C39" w14:paraId="5FEE9286" w14:textId="77777777">
        <w:trPr>
          <w:cantSplit/>
          <w:jc w:val="center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82AA0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utils</w:t>
            </w:r>
            <w:proofErr w:type="spellEnd"/>
            <w:r>
              <w:rPr>
                <w:sz w:val="18"/>
              </w:rPr>
              <w:t>/pplDisplay.js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82ACB" w14:textId="77777777" w:rsidR="008E0C39" w:rsidRDefault="00000000">
            <w:pPr>
              <w:jc w:val="both"/>
            </w:pPr>
            <w:r>
              <w:rPr>
                <w:sz w:val="18"/>
              </w:rPr>
              <w:t>Normalización de datos para visualización de PPL.</w:t>
            </w:r>
          </w:p>
        </w:tc>
      </w:tr>
    </w:tbl>
    <w:p w14:paraId="5E780448" w14:textId="77777777" w:rsidR="008E0C39" w:rsidRDefault="00000000">
      <w:pPr>
        <w:jc w:val="both"/>
      </w:pPr>
      <w:r>
        <w:br w:type="page"/>
      </w:r>
    </w:p>
    <w:p w14:paraId="3D4923AF" w14:textId="77777777" w:rsidR="008E0C39" w:rsidRDefault="00000000">
      <w:pPr>
        <w:pStyle w:val="Ttulo1"/>
        <w:spacing w:before="0"/>
        <w:jc w:val="both"/>
      </w:pPr>
      <w:r>
        <w:lastRenderedPageBreak/>
        <w:t>Flujo general de operación</w:t>
      </w:r>
    </w:p>
    <w:p w14:paraId="39EACF22" w14:textId="77777777" w:rsidR="008E0C39" w:rsidRDefault="00000000">
      <w:pPr>
        <w:jc w:val="both"/>
      </w:pPr>
      <w:r>
        <w:t>1. El usuario ingresa a la aplicación desde el navegador.</w:t>
      </w:r>
    </w:p>
    <w:p w14:paraId="00192E09" w14:textId="77777777" w:rsidR="008E0C39" w:rsidRDefault="00000000">
      <w:pPr>
        <w:jc w:val="both"/>
      </w:pPr>
      <w:r>
        <w:t xml:space="preserve">2. El </w:t>
      </w:r>
      <w:proofErr w:type="spellStart"/>
      <w:r>
        <w:t>frontend</w:t>
      </w:r>
      <w:proofErr w:type="spellEnd"/>
      <w:r>
        <w:t xml:space="preserve"> valida si existe una sesión activa.</w:t>
      </w:r>
    </w:p>
    <w:p w14:paraId="6107CB36" w14:textId="77777777" w:rsidR="008E0C39" w:rsidRDefault="00000000">
      <w:pPr>
        <w:jc w:val="both"/>
      </w:pPr>
      <w:r>
        <w:t>3. Si no hay sesión, se muestra la pantalla de autenticación.</w:t>
      </w:r>
    </w:p>
    <w:p w14:paraId="030BBC73" w14:textId="77777777" w:rsidR="008E0C39" w:rsidRDefault="00000000">
      <w:pPr>
        <w:jc w:val="both"/>
      </w:pPr>
      <w:r>
        <w:t xml:space="preserve">4. El </w:t>
      </w:r>
      <w:proofErr w:type="spellStart"/>
      <w:r>
        <w:t>backend</w:t>
      </w:r>
      <w:proofErr w:type="spellEnd"/>
      <w:r>
        <w:t xml:space="preserve"> valida credenciales locales o token institucional de Azure AD.</w:t>
      </w:r>
    </w:p>
    <w:p w14:paraId="7449431E" w14:textId="77777777" w:rsidR="008E0C39" w:rsidRDefault="00000000">
      <w:pPr>
        <w:jc w:val="both"/>
      </w:pPr>
      <w:r>
        <w:t xml:space="preserve">5. El </w:t>
      </w:r>
      <w:proofErr w:type="spellStart"/>
      <w:r>
        <w:t>backend</w:t>
      </w:r>
      <w:proofErr w:type="spellEnd"/>
      <w:r>
        <w:t xml:space="preserve"> emite un JWT interno para consumir las rutas protegidas.</w:t>
      </w:r>
    </w:p>
    <w:p w14:paraId="39A0D0B5" w14:textId="77777777" w:rsidR="008E0C39" w:rsidRDefault="00000000">
      <w:pPr>
        <w:jc w:val="both"/>
      </w:pPr>
      <w:r>
        <w:t xml:space="preserve">6. El </w:t>
      </w:r>
      <w:proofErr w:type="spellStart"/>
      <w:r>
        <w:t>frontend</w:t>
      </w:r>
      <w:proofErr w:type="spellEnd"/>
      <w:r>
        <w:t xml:space="preserve"> consume /api/</w:t>
      </w:r>
      <w:proofErr w:type="spellStart"/>
      <w:r>
        <w:t>ppl</w:t>
      </w:r>
      <w:proofErr w:type="spellEnd"/>
      <w:r>
        <w:t>, /api/defensores, /api/formatos o /api/</w:t>
      </w:r>
      <w:proofErr w:type="spellStart"/>
      <w:r>
        <w:t>admin</w:t>
      </w:r>
      <w:proofErr w:type="spellEnd"/>
      <w:r>
        <w:t>/cargas según el módulo.</w:t>
      </w:r>
    </w:p>
    <w:p w14:paraId="6973956E" w14:textId="77777777" w:rsidR="008E0C39" w:rsidRDefault="00000000">
      <w:pPr>
        <w:jc w:val="both"/>
      </w:pPr>
      <w:r>
        <w:t xml:space="preserve">7. El </w:t>
      </w:r>
      <w:proofErr w:type="spellStart"/>
      <w:r>
        <w:t>backend</w:t>
      </w:r>
      <w:proofErr w:type="spellEnd"/>
      <w:r>
        <w:t xml:space="preserve"> consulta o actualiza datos en Oracle mediante repositorios.</w:t>
      </w:r>
    </w:p>
    <w:p w14:paraId="12388976" w14:textId="77777777" w:rsidR="008E0C39" w:rsidRDefault="00000000">
      <w:pPr>
        <w:jc w:val="both"/>
      </w:pPr>
      <w:r>
        <w:t xml:space="preserve">8. La respuesta se normaliza y se presenta en componentes </w:t>
      </w:r>
      <w:proofErr w:type="spellStart"/>
      <w:r>
        <w:t>React</w:t>
      </w:r>
      <w:proofErr w:type="spellEnd"/>
      <w:r>
        <w:t>.</w:t>
      </w:r>
    </w:p>
    <w:p w14:paraId="1DFE27F2" w14:textId="77777777" w:rsidR="008E0C39" w:rsidRDefault="00000000">
      <w:pPr>
        <w:jc w:val="both"/>
      </w:pPr>
      <w:r>
        <w:t>9. Para cargas mensuales, el archivo Excel se recibe, se almacena temporalmente, se ejecuta un proceso Python y se registra el log operativo.</w:t>
      </w:r>
    </w:p>
    <w:p w14:paraId="3A4F2B9B" w14:textId="77777777" w:rsidR="008E0C39" w:rsidRDefault="00000000">
      <w:pPr>
        <w:pStyle w:val="Ttulo1"/>
        <w:jc w:val="both"/>
      </w:pPr>
      <w:r>
        <w:t>Tecnologías utilizadas</w:t>
      </w:r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2334"/>
        <w:gridCol w:w="6494"/>
      </w:tblGrid>
      <w:tr w:rsidR="008E0C39" w14:paraId="6AAD907E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0A48B819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Capa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22CB41F1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Tecnología</w:t>
            </w:r>
          </w:p>
        </w:tc>
      </w:tr>
      <w:tr w:rsidR="008E0C39" w:rsidRPr="00D76F4D" w14:paraId="5A6AF702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D18BA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Frontend</w:t>
            </w:r>
            <w:proofErr w:type="spellEnd"/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A6114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 xml:space="preserve">React 19, Vite, JavaScript/TypeScript, </w:t>
            </w:r>
            <w:proofErr w:type="spellStart"/>
            <w:r>
              <w:rPr>
                <w:sz w:val="18"/>
                <w:lang w:val="en-US"/>
              </w:rPr>
              <w:t>Vitest</w:t>
            </w:r>
            <w:proofErr w:type="spellEnd"/>
          </w:p>
        </w:tc>
      </w:tr>
      <w:tr w:rsidR="008E0C39" w14:paraId="6A873646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2F127" w14:textId="77777777" w:rsidR="008E0C39" w:rsidRDefault="00000000">
            <w:pPr>
              <w:jc w:val="both"/>
            </w:pPr>
            <w:proofErr w:type="spellStart"/>
            <w:r>
              <w:rPr>
                <w:sz w:val="18"/>
              </w:rPr>
              <w:t>Backend</w:t>
            </w:r>
            <w:proofErr w:type="spellEnd"/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4574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Node.js, Express 5, </w:t>
            </w:r>
            <w:proofErr w:type="spellStart"/>
            <w:r>
              <w:rPr>
                <w:sz w:val="18"/>
              </w:rPr>
              <w:t>CommonJS</w:t>
            </w:r>
            <w:proofErr w:type="spellEnd"/>
          </w:p>
        </w:tc>
      </w:tr>
      <w:tr w:rsidR="008E0C39" w:rsidRPr="00D76F4D" w14:paraId="6E83E710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120A" w14:textId="77777777" w:rsidR="008E0C39" w:rsidRDefault="00000000">
            <w:pPr>
              <w:jc w:val="both"/>
            </w:pPr>
            <w:r>
              <w:rPr>
                <w:sz w:val="18"/>
              </w:rPr>
              <w:t>Seguridad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2F814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>Helmet, CORS, JWT, rate limit, Azure AD / MSAL</w:t>
            </w:r>
          </w:p>
        </w:tc>
      </w:tr>
      <w:tr w:rsidR="008E0C39" w14:paraId="566D0DF5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43BCF" w14:textId="77777777" w:rsidR="008E0C39" w:rsidRDefault="00000000">
            <w:pPr>
              <w:jc w:val="both"/>
            </w:pPr>
            <w:r>
              <w:rPr>
                <w:sz w:val="18"/>
              </w:rPr>
              <w:t>Base de datos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75CBA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Oracle, </w:t>
            </w:r>
            <w:proofErr w:type="gramStart"/>
            <w:r>
              <w:rPr>
                <w:sz w:val="18"/>
              </w:rPr>
              <w:t>driver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oracledb</w:t>
            </w:r>
            <w:proofErr w:type="spellEnd"/>
          </w:p>
        </w:tc>
      </w:tr>
      <w:tr w:rsidR="008E0C39" w:rsidRPr="00D76F4D" w14:paraId="04C5EF30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474C" w14:textId="77777777" w:rsidR="008E0C39" w:rsidRDefault="00000000">
            <w:pPr>
              <w:jc w:val="both"/>
            </w:pPr>
            <w:r>
              <w:rPr>
                <w:sz w:val="18"/>
              </w:rPr>
              <w:t>Cargas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4F989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 xml:space="preserve">Multer, Python, pandas, </w:t>
            </w:r>
            <w:proofErr w:type="spellStart"/>
            <w:r>
              <w:rPr>
                <w:sz w:val="18"/>
                <w:lang w:val="en-US"/>
              </w:rPr>
              <w:t>openpyxl</w:t>
            </w:r>
            <w:proofErr w:type="spellEnd"/>
            <w:r>
              <w:rPr>
                <w:sz w:val="18"/>
                <w:lang w:val="en-US"/>
              </w:rPr>
              <w:t xml:space="preserve">, </w:t>
            </w:r>
            <w:proofErr w:type="spellStart"/>
            <w:r>
              <w:rPr>
                <w:sz w:val="18"/>
                <w:lang w:val="en-US"/>
              </w:rPr>
              <w:t>oracledb</w:t>
            </w:r>
            <w:proofErr w:type="spellEnd"/>
            <w:r>
              <w:rPr>
                <w:sz w:val="18"/>
                <w:lang w:val="en-US"/>
              </w:rPr>
              <w:t xml:space="preserve"> Python</w:t>
            </w:r>
          </w:p>
        </w:tc>
      </w:tr>
      <w:tr w:rsidR="008E0C39" w:rsidRPr="00D76F4D" w14:paraId="6A0F0F27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C5ED" w14:textId="77777777" w:rsidR="008E0C39" w:rsidRDefault="00000000">
            <w:pPr>
              <w:jc w:val="both"/>
            </w:pPr>
            <w:r>
              <w:rPr>
                <w:sz w:val="18"/>
              </w:rPr>
              <w:t>Calidad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6E580" w14:textId="77777777" w:rsidR="008E0C39" w:rsidRDefault="00000000">
            <w:pPr>
              <w:jc w:val="both"/>
              <w:rPr>
                <w:lang w:val="en-US"/>
              </w:rPr>
            </w:pPr>
            <w:proofErr w:type="spellStart"/>
            <w:r>
              <w:rPr>
                <w:sz w:val="18"/>
                <w:lang w:val="en-US"/>
              </w:rPr>
              <w:t>ESLint</w:t>
            </w:r>
            <w:proofErr w:type="spellEnd"/>
            <w:r>
              <w:rPr>
                <w:sz w:val="18"/>
                <w:lang w:val="en-US"/>
              </w:rPr>
              <w:t xml:space="preserve">, </w:t>
            </w:r>
            <w:proofErr w:type="spellStart"/>
            <w:r>
              <w:rPr>
                <w:sz w:val="18"/>
                <w:lang w:val="en-US"/>
              </w:rPr>
              <w:t>Vitest</w:t>
            </w:r>
            <w:proofErr w:type="spellEnd"/>
            <w:r>
              <w:rPr>
                <w:sz w:val="18"/>
                <w:lang w:val="en-US"/>
              </w:rPr>
              <w:t xml:space="preserve">, scripts de smoke test y </w:t>
            </w:r>
            <w:proofErr w:type="spellStart"/>
            <w:r>
              <w:rPr>
                <w:sz w:val="18"/>
                <w:lang w:val="en-US"/>
              </w:rPr>
              <w:t>regresión</w:t>
            </w:r>
            <w:proofErr w:type="spellEnd"/>
          </w:p>
        </w:tc>
      </w:tr>
      <w:tr w:rsidR="008E0C39" w14:paraId="6325F024" w14:textId="77777777">
        <w:trPr>
          <w:cantSplit/>
          <w:jc w:val="center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3916" w14:textId="77777777" w:rsidR="008E0C39" w:rsidRDefault="00000000">
            <w:pPr>
              <w:jc w:val="both"/>
            </w:pPr>
            <w:r>
              <w:rPr>
                <w:sz w:val="18"/>
              </w:rPr>
              <w:t>Despliegue</w:t>
            </w:r>
          </w:p>
        </w:tc>
        <w:tc>
          <w:tcPr>
            <w:tcW w:w="6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BECBD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Docker, Docker </w:t>
            </w:r>
            <w:proofErr w:type="spellStart"/>
            <w:r>
              <w:rPr>
                <w:sz w:val="18"/>
              </w:rPr>
              <w:t>Compose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build</w:t>
            </w:r>
            <w:proofErr w:type="spellEnd"/>
            <w:r>
              <w:rPr>
                <w:sz w:val="18"/>
              </w:rPr>
              <w:t xml:space="preserve"> estático del </w:t>
            </w:r>
            <w:proofErr w:type="spellStart"/>
            <w:r>
              <w:rPr>
                <w:sz w:val="18"/>
              </w:rPr>
              <w:t>frontend</w:t>
            </w:r>
            <w:proofErr w:type="spellEnd"/>
            <w:r>
              <w:rPr>
                <w:sz w:val="18"/>
              </w:rPr>
              <w:t xml:space="preserve"> servido desde Express</w:t>
            </w:r>
          </w:p>
        </w:tc>
      </w:tr>
    </w:tbl>
    <w:p w14:paraId="417A7AFB" w14:textId="77777777" w:rsidR="008E0C39" w:rsidRDefault="00000000">
      <w:pPr>
        <w:jc w:val="both"/>
      </w:pPr>
      <w:r>
        <w:br w:type="page"/>
      </w:r>
    </w:p>
    <w:p w14:paraId="12CCCA39" w14:textId="77777777" w:rsidR="008E0C39" w:rsidRDefault="00000000">
      <w:pPr>
        <w:pStyle w:val="Ttulo1"/>
        <w:spacing w:before="0"/>
        <w:jc w:val="both"/>
      </w:pPr>
      <w:r>
        <w:lastRenderedPageBreak/>
        <w:t>Variables relevantes</w:t>
      </w:r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5431"/>
      </w:tblGrid>
      <w:tr w:rsidR="008E0C39" w14:paraId="5DF0DBF6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5576BAC8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vAlign w:val="center"/>
          </w:tcPr>
          <w:p w14:paraId="46E86ED6" w14:textId="77777777" w:rsidR="008E0C39" w:rsidRDefault="00000000">
            <w:pPr>
              <w:jc w:val="both"/>
            </w:pPr>
            <w:r>
              <w:rPr>
                <w:b/>
                <w:sz w:val="18"/>
              </w:rPr>
              <w:t>Descripción</w:t>
            </w:r>
          </w:p>
        </w:tc>
      </w:tr>
      <w:tr w:rsidR="008E0C39" w14:paraId="4E918C74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4C7F" w14:textId="77777777" w:rsidR="008E0C39" w:rsidRDefault="00000000">
            <w:pPr>
              <w:jc w:val="both"/>
            </w:pPr>
            <w:r>
              <w:rPr>
                <w:sz w:val="18"/>
              </w:rPr>
              <w:t>VITE_API_BASE_URL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AA610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En Docker debe ser /api para consumir el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desde el mismo origen de publicación.</w:t>
            </w:r>
          </w:p>
        </w:tc>
      </w:tr>
      <w:tr w:rsidR="008E0C39" w14:paraId="758F749D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61369" w14:textId="77777777" w:rsidR="008E0C39" w:rsidRDefault="00000000">
            <w:pPr>
              <w:jc w:val="both"/>
            </w:pPr>
            <w:r>
              <w:rPr>
                <w:sz w:val="18"/>
              </w:rPr>
              <w:t>AUTH_JWT_SECRET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371BF" w14:textId="77777777" w:rsidR="008E0C39" w:rsidRDefault="00000000">
            <w:pPr>
              <w:jc w:val="both"/>
            </w:pPr>
            <w:r>
              <w:rPr>
                <w:sz w:val="18"/>
              </w:rPr>
              <w:t>Secreto usado para firmar la sesión propia de Aurora. No debe publicarse en repositorios.</w:t>
            </w:r>
          </w:p>
        </w:tc>
      </w:tr>
      <w:tr w:rsidR="008E0C39" w14:paraId="159B6AF5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9AF23" w14:textId="77777777" w:rsidR="008E0C39" w:rsidRDefault="00000000">
            <w:pPr>
              <w:jc w:val="both"/>
            </w:pPr>
            <w:r>
              <w:rPr>
                <w:sz w:val="18"/>
              </w:rPr>
              <w:t>AZURE_AD_TENANT_ID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08E2F" w14:textId="77777777" w:rsidR="008E0C39" w:rsidRDefault="00000000">
            <w:pPr>
              <w:jc w:val="both"/>
            </w:pPr>
            <w:r>
              <w:rPr>
                <w:sz w:val="18"/>
              </w:rPr>
              <w:t>Tenant institucional usado para validar autenticación contra Microsoft Entra ID.</w:t>
            </w:r>
          </w:p>
        </w:tc>
      </w:tr>
      <w:tr w:rsidR="008E0C39" w14:paraId="429CB6FB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2F03B" w14:textId="77777777" w:rsidR="008E0C39" w:rsidRDefault="00000000">
            <w:pPr>
              <w:jc w:val="both"/>
            </w:pPr>
            <w:r>
              <w:rPr>
                <w:sz w:val="18"/>
              </w:rPr>
              <w:t>AZURE_AD_CLIENT_ID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6B5E4" w14:textId="77777777" w:rsidR="008E0C39" w:rsidRDefault="00000000">
            <w:pPr>
              <w:jc w:val="both"/>
            </w:pPr>
            <w:r>
              <w:rPr>
                <w:sz w:val="18"/>
              </w:rPr>
              <w:t>Identificador de la aplicación registrada para Aurora.</w:t>
            </w:r>
          </w:p>
        </w:tc>
      </w:tr>
      <w:tr w:rsidR="008E0C39" w14:paraId="072E4834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49C25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>AZURE_AD_REQUIRED_APP_ROLES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6EC91" w14:textId="77777777" w:rsidR="008E0C39" w:rsidRDefault="00000000">
            <w:pPr>
              <w:jc w:val="both"/>
            </w:pPr>
            <w:r>
              <w:rPr>
                <w:sz w:val="18"/>
              </w:rPr>
              <w:t>Roles de aplicación permitidos para usar Aurora.</w:t>
            </w:r>
          </w:p>
        </w:tc>
      </w:tr>
      <w:tr w:rsidR="008E0C39" w14:paraId="47B127AC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97FC" w14:textId="77777777" w:rsidR="008E0C39" w:rsidRDefault="00000000">
            <w:pPr>
              <w:jc w:val="both"/>
              <w:rPr>
                <w:lang w:val="en-US"/>
              </w:rPr>
            </w:pPr>
            <w:r>
              <w:rPr>
                <w:sz w:val="18"/>
                <w:lang w:val="en-US"/>
              </w:rPr>
              <w:t>AZURE_AD_REQUIRED_GROUP_IDS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74EA8" w14:textId="77777777" w:rsidR="008E0C39" w:rsidRDefault="00000000">
            <w:pPr>
              <w:jc w:val="both"/>
            </w:pPr>
            <w:r>
              <w:rPr>
                <w:sz w:val="18"/>
              </w:rPr>
              <w:t>Grupos autorizados si se decide controlar acceso por pertenencia a grupos.</w:t>
            </w:r>
          </w:p>
        </w:tc>
      </w:tr>
      <w:tr w:rsidR="008E0C39" w14:paraId="2910A035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C481" w14:textId="77777777" w:rsidR="008E0C39" w:rsidRDefault="00000000">
            <w:pPr>
              <w:jc w:val="both"/>
            </w:pPr>
            <w:r>
              <w:rPr>
                <w:sz w:val="18"/>
              </w:rPr>
              <w:t>CARGUEBD_ADMIN_ROLES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E780E" w14:textId="77777777" w:rsidR="008E0C39" w:rsidRDefault="00000000">
            <w:pPr>
              <w:jc w:val="both"/>
            </w:pPr>
            <w:r>
              <w:rPr>
                <w:sz w:val="18"/>
              </w:rPr>
              <w:t>Roles que habilitan el módulo administrativo de cargas mensuales.</w:t>
            </w:r>
          </w:p>
        </w:tc>
      </w:tr>
      <w:tr w:rsidR="008E0C39" w14:paraId="560913E3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ED30A" w14:textId="77777777" w:rsidR="008E0C39" w:rsidRDefault="00000000">
            <w:pPr>
              <w:jc w:val="both"/>
            </w:pPr>
            <w:r>
              <w:rPr>
                <w:sz w:val="18"/>
              </w:rPr>
              <w:t>ORACLE_*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312E7" w14:textId="77777777" w:rsidR="008E0C39" w:rsidRDefault="00000000">
            <w:pPr>
              <w:jc w:val="both"/>
            </w:pPr>
            <w:r>
              <w:rPr>
                <w:sz w:val="18"/>
              </w:rPr>
              <w:t>Conjunto de variables de conexión a Oracle, incluyendo usuario, host, puerto, servicio y credenciales.</w:t>
            </w:r>
          </w:p>
        </w:tc>
      </w:tr>
      <w:tr w:rsidR="008E0C39" w14:paraId="36C3A576" w14:textId="77777777">
        <w:trPr>
          <w:cantSplit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CE1DA" w14:textId="77777777" w:rsidR="008E0C39" w:rsidRDefault="00000000">
            <w:pPr>
              <w:jc w:val="both"/>
            </w:pPr>
            <w:r>
              <w:rPr>
                <w:sz w:val="18"/>
              </w:rPr>
              <w:t>CORS_ORIGIN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141BC" w14:textId="77777777" w:rsidR="008E0C39" w:rsidRDefault="00000000">
            <w:pPr>
              <w:jc w:val="both"/>
            </w:pPr>
            <w:r>
              <w:rPr>
                <w:sz w:val="18"/>
              </w:rPr>
              <w:t xml:space="preserve">Origen u orígenes permitidos para consumo del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desde el navegador.</w:t>
            </w:r>
          </w:p>
        </w:tc>
      </w:tr>
      <w:tr w:rsidR="008E0C39" w14:paraId="3F897992" w14:textId="77777777">
        <w:trPr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F6362" w14:textId="77777777" w:rsidR="008E0C39" w:rsidRDefault="00000000">
            <w:r>
              <w:t>HTTPS_KEY_PATH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4CF8" w14:textId="77777777" w:rsidR="008E0C39" w:rsidRDefault="00000000">
            <w:r>
              <w:t>Ruta del archivo de llave privada TLS usado para habilitar HTTPS cuando el servicio se configura directamente con certificados. Debe apuntar a un archivo ubicado en el servidor y fuera del repositorio.</w:t>
            </w:r>
          </w:p>
        </w:tc>
      </w:tr>
      <w:tr w:rsidR="008E0C39" w14:paraId="062CAB75" w14:textId="77777777">
        <w:trPr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9A7B7" w14:textId="77777777" w:rsidR="008E0C39" w:rsidRDefault="00000000">
            <w:r>
              <w:t>HTTPS_CERT_PATH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3CA82" w14:textId="77777777" w:rsidR="008E0C39" w:rsidRDefault="00000000">
            <w:r>
              <w:t>Ruta del certificado público o cadena de certificados TLS. Debe corresponder a un archivo institucional cargado en el servidor y no versionado en Git.</w:t>
            </w:r>
          </w:p>
        </w:tc>
      </w:tr>
      <w:tr w:rsidR="008E0C39" w14:paraId="13E087A8" w14:textId="77777777">
        <w:trPr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A4CE4" w14:textId="77777777" w:rsidR="008E0C39" w:rsidRPr="004C788F" w:rsidRDefault="00000000">
            <w:pPr>
              <w:rPr>
                <w:lang w:val="en-US"/>
              </w:rPr>
            </w:pPr>
            <w:r w:rsidRPr="004C788F">
              <w:rPr>
                <w:lang w:val="en-US"/>
              </w:rPr>
              <w:t>AZURE_AD_ADMIN_GROUP_IDS</w:t>
            </w:r>
          </w:p>
        </w:tc>
        <w:tc>
          <w:tcPr>
            <w:tcW w:w="5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4B92B" w14:textId="77777777" w:rsidR="008E0C39" w:rsidRDefault="00000000">
            <w:r>
              <w:t xml:space="preserve">Lista de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IDs</w:t>
            </w:r>
            <w:proofErr w:type="spellEnd"/>
            <w:r>
              <w:t xml:space="preserve"> de grupos de Microsoft Entra ID que se mapean al rol interno </w:t>
            </w:r>
            <w:proofErr w:type="spellStart"/>
            <w:r>
              <w:t>admin</w:t>
            </w:r>
            <w:proofErr w:type="spellEnd"/>
            <w:r>
              <w:t xml:space="preserve"> de Aurora. Se define por ambiente y permite separar grupos autorizados de grupos administradores.</w:t>
            </w:r>
          </w:p>
        </w:tc>
      </w:tr>
    </w:tbl>
    <w:p w14:paraId="27C0F420" w14:textId="77777777" w:rsidR="008E0C39" w:rsidRDefault="00000000">
      <w:pPr>
        <w:pStyle w:val="Ttulo1"/>
        <w:jc w:val="both"/>
      </w:pPr>
      <w:r>
        <w:lastRenderedPageBreak/>
        <w:t>Trazabilidad de usuario y auditoría</w:t>
      </w:r>
    </w:p>
    <w:p w14:paraId="30623D07" w14:textId="77777777" w:rsidR="008E0C39" w:rsidRDefault="00000000">
      <w:pPr>
        <w:jc w:val="both"/>
      </w:pPr>
      <w:r>
        <w:t>La sesión de Aurora contiene id, nombre, correo, proveedor y roles del usuario autenticado. El módulo de cargas registra el usuario que sube archivos en su bitácora operativa, junto con información de ejecución y estado del proceso.</w:t>
      </w:r>
    </w:p>
    <w:p w14:paraId="43CC015F" w14:textId="77777777" w:rsidR="008E0C39" w:rsidRDefault="00000000">
      <w:pPr>
        <w:jc w:val="both"/>
      </w:pPr>
      <w:r>
        <w:t>En el modelo Oracle documentado, GESTION_JURIDICA y ASIGNACION registran fechas de operación como FECHA_REGISTRO y FECHA_ASIGNACION. No se identifica una columna específica para almacenar el usuario autenticado que modifica cada formulario o asignación.</w:t>
      </w:r>
    </w:p>
    <w:p w14:paraId="045D6C76" w14:textId="77777777" w:rsidR="008E0C39" w:rsidRDefault="00000000">
      <w:pPr>
        <w:jc w:val="both"/>
      </w:pPr>
      <w:r>
        <w:t>Para trazabilidad plena por usuario en base de datos, se recomienda incorporar columnas de auditoría o una tabla transaccional, previa aprobación del frente de base de datos. Esta mejora permitiría diferenciar fecha de operación, usuario ejecutor, módulo origen y tipo de acción realizada.</w:t>
      </w:r>
    </w:p>
    <w:p w14:paraId="0F16A145" w14:textId="77777777" w:rsidR="008E0C39" w:rsidRDefault="00000000">
      <w:pPr>
        <w:pStyle w:val="Ttulo1"/>
        <w:jc w:val="both"/>
      </w:pPr>
      <w:r>
        <w:t>Diagramas de apoyo</w:t>
      </w:r>
    </w:p>
    <w:p w14:paraId="72358298" w14:textId="77777777" w:rsidR="008E0C39" w:rsidRDefault="00000000">
      <w:pPr>
        <w:pStyle w:val="Ttulo2"/>
        <w:jc w:val="both"/>
      </w:pPr>
      <w:r>
        <w:t>Diagrama de componentes de Aurora</w:t>
      </w:r>
    </w:p>
    <w:p w14:paraId="09DFF9B5" w14:textId="77777777" w:rsidR="008E0C39" w:rsidRDefault="00000000">
      <w:pPr>
        <w:jc w:val="both"/>
      </w:pPr>
      <w:r>
        <w:rPr>
          <w:noProof/>
        </w:rPr>
        <w:drawing>
          <wp:inline distT="0" distB="0" distL="0" distR="0" wp14:anchorId="4789EC2F" wp14:editId="1136AD81">
            <wp:extent cx="6035040" cy="33528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7B4B39" w14:textId="77777777" w:rsidR="008E0C39" w:rsidRDefault="00000000">
      <w:pPr>
        <w:jc w:val="center"/>
      </w:pPr>
      <w:r>
        <w:t>Figura 1. Diagrama de componentes de Aurora.</w:t>
      </w:r>
    </w:p>
    <w:p w14:paraId="4501CBEF" w14:textId="77777777" w:rsidR="008E0C39" w:rsidRDefault="00000000">
      <w:pPr>
        <w:jc w:val="both"/>
      </w:pPr>
      <w:r>
        <w:lastRenderedPageBreak/>
        <w:t xml:space="preserve">El diagrama de componentes resume la división del sistema por capas. En la capa de presentación se ubica 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/Vite y el navegador del usuario. En la capa de servicios y API se ubican el </w:t>
      </w:r>
      <w:proofErr w:type="spellStart"/>
      <w:r>
        <w:t>backend</w:t>
      </w:r>
      <w:proofErr w:type="spellEnd"/>
      <w:r>
        <w:t xml:space="preserve">, </w:t>
      </w:r>
      <w:proofErr w:type="gramStart"/>
      <w:r>
        <w:t>los middleware</w:t>
      </w:r>
      <w:proofErr w:type="gramEnd"/>
      <w:r>
        <w:t xml:space="preserve"> de autenticación, las rutas funcionales y los repositorios Oracle. Finalmente, en la capa de procesamiento y persistencia se agrupan los servicios Python, el volumen de archivos y logs, las tablas Oracle y los procedimientos ETL.</w:t>
      </w:r>
    </w:p>
    <w:p w14:paraId="70F95DF9" w14:textId="77777777" w:rsidR="008E0C39" w:rsidRDefault="00000000">
      <w:pPr>
        <w:jc w:val="both"/>
      </w:pPr>
      <w:r>
        <w:t>Esta separación permite identificar con claridad qué parte del código atiende la interacción del usuario, cuál expone servicios seguros, cuál consulta o modifica datos y cuál procesa cargas administrativas. También facilita mantenimiento, pruebas por módulo y futuros ajustes sin afectar toda la solución.</w:t>
      </w:r>
    </w:p>
    <w:p w14:paraId="2997049B" w14:textId="77777777" w:rsidR="008E0C39" w:rsidRDefault="00000000">
      <w:pPr>
        <w:jc w:val="both"/>
      </w:pPr>
      <w:r>
        <w:br w:type="page"/>
      </w:r>
    </w:p>
    <w:p w14:paraId="21987E8F" w14:textId="77777777" w:rsidR="008E0C39" w:rsidRDefault="00000000">
      <w:pPr>
        <w:pStyle w:val="Ttulo2"/>
        <w:spacing w:before="0"/>
        <w:jc w:val="both"/>
      </w:pPr>
      <w:r>
        <w:lastRenderedPageBreak/>
        <w:t>Diagrama de autenticación y roles de Aurora</w:t>
      </w:r>
    </w:p>
    <w:p w14:paraId="723BFC07" w14:textId="77777777" w:rsidR="008E0C39" w:rsidRDefault="00000000">
      <w:pPr>
        <w:jc w:val="both"/>
      </w:pPr>
      <w:r>
        <w:rPr>
          <w:noProof/>
        </w:rPr>
        <w:drawing>
          <wp:inline distT="0" distB="0" distL="0" distR="0" wp14:anchorId="79AAECF3" wp14:editId="2D51243C">
            <wp:extent cx="6035040" cy="335280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08EB5" w14:textId="77777777" w:rsidR="008E0C39" w:rsidRDefault="00000000">
      <w:pPr>
        <w:jc w:val="center"/>
      </w:pPr>
      <w:r>
        <w:t>Figura 2. Diagrama de autenticación y roles de Aurora.</w:t>
      </w:r>
    </w:p>
    <w:p w14:paraId="01AF7A78" w14:textId="77777777" w:rsidR="008E0C39" w:rsidRDefault="00000000">
      <w:pPr>
        <w:jc w:val="both"/>
      </w:pPr>
      <w:r>
        <w:t xml:space="preserve">El diagrama de autenticación muestra el flujo esperado para el ingreso institucional. El usuario accede a Aurora desde el navegador; la aplicación redirige o invoca el inicio de sesión institucional; Microsoft Entra ID / Azure AD valida identidad, </w:t>
      </w:r>
      <w:proofErr w:type="spellStart"/>
      <w:r>
        <w:t>tenant</w:t>
      </w:r>
      <w:proofErr w:type="spellEnd"/>
      <w:r>
        <w:t xml:space="preserve">, aplicación registrada, </w:t>
      </w:r>
      <w:proofErr w:type="spellStart"/>
      <w:r>
        <w:t>client</w:t>
      </w:r>
      <w:proofErr w:type="spellEnd"/>
      <w:r>
        <w:t xml:space="preserve"> ID y roles o grupos autorizados. Con esta respuesta, el </w:t>
      </w:r>
      <w:proofErr w:type="spellStart"/>
      <w:r>
        <w:t>backend</w:t>
      </w:r>
      <w:proofErr w:type="spellEnd"/>
      <w:r>
        <w:t xml:space="preserve"> valida la información recibida y genera un token de sesión propio para navegar en Aurora.</w:t>
      </w:r>
    </w:p>
    <w:p w14:paraId="43F9F05D" w14:textId="77777777" w:rsidR="008E0C39" w:rsidRDefault="00000000">
      <w:pPr>
        <w:jc w:val="both"/>
      </w:pPr>
      <w:r>
        <w:t xml:space="preserve">A partir de los roles asignados, el sistema diferencia el acceso funcional ordinario del acceso administrativo. El rol de usuario habilita módulos de consulta, formularios, asignaciones y descargas. El rol administrador permite además acceder a funciones restringidas como cargas mensuales y seguimiento de procesos ETL. Esta lógica evita que la visibilidad de módulos dependa solamente del </w:t>
      </w:r>
      <w:proofErr w:type="spellStart"/>
      <w:r>
        <w:t>frontend</w:t>
      </w:r>
      <w:proofErr w:type="spellEnd"/>
      <w:r>
        <w:t xml:space="preserve">, ya que el </w:t>
      </w:r>
      <w:proofErr w:type="spellStart"/>
      <w:r>
        <w:t>backend</w:t>
      </w:r>
      <w:proofErr w:type="spellEnd"/>
      <w:r>
        <w:t xml:space="preserve"> también protege las rutas privadas.</w:t>
      </w:r>
    </w:p>
    <w:p>
      <w:r>
        <w:br w:type="page"/>
      </w:r>
    </w:p>
    <w:p>
      <w:pPr>
        <w:pStyle w:val="Ttulo1"/>
      </w:pPr>
      <w:r>
        <w:rPr>
          <w:color w:val="073763"/>
        </w:rPr>
        <w:t>Actualización técnica y funcional al 20 de agosto de 2026</w:t>
      </w:r>
    </w:p>
    <w:p>
      <w:r>
        <w:t>Este capítulo conserva como antecedente todo el contenido anterior y establece la interpretación vigente cuando exista una diferencia con secciones históricas. El corte corresponde a la rama master en e4ee2f7.</w:t>
      </w:r>
    </w:p>
    <w:p>
      <w:pPr>
        <w:pStyle w:val="Ttulo2"/>
      </w:pPr>
      <w:r>
        <w:rPr>
          <w:color w:val="073763"/>
        </w:rPr>
        <w:t>Estructura vigente del backend</w:t>
      </w:r>
    </w:p>
    <w:p>
      <w:pPr>
        <w:pStyle w:val="Prrafodelista"/>
        <w:spacing w:after="100"/>
      </w:pPr>
      <w:r>
        <w:t>• backend/routes incluye auth, ppl, defensores, formatos, health, reportes, adminCargas y adminUsers.</w:t>
      </w:r>
    </w:p>
    <w:p>
      <w:pPr>
        <w:pStyle w:val="Prrafodelista"/>
        <w:spacing w:after="100"/>
      </w:pPr>
      <w:r>
        <w:t>• backend/services incluye autenticación, LDAP, directorio de usuarios, PPL, cargas, reportes, importación CSV, homologación y depuración de actuaciones.</w:t>
      </w:r>
    </w:p>
    <w:p>
      <w:pPr>
        <w:pStyle w:val="Prrafodelista"/>
        <w:spacing w:after="100"/>
      </w:pPr>
      <w:r>
        <w:t>• backend/repositories/oracle separa persona, situación, gestión jurídica, asignación, defensores, PAG, conducta, reportes y limpieza controlada.</w:t>
      </w:r>
    </w:p>
    <w:p>
      <w:pPr>
        <w:pStyle w:val="Prrafodelista"/>
        <w:spacing w:after="100"/>
      </w:pPr>
      <w:r>
        <w:t>• backend/catalogs y backend/domain incorporan catálogos versionados, homologación y derivación del estado del caso.</w:t>
      </w:r>
    </w:p>
    <w:p>
      <w:pPr>
        <w:pStyle w:val="Ttulo2"/>
      </w:pPr>
      <w:r>
        <w:rPr>
          <w:color w:val="073763"/>
        </w:rPr>
        <w:t>Estructura vigente del frontend</w:t>
      </w:r>
    </w:p>
    <w:p>
      <w:pPr>
        <w:pStyle w:val="Prrafodelista"/>
        <w:spacing w:after="100"/>
      </w:pPr>
      <w:r>
        <w:t>• Las vistas actuales son Inicio, Formulario de atención, Usuarios asignados, Reporte de atenciones, PAG - Asignación, Caja de herramientas, Manual interactivo, Cargas mensuales y Usuarios autorizados.</w:t>
      </w:r>
    </w:p>
    <w:p>
      <w:pPr>
        <w:pStyle w:val="Prrafodelista"/>
        <w:spacing w:after="100"/>
      </w:pPr>
      <w:r>
        <w:t>• DataTreatmentNotice exige aceptación antes de habilitar la aplicación. FEATURE_FLAGS controla módulos opcionales y el service worker conserva el shell y una cola offline acotada por identidad.</w:t>
      </w:r>
    </w:p>
    <w:p>
      <w:pPr>
        <w:pStyle w:val="Prrafodelista"/>
        <w:spacing w:after="100"/>
      </w:pPr>
      <w:r>
        <w:t>• ReporteAtencionesDefensores y reporteAtencionesPdf incorporan filtros, consulta y exportación PDF. AdminUsuarios administra el directorio interno sin almacenar contraseñas institucionales.</w:t>
      </w:r>
    </w:p>
    <w:p>
      <w:pPr>
        <w:pStyle w:val="Ttulo2"/>
      </w:pPr>
      <w:r>
        <w:rPr>
          <w:color w:val="073763"/>
        </w:rPr>
        <w:t>Tecnologías y operación vigentes</w:t>
      </w:r>
    </w:p>
    <w:p>
      <w:pPr>
        <w:pStyle w:val="Prrafodelista"/>
        <w:spacing w:after="100"/>
      </w:pPr>
      <w:r>
        <w:t>• Frontend: React 19.2, Vite 7, MSAL Browser, jsPDF, Vitest y ESLint.</w:t>
      </w:r>
    </w:p>
    <w:p>
      <w:pPr>
        <w:pStyle w:val="Prrafodelista"/>
        <w:spacing w:after="100"/>
      </w:pPr>
      <w:r>
        <w:t>• Backend: Node.js 20, Express 5, Helmet, CORS, JWT, JWKS, ldapts, Multer y node-oracledb.</w:t>
      </w:r>
    </w:p>
    <w:p>
      <w:pPr>
        <w:pStyle w:val="Prrafodelista"/>
        <w:spacing w:after="100"/>
      </w:pPr>
      <w:r>
        <w:t>• Cargas: Python 3, pandas, openpyxl y oracledb; despliegue principal mediante Docker Compose.</w:t>
      </w:r>
    </w:p>
    <w:p>
      <w:pPr>
        <w:pStyle w:val="Ttulo2"/>
      </w:pPr>
      <w:r>
        <w:rPr>
          <w:color w:val="073763"/>
        </w:rPr>
        <w:t>Variables nuevas o ampliadas</w:t>
      </w:r>
    </w:p>
    <w:p>
      <w:pPr>
        <w:pStyle w:val="Prrafodelista"/>
        <w:spacing w:after="100"/>
      </w:pPr>
      <w:r>
        <w:t>• AUTH_USER_ACCESS_MODE, AUTH_BOOTSTRAP_ADMIN_EMAILS, AUTH_USER_STORE_PATH, AUTH_USER_IMPORT_MAX_MB, AUTH_USER_IMPORT_MAX_ROWS y AUTH_USER_SYNC_REQUIRED.</w:t>
      </w:r>
    </w:p>
    <w:p>
      <w:pPr>
        <w:pStyle w:val="Prrafodelista"/>
        <w:spacing w:after="100"/>
      </w:pPr>
      <w:r>
        <w:t>• LDAP_ENABLED, LDAP_URL, LDAP_DOMAIN, LDAP_ALLOWED_EMAIL_DOMAINS y LDAP_TIMEOUT_MS.</w:t>
      </w:r>
    </w:p>
    <w:p>
      <w:pPr>
        <w:pStyle w:val="Prrafodelista"/>
        <w:spacing w:after="100"/>
      </w:pPr>
      <w:r>
        <w:t>• AURORA_VIDEOS_DIR, AURORA_CARGAS_TMP_DIR y variables de retención, reparación, limpieza y longitud de error del historial de cargas.</w:t>
      </w:r>
    </w:p>
    <w:p>
      <w:pPr>
        <w:pStyle w:val="Ttulo2"/>
      </w:pPr>
      <w:r>
        <w:rPr>
          <w:color w:val="073763"/>
        </w:rPr>
        <w:t>Diagramas vigentes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onentes_auro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actualizada al 20 de agosto de 2026: 02 componentes aurora.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enticacion_roles_auro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actualizada al 20 de agosto de 2026: 04 autenticacion roles aurora.</w:t>
      </w:r>
    </w:p>
    <w:sectPr w:rsidR="008E0C39" w:rsidSect="006A549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152" w:right="1152" w:bottom="1152" w:left="1152" w:header="708" w:footer="708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079B0" w14:textId="77777777" w:rsidR="00E03466" w:rsidRDefault="00E03466">
      <w:pPr>
        <w:spacing w:after="0" w:line="240" w:lineRule="auto"/>
      </w:pPr>
      <w:r>
        <w:separator/>
      </w:r>
    </w:p>
  </w:endnote>
  <w:endnote w:type="continuationSeparator" w:id="0">
    <w:p w14:paraId="64089A2A" w14:textId="77777777" w:rsidR="00E03466" w:rsidRDefault="00E03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emibold">
    <w:panose1 w:val="020B0702040204020203"/>
    <w:charset w:val="0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2B2F" w14:textId="77777777" w:rsidR="008E0C39" w:rsidRDefault="008E0C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E479" w14:textId="77777777" w:rsidR="008E0C39" w:rsidRDefault="00000000">
    <w:pPr>
      <w:tabs>
        <w:tab w:val="right" w:pos="8838"/>
      </w:tabs>
      <w:spacing w:before="32" w:line="240" w:lineRule="auto"/>
      <w:ind w:left="20"/>
    </w:pPr>
    <w:r>
      <w:rPr>
        <w:noProof/>
      </w:rPr>
      <w:drawing>
        <wp:anchor distT="0" distB="0" distL="0" distR="0" simplePos="0" relativeHeight="251657216" behindDoc="1" locked="0" layoutInCell="0" allowOverlap="1" wp14:anchorId="3EE9B5D7" wp14:editId="26F1D186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  <w:p w14:paraId="7327B7AB" w14:textId="77777777" w:rsidR="008E0C39" w:rsidRDefault="00000000">
    <w:pPr>
      <w:tabs>
        <w:tab w:val="left" w:pos="8076"/>
      </w:tabs>
      <w:spacing w:before="32" w:line="240" w:lineRule="auto"/>
      <w:ind w:left="20"/>
      <w:rPr>
        <w:rFonts w:cs="Arial"/>
        <w:sz w:val="18"/>
      </w:rPr>
    </w:pPr>
    <w:r>
      <w:rPr>
        <w:rFonts w:cs="Arial"/>
        <w:sz w:val="18"/>
      </w:rPr>
      <w:tab/>
    </w:r>
  </w:p>
  <w:p w14:paraId="55BE006C" w14:textId="77777777" w:rsidR="008E0C39" w:rsidRDefault="008E0C39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BCBC" w14:textId="77777777" w:rsidR="008E0C39" w:rsidRDefault="008E0C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DD46" w14:textId="77777777" w:rsidR="00E03466" w:rsidRDefault="00E03466">
      <w:pPr>
        <w:spacing w:after="0" w:line="240" w:lineRule="auto"/>
      </w:pPr>
      <w:r>
        <w:separator/>
      </w:r>
    </w:p>
  </w:footnote>
  <w:footnote w:type="continuationSeparator" w:id="0">
    <w:p w14:paraId="0CE4BCE6" w14:textId="77777777" w:rsidR="00E03466" w:rsidRDefault="00E03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3294" w14:textId="77777777" w:rsidR="008E0C39" w:rsidRDefault="008E0C3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EDAD" w14:textId="77777777" w:rsidR="008E0C39" w:rsidRDefault="00000000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0" allowOverlap="1" wp14:anchorId="4BBD378F" wp14:editId="35094004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0"/>
          <wp:wrapSquare wrapText="bothSides"/>
          <wp:docPr id="1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C94B" w14:textId="77777777" w:rsidR="008E0C39" w:rsidRDefault="008E0C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C39"/>
    <w:rsid w:val="0020402E"/>
    <w:rsid w:val="004C788F"/>
    <w:rsid w:val="004F6149"/>
    <w:rsid w:val="006A549D"/>
    <w:rsid w:val="008E0C39"/>
    <w:rsid w:val="00D76F4D"/>
    <w:rsid w:val="00E03466"/>
    <w:rsid w:val="00EA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6FB0C0A"/>
  <w15:docId w15:val="{DB0A6D2A-C0FF-4352-81F4-863EFFDCB18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pPr>
      <w:spacing w:after="160" w:line="278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B450B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B450B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B450B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B2DF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2DF4"/>
  </w:style>
  <w:style w:type="character" w:styleId="Fuerte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360330"/>
    <w:rPr>
      <w:color w:val="00B0F0" w:themeColor="hyperlink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paragraph" w:styleId="Sinespaciado">
    <w:name w:val="No Spacing"/>
    <w:uiPriority w:val="1"/>
    <w:qFormat/>
    <w:rsid w:val="00B450BC"/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603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60330"/>
    <w:pPr>
      <w:spacing w:after="100"/>
      <w:ind w:left="220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2454</Words>
  <Characters>13993</Characters>
  <Application>Microsoft Office Word</Application>
  <DocSecurity>0</DocSecurity>
  <Lines>116</Lines>
  <Paragraphs>32</Paragraphs>
  <ScaleCrop>false</ScaleCrop>
  <Company/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dc:description>Actualizado al 20 de agosto de 2026; contenido histórico conservado.</dc:description>
  <cp:lastModifiedBy>a93565</cp:lastModifiedBy>
  <cp:revision>44</cp:revision>
  <cp:lastPrinted>2026-06-03T22:03:00Z</cp:lastPrinted>
  <dcterms:created xsi:type="dcterms:W3CDTF">2025-02-12T20:21:00Z</dcterms:created>
  <dcterms:modified xsi:type="dcterms:W3CDTF">2026-08-20T12:00:00Z</dcterms:modified>
  <dc:language>en-US</dc:language>
</cp:coreProperties>
</file>