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AFC9" w14:textId="77777777" w:rsidR="00F70A80" w:rsidRDefault="00000000">
      <w:r>
        <w:rPr>
          <w:noProof/>
        </w:rPr>
        <w:drawing>
          <wp:anchor distT="0" distB="0" distL="0" distR="0" simplePos="0" relativeHeight="21" behindDoc="0" locked="0" layoutInCell="0" allowOverlap="1" wp14:anchorId="25A8B8A5" wp14:editId="54C05F91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2" behindDoc="0" locked="0" layoutInCell="0" allowOverlap="1" wp14:anchorId="731F1E68" wp14:editId="0BDE68BB">
            <wp:simplePos x="0" y="0"/>
            <wp:positionH relativeFrom="margin">
              <wp:posOffset>4549140</wp:posOffset>
            </wp:positionH>
            <wp:positionV relativeFrom="paragraph">
              <wp:posOffset>635</wp:posOffset>
            </wp:positionV>
            <wp:extent cx="1207770" cy="1630680"/>
            <wp:effectExtent l="0" t="0" r="0" b="0"/>
            <wp:wrapThrough wrapText="bothSides">
              <wp:wrapPolygon edited="0">
                <wp:start x="9537" y="0"/>
                <wp:lineTo x="2726" y="4037"/>
                <wp:lineTo x="2046" y="5046"/>
                <wp:lineTo x="1365" y="12361"/>
                <wp:lineTo x="1702" y="21448"/>
                <wp:lineTo x="17717" y="21448"/>
                <wp:lineTo x="20102" y="20690"/>
                <wp:lineTo x="19421" y="5297"/>
                <wp:lineTo x="18734" y="4037"/>
                <wp:lineTo x="11923" y="0"/>
                <wp:lineTo x="9537" y="0"/>
              </wp:wrapPolygon>
            </wp:wrapThrough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B88E2F" w14:textId="77777777" w:rsidR="00F70A80" w:rsidRDefault="00000000">
      <w:r>
        <w:rPr>
          <w:noProof/>
        </w:rPr>
        <w:drawing>
          <wp:anchor distT="4445" distB="0" distL="0" distR="0" simplePos="0" relativeHeight="13" behindDoc="1" locked="0" layoutInCell="0" allowOverlap="1" wp14:anchorId="4CE4CDC7" wp14:editId="6E64859A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0" r="0" b="0"/>
            <wp:wrapNone/>
            <wp:docPr id="3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7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5400000">
                      <a:off x="0" y="0"/>
                      <a:ext cx="11123280" cy="7779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61336495" w14:textId="77777777" w:rsidR="00F70A80" w:rsidRDefault="00F70A80"/>
        <w:p w14:paraId="0BA69B39" w14:textId="77777777" w:rsidR="00F70A80" w:rsidRDefault="00F70A80"/>
        <w:p w14:paraId="119D8D30" w14:textId="77777777" w:rsidR="00F70A80" w:rsidRDefault="00F70A80"/>
        <w:p w14:paraId="643E15BF" w14:textId="01343F88" w:rsidR="00F70A80" w:rsidRDefault="00000000">
          <w:r>
            <w:rPr>
              <w:noProof/>
            </w:rPr>
            <w:pict w14:anchorId="602A4FF4">
              <v:rect id="Cuadro de texto 2" o:spid="_x0000_s1028" style="position:absolute;margin-left:0;margin-top:377.65pt;width:176.7pt;height:112.05pt;z-index:14;visibility:visible;mso-wrap-style:square;mso-width-percent:400;mso-height-percent:200;mso-wrap-distance-left:9pt;mso-wrap-distance-top:3.6pt;mso-wrap-distance-right:9pt;mso-wrap-distance-bottom:3.9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" o:allowincell="f" filled="f" stroked="f">
                <v:textbox style="mso-fit-shape-to-text:t">
                  <w:txbxContent>
                    <w:p w14:paraId="1F152001" w14:textId="77777777" w:rsidR="00F70A80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Defensoría del Pueblo</w:t>
                      </w:r>
                    </w:p>
                    <w:p w14:paraId="08798BAD" w14:textId="77777777" w:rsidR="00F70A80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DNDP Grupo de Transformación Digital</w:t>
                      </w:r>
                    </w:p>
                  </w:txbxContent>
                </v:textbox>
                <w10:wrap type="square" anchorx="margin"/>
              </v:rect>
            </w:pict>
          </w:r>
          <w:r>
            <w:rPr>
              <w:noProof/>
            </w:rPr>
            <w:pict w14:anchorId="3B51AB31">
              <v:rect id="_x0000_s1027" style="position:absolute;margin-left:285pt;margin-top:102pt;width:198pt;height:24.75pt;z-index:16;visibility:visible;mso-wrap-style:square;mso-wrap-distance-left:9pt;mso-wrap-distance-top:3.55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" o:allowincell="f" filled="f" stroked="f">
                <v:textbox>
                  <w:txbxContent>
                    <w:p w14:paraId="4C0863A9" w14:textId="1F3DE130" w:rsidR="00F70A80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 xml:space="preserve">Bogotá D.C., </w:t>
                      </w:r>
                      <w:r w:rsidR="00F2510B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03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/0</w:t>
                      </w:r>
                      <w:r w:rsidR="00F2510B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6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/2026</w:t>
                      </w:r>
                    </w:p>
                  </w:txbxContent>
                </v:textbox>
                <w10:wrap type="square"/>
              </v:rect>
            </w:pict>
          </w:r>
          <w:r>
            <w:rPr>
              <w:noProof/>
            </w:rPr>
            <w:pict w14:anchorId="0ECB036A">
              <v:rect id="_x0000_s1026" style="position:absolute;margin-left:31.2pt;margin-top:245.3pt;width:379.5pt;height:72.75pt;z-index:18;visibility:visible;mso-wrap-style:square;mso-wrap-distance-left:9pt;mso-wrap-distance-top:3.55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" o:allowincell="f" filled="f" stroked="f">
                <v:textbox>
                  <w:txbxContent>
                    <w:p w14:paraId="636E820B" w14:textId="77777777" w:rsidR="00F70A80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Lineamientos de seguridad Aurora</w:t>
                      </w:r>
                    </w:p>
                    <w:p w14:paraId="217FD8DC" w14:textId="77777777" w:rsidR="00F70A80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Sistema Aurora</w:t>
                      </w:r>
                    </w:p>
                  </w:txbxContent>
                </v:textbox>
                <w10:wrap type="square" anchorx="margin"/>
              </v:rect>
            </w:pict>
          </w:r>
          <w:r w:rsidR="00041807">
            <w:rPr>
              <w:noProof/>
            </w:rPr>
            <w:drawing>
              <wp:anchor distT="0" distB="0" distL="114300" distR="114300" simplePos="0" relativeHeight="20" behindDoc="0" locked="0" layoutInCell="0" allowOverlap="1" wp14:anchorId="39CF2504" wp14:editId="5ACBE21E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375"/>
                <wp:effectExtent l="0" t="0" r="0" b="0"/>
                <wp:wrapTopAndBottom/>
                <wp:docPr id="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206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041807">
            <w:br w:type="page"/>
          </w:r>
        </w:p>
      </w:sdtContent>
    </w:sdt>
    <w:p>
      <w:r>
        <w:rPr>
          <w:b/>
          <w:color w:val="073763"/>
        </w:rPr>
        <w:t>Estado documental: vigente al 20 de agosto de 2026. Versión 1.3.</w:t>
      </w:r>
    </w:p>
    <w:p w14:paraId="3CD519C7" w14:textId="77777777" w:rsidR="00F70A80" w:rsidRDefault="00000000">
      <w:pPr>
        <w:pStyle w:val="Ttulo1"/>
        <w:spacing w:before="0"/>
      </w:pPr>
      <w:bookmarkStart w:id="0" w:name="__RefHeading___Toc4081_3389959019"/>
      <w:bookmarkStart w:id="1" w:name="_Toc230955162"/>
      <w:bookmarkEnd w:id="0"/>
      <w:r>
        <w:lastRenderedPageBreak/>
        <w:t>Control de cambios</w:t>
      </w:r>
      <w:bookmarkEnd w:id="1"/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64"/>
        <w:gridCol w:w="1767"/>
        <w:gridCol w:w="1766"/>
        <w:gridCol w:w="1766"/>
      </w:tblGrid>
      <w:tr w:rsidR="00F70A80" w14:paraId="379736FC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64AB584" w14:textId="77777777" w:rsidR="00F70A80" w:rsidRDefault="00000000">
            <w:pPr>
              <w:spacing w:after="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B227B13" w14:textId="77777777" w:rsidR="00F70A80" w:rsidRDefault="00000000"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4D82D84" w14:textId="77777777" w:rsidR="00F70A80" w:rsidRDefault="00000000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345701D6" w14:textId="77777777" w:rsidR="00F70A80" w:rsidRDefault="00000000">
            <w:pPr>
              <w:spacing w:after="0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8EE4344" w14:textId="77777777" w:rsidR="00F70A80" w:rsidRDefault="00000000">
            <w:pPr>
              <w:spacing w:after="0"/>
            </w:pPr>
            <w:r>
              <w:rPr>
                <w:b/>
                <w:sz w:val="18"/>
              </w:rPr>
              <w:t>Aprobación</w:t>
            </w:r>
          </w:p>
        </w:tc>
      </w:tr>
      <w:tr w:rsidR="00F70A80" w14:paraId="74092716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CA0" w14:textId="77777777" w:rsidR="00F70A80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D01E" w14:textId="77777777" w:rsidR="00F70A80" w:rsidRDefault="00000000">
            <w:pPr>
              <w:spacing w:after="0"/>
            </w:pPr>
            <w:r>
              <w:rPr>
                <w:sz w:val="18"/>
              </w:rPr>
              <w:t>2026-05-19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5C825" w14:textId="77777777" w:rsidR="00F70A80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0497" w14:textId="77777777" w:rsidR="00F70A80" w:rsidRDefault="00000000">
            <w:pPr>
              <w:spacing w:after="0"/>
            </w:pPr>
            <w:r>
              <w:rPr>
                <w:sz w:val="18"/>
              </w:rPr>
              <w:t>Versión inicial de entrega técnica.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E3D4" w14:textId="77777777" w:rsidR="00F70A80" w:rsidRDefault="00000000">
            <w:pPr>
              <w:spacing w:after="0"/>
            </w:pPr>
            <w:r>
              <w:rPr>
                <w:sz w:val="18"/>
              </w:rPr>
              <w:t>Equipo DNDP</w:t>
            </w:r>
          </w:p>
        </w:tc>
      </w:tr>
      <w:tr w:rsidR="00F70A80" w14:paraId="24EAD86F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D6690" w14:textId="77777777" w:rsidR="00F70A80" w:rsidRDefault="00000000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679F" w14:textId="0E774AA3" w:rsidR="00F70A80" w:rsidRDefault="00000000">
            <w:pPr>
              <w:spacing w:after="0"/>
            </w:pPr>
            <w:r>
              <w:rPr>
                <w:sz w:val="18"/>
              </w:rPr>
              <w:t>2026-0</w:t>
            </w:r>
            <w:r w:rsidR="00041807">
              <w:rPr>
                <w:sz w:val="18"/>
              </w:rPr>
              <w:t>6-03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1946" w14:textId="77777777" w:rsidR="00F70A80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7C75" w14:textId="43B12D30" w:rsidR="00F70A80" w:rsidRDefault="00000000">
            <w:pPr>
              <w:spacing w:after="0"/>
            </w:pPr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  <w:r w:rsidR="00041807">
              <w:rPr>
                <w:sz w:val="18"/>
              </w:rPr>
              <w:t xml:space="preserve"> </w:t>
            </w:r>
            <w:r w:rsidR="00041807" w:rsidRPr="00041807">
              <w:rPr>
                <w:sz w:val="18"/>
              </w:rPr>
              <w:t>Complemento documental sobre configuración HTTPS/TLS, custodia de certificados y mapeo de grupos administradores de Microsoft Entra ID.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48CF" w14:textId="77777777" w:rsidR="00F70A80" w:rsidRDefault="00000000">
            <w:pPr>
              <w:spacing w:after="0"/>
            </w:pPr>
            <w:r>
              <w:rPr>
                <w:sz w:val="18"/>
              </w:rPr>
              <w:t>Pendiente aprobación institucional</w:t>
            </w:r>
          </w:p>
        </w:tc>
      </w:tr>
      <w:tr>
        <w:tc>
          <w:tcPr>
            <w:tcW w:type="dxa" w:w="1765"/>
          </w:tcPr>
          <w:p>
            <w:r>
              <w:t>1.3</w:t>
            </w:r>
          </w:p>
        </w:tc>
        <w:tc>
          <w:tcPr>
            <w:tcW w:type="dxa" w:w="1764"/>
          </w:tcPr>
          <w:p>
            <w:r>
              <w:t>2026-08-20</w:t>
            </w:r>
          </w:p>
        </w:tc>
        <w:tc>
          <w:tcPr>
            <w:tcW w:type="dxa" w:w="1767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6"/>
          </w:tcPr>
          <w:p>
            <w:r>
              <w:t>Actualización de proveedores de identidad, autorización por rol, usuarios administrados, PWA y protección de datos.</w:t>
            </w:r>
          </w:p>
        </w:tc>
        <w:tc>
          <w:tcPr>
            <w:tcW w:type="dxa" w:w="1766"/>
          </w:tcPr>
          <w:p>
            <w:r>
              <w:t>Pendiente aprobación institucional</w:t>
            </w:r>
          </w:p>
        </w:tc>
      </w:tr>
    </w:tbl>
    <w:p w14:paraId="0235A4C6" w14:textId="77777777" w:rsidR="00F70A80" w:rsidRDefault="00F70A80"/>
    <w:p w14:paraId="5EFEF4D4" w14:textId="77777777" w:rsidR="00F70A80" w:rsidRDefault="00000000">
      <w:pPr>
        <w:pStyle w:val="Ttulo1"/>
      </w:pPr>
      <w:bookmarkStart w:id="2" w:name="__RefHeading___Toc4083_3389959019"/>
      <w:bookmarkStart w:id="3" w:name="_Toc230955163"/>
      <w:bookmarkEnd w:id="2"/>
      <w:r>
        <w:t>Tabla de contenido</w:t>
      </w:r>
      <w:bookmarkEnd w:id="3"/>
    </w:p>
    <w:sdt>
      <w:sdtPr>
        <w:id w:val="145866420"/>
        <w:docPartObj>
          <w:docPartGallery w:val="Table of Contents"/>
          <w:docPartUnique/>
        </w:docPartObj>
      </w:sdtPr>
      <w:sdtContent>
        <w:p w14:paraId="76034BFF" w14:textId="77777777" w:rsidR="00F70A80" w:rsidRDefault="00000000">
          <w:pPr>
            <w:pStyle w:val="TDC1"/>
            <w:tabs>
              <w:tab w:val="right" w:leader="dot" w:pos="8837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4081_3389959019">
            <w:r w:rsidR="00F70A80">
              <w:rPr>
                <w:rStyle w:val="IndexLink"/>
                <w:webHidden/>
              </w:rPr>
              <w:t>Control de cambios</w:t>
            </w:r>
            <w:r w:rsidR="00F70A80">
              <w:rPr>
                <w:rStyle w:val="IndexLink"/>
                <w:webHidden/>
              </w:rPr>
              <w:tab/>
              <w:t>1</w:t>
            </w:r>
          </w:hyperlink>
        </w:p>
        <w:p w14:paraId="77876474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83_3389959019">
            <w:r>
              <w:rPr>
                <w:rStyle w:val="IndexLink"/>
                <w:webHidden/>
              </w:rPr>
              <w:t>Tabla de contenido</w:t>
            </w:r>
            <w:r>
              <w:rPr>
                <w:rStyle w:val="IndexLink"/>
                <w:webHidden/>
              </w:rPr>
              <w:tab/>
              <w:t>1</w:t>
            </w:r>
          </w:hyperlink>
        </w:p>
        <w:p w14:paraId="2025A8DC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85_3389959019">
            <w:r>
              <w:rPr>
                <w:rStyle w:val="IndexLink"/>
                <w:webHidden/>
              </w:rPr>
              <w:t>Objeto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5FCBB6FE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87_3389959019">
            <w:r>
              <w:rPr>
                <w:rStyle w:val="IndexLink"/>
                <w:webHidden/>
              </w:rPr>
              <w:t>Autenticación y autorización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25381B85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89_3389959019">
            <w:r>
              <w:rPr>
                <w:rStyle w:val="IndexLink"/>
                <w:webHidden/>
              </w:rPr>
              <w:t>Custodia de código y secretos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748490B5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91_3389959019">
            <w:r>
              <w:rPr>
                <w:rStyle w:val="IndexLink"/>
                <w:webHidden/>
              </w:rPr>
              <w:t>Trazabilidad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1CB07654" w14:textId="77777777" w:rsidR="00F70A80" w:rsidRDefault="00F70A80">
          <w:pPr>
            <w:pStyle w:val="TDC1"/>
            <w:tabs>
              <w:tab w:val="right" w:leader="dot" w:pos="8837"/>
            </w:tabs>
          </w:pPr>
          <w:hyperlink w:anchor="__RefHeading___Toc4093_3389959019">
            <w:r>
              <w:rPr>
                <w:rStyle w:val="IndexLink"/>
                <w:webHidden/>
              </w:rPr>
              <w:t>Diagramas de apoyo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38B830AF" w14:textId="77777777" w:rsidR="00F70A80" w:rsidRDefault="00F70A80">
          <w:pPr>
            <w:pStyle w:val="TDC2"/>
            <w:tabs>
              <w:tab w:val="right" w:leader="dot" w:pos="8837"/>
            </w:tabs>
          </w:pPr>
          <w:hyperlink w:anchor="__RefHeading___Toc4095_3389959019">
            <w:r>
              <w:rPr>
                <w:rStyle w:val="IndexLink"/>
                <w:webHidden/>
              </w:rPr>
              <w:t>Diagrama de autenticación y roles de Aurora</w:t>
            </w:r>
            <w:r>
              <w:rPr>
                <w:rStyle w:val="IndexLink"/>
                <w:webHidden/>
              </w:rPr>
              <w:tab/>
              <w:t>5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0D307DF2" w14:textId="77777777" w:rsidR="00F70A80" w:rsidRDefault="00F70A80"/>
    <w:p w14:paraId="185C74A0" w14:textId="6D3E89D0" w:rsidR="00F70A80" w:rsidRDefault="00F70A80"/>
    <w:p w14:paraId="2DF2CB15" w14:textId="77777777" w:rsidR="00F70A80" w:rsidRDefault="00000000">
      <w:pPr>
        <w:pStyle w:val="Ttulo1"/>
        <w:spacing w:before="0"/>
      </w:pPr>
      <w:bookmarkStart w:id="4" w:name="__RefHeading___Toc4085_3389959019"/>
      <w:bookmarkStart w:id="5" w:name="_Toc230955164"/>
      <w:bookmarkEnd w:id="4"/>
      <w:r>
        <w:t>Objeto</w:t>
      </w:r>
      <w:bookmarkEnd w:id="5"/>
    </w:p>
    <w:p w14:paraId="5665BDDE" w14:textId="77777777" w:rsidR="00F70A80" w:rsidRDefault="00000000">
      <w:r>
        <w:t>Este documento establece lineamientos de seguridad para autenticación, autorización, custodia del código, secretos, datos personales y operación de Aurora.</w:t>
      </w:r>
    </w:p>
    <w:p w14:paraId="1831D44E" w14:textId="77777777" w:rsidR="00F70A80" w:rsidRDefault="00000000">
      <w:pPr>
        <w:pStyle w:val="Ttulo1"/>
      </w:pPr>
      <w:bookmarkStart w:id="6" w:name="__RefHeading___Toc4087_3389959019"/>
      <w:bookmarkStart w:id="7" w:name="_Toc230955165"/>
      <w:bookmarkEnd w:id="6"/>
      <w:r>
        <w:t>Autenticación y autorización</w:t>
      </w:r>
      <w:bookmarkEnd w:id="7"/>
    </w:p>
    <w:tbl>
      <w:tblPr>
        <w:tblW w:w="8828" w:type="dxa"/>
        <w:tblLayout w:type="fixed"/>
        <w:tblLook w:val="04A0" w:firstRow="1" w:lastRow="0" w:firstColumn="1" w:lastColumn="0" w:noHBand="0" w:noVBand="1"/>
      </w:tblPr>
      <w:tblGrid>
        <w:gridCol w:w="4409"/>
        <w:gridCol w:w="4419"/>
      </w:tblGrid>
      <w:tr w:rsidR="00F70A80" w14:paraId="2F005BB7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61F8" w14:textId="77777777" w:rsidR="00F70A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3253" w14:textId="77777777" w:rsidR="00F70A8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Configuración / comportamiento</w:t>
            </w:r>
          </w:p>
        </w:tc>
      </w:tr>
      <w:tr w:rsidR="00F70A80" w14:paraId="71926DDD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52D9" w14:textId="77777777" w:rsidR="00F70A80" w:rsidRDefault="00000000">
            <w:r>
              <w:t>Autenticación institucional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20BC" w14:textId="77777777" w:rsidR="00F70A80" w:rsidRDefault="00000000">
            <w:r>
              <w:t>Microsoft Entra ID / Azure AD mediante App Registration y MSAL.</w:t>
            </w:r>
          </w:p>
        </w:tc>
      </w:tr>
      <w:tr w:rsidR="00F70A80" w14:paraId="0942024F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9F84" w14:textId="77777777" w:rsidR="00F70A80" w:rsidRDefault="00000000">
            <w:r>
              <w:t>Rol usuario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4878" w14:textId="77777777" w:rsidR="00F70A80" w:rsidRDefault="00000000">
            <w:r>
              <w:t>Consulta, diligenciamiento de formularios, descarga de formatos y operación ordinaria.</w:t>
            </w:r>
          </w:p>
        </w:tc>
      </w:tr>
      <w:tr w:rsidR="00F70A80" w14:paraId="7F5343F2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3497" w14:textId="77777777" w:rsidR="00F70A80" w:rsidRDefault="00000000">
            <w:r>
              <w:t>Rol admin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5EEC" w14:textId="77777777" w:rsidR="00F70A80" w:rsidRDefault="00000000">
            <w:r>
              <w:t>Acceso a módulos administrativos como Cargas mensuales y actividades de soporte.</w:t>
            </w:r>
          </w:p>
        </w:tc>
      </w:tr>
      <w:tr w:rsidR="00F70A80" w:rsidRPr="00F2510B" w14:paraId="101EC221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8E4E" w14:textId="77777777" w:rsidR="00F70A80" w:rsidRDefault="00000000">
            <w:r>
              <w:t>Variables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15B0" w14:textId="77777777" w:rsidR="00F70A80" w:rsidRPr="00041807" w:rsidRDefault="00000000">
            <w:pPr>
              <w:rPr>
                <w:lang w:val="en-US"/>
              </w:rPr>
            </w:pPr>
            <w:r w:rsidRPr="00041807">
              <w:rPr>
                <w:lang w:val="en-US"/>
              </w:rPr>
              <w:t>AZURE_AD_REQUIRED_APP_ROLES, AZURE_AD_REQUIRED_GROUP_IDS, AZURE_AD_ADMIN_GROUP_IDS y CARGUEBD_ADMIN_ROLES.</w:t>
            </w:r>
          </w:p>
        </w:tc>
      </w:tr>
      <w:tr w:rsidR="00F70A80" w14:paraId="2AA4E6C7" w14:textId="77777777"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2084" w14:textId="77777777" w:rsidR="00F70A80" w:rsidRDefault="00000000">
            <w:r>
              <w:t>Azure DevOps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2818" w14:textId="77777777" w:rsidR="00F70A80" w:rsidRDefault="00000000">
            <w:r>
              <w:t>Repositorio institucional de código; no administra el ingreso funcional de usuarios finales.</w:t>
            </w:r>
          </w:p>
        </w:tc>
      </w:tr>
    </w:tbl>
    <w:p w14:paraId="133633C4" w14:textId="77777777" w:rsidR="00F70A80" w:rsidRDefault="00000000" w:rsidP="00041807">
      <w:pPr>
        <w:jc w:val="both"/>
      </w:pPr>
      <w:r>
        <w:t>La entidad define los grupos o roles en Microsoft Entra ID. Azure DevOps se usa para repositorio y control de código; no reemplaza el directorio institucional de autenticación de usuarios finales.</w:t>
      </w:r>
    </w:p>
    <w:p w14:paraId="216CA705" w14:textId="77777777" w:rsidR="00F70A80" w:rsidRDefault="00000000" w:rsidP="00041807">
      <w:pPr>
        <w:jc w:val="both"/>
      </w:pPr>
      <w:r>
        <w:t>AZURE_AD_ADMIN_GROUP_IDS permite mapear grupos institucionales específicos de Microsoft Entra ID al rol interno admin de Aurora, sin mezclar esa definición con los grupos generales requeridos para ingresar a la aplicación.</w:t>
      </w:r>
    </w:p>
    <w:p w14:paraId="605022DC" w14:textId="77777777" w:rsidR="00F70A80" w:rsidRDefault="00000000">
      <w:pPr>
        <w:pStyle w:val="Ttulo1"/>
      </w:pPr>
      <w:bookmarkStart w:id="8" w:name="__RefHeading___Toc4089_3389959019"/>
      <w:bookmarkStart w:id="9" w:name="_Toc230955166"/>
      <w:bookmarkEnd w:id="8"/>
      <w:r>
        <w:lastRenderedPageBreak/>
        <w:t>Custodia de código y secretos</w:t>
      </w:r>
      <w:bookmarkEnd w:id="9"/>
    </w:p>
    <w:p w14:paraId="7D564D07" w14:textId="77777777" w:rsidR="00F70A80" w:rsidRDefault="00000000" w:rsidP="00041807">
      <w:pPr>
        <w:jc w:val="both"/>
      </w:pPr>
      <w:r>
        <w:t>• La versión cero se entrega en SharePoint.</w:t>
      </w:r>
    </w:p>
    <w:p w14:paraId="72D5F017" w14:textId="77777777" w:rsidR="00F70A80" w:rsidRDefault="00000000" w:rsidP="00041807">
      <w:pPr>
        <w:jc w:val="both"/>
      </w:pPr>
      <w:r>
        <w:t>• El repositorio institucional posterior será Azure DevOps.</w:t>
      </w:r>
    </w:p>
    <w:p w14:paraId="14688796" w14:textId="77777777" w:rsidR="00F70A80" w:rsidRDefault="00000000" w:rsidP="00041807">
      <w:pPr>
        <w:jc w:val="both"/>
      </w:pPr>
      <w:r>
        <w:t>• No versionar .env ni credenciales.</w:t>
      </w:r>
    </w:p>
    <w:p w14:paraId="09264842" w14:textId="77777777" w:rsidR="00F70A80" w:rsidRDefault="00000000" w:rsidP="00041807">
      <w:pPr>
        <w:jc w:val="both"/>
      </w:pPr>
      <w:r>
        <w:t>• No almacenar certificados reales, llaves privadas ni paquetes TLS en el repositorio.</w:t>
      </w:r>
    </w:p>
    <w:p w14:paraId="1CAEB963" w14:textId="77777777" w:rsidR="00F70A80" w:rsidRDefault="00000000" w:rsidP="00041807">
      <w:pPr>
        <w:jc w:val="both"/>
      </w:pPr>
      <w:r>
        <w:t>• Los archivos .key, .pem, .crt, .pfx y .p12 deben cargarse directamente en el servidor o mecanismo seguro autorizado, no en el código fuente.</w:t>
      </w:r>
    </w:p>
    <w:p w14:paraId="760AC149" w14:textId="77777777" w:rsidR="00F70A80" w:rsidRDefault="00000000" w:rsidP="00041807">
      <w:pPr>
        <w:jc w:val="both"/>
      </w:pPr>
      <w:r>
        <w:t>• No versionar Excel con datos personales.</w:t>
      </w:r>
    </w:p>
    <w:p w14:paraId="15A601D0" w14:textId="77777777" w:rsidR="00F70A80" w:rsidRDefault="00000000" w:rsidP="00041807">
      <w:pPr>
        <w:jc w:val="both"/>
      </w:pPr>
      <w:r>
        <w:t>• Usar cuentas nominales y permisos mínimos necesarios.</w:t>
      </w:r>
    </w:p>
    <w:p w14:paraId="1CA03872" w14:textId="77777777" w:rsidR="00F70A80" w:rsidRDefault="00000000">
      <w:pPr>
        <w:pStyle w:val="Ttulo1"/>
      </w:pPr>
      <w:bookmarkStart w:id="10" w:name="__RefHeading___Toc4091_3389959019"/>
      <w:bookmarkStart w:id="11" w:name="_Toc230955167"/>
      <w:bookmarkEnd w:id="10"/>
      <w:r>
        <w:t>Trazabilidad</w:t>
      </w:r>
      <w:bookmarkEnd w:id="11"/>
    </w:p>
    <w:p w14:paraId="49A22383" w14:textId="77777777" w:rsidR="00F70A80" w:rsidRDefault="00000000" w:rsidP="00041807">
      <w:pPr>
        <w:jc w:val="both"/>
      </w:pPr>
      <w:r>
        <w:t>La aplicación mantiene identidad y roles de sesión. El módulo de cargas conserva usuario asociado a la carga. La auditoría de edición de formularios requiere definición de campos o tabla de auditoría en Oracle si la entidad exige trazabilidad nominal por registro modificado.</w:t>
      </w:r>
    </w:p>
    <w:p w14:paraId="6C3937F9" w14:textId="77777777" w:rsidR="00F70A80" w:rsidRDefault="00000000">
      <w:r>
        <w:br w:type="page"/>
      </w:r>
    </w:p>
    <w:p w14:paraId="6A252E0F" w14:textId="77777777" w:rsidR="00F70A80" w:rsidRDefault="00000000">
      <w:pPr>
        <w:pStyle w:val="Ttulo1"/>
        <w:spacing w:before="0"/>
      </w:pPr>
      <w:bookmarkStart w:id="12" w:name="__RefHeading___Toc4093_3389959019"/>
      <w:bookmarkStart w:id="13" w:name="_Toc230955168"/>
      <w:bookmarkEnd w:id="12"/>
      <w:r>
        <w:lastRenderedPageBreak/>
        <w:t>Diagramas de apoyo</w:t>
      </w:r>
      <w:bookmarkEnd w:id="13"/>
    </w:p>
    <w:p w14:paraId="2F64F727" w14:textId="77777777" w:rsidR="00F70A80" w:rsidRDefault="00000000">
      <w:pPr>
        <w:pStyle w:val="Ttulo2"/>
      </w:pPr>
      <w:bookmarkStart w:id="14" w:name="__RefHeading___Toc4095_3389959019"/>
      <w:bookmarkStart w:id="15" w:name="_Toc230955169"/>
      <w:bookmarkEnd w:id="14"/>
      <w:r>
        <w:t>Diagrama de autenticación y roles de Aurora</w:t>
      </w:r>
      <w:bookmarkEnd w:id="15"/>
    </w:p>
    <w:p w14:paraId="4F6A56C1" w14:textId="77777777" w:rsidR="00F70A80" w:rsidRDefault="00000000">
      <w:r>
        <w:rPr>
          <w:noProof/>
        </w:rPr>
        <w:drawing>
          <wp:inline distT="0" distB="0" distL="0" distR="0" wp14:anchorId="5AAE86AB" wp14:editId="74712BEE">
            <wp:extent cx="5943600" cy="33020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EFDCF" w14:textId="3012E9BF" w:rsidR="00F70A80" w:rsidRDefault="00000000">
      <w:pPr>
        <w:jc w:val="center"/>
      </w:pPr>
      <w:r>
        <w:t>Figura</w:t>
      </w:r>
      <w:r w:rsidR="00041807">
        <w:t xml:space="preserve"> 1</w:t>
      </w:r>
      <w:r>
        <w:t>. Diagrama de autenticación y roles de Aurora.</w:t>
      </w:r>
    </w:p>
    <w:p w14:paraId="31ABC3EB" w14:textId="77777777" w:rsidR="00F70A80" w:rsidRDefault="00F70A80"/>
    <w:p w14:paraId="2587E06B" w14:textId="77777777" w:rsidR="00F70A80" w:rsidRDefault="00F70A80"/>
    <w:p w14:paraId="68B93EBD" w14:textId="77777777" w:rsidR="00F70A80" w:rsidRDefault="00F70A80"/>
    <w:p>
      <w:r>
        <w:br w:type="page"/>
      </w:r>
    </w:p>
    <w:p>
      <w:pPr>
        <w:pStyle w:val="Ttulo1"/>
      </w:pPr>
      <w:r>
        <w:rPr>
          <w:color w:val="073763"/>
        </w:rPr>
        <w:t>Actualización técnica y funcional al 20 de agosto de 2026</w:t>
      </w:r>
    </w:p>
    <w:p>
      <w:r>
        <w:t>Este capítulo conserva como antecedente todo el contenido anterior y establece la interpretación vigente cuando exista una diferencia con secciones históricas. El corte corresponde a la rama master en e4ee2f7.</w:t>
      </w:r>
    </w:p>
    <w:p>
      <w:pPr>
        <w:pStyle w:val="Ttulo2"/>
      </w:pPr>
      <w:r>
        <w:rPr>
          <w:color w:val="073763"/>
        </w:rPr>
        <w:t>Identidad y autorización vigentes</w:t>
      </w:r>
    </w:p>
    <w:p>
      <w:pPr>
        <w:pStyle w:val="Prrafodelista"/>
        <w:spacing w:after="100"/>
      </w:pPr>
      <w:r>
        <w:t>• Microsoft Entra ID es el proveedor institucional principal. LDAP/LDAPS puede habilitarse como alternativa de bind directo y el administrador local solo se admite como mecanismo temporal controlado.</w:t>
      </w:r>
    </w:p>
    <w:p>
      <w:pPr>
        <w:pStyle w:val="Prrafodelista"/>
        <w:spacing w:after="100"/>
      </w:pPr>
      <w:r>
        <w:t>• El directorio interno permite modo open o managed. En managed, una identidad válida también debe estar habilitada internamente. La aplicación no almacena la contraseña institucional.</w:t>
      </w:r>
    </w:p>
    <w:p>
      <w:pPr>
        <w:pStyle w:val="Prrafodelista"/>
        <w:spacing w:after="100"/>
      </w:pPr>
      <w:r>
        <w:t>• Los roles user, pag, admin y los roles de cargas se validan en backend. Ocultar una opción en React no constituye autorización.</w:t>
      </w:r>
    </w:p>
    <w:p>
      <w:pPr>
        <w:pStyle w:val="Ttulo2"/>
      </w:pPr>
      <w:r>
        <w:rPr>
          <w:color w:val="073763"/>
        </w:rPr>
        <w:t>Protección de datos y sesión</w:t>
      </w:r>
    </w:p>
    <w:p>
      <w:pPr>
        <w:pStyle w:val="Prrafodelista"/>
        <w:spacing w:after="100"/>
      </w:pPr>
      <w:r>
        <w:t>• El usuario debe aceptar el aviso de tratamiento de datos antes de operar los módulos. Las sesiones usan JWT interno con secreto, emisor, audiencia y expiración configurables.</w:t>
      </w:r>
    </w:p>
    <w:p>
      <w:pPr>
        <w:pStyle w:val="Prrafodelista"/>
        <w:spacing w:after="100"/>
      </w:pPr>
      <w:r>
        <w:t>• La cola offline de la PWA está acotada y ligada a la identidad; cerrar sesión o cambiar de cuenta descarta operaciones de la identidad anterior.</w:t>
      </w:r>
    </w:p>
    <w:p>
      <w:pPr>
        <w:pStyle w:val="Prrafodelista"/>
        <w:spacing w:after="100"/>
      </w:pPr>
      <w:r>
        <w:t>• Los errores públicos se sanitizan. Logs, reportes y evidencias no deben exponer contraseñas, tokens, cadenas de conexión ni datos personales innecesarios.</w:t>
      </w:r>
    </w:p>
    <w:p>
      <w:pPr>
        <w:pStyle w:val="Ttulo2"/>
      </w:pPr>
      <w:r>
        <w:rPr>
          <w:color w:val="073763"/>
        </w:rPr>
        <w:t>Custodia técnica</w:t>
      </w:r>
    </w:p>
    <w:p>
      <w:pPr>
        <w:pStyle w:val="Prrafodelista"/>
        <w:spacing w:after="100"/>
      </w:pPr>
      <w:r>
        <w:t>• .env, certificados, llaves privadas, CSV/Excel reales, almacenamiento de usuarios y volúmenes de cargas deben quedar fuera de Git y con permisos mínimos.</w:t>
      </w:r>
    </w:p>
    <w:p>
      <w:pPr>
        <w:pStyle w:val="Prrafodelista"/>
        <w:spacing w:after="100"/>
      </w:pPr>
      <w:r>
        <w:t>• Los tutoriales incluidos en la imagen se validan con SHA256SUMS durante el build. Las cargas aceptan .xlsx, aplican límites configurables y registran usuario, estado y log.</w:t>
      </w:r>
    </w:p>
    <w:p>
      <w:pPr>
        <w:pStyle w:val="Prrafodelista"/>
        <w:spacing w:after="100"/>
      </w:pPr>
      <w:r>
        <w:t>• La depuración de actuaciones exige rol autorizado, confirmación explícita, defensor exacto configurado, conteo previo, transacción y bitácora.</w:t>
      </w:r>
    </w:p>
    <w:p>
      <w:pPr>
        <w:pStyle w:val="Ttulo2"/>
      </w:pPr>
      <w:r>
        <w:rPr>
          <w:color w:val="073763"/>
        </w:rPr>
        <w:t>Diagramas vigentes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enticacion_roles_aur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04 autenticacion roles aurora.</w:t>
      </w:r>
    </w:p>
    <w:sectPr w:rsidR="00F70A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649BA" w14:textId="77777777" w:rsidR="00012FAC" w:rsidRDefault="00012FAC">
      <w:pPr>
        <w:spacing w:after="0" w:line="240" w:lineRule="auto"/>
      </w:pPr>
      <w:r>
        <w:separator/>
      </w:r>
    </w:p>
  </w:endnote>
  <w:endnote w:type="continuationSeparator" w:id="0">
    <w:p w14:paraId="3E9FF28A" w14:textId="77777777" w:rsidR="00012FAC" w:rsidRDefault="0001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72D2" w14:textId="77777777" w:rsidR="00F70A80" w:rsidRDefault="00F70A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4BBA" w14:textId="77777777" w:rsidR="00F70A80" w:rsidRDefault="00000000">
    <w:pPr>
      <w:tabs>
        <w:tab w:val="right" w:pos="8838"/>
      </w:tabs>
      <w:spacing w:before="32" w:line="240" w:lineRule="auto"/>
      <w:ind w:left="20"/>
    </w:pPr>
    <w:r>
      <w:rPr>
        <w:noProof/>
      </w:rPr>
      <w:drawing>
        <wp:anchor distT="0" distB="0" distL="0" distR="0" simplePos="0" relativeHeight="7" behindDoc="1" locked="0" layoutInCell="0" allowOverlap="1" wp14:anchorId="693B34A2" wp14:editId="1F5F1E2B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4BD0DD96" w14:textId="77777777" w:rsidR="00F70A80" w:rsidRDefault="00000000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26D1941E" w14:textId="77777777" w:rsidR="00F70A80" w:rsidRDefault="00F70A80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79B5" w14:textId="77777777" w:rsidR="00F70A80" w:rsidRDefault="00F70A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51C5" w14:textId="77777777" w:rsidR="00012FAC" w:rsidRDefault="00012FAC">
      <w:pPr>
        <w:spacing w:after="0" w:line="240" w:lineRule="auto"/>
      </w:pPr>
      <w:r>
        <w:separator/>
      </w:r>
    </w:p>
  </w:footnote>
  <w:footnote w:type="continuationSeparator" w:id="0">
    <w:p w14:paraId="794AE09F" w14:textId="77777777" w:rsidR="00012FAC" w:rsidRDefault="00012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983DC" w14:textId="77777777" w:rsidR="00F70A80" w:rsidRDefault="00F70A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E84BE" w14:textId="77777777" w:rsidR="00F70A80" w:rsidRDefault="00000000">
    <w:pPr>
      <w:pStyle w:val="Encabezado"/>
    </w:pPr>
    <w:r>
      <w:rPr>
        <w:noProof/>
      </w:rPr>
      <w:drawing>
        <wp:anchor distT="0" distB="0" distL="114300" distR="114300" simplePos="0" relativeHeight="12" behindDoc="1" locked="0" layoutInCell="0" allowOverlap="1" wp14:anchorId="6FA73AFC" wp14:editId="7D8EC57C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0"/>
          <wp:wrapSquare wrapText="bothSides"/>
          <wp:docPr id="1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F510" w14:textId="77777777" w:rsidR="00F70A80" w:rsidRDefault="00F70A8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A80"/>
    <w:rsid w:val="00012FAC"/>
    <w:rsid w:val="00041807"/>
    <w:rsid w:val="004527AC"/>
    <w:rsid w:val="00B23234"/>
    <w:rsid w:val="00DA1095"/>
    <w:rsid w:val="00F2510B"/>
    <w:rsid w:val="00F7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B3C6B2C"/>
  <w15:docId w15:val="{44541C84-AD38-4B7D-B7A2-A3692506A75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pPr>
      <w:spacing w:after="160" w:line="278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B450B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B450B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B450B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B2DF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2DF4"/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CF70D1"/>
    <w:rPr>
      <w:color w:val="00B0F0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Sinespaciado">
    <w:name w:val="No Spacing"/>
    <w:uiPriority w:val="1"/>
    <w:qFormat/>
    <w:rsid w:val="00B450BC"/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70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F70D1"/>
    <w:pPr>
      <w:spacing w:after="100"/>
      <w:ind w:left="220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0" Type="http://schemas.openxmlformats.org/officeDocument/2006/relationships/image" Target="media/image8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dc:description>Actualizado al 20 de agosto de 2026; contenido histórico conservado.</dc:description>
  <cp:lastModifiedBy>a93565</cp:lastModifiedBy>
  <cp:revision>39</cp:revision>
  <dcterms:created xsi:type="dcterms:W3CDTF">2025-02-12T20:21:00Z</dcterms:created>
  <dcterms:modified xsi:type="dcterms:W3CDTF">2026-08-20T12:00:00Z</dcterms:modified>
  <dc:language>en-US</dc:language>
</cp:coreProperties>
</file>