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Defensoría del Pueblo</w:t>
        <w:br/>
      </w:r>
      <w:r>
        <w:rPr>
          <w:b/>
          <w:sz w:val="26"/>
        </w:rPr>
        <w:t>Dirección Nacional de Defensoría Pública (DNDP)</w:t>
        <w:br/>
      </w:r>
      <w:r>
        <w:rPr>
          <w:b w:val="0"/>
          <w:sz w:val="22"/>
        </w:rPr>
        <w:t>Grupo de Transformación Digital</w:t>
        <w:br/>
      </w:r>
    </w:p>
    <w:p>
      <w:r>
        <w:br/>
      </w:r>
    </w:p>
    <w:p>
      <w:pPr>
        <w:jc w:val="center"/>
      </w:pPr>
      <w:r>
        <w:rPr>
          <w:b/>
          <w:color w:val="1F4E79"/>
          <w:sz w:val="36"/>
        </w:rPr>
        <w:t>Validación post despliegue Aurora</w:t>
      </w:r>
    </w:p>
    <w:p>
      <w:pPr>
        <w:jc w:val="center"/>
      </w:pPr>
      <w:r>
        <w:rPr>
          <w:sz w:val="20"/>
        </w:rPr>
        <w:t>Proyecto Aurora</w:t>
        <w:br/>
        <w:t>Fecha: 2026-05-19</w:t>
        <w:br/>
        <w:t>Versión documental: 1.0</w:t>
      </w:r>
    </w:p>
    <w:p>
      <w:r>
        <w:br w:type="page"/>
      </w:r>
    </w:p>
    <w:p>
      <w:r>
        <w:rPr>
          <w:i/>
        </w:rPr>
        <w:t>Documento elaborado para la Defensoría del Pueblo, Dirección Nacional de Defensoría Pública (DNDP), Grupo de Transformación Digital.</w:t>
      </w:r>
    </w:p>
    <w:p/>
    <w:p>
      <w:pPr>
        <w:pStyle w:val="Heading2"/>
      </w:pPr>
      <w:r>
        <w:t>Introducción</w:t>
      </w:r>
    </w:p>
    <w:p>
      <w:pPr>
        <w:spacing w:after="80"/>
      </w:pPr>
      <w:r>
        <w:rPr>
          <w:sz w:val="21"/>
        </w:rPr>
        <w:t>Esta lista de chequeo permite validar que Aurora quedó funcionando después de un despliegue. Debe ejecutarse en el ambiente real y conservar evidencia mínima.</w:t>
      </w:r>
    </w:p>
    <w:p>
      <w:pPr>
        <w:pStyle w:val="Heading2"/>
      </w:pPr>
      <w:r>
        <w:t>Datos del despliegue</w:t>
      </w:r>
    </w:p>
    <w:p>
      <w:pPr>
        <w:pStyle w:val="ListBullet"/>
      </w:pPr>
      <w:r>
        <w:t>☐ Fecha y hora del despliegue registradas.</w:t>
      </w:r>
    </w:p>
    <w:p>
      <w:pPr>
        <w:pStyle w:val="ListBullet"/>
      </w:pPr>
      <w:r>
        <w:t>☐ Responsable técnico registrado.</w:t>
      </w:r>
    </w:p>
    <w:p>
      <w:pPr>
        <w:pStyle w:val="ListBullet"/>
      </w:pPr>
      <w:r>
        <w:t>☐ Rama o tag desplegado registrado.</w:t>
      </w:r>
    </w:p>
    <w:p>
      <w:pPr>
        <w:pStyle w:val="ListBullet"/>
      </w:pPr>
      <w:r>
        <w:t>☐ Commit desplegado registrado.</w:t>
      </w:r>
    </w:p>
    <w:p>
      <w:pPr>
        <w:pStyle w:val="ListBullet"/>
      </w:pPr>
      <w:r>
        <w:t>☐ Ambiente identificado: desarrollo, pruebas, preproducción o producción.</w:t>
      </w:r>
    </w:p>
    <w:p>
      <w:pPr>
        <w:pStyle w:val="ListBullet"/>
      </w:pPr>
      <w:r>
        <w:t>☐ Método de despliegue registrado: Node tradicional o Docker.</w:t>
      </w:r>
    </w:p>
    <w:p>
      <w:pPr>
        <w:pStyle w:val="Heading2"/>
      </w:pPr>
      <w:r>
        <w:t>Variables de entorno</w:t>
      </w:r>
    </w:p>
    <w:p>
      <w:pPr>
        <w:pStyle w:val="ListBullet"/>
      </w:pPr>
      <w:r>
        <w:t>☐ Existe `.env` en el servidor o variables configuradas en el entorno.</w:t>
      </w:r>
    </w:p>
    <w:p>
      <w:pPr>
        <w:pStyle w:val="ListBullet"/>
      </w:pPr>
      <w:r>
        <w:t>☐ `.env` no está versionado.</w:t>
      </w:r>
    </w:p>
    <w:p>
      <w:pPr>
        <w:pStyle w:val="ListBullet"/>
      </w:pPr>
      <w:r>
        <w:t>☐ `NODE_ENV=production` en ambiente productivo.</w:t>
      </w:r>
    </w:p>
    <w:p>
      <w:pPr>
        <w:pStyle w:val="ListBullet"/>
      </w:pPr>
      <w:r>
        <w:t>☐ `PORT` definido o confirmado en `7860`.</w:t>
      </w:r>
    </w:p>
    <w:p>
      <w:pPr>
        <w:pStyle w:val="ListBullet"/>
      </w:pPr>
      <w:r>
        <w:t>☐ `AUTH_JWT_SECRET` definido con valor fuerte.</w:t>
      </w:r>
    </w:p>
    <w:p>
      <w:pPr>
        <w:pStyle w:val="ListBullet"/>
      </w:pPr>
      <w:r>
        <w:t>☐ `AUTH_LOCAL_ADMIN_ENABLED=false` en producción, salvo excepción autorizada.</w:t>
      </w:r>
    </w:p>
    <w:p>
      <w:pPr>
        <w:pStyle w:val="ListBullet"/>
      </w:pPr>
      <w:r>
        <w:t>☐ Variables `AZURE_AD_*` configuradas si se usa SSO.</w:t>
      </w:r>
    </w:p>
    <w:p>
      <w:pPr>
        <w:pStyle w:val="ListBullet"/>
      </w:pPr>
      <w:r>
        <w:t>☐ Variables `ORACLE_*` configuradas.</w:t>
      </w:r>
    </w:p>
    <w:p>
      <w:pPr>
        <w:pStyle w:val="ListBullet"/>
      </w:pPr>
      <w:r>
        <w:t>☐ `ORACLE_SCHEMA` apunta al esquema correcto.</w:t>
      </w:r>
    </w:p>
    <w:p>
      <w:pPr>
        <w:pStyle w:val="ListBullet"/>
      </w:pPr>
      <w:r>
        <w:t>☐ `AURORA_CARGAS_DIR` definido si se usarán cargas mensuales.</w:t>
      </w:r>
    </w:p>
    <w:p>
      <w:pPr>
        <w:pStyle w:val="ListBullet"/>
      </w:pPr>
      <w:r>
        <w:t>☐ `CARGUEBD_PYTHON` definido o confirmado como `python3`.</w:t>
      </w:r>
    </w:p>
    <w:p>
      <w:pPr>
        <w:pStyle w:val="ListBullet"/>
      </w:pPr>
      <w:r>
        <w:t>☐ `CARGUEBD_ADMIN_ROLES` revisado.</w:t>
      </w:r>
    </w:p>
    <w:p>
      <w:pPr>
        <w:pStyle w:val="ListBullet"/>
      </w:pPr>
      <w:r>
        <w:t>☐ `CARGUEBD_AURORA10_ENABLED` definido según operación vigente de Aurora 1.0.</w:t>
      </w:r>
    </w:p>
    <w:p>
      <w:pPr>
        <w:pStyle w:val="Heading2"/>
      </w:pPr>
      <w:r>
        <w:t>Backend</w:t>
      </w:r>
    </w:p>
    <w:p>
      <w:pPr>
        <w:pStyle w:val="ListBullet"/>
      </w:pPr>
      <w:r>
        <w:t>☐ El proceso backend inicia correctamente.</w:t>
      </w:r>
    </w:p>
    <w:p>
      <w:pPr>
        <w:pStyle w:val="ListBullet"/>
      </w:pPr>
      <w:r>
        <w:t>☐ No se observan errores críticos en logs de inicio.</w:t>
      </w:r>
    </w:p>
    <w:p>
      <w:pPr>
        <w:pStyle w:val="ListBullet"/>
      </w:pPr>
      <w:r>
        <w:t>☐ El puerto esperado queda escuchando.</w:t>
      </w:r>
    </w:p>
    <w:p>
      <w:pPr>
        <w:pStyle w:val="ListBullet"/>
      </w:pPr>
      <w:r>
        <w:t>☐ El endpoint de salud responde: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</w:t>
      </w:r>
    </w:p>
    <w:p/>
    <w:p>
      <w:pPr>
        <w:pStyle w:val="ListBullet"/>
      </w:pPr>
      <w:r>
        <w:t>☐ La respuesta de `/api/health` indica `ok: true`.</w:t>
      </w:r>
    </w:p>
    <w:p>
      <w:pPr>
        <w:pStyle w:val="Heading2"/>
      </w:pPr>
      <w:r>
        <w:t>Base de datos o fuente de datos</w:t>
      </w:r>
    </w:p>
    <w:p>
      <w:pPr>
        <w:pStyle w:val="ListBullet"/>
      </w:pPr>
      <w:r>
        <w:t>☐ Oracle es accesible desde el servidor o contenedor.</w:t>
      </w:r>
    </w:p>
    <w:p>
      <w:pPr>
        <w:pStyle w:val="ListBullet"/>
      </w:pPr>
      <w:r>
        <w:t>☐ El endpoint de salud de base de datos responde:</w:t>
      </w:r>
    </w:p>
    <w:p>
      <w:pPr>
        <w:pStyle w:val="NoSpacing"/>
      </w:pPr>
      <w:r>
        <w:rPr>
          <w:rFonts w:ascii="Courier New" w:hAnsi="Courier New" w:eastAsia="Courier New"/>
          <w:sz w:val="17"/>
        </w:rPr>
        <w:t>curl http://localhost:7860/api/health/db</w:t>
      </w:r>
    </w:p>
    <w:p/>
    <w:p>
      <w:pPr>
        <w:pStyle w:val="ListBullet"/>
      </w:pPr>
      <w:r>
        <w:t>☐ La respuesta de `/api/health/db` indica conexión exitosa.</w:t>
      </w:r>
    </w:p>
    <w:p>
      <w:pPr>
        <w:pStyle w:val="ListBullet"/>
      </w:pPr>
      <w:r>
        <w:t>☐ Si falla, se revisan host, puerto, service name, usuario, password, VPN o firewall.</w:t>
      </w:r>
    </w:p>
    <w:p>
      <w:pPr>
        <w:pStyle w:val="Heading2"/>
      </w:pPr>
      <w:r>
        <w:t>Frontend</w:t>
      </w:r>
    </w:p>
    <w:p>
      <w:pPr>
        <w:pStyle w:val="ListBullet"/>
      </w:pPr>
      <w:r>
        <w:t>☐ La URL principal carga correctamente.</w:t>
      </w:r>
    </w:p>
    <w:p>
      <w:pPr>
        <w:pStyle w:val="ListBullet"/>
      </w:pPr>
      <w:r>
        <w:t>☐ No se observan errores críticos en consola del navegador.</w:t>
      </w:r>
    </w:p>
    <w:p>
      <w:pPr>
        <w:pStyle w:val="ListBullet"/>
      </w:pPr>
      <w:r>
        <w:t>☐ Los assets CSS y JS cargan sin 404.</w:t>
      </w:r>
    </w:p>
    <w:p>
      <w:pPr>
        <w:pStyle w:val="ListBullet"/>
      </w:pPr>
      <w:r>
        <w:t>☐ El logo y elementos principales se visualizan.</w:t>
      </w:r>
    </w:p>
    <w:p>
      <w:pPr>
        <w:pStyle w:val="ListBullet"/>
      </w:pPr>
      <w:r>
        <w:t>☐ La navegación lateral muestra los módulos esperados.</w:t>
      </w:r>
    </w:p>
    <w:p>
      <w:pPr>
        <w:pStyle w:val="Heading2"/>
      </w:pPr>
      <w:r>
        <w:t>Autenticación</w:t>
      </w:r>
    </w:p>
    <w:p>
      <w:pPr>
        <w:pStyle w:val="ListBullet"/>
      </w:pPr>
      <w:r>
        <w:t>☐ La pantalla de login carga.</w:t>
      </w:r>
    </w:p>
    <w:p>
      <w:pPr>
        <w:pStyle w:val="ListBullet"/>
      </w:pPr>
      <w:r>
        <w:t>☐ `/api/auth/config` responde correctamente.</w:t>
      </w:r>
    </w:p>
    <w:p>
      <w:pPr>
        <w:pStyle w:val="ListBullet"/>
      </w:pPr>
      <w:r>
        <w:t>☐ El ingreso local está deshabilitado en producción o autorizado temporalmente.</w:t>
      </w:r>
    </w:p>
    <w:p>
      <w:pPr>
        <w:pStyle w:val="ListBullet"/>
      </w:pPr>
      <w:r>
        <w:t>☐ El ingreso Azure AD funciona si está configurado.</w:t>
      </w:r>
    </w:p>
    <w:p>
      <w:pPr>
        <w:pStyle w:val="ListBullet"/>
      </w:pPr>
      <w:r>
        <w:t>☐ La sesión se mantiene después de autenticar.</w:t>
      </w:r>
    </w:p>
    <w:p>
      <w:pPr>
        <w:pStyle w:val="ListBullet"/>
      </w:pPr>
      <w:r>
        <w:t>☐ Cerrar sesión funciona.</w:t>
      </w:r>
    </w:p>
    <w:p>
      <w:pPr>
        <w:pStyle w:val="Heading2"/>
      </w:pPr>
      <w:r>
        <w:t>Consulta principal de datos</w:t>
      </w:r>
    </w:p>
    <w:p>
      <w:pPr>
        <w:pStyle w:val="ListBullet"/>
      </w:pPr>
      <w:r>
        <w:t>☐ El módulo `Usuarios asignados` carga.</w:t>
      </w:r>
    </w:p>
    <w:p>
      <w:pPr>
        <w:pStyle w:val="ListBullet"/>
      </w:pPr>
      <w:r>
        <w:t>☐ Se visualizan registros o mensaje controlado si no hay datos.</w:t>
      </w:r>
    </w:p>
    <w:p>
      <w:pPr>
        <w:pStyle w:val="ListBullet"/>
      </w:pPr>
      <w:r>
        <w:t>☐ Se puede consultar un documento existente.</w:t>
      </w:r>
    </w:p>
    <w:p>
      <w:pPr>
        <w:pStyle w:val="ListBullet"/>
      </w:pPr>
      <w:r>
        <w:t>☐ Un documento inexistente devuelve mensaje controlado.</w:t>
      </w:r>
    </w:p>
    <w:p>
      <w:pPr>
        <w:pStyle w:val="ListBullet"/>
      </w:pPr>
      <w:r>
        <w:t>☐ No aparecen errores 500 en una consulta normal.</w:t>
      </w:r>
    </w:p>
    <w:p>
      <w:pPr>
        <w:pStyle w:val="Heading2"/>
      </w:pPr>
      <w:r>
        <w:t>Carga de tablas y filtros</w:t>
      </w:r>
    </w:p>
    <w:p>
      <w:pPr>
        <w:pStyle w:val="ListBullet"/>
      </w:pPr>
      <w:r>
        <w:t>☐ La tabla de usuarios asignados carga columnas esperadas.</w:t>
      </w:r>
    </w:p>
    <w:p>
      <w:pPr>
        <w:pStyle w:val="ListBullet"/>
      </w:pPr>
      <w:r>
        <w:t>☐ Filtro por documento funciona.</w:t>
      </w:r>
    </w:p>
    <w:p>
      <w:pPr>
        <w:pStyle w:val="ListBullet"/>
      </w:pPr>
      <w:r>
        <w:t>☐ Filtro por departamento funciona si hay datos.</w:t>
      </w:r>
    </w:p>
    <w:p>
      <w:pPr>
        <w:pStyle w:val="ListBullet"/>
      </w:pPr>
      <w:r>
        <w:t>☐ Filtro por municipio funciona si hay datos.</w:t>
      </w:r>
    </w:p>
    <w:p>
      <w:pPr>
        <w:pStyle w:val="ListBullet"/>
      </w:pPr>
      <w:r>
        <w:t>☐ Filtro por defensor funciona si hay datos.</w:t>
      </w:r>
    </w:p>
    <w:p>
      <w:pPr>
        <w:pStyle w:val="ListBullet"/>
      </w:pPr>
      <w:r>
        <w:t>☐ Filtro por estado funciona si hay datos.</w:t>
      </w:r>
    </w:p>
    <w:p>
      <w:pPr>
        <w:pStyle w:val="ListBullet"/>
      </w:pPr>
      <w:r>
        <w:t>☐ No se bloquea la interfaz con volúmenes normales de datos.</w:t>
      </w:r>
    </w:p>
    <w:p>
      <w:pPr>
        <w:pStyle w:val="Heading2"/>
      </w:pPr>
      <w:r>
        <w:t>Formularios</w:t>
      </w:r>
    </w:p>
    <w:p>
      <w:pPr>
        <w:pStyle w:val="ListBullet"/>
      </w:pPr>
      <w:r>
        <w:t>☐ El formulario de atención abre desde un documento.</w:t>
      </w:r>
    </w:p>
    <w:p>
      <w:pPr>
        <w:pStyle w:val="ListBullet"/>
      </w:pPr>
      <w:r>
        <w:t>☐ Los datos base se visualizan.</w:t>
      </w:r>
    </w:p>
    <w:p>
      <w:pPr>
        <w:pStyle w:val="ListBullet"/>
      </w:pPr>
      <w:r>
        <w:t>☐ Las validaciones obligatorias se muestran cuando corresponde.</w:t>
      </w:r>
    </w:p>
    <w:p>
      <w:pPr>
        <w:pStyle w:val="ListBullet"/>
      </w:pPr>
      <w:r>
        <w:t>☐ Al diligenciar la actuación activa, el historial actualiza `Acción a impulsar` sin recargar la aplicación.</w:t>
      </w:r>
    </w:p>
    <w:p>
      <w:pPr>
        <w:pStyle w:val="ListBullet"/>
      </w:pPr>
      <w:r>
        <w:t>☐ Guardar cambios funciona en ambiente autorizado.</w:t>
      </w:r>
    </w:p>
    <w:p>
      <w:pPr>
        <w:pStyle w:val="ListBullet"/>
      </w:pPr>
      <w:r>
        <w:t>☐ Crear actuación funciona en ambiente autorizado.</w:t>
      </w:r>
    </w:p>
    <w:p>
      <w:pPr>
        <w:pStyle w:val="ListBullet"/>
      </w:pPr>
      <w:r>
        <w:t>☐ No ejecutar escrituras en producción si la validación no fue aprobada.</w:t>
      </w:r>
    </w:p>
    <w:p>
      <w:pPr>
        <w:pStyle w:val="Heading2"/>
      </w:pPr>
      <w:r>
        <w:t>Asignación de defensores</w:t>
      </w:r>
    </w:p>
    <w:p>
      <w:pPr>
        <w:pStyle w:val="ListBullet"/>
      </w:pPr>
      <w:r>
        <w:t>☐ El módulo de asignación carga.</w:t>
      </w:r>
    </w:p>
    <w:p>
      <w:pPr>
        <w:pStyle w:val="ListBullet"/>
      </w:pPr>
      <w:r>
        <w:t>☐ La validación de cédula PAG responde.</w:t>
      </w:r>
    </w:p>
    <w:p>
      <w:pPr>
        <w:pStyle w:val="ListBullet"/>
      </w:pPr>
      <w:r>
        <w:t>☐ El catálogo de defensores carga.</w:t>
      </w:r>
    </w:p>
    <w:p>
      <w:pPr>
        <w:pStyle w:val="ListBullet"/>
      </w:pPr>
      <w:r>
        <w:t>☐ La lista de condenados carga.</w:t>
      </w:r>
    </w:p>
    <w:p>
      <w:pPr>
        <w:pStyle w:val="ListBullet"/>
      </w:pPr>
      <w:r>
        <w:t>☐ La columna `Acción a impulsar` coincide con el estado derivado usado en Usuarios asignados.</w:t>
      </w:r>
    </w:p>
    <w:p>
      <w:pPr>
        <w:pStyle w:val="ListBullet"/>
      </w:pPr>
      <w:r>
        <w:t>☐ La asignación o reasignación funciona en ambiente autorizado.</w:t>
      </w:r>
    </w:p>
    <w:p>
      <w:pPr>
        <w:pStyle w:val="ListBullet"/>
      </w:pPr>
      <w:r>
        <w:t>☐ Se valida que los cambios queden persistidos.</w:t>
      </w:r>
    </w:p>
    <w:p>
      <w:pPr>
        <w:pStyle w:val="Heading2"/>
      </w:pPr>
      <w:r>
        <w:t>Descarga de documentos</w:t>
      </w:r>
    </w:p>
    <w:p>
      <w:pPr>
        <w:pStyle w:val="ListBullet"/>
      </w:pPr>
      <w:r>
        <w:t>☐ La Caja de Herramientas carga formatos.</w:t>
      </w:r>
    </w:p>
    <w:p>
      <w:pPr>
        <w:pStyle w:val="ListBullet"/>
      </w:pPr>
      <w:r>
        <w:t>☐ Se puede solicitar descarga de un formato existente.</w:t>
      </w:r>
    </w:p>
    <w:p>
      <w:pPr>
        <w:pStyle w:val="ListBullet"/>
      </w:pPr>
      <w:r>
        <w:t>☐ Un formato inexistente responde error controlado.</w:t>
      </w:r>
    </w:p>
    <w:p>
      <w:pPr>
        <w:pStyle w:val="ListBullet"/>
      </w:pPr>
      <w:r>
        <w:t>☐ Cada formato descargable tiene `downloadUrl` configurado.</w:t>
      </w:r>
    </w:p>
    <w:p>
      <w:pPr>
        <w:pStyle w:val="Heading2"/>
      </w:pPr>
      <w:r>
        <w:t>Cargas mensuales staging/ETL</w:t>
      </w:r>
    </w:p>
    <w:p>
      <w:pPr>
        <w:pStyle w:val="ListBullet"/>
      </w:pPr>
      <w:r>
        <w:t>☐ El módulo `Cargas mensuales` aparece solo para usuarios con rol autorizado.</w:t>
      </w:r>
    </w:p>
    <w:p>
      <w:pPr>
        <w:pStyle w:val="ListBullet"/>
      </w:pPr>
      <w:r>
        <w:t>☐ Un usuario sin rol autorizado recibe `403` al consultar `/api/admin/cargas`.</w:t>
      </w:r>
    </w:p>
    <w:p>
      <w:pPr>
        <w:pStyle w:val="ListBullet"/>
      </w:pPr>
      <w:r>
        <w:t>☐ `/api/admin/cargas/fuentes` lista PONAL, SISIPEC y Aurora 1.0 según configuración.</w:t>
      </w:r>
    </w:p>
    <w:p>
      <w:pPr>
        <w:pStyle w:val="ListBullet"/>
      </w:pPr>
      <w:r>
        <w:t>☐ `AURORA_CARGAS_DIR` existe y tiene permisos de escritura para el backend.</w:t>
      </w:r>
    </w:p>
    <w:p>
      <w:pPr>
        <w:pStyle w:val="ListBullet"/>
      </w:pPr>
      <w:r>
        <w:t>☐ El ambiente tiene instaladas las dependencias de `CargueBD/requirements.txt`.</w:t>
      </w:r>
    </w:p>
    <w:p>
      <w:pPr>
        <w:pStyle w:val="ListBullet"/>
      </w:pPr>
      <w:r>
        <w:t>☐ En producción, `ORACLE_*` y `ORACLE_SCHEMA` apuntan al servidor/esquema productivo, no al servidor de desarrollo.</w:t>
      </w:r>
    </w:p>
    <w:p>
      <w:pPr>
        <w:pStyle w:val="ListBullet"/>
      </w:pPr>
      <w:r>
        <w:t>☐ Los procedimientos `PRC_CARGA_PONAL`, `PRC_CARGA_AURORA10` y `PRC_CARGA_SISIPEC` existen en el esquema destino, están `VALID` y son ejecutables por el usuario configurado.</w:t>
      </w:r>
    </w:p>
    <w:p>
      <w:pPr>
        <w:pStyle w:val="ListBullet"/>
      </w:pPr>
      <w:r>
        <w:t>☐ Se validó `python -m py_compile CargueBD/*.py`.</w:t>
      </w:r>
    </w:p>
    <w:p>
      <w:pPr>
        <w:pStyle w:val="ListBullet"/>
      </w:pPr>
      <w:r>
        <w:t>☐ Para una carga real autorizada, el estado final queda `exitoso` o el error queda documentado.</w:t>
      </w:r>
    </w:p>
    <w:p>
      <w:pPr>
        <w:pStyle w:val="ListBullet"/>
      </w:pPr>
      <w:r>
        <w:t>☐ El log de la carga no imprime credenciales.</w:t>
      </w:r>
    </w:p>
    <w:p>
      <w:pPr>
        <w:pStyle w:val="Heading2"/>
      </w:pPr>
      <w:r>
        <w:t>Logs</w:t>
      </w:r>
    </w:p>
    <w:p>
      <w:pPr>
        <w:pStyle w:val="ListBullet"/>
      </w:pPr>
      <w:r>
        <w:t>☐ Revisar logs del backend.</w:t>
      </w:r>
    </w:p>
    <w:p>
      <w:pPr>
        <w:pStyle w:val="ListBullet"/>
      </w:pPr>
      <w:r>
        <w:t>☐ Revisar logs del contenedor si aplica.</w:t>
      </w:r>
    </w:p>
    <w:p>
      <w:pPr>
        <w:pStyle w:val="ListBullet"/>
      </w:pPr>
      <w:r>
        <w:t>☐ Confirmar que no se imprimen credenciales.</w:t>
      </w:r>
    </w:p>
    <w:p>
      <w:pPr>
        <w:pStyle w:val="ListBullet"/>
      </w:pPr>
      <w:r>
        <w:t>☐ Confirmar que no hay errores repetitivos de Oracle.</w:t>
      </w:r>
    </w:p>
    <w:p>
      <w:pPr>
        <w:pStyle w:val="ListBullet"/>
      </w:pPr>
      <w:r>
        <w:t>☐ Confirmar que no hay errores repetitivos de autenticación.</w:t>
      </w:r>
    </w:p>
    <w:p>
      <w:pPr>
        <w:pStyle w:val="ListBullet"/>
      </w:pPr>
      <w:r>
        <w:t>☐ Confirmar que no hay errores repetitivos del proceso Python de cargas.</w:t>
      </w:r>
    </w:p>
    <w:p>
      <w:pPr>
        <w:pStyle w:val="Heading2"/>
      </w:pPr>
      <w:r>
        <w:t>Docker, si aplica</w:t>
      </w:r>
    </w:p>
    <w:p>
      <w:pPr>
        <w:pStyle w:val="ListBullet"/>
      </w:pPr>
      <w:r>
        <w:t>☐ `docker compose ps` muestra el servicio `aurora` activo.</w:t>
      </w:r>
    </w:p>
    <w:p>
      <w:pPr>
        <w:pStyle w:val="ListBullet"/>
      </w:pPr>
      <w:r>
        <w:t>☐ `docker compose logs aurora` no muestra errores críticos.</w:t>
      </w:r>
    </w:p>
    <w:p>
      <w:pPr>
        <w:pStyle w:val="ListBullet"/>
      </w:pPr>
      <w:r>
        <w:t>☐ El `HEALTHCHECK` de la imagen está saludable.</w:t>
      </w:r>
    </w:p>
    <w:p>
      <w:pPr>
        <w:pStyle w:val="ListBullet"/>
      </w:pPr>
      <w:r>
        <w:t>☐ El puerto publicado coincide con `HOST_PORT`.</w:t>
      </w:r>
    </w:p>
    <w:p>
      <w:pPr>
        <w:pStyle w:val="ListBullet"/>
      </w:pPr>
      <w:r>
        <w:t>☐ El contexto de build no incluye `.env`, `backend/.env`, `frontend/dist`, `backend/public/app` ni `.cleanup-backups/`.</w:t>
      </w:r>
    </w:p>
    <w:p>
      <w:pPr>
        <w:pStyle w:val="Heading2"/>
      </w:pPr>
      <w:r>
        <w:t>Evidencias mínimas</w:t>
      </w:r>
    </w:p>
    <w:p>
      <w:pPr>
        <w:pStyle w:val="ListBullet"/>
      </w:pPr>
      <w:r>
        <w:t>☐ Captura o salida de `/api/health`.</w:t>
      </w:r>
    </w:p>
    <w:p>
      <w:pPr>
        <w:pStyle w:val="ListBullet"/>
      </w:pPr>
      <w:r>
        <w:t>☐ Captura o salida de `/api/health/db`.</w:t>
      </w:r>
    </w:p>
    <w:p>
      <w:pPr>
        <w:pStyle w:val="ListBullet"/>
      </w:pPr>
      <w:r>
        <w:t>☐ Captura de login exitoso o confirmación de SSO.</w:t>
      </w:r>
    </w:p>
    <w:p>
      <w:pPr>
        <w:pStyle w:val="ListBullet"/>
      </w:pPr>
      <w:r>
        <w:t>☐ Captura de tabla principal cargada.</w:t>
      </w:r>
    </w:p>
    <w:p>
      <w:pPr>
        <w:pStyle w:val="ListBullet"/>
      </w:pPr>
      <w:r>
        <w:t>☐ Registro de prueba de consulta por documento.</w:t>
      </w:r>
    </w:p>
    <w:p>
      <w:pPr>
        <w:pStyle w:val="ListBullet"/>
      </w:pPr>
      <w:r>
        <w:t>☐ Registro de prueba de descarga de formato, si aplica.</w:t>
      </w:r>
    </w:p>
    <w:p>
      <w:pPr>
        <w:pStyle w:val="ListBullet"/>
      </w:pPr>
      <w:r>
        <w:t>☐ Registro de prueba o validación del módulo de cargas mensuales, si aplica.</w:t>
      </w:r>
    </w:p>
    <w:p>
      <w:pPr>
        <w:pStyle w:val="ListBullet"/>
      </w:pPr>
      <w:r>
        <w:t>☐ Registro de errores encontrados y acciones tomadas.</w:t>
      </w:r>
    </w:p>
    <w:p>
      <w:pPr>
        <w:pStyle w:val="Heading2"/>
      </w:pPr>
      <w:r>
        <w:t>Cierre</w:t>
      </w:r>
    </w:p>
    <w:p>
      <w:pPr>
        <w:pStyle w:val="ListBullet"/>
      </w:pPr>
      <w:r>
        <w:t>☐ Validación aprobada por responsable técnico.</w:t>
      </w:r>
    </w:p>
    <w:p>
      <w:pPr>
        <w:pStyle w:val="ListBullet"/>
      </w:pPr>
      <w:r>
        <w:t>☐ Validación funcional básica aprobada por usuario autorizado, si aplica.</w:t>
      </w:r>
    </w:p>
    <w:p>
      <w:pPr>
        <w:pStyle w:val="ListBullet"/>
      </w:pPr>
      <w:r>
        <w:t>☐ Incidencias pendientes documentadas.</w:t>
      </w:r>
    </w:p>
    <w:p>
      <w:pPr>
        <w:pStyle w:val="ListBullet"/>
      </w:pPr>
      <w:r>
        <w:t>☐ Fecha y hora de cierre registradas.</w:t>
      </w:r>
    </w:p>
    <w:p>
      <w:pPr>
        <w:pStyle w:val="Heading2"/>
      </w:pPr>
      <w:r>
        <w:t>Recomendaciones finales</w:t>
      </w:r>
    </w:p>
    <w:p>
      <w:pPr>
        <w:pStyle w:val="ListBullet"/>
      </w:pPr>
      <w:r>
        <w:t>Ejecutar esta lista después de cada despliegue.</w:t>
      </w:r>
    </w:p>
    <w:p>
      <w:pPr>
        <w:pStyle w:val="ListBullet"/>
      </w:pPr>
      <w:r>
        <w:t>No omitir la validación de /api/health/db.</w:t>
      </w:r>
    </w:p>
    <w:p>
      <w:pPr>
        <w:pStyle w:val="ListBullet"/>
      </w:pPr>
      <w:r>
        <w:t>Mantener evidencia en el repositorio documental o sistema interno definido por OTI.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Proyecto Aurora - Documentación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Defensoría del Pueblo | DNDP | Grupo de Transformación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9B268E75540E428C0EFD9F17F14837" ma:contentTypeVersion="10" ma:contentTypeDescription="Crear nuevo documento." ma:contentTypeScope="" ma:versionID="cfada5e6d6a14f9d57f9c6ae09e134ef">
  <xsd:schema xmlns:xsd="http://www.w3.org/2001/XMLSchema" xmlns:xs="http://www.w3.org/2001/XMLSchema" xmlns:p="http://schemas.microsoft.com/office/2006/metadata/properties" xmlns:ns2="968fcc0b-c21f-467a-8dd7-ab602ae44546" xmlns:ns3="692c2389-cf80-41e6-bd07-6a17a66e9fe4" targetNamespace="http://schemas.microsoft.com/office/2006/metadata/properties" ma:root="true" ma:fieldsID="f31f8d2305e71b8bb47304dcae171527" ns2:_="" ns3:_="">
    <xsd:import namespace="968fcc0b-c21f-467a-8dd7-ab602ae44546"/>
    <xsd:import namespace="692c2389-cf80-41e6-bd07-6a17a66e9f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fcc0b-c21f-467a-8dd7-ab602ae44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c2389-cf80-41e6-bd07-6a17a66e9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47e14-5752-4b63-acd4-c9628a2b6025}" ma:internalName="TaxCatchAll" ma:showField="CatchAllData" ma:web="692c2389-cf80-41e6-bd07-6a17a66e9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c2389-cf80-41e6-bd07-6a17a66e9fe4" xsi:nil="true"/>
    <lcf76f155ced4ddcb4097134ff3c332f xmlns="968fcc0b-c21f-467a-8dd7-ab602ae445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BB41EF-9DDC-4C46-A163-7289CCDA12DC}"/>
</file>

<file path=customXml/itemProps3.xml><?xml version="1.0" encoding="utf-8"?>
<ds:datastoreItem xmlns:ds="http://schemas.openxmlformats.org/officeDocument/2006/customXml" ds:itemID="{CBCB69F0-84A9-4BF9-87E0-E23131C2C2DB}"/>
</file>

<file path=customXml/itemProps4.xml><?xml version="1.0" encoding="utf-8"?>
<ds:datastoreItem xmlns:ds="http://schemas.openxmlformats.org/officeDocument/2006/customXml" ds:itemID="{9FDA5664-69A0-44CB-AA16-C3349785BB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0x0101005A9B268E75540E428C0EFD9F17F14837</vt:lpwstr>
  </property>
</Properties>
</file>