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8gtgprz1j7a" w:id="0"/>
      <w:bookmarkEnd w:id="0"/>
      <w:r w:rsidDel="00000000" w:rsidR="00000000" w:rsidRPr="00000000">
        <w:rPr>
          <w:rtl w:val="0"/>
        </w:rPr>
        <w:t xml:space="preserve">Acquisition Scoring Model - Methodology &amp; Filters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3ftprzgtxu9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explains all filters, scoring criteria, thresholds, and value creation levers used in the acquisition pipeline analysis.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a2rj19c80ju" w:id="2"/>
      <w:bookmarkEnd w:id="2"/>
      <w:r w:rsidDel="00000000" w:rsidR="00000000" w:rsidRPr="00000000">
        <w:rPr>
          <w:rtl w:val="0"/>
        </w:rPr>
        <w:t xml:space="preserve">1. HARD FILTERS (Automatic Exclusions)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Hard filters automatically </w:t>
      </w:r>
      <w:r w:rsidDel="00000000" w:rsidR="00000000" w:rsidRPr="00000000">
        <w:rPr>
          <w:b w:val="1"/>
          <w:bCs w:val="1"/>
          <w:rtl w:val="0"/>
        </w:rPr>
        <w:t xml:space="preserve">EXCLUDE</w:t>
      </w:r>
      <w:r w:rsidDel="00000000" w:rsidR="00000000" w:rsidRPr="00000000">
        <w:rPr>
          <w:rtl w:val="0"/>
        </w:rPr>
        <w:t xml:space="preserve"> companies that don't meet critical investment criteria. A company must pass ALL hard filters to enter the acquisition pipeline.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xs8t1sipt3hw" w:id="3"/>
      <w:bookmarkEnd w:id="3"/>
      <w:r w:rsidDel="00000000" w:rsidR="00000000" w:rsidRPr="00000000">
        <w:rPr>
          <w:rtl w:val="0"/>
        </w:rPr>
        <w:t xml:space="preserve">Hard Filter 1: VC/PE/Corporate Parent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Criterion:</w:t>
      </w:r>
      <w:r w:rsidDel="00000000" w:rsidR="00000000" w:rsidRPr="00000000">
        <w:rPr>
          <w:rtl w:val="0"/>
        </w:rPr>
        <w:t xml:space="preserve"> Companies with VC/PE financial ownership + multi-entity group signals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EXCLUDE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Ownership_Type = "VC/PE/CORP"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GROUP_SIGNAL_SCORE &gt;=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Investment targets should be independent, founder-led, or family-owned for acquisition.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Reason:</w:t>
      </w:r>
      <w:r w:rsidDel="00000000" w:rsidR="00000000" w:rsidRPr="00000000">
        <w:rPr>
          <w:rtl w:val="0"/>
        </w:rPr>
        <w:t xml:space="preserve"> "VC/PE Parent (Multi-Entity)"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id593lfbqk8l" w:id="4"/>
      <w:bookmarkEnd w:id="4"/>
      <w:r w:rsidDel="00000000" w:rsidR="00000000" w:rsidRPr="00000000">
        <w:rPr>
          <w:rtl w:val="0"/>
        </w:rPr>
        <w:t xml:space="preserve">Hard Filter 2: EBITDA Range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Minimum:</w:t>
      </w:r>
      <w:r w:rsidDel="00000000" w:rsidR="00000000" w:rsidRPr="00000000">
        <w:rPr>
          <w:rtl w:val="0"/>
        </w:rPr>
        <w:t xml:space="preserve"> €1,000k (€1M)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€5,000k (€5M)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EXCLUDE if EBITDA is missing or outside this range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Target acquisition size fits mid-market SME segment; outside range = too small or too large.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Reason:</w:t>
      </w:r>
      <w:r w:rsidDel="00000000" w:rsidR="00000000" w:rsidRPr="00000000">
        <w:rPr>
          <w:rtl w:val="0"/>
        </w:rPr>
        <w:t xml:space="preserve"> "EBITDA Out of Range"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pwxencv76qco" w:id="5"/>
      <w:bookmarkEnd w:id="5"/>
      <w:r w:rsidDel="00000000" w:rsidR="00000000" w:rsidRPr="00000000">
        <w:rPr>
          <w:rtl w:val="0"/>
        </w:rPr>
        <w:t xml:space="preserve">Hard Filter 3: Debt-to-EBITDA Ratio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Maximum:</w:t>
      </w:r>
      <w:r w:rsidDel="00000000" w:rsidR="00000000" w:rsidRPr="00000000">
        <w:rPr>
          <w:rtl w:val="0"/>
        </w:rPr>
        <w:t xml:space="preserve"> 4.0x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EXCLUDE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Debt_to_EBITDA &gt; 4.0x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High debt indicates overleveraged company with limited acquisition capacity and higher refinancing risk.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Reason:</w:t>
      </w:r>
      <w:r w:rsidDel="00000000" w:rsidR="00000000" w:rsidRPr="00000000">
        <w:rPr>
          <w:rtl w:val="0"/>
        </w:rPr>
        <w:t xml:space="preserve"> "High Debt (&gt;4x)"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jsgrmt68yx2f" w:id="6"/>
      <w:bookmarkEnd w:id="6"/>
      <w:r w:rsidDel="00000000" w:rsidR="00000000" w:rsidRPr="00000000">
        <w:rPr>
          <w:rtl w:val="0"/>
        </w:rPr>
        <w:t xml:space="preserve">Hard Filter 4: Revenue Predictability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Criterion:</w:t>
      </w:r>
      <w:r w:rsidDel="00000000" w:rsidR="00000000" w:rsidRPr="00000000">
        <w:rPr>
          <w:rtl w:val="0"/>
        </w:rPr>
        <w:t xml:space="preserve"> NOT project-based business model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EXCLUDE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Business_Model = "PROJECT_BASED"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Recurring revenue (contracts, subscriptions, services) is more valuable than volatile project work.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Reason:</w:t>
      </w:r>
      <w:r w:rsidDel="00000000" w:rsidR="00000000" w:rsidRPr="00000000">
        <w:rPr>
          <w:rtl w:val="0"/>
        </w:rPr>
        <w:t xml:space="preserve"> "Project-Based Revenue"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zw6065u9u56" w:id="7"/>
      <w:bookmarkEnd w:id="7"/>
      <w:r w:rsidDel="00000000" w:rsidR="00000000" w:rsidRPr="00000000">
        <w:rPr>
          <w:rtl w:val="0"/>
        </w:rPr>
        <w:t xml:space="preserve">Hard Filter 5: EBITDA Consistency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Consecutive Negative Years: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EXCLUDE if company has 2+ consecutive years of negative EBITDA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Persistent losses indicate structural business problems, not temporary market conditions.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Reason:</w:t>
      </w:r>
      <w:r w:rsidDel="00000000" w:rsidR="00000000" w:rsidRPr="00000000">
        <w:rPr>
          <w:rtl w:val="0"/>
        </w:rPr>
        <w:t xml:space="preserve"> "Persistent Negative EBITDA"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pw9jh2asgsz9" w:id="8"/>
      <w:bookmarkEnd w:id="8"/>
      <w:r w:rsidDel="00000000" w:rsidR="00000000" w:rsidRPr="00000000">
        <w:rPr>
          <w:rtl w:val="0"/>
        </w:rPr>
        <w:t xml:space="preserve">2. MULTI-ENTITY GROUP DETECTION (FLAG_HIDDEN_GROUP)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Identifies companies that are part of multi-entity owner groups where economic business is split across legal entities. Uses a weighted signal scoring approach.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q7oj184qdi0i" w:id="9"/>
      <w:bookmarkEnd w:id="9"/>
      <w:r w:rsidDel="00000000" w:rsidR="00000000" w:rsidRPr="00000000">
        <w:rPr>
          <w:rtl w:val="0"/>
        </w:rPr>
        <w:t xml:space="preserve">Signal 1: Shared Shareholder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Same GUO (Global Ultimate Owner) name appears in ≥2 companies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3 points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Normalization:</w:t>
      </w:r>
      <w:r w:rsidDel="00000000" w:rsidR="00000000" w:rsidRPr="00000000">
        <w:rPr>
          <w:rtl w:val="0"/>
        </w:rPr>
        <w:t xml:space="preserve"> Lowercased, whitespace trimmed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"Company A" and "Company B" both have GUO="Familia Holdings SL"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8o4f7az90zkk" w:id="10"/>
      <w:bookmarkEnd w:id="10"/>
      <w:r w:rsidDel="00000000" w:rsidR="00000000" w:rsidRPr="00000000">
        <w:rPr>
          <w:rtl w:val="0"/>
        </w:rPr>
        <w:t xml:space="preserve">Signal 2: Shared Phone Number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Same cleaned phone number in ≥2 companies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3 points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Cleaning:</w:t>
      </w:r>
      <w:r w:rsidDel="00000000" w:rsidR="00000000" w:rsidRPr="00000000">
        <w:rPr>
          <w:rtl w:val="0"/>
        </w:rPr>
        <w:t xml:space="preserve"> Remove spaces, hyphens, "+34" prefix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"+34 93 699 5000" and "93-699-5000" = same signal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g97j7cufqk2r" w:id="11"/>
      <w:bookmarkEnd w:id="11"/>
      <w:r w:rsidDel="00000000" w:rsidR="00000000" w:rsidRPr="00000000">
        <w:rPr>
          <w:rtl w:val="0"/>
        </w:rPr>
        <w:t xml:space="preserve">Signal 3: Shared Website Domain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Same website domain in ≥2 companies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3 points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Extraction:</w:t>
      </w:r>
      <w:r w:rsidDel="00000000" w:rsidR="00000000" w:rsidRPr="00000000">
        <w:rPr>
          <w:rtl w:val="0"/>
        </w:rPr>
        <w:t xml:space="preserve"> Extracts domain only (ignores protocol, path)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"www.grupo.es" and "contact.grupo.es" = same signal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56inekbqo8m4" w:id="12"/>
      <w:bookmarkEnd w:id="12"/>
      <w:r w:rsidDel="00000000" w:rsidR="00000000" w:rsidRPr="00000000">
        <w:rPr>
          <w:rtl w:val="0"/>
        </w:rPr>
        <w:t xml:space="preserve">Signal 4: Shared Address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Same Street + Postal Code + City in ≥2 companies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1 point (lowest weight - industrial parks may share address)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Normalization:</w:t>
      </w:r>
      <w:r w:rsidDel="00000000" w:rsidR="00000000" w:rsidRPr="00000000">
        <w:rPr>
          <w:rtl w:val="0"/>
        </w:rPr>
        <w:t xml:space="preserve"> Lowercased, whitespace trimmed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Industrial park address shared by 3 companies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joymtwmzjlrb" w:id="13"/>
      <w:bookmarkEnd w:id="13"/>
      <w:r w:rsidDel="00000000" w:rsidR="00000000" w:rsidRPr="00000000">
        <w:rPr>
          <w:rtl w:val="0"/>
        </w:rPr>
        <w:t xml:space="preserve">GROUP_SIGNAL_SCORE Calculation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GROUP_SIGNAL_SCORE = (3 × FLAG_SHARED_SHAREHOLDER)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+ (3 × FLAG_SHARED_PHONE)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+ (3 × FLAG_SHARED_WEBSITE)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+ (1 × FLAG_SHARED_ADDRESS)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Range: 0–10 (capped at maximum 10)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fux5wlavg865" w:id="14"/>
      <w:bookmarkEnd w:id="14"/>
      <w:r w:rsidDel="00000000" w:rsidR="00000000" w:rsidRPr="00000000">
        <w:rPr>
          <w:rtl w:val="0"/>
        </w:rPr>
        <w:t xml:space="preserve">FLAG_HIDDEN_GROUP Assignment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"Yes"</w:t>
      </w:r>
      <w:r w:rsidDel="00000000" w:rsidR="00000000" w:rsidRPr="00000000">
        <w:rPr>
          <w:rtl w:val="0"/>
        </w:rPr>
        <w:t xml:space="preserve"> if: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(Ownership_Type = "VC/PE/CORP" AND GROUP_SIGNAL_SCORE &gt; 0)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GROUP_SIGNAL_SCORE &gt;=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"No"</w:t>
      </w:r>
      <w:r w:rsidDel="00000000" w:rsidR="00000000" w:rsidRPr="00000000">
        <w:rPr>
          <w:rtl w:val="0"/>
        </w:rPr>
        <w:t xml:space="preserve"> otherwise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Multi-entity structures warrant deeper investigation for fragmented EBITDA or cross-subsidiary transactions.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d8ki7z2fv4df" w:id="15"/>
      <w:bookmarkEnd w:id="15"/>
      <w:r w:rsidDel="00000000" w:rsidR="00000000" w:rsidRPr="00000000">
        <w:rPr>
          <w:rtl w:val="0"/>
        </w:rPr>
        <w:t xml:space="preserve">3. BUSINESS MODEL CLASSIFICATION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ka8xe8o6rwo1" w:id="16"/>
      <w:bookmarkEnd w:id="16"/>
      <w:r w:rsidDel="00000000" w:rsidR="00000000" w:rsidRPr="00000000">
        <w:rPr>
          <w:rtl w:val="0"/>
        </w:rPr>
        <w:t xml:space="preserve">Business Model Types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RECURRING:</w:t>
      </w:r>
      <w:r w:rsidDel="00000000" w:rsidR="00000000" w:rsidRPr="00000000">
        <w:rPr>
          <w:rtl w:val="0"/>
        </w:rPr>
        <w:t xml:space="preserve"> Subscription, maintenance, contracts, recurring services (stable revenue)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PROJECT_BASED:</w:t>
      </w:r>
      <w:r w:rsidDel="00000000" w:rsidR="00000000" w:rsidRPr="00000000">
        <w:rPr>
          <w:rtl w:val="0"/>
        </w:rPr>
        <w:t xml:space="preserve"> Projects, consulting, construction, advisory work (lumpy revenue)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MIXED:</w:t>
      </w:r>
      <w:r w:rsidDel="00000000" w:rsidR="00000000" w:rsidRPr="00000000">
        <w:rPr>
          <w:rtl w:val="0"/>
        </w:rPr>
        <w:t xml:space="preserve"> Both recurring and project components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UNCLEAR:</w:t>
      </w:r>
      <w:r w:rsidDel="00000000" w:rsidR="00000000" w:rsidRPr="00000000">
        <w:rPr>
          <w:rtl w:val="0"/>
        </w:rPr>
        <w:t xml:space="preserve"> Cannot classify from available data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Recurring: "suscripción", "subscription", "mantenimiento", "maintenance", "servicio", "contract", "asistencia"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Project: "proyecto", "project", "consultoría", "consulting", "obra", "construction", "asesoría"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32v1afq4nmc1" w:id="17"/>
      <w:bookmarkEnd w:id="17"/>
      <w:r w:rsidDel="00000000" w:rsidR="00000000" w:rsidRPr="00000000">
        <w:rPr>
          <w:rtl w:val="0"/>
        </w:rPr>
        <w:t xml:space="preserve">Market Type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B2B:</w:t>
      </w:r>
      <w:r w:rsidDel="00000000" w:rsidR="00000000" w:rsidRPr="00000000">
        <w:rPr>
          <w:rtl w:val="0"/>
        </w:rPr>
        <w:t xml:space="preserve"> Business-to-business (businesses serve other businesses)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B2C/OTHER:</w:t>
      </w:r>
      <w:r w:rsidDel="00000000" w:rsidR="00000000" w:rsidRPr="00000000">
        <w:rPr>
          <w:rtl w:val="0"/>
        </w:rPr>
        <w:t xml:space="preserve"> Consumer-facing or unknown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B2B: "b2b", "empresas", "distribución", "distribution", "mayorista", "wholesale", "industrial", "manufacturing", "servicios empresa"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og9t7szfk10t" w:id="18"/>
      <w:bookmarkEnd w:id="18"/>
      <w:r w:rsidDel="00000000" w:rsidR="00000000" w:rsidRPr="00000000">
        <w:rPr>
          <w:rtl w:val="0"/>
        </w:rPr>
        <w:t xml:space="preserve">4. OWNERSHIP STRUCTURE CLASSIFICATION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kmhljg50uiop" w:id="19"/>
      <w:bookmarkEnd w:id="19"/>
      <w:r w:rsidDel="00000000" w:rsidR="00000000" w:rsidRPr="00000000">
        <w:rPr>
          <w:rtl w:val="0"/>
        </w:rPr>
        <w:t xml:space="preserve">Ownership_Type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Family/Founder:</w:t>
      </w:r>
      <w:r w:rsidDel="00000000" w:rsidR="00000000" w:rsidRPr="00000000">
        <w:rPr>
          <w:rtl w:val="0"/>
        </w:rPr>
        <w:t xml:space="preserve"> Independent, owner-operated, or family-owned business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VC/PE/CORP:</w:t>
      </w:r>
      <w:r w:rsidDel="00000000" w:rsidR="00000000" w:rsidRPr="00000000">
        <w:rPr>
          <w:rtl w:val="0"/>
        </w:rPr>
        <w:t xml:space="preserve"> Venture capital, private equity, or corporate financial ownership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VC/PE Keywords:</w:t>
      </w:r>
      <w:r w:rsidDel="00000000" w:rsidR="00000000" w:rsidRPr="00000000">
        <w:rPr>
          <w:rtl w:val="0"/>
        </w:rPr>
        <w:t xml:space="preserve"> "venture", "private equity", "fondo", "fund", "capital", "inversión", "holdings", "investment", "portfolio", "spv", "shell"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enfeswvtws6p" w:id="20"/>
      <w:bookmarkEnd w:id="20"/>
      <w:r w:rsidDel="00000000" w:rsidR="00000000" w:rsidRPr="00000000">
        <w:rPr>
          <w:rtl w:val="0"/>
        </w:rPr>
        <w:t xml:space="preserve">Shareholder_Concentration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≤3 shareholders (concentrated ownership, easier decision-making)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MEDIUM:</w:t>
      </w:r>
      <w:r w:rsidDel="00000000" w:rsidR="00000000" w:rsidRPr="00000000">
        <w:rPr>
          <w:rtl w:val="0"/>
        </w:rPr>
        <w:t xml:space="preserve"> 4–5 shareholders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LOW:</w:t>
      </w:r>
      <w:r w:rsidDel="00000000" w:rsidR="00000000" w:rsidRPr="00000000">
        <w:rPr>
          <w:rtl w:val="0"/>
        </w:rPr>
        <w:t xml:space="preserve"> &gt;5 shareholders (diffuse ownership, complex negotiation)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lr708sbn8dh1" w:id="21"/>
      <w:bookmarkEnd w:id="21"/>
      <w:r w:rsidDel="00000000" w:rsidR="00000000" w:rsidRPr="00000000">
        <w:rPr>
          <w:rtl w:val="0"/>
        </w:rPr>
        <w:t xml:space="preserve">5. SCORING SYSTEM (1–10 Scale)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All three component scores are 1–10, then combined to </w:t>
      </w:r>
      <w:r w:rsidDel="00000000" w:rsidR="00000000" w:rsidRPr="00000000">
        <w:rPr>
          <w:b w:val="1"/>
          <w:bCs w:val="1"/>
          <w:rtl w:val="0"/>
        </w:rPr>
        <w:t xml:space="preserve">TOTAL_SCORE (3–30 scale)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1p4ku0xqwsbc" w:id="22"/>
      <w:bookmarkEnd w:id="22"/>
      <w:r w:rsidDel="00000000" w:rsidR="00000000" w:rsidRPr="00000000">
        <w:rPr>
          <w:rtl w:val="0"/>
        </w:rPr>
        <w:t xml:space="preserve">QUALITY_SCORE (1–10)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Measures financial health, profitability, and operational efficiency.</w:t>
      </w:r>
    </w:p>
    <w:p w:rsidR="00000000" w:rsidDel="00000000" w:rsidP="00000000" w:rsidRDefault="00000000" w:rsidRPr="00000000" w14:paraId="0000006E">
      <w:pPr>
        <w:pStyle w:val="Heading4"/>
        <w:rPr/>
      </w:pPr>
      <w:bookmarkStart w:colFirst="0" w:colLast="0" w:name="_mhg5os3iahow" w:id="23"/>
      <w:bookmarkEnd w:id="23"/>
      <w:r w:rsidDel="00000000" w:rsidR="00000000" w:rsidRPr="00000000">
        <w:rPr>
          <w:rtl w:val="0"/>
        </w:rPr>
        <w:t xml:space="preserve">Profitability: EBITDA Margin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18–25%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rqseod9egpo" w:id="24"/>
      <w:bookmarkEnd w:id="24"/>
      <w:r w:rsidDel="00000000" w:rsidR="00000000" w:rsidRPr="00000000">
        <w:rPr>
          <w:rtl w:val="0"/>
        </w:rPr>
        <w:t xml:space="preserve">Cash Generation: FCF-to-EBITDA Conversion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60–75%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86">
      <w:pPr>
        <w:pStyle w:val="Heading4"/>
        <w:rPr/>
      </w:pPr>
      <w:bookmarkStart w:colFirst="0" w:colLast="0" w:name="_d5ijzivzfsdh" w:id="25"/>
      <w:bookmarkEnd w:id="25"/>
      <w:r w:rsidDel="00000000" w:rsidR="00000000" w:rsidRPr="00000000">
        <w:rPr>
          <w:rtl w:val="0"/>
        </w:rPr>
        <w:t xml:space="preserve">Leverage: Debt-to-EBITDA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2–3x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3–4x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&gt;4x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e3mkd9smak84" w:id="26"/>
      <w:bookmarkEnd w:id="26"/>
      <w:r w:rsidDel="00000000" w:rsidR="00000000" w:rsidRPr="00000000">
        <w:rPr>
          <w:rtl w:val="0"/>
        </w:rPr>
        <w:t xml:space="preserve">Productivity: EBITDA per Employee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 (EUR 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50–100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20–50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ar2n5kg3ewpo" w:id="27"/>
      <w:bookmarkEnd w:id="27"/>
      <w:r w:rsidDel="00000000" w:rsidR="00000000" w:rsidRPr="00000000">
        <w:rPr>
          <w:rtl w:val="0"/>
        </w:rPr>
        <w:t xml:space="preserve">Stability: Years of Positive EBITDA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consecutive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consecutive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year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QUALITY_SCORE = Average of all applicable criteria (rounded)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dwlghy4bt6t2" w:id="28"/>
      <w:bookmarkEnd w:id="28"/>
      <w:r w:rsidDel="00000000" w:rsidR="00000000" w:rsidRPr="00000000">
        <w:rPr>
          <w:rtl w:val="0"/>
        </w:rPr>
        <w:t xml:space="preserve">GROWTH_SCORE (1–10)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Measures top-line and bottom-line growth momentum.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fruyrxdbbvou" w:id="29"/>
      <w:bookmarkEnd w:id="29"/>
      <w:r w:rsidDel="00000000" w:rsidR="00000000" w:rsidRPr="00000000">
        <w:rPr>
          <w:rtl w:val="0"/>
        </w:rPr>
        <w:t xml:space="preserve">Revenue CAGR (3-year)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8–15%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0–8%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BE">
      <w:pPr>
        <w:pStyle w:val="Heading4"/>
        <w:rPr/>
      </w:pPr>
      <w:bookmarkStart w:colFirst="0" w:colLast="0" w:name="_mukv3ih568gb" w:id="30"/>
      <w:bookmarkEnd w:id="30"/>
      <w:r w:rsidDel="00000000" w:rsidR="00000000" w:rsidRPr="00000000">
        <w:rPr>
          <w:rtl w:val="0"/>
        </w:rPr>
        <w:t xml:space="preserve">EBITDA CAGR (3-year)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15–25%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-5–5%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&lt;-5%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GROWTH_SCORE = Average of both criteria (rounded)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fpsbgoqmeiia" w:id="31"/>
      <w:bookmarkEnd w:id="31"/>
      <w:r w:rsidDel="00000000" w:rsidR="00000000" w:rsidRPr="00000000">
        <w:rPr>
          <w:rtl w:val="0"/>
        </w:rPr>
        <w:t xml:space="preserve">SELLABILITY_SCORE (1–10)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Measures ease of acquisition, maturity, and clean structure.</w:t>
      </w:r>
    </w:p>
    <w:p w:rsidR="00000000" w:rsidDel="00000000" w:rsidP="00000000" w:rsidRDefault="00000000" w:rsidRPr="00000000" w14:paraId="000000D1">
      <w:pPr>
        <w:pStyle w:val="Heading4"/>
        <w:rPr/>
      </w:pPr>
      <w:bookmarkStart w:colFirst="0" w:colLast="0" w:name="_jsaqk0w618nn" w:id="32"/>
      <w:bookmarkEnd w:id="32"/>
      <w:r w:rsidDel="00000000" w:rsidR="00000000" w:rsidRPr="00000000">
        <w:rPr>
          <w:rtl w:val="0"/>
        </w:rPr>
        <w:t xml:space="preserve">Company Age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&gt;20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10–20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5–10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2–5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DE">
      <w:pPr>
        <w:pStyle w:val="Heading4"/>
        <w:rPr/>
      </w:pPr>
      <w:bookmarkStart w:colFirst="0" w:colLast="0" w:name="_uc77jwmmrdb" w:id="33"/>
      <w:bookmarkEnd w:id="33"/>
      <w:r w:rsidDel="00000000" w:rsidR="00000000" w:rsidRPr="00000000">
        <w:rPr>
          <w:rtl w:val="0"/>
        </w:rPr>
        <w:t xml:space="preserve">Structure Complexity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(1 entity)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(2–5 entities)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(&gt;5 entities)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E7">
      <w:pPr>
        <w:pStyle w:val="Heading4"/>
        <w:rPr/>
      </w:pPr>
      <w:bookmarkStart w:colFirst="0" w:colLast="0" w:name="_fn375eb2o5hv" w:id="34"/>
      <w:bookmarkEnd w:id="34"/>
      <w:r w:rsidDel="00000000" w:rsidR="00000000" w:rsidRPr="00000000">
        <w:rPr>
          <w:rtl w:val="0"/>
        </w:rPr>
        <w:t xml:space="preserve">Shareholder Concentration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HIGH (≤3)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(4–5)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 (&gt;5)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F0">
      <w:pPr>
        <w:pStyle w:val="Heading4"/>
        <w:rPr/>
      </w:pPr>
      <w:bookmarkStart w:colFirst="0" w:colLast="0" w:name="_l88h1hv5vyov" w:id="35"/>
      <w:bookmarkEnd w:id="35"/>
      <w:r w:rsidDel="00000000" w:rsidR="00000000" w:rsidRPr="00000000">
        <w:rPr>
          <w:rtl w:val="0"/>
        </w:rPr>
        <w:t xml:space="preserve">Ownership Type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Family/Founder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VC/PE/Corporate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SELLABILITY_SCORE = Average of all criteria (rounded)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alyci7s3eese" w:id="36"/>
      <w:bookmarkEnd w:id="36"/>
      <w:r w:rsidDel="00000000" w:rsidR="00000000" w:rsidRPr="00000000">
        <w:rPr>
          <w:rtl w:val="0"/>
        </w:rPr>
        <w:t xml:space="preserve">6. TOTAL SCORE &amp; PRIORITY ASSIGNMENT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gm9cw1vefmh" w:id="37"/>
      <w:bookmarkEnd w:id="37"/>
      <w:r w:rsidDel="00000000" w:rsidR="00000000" w:rsidRPr="00000000">
        <w:rPr>
          <w:rtl w:val="0"/>
        </w:rPr>
        <w:t xml:space="preserve">TOTAL_SCORE Calculation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TOTAL_SCORE = QUALITY_SCORE + GROWTH_SCORE + SELLABILITY_SCORE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Range: 3–30 (only for companies passing hard filters)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3ci69m4zki98" w:id="38"/>
      <w:bookmarkEnd w:id="38"/>
      <w:r w:rsidDel="00000000" w:rsidR="00000000" w:rsidRPr="00000000">
        <w:rPr>
          <w:rtl w:val="0"/>
        </w:rPr>
        <w:t xml:space="preserve">Priority Assignment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Top-tier acquisition targets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20–23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Strong opportunities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16–19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Selective prospects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Marginal fit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Below investment threshold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 hard filter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ncyir24fx9nh" w:id="39"/>
      <w:bookmarkEnd w:id="39"/>
      <w:r w:rsidDel="00000000" w:rsidR="00000000" w:rsidRPr="00000000">
        <w:rPr>
          <w:rtl w:val="0"/>
        </w:rPr>
        <w:t xml:space="preserve">7. CATEGORY CLASSIFICATION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Categories combine priority, ownership, and structure for deal sourcing strategy.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Sourcing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LOW-HANGING 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 + Family/Founder + Simple structure + No hidden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outreach, founder negotiations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 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HIGH/VERY HIGH + (Hidden group OR Complex structure)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Deep diligence, multi-stakeholder 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 PROSPECT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HIGH/MEDIUM + Simple structure + Founder-led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Follow-up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EXCLUDE or LOW 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 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HARD_FILTER_FAIL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Failed ≥1 hard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contact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zbbvj1e92a3c" w:id="40"/>
      <w:bookmarkEnd w:id="40"/>
      <w:r w:rsidDel="00000000" w:rsidR="00000000" w:rsidRPr="00000000">
        <w:rPr>
          <w:rtl w:val="0"/>
        </w:rPr>
        <w:t xml:space="preserve">8. VALUE CREATION LEVER SCORING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Seven levers measure post-acquisition optimization potential (1–10 each).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xya3ey5aeolp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LEVER 1: Professionalization (Founder → Systems)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Score↑ if:</w:t>
      </w:r>
      <w:r w:rsidDel="00000000" w:rsidR="00000000" w:rsidRPr="00000000">
        <w:rPr>
          <w:rtl w:val="0"/>
        </w:rPr>
        <w:t xml:space="preserve"> Family/founder ownership + mature company (&gt;20 years)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Replace intuition-driven management with CRM, pricing strategy, financial controls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Range:</w:t>
      </w:r>
      <w:r w:rsidDel="00000000" w:rsidR="00000000" w:rsidRPr="00000000">
        <w:rPr>
          <w:rtl w:val="0"/>
        </w:rPr>
        <w:t xml:space="preserve"> 2–8 depending on ownership type and company age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mlyn9sz577pi" w:id="42"/>
      <w:bookmarkEnd w:id="42"/>
      <w:r w:rsidDel="00000000" w:rsidR="00000000" w:rsidRPr="00000000">
        <w:rPr>
          <w:rtl w:val="0"/>
        </w:rPr>
        <w:t xml:space="preserve">LEVER 2: Revenue Growth (Unlock stagnant top-line)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Score↑ if:</w:t>
      </w:r>
      <w:r w:rsidDel="00000000" w:rsidR="00000000" w:rsidRPr="00000000">
        <w:rPr>
          <w:rtl w:val="0"/>
        </w:rPr>
        <w:t xml:space="preserve"> Revenue CAGR &lt;5% + B2B market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Hire salespeople, expand geographies, add services/products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Range:</w:t>
      </w:r>
      <w:r w:rsidDel="00000000" w:rsidR="00000000" w:rsidRPr="00000000">
        <w:rPr>
          <w:rtl w:val="0"/>
        </w:rPr>
        <w:t xml:space="preserve"> 4–10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2wmzojo0hift" w:id="43"/>
      <w:bookmarkEnd w:id="43"/>
      <w:r w:rsidDel="00000000" w:rsidR="00000000" w:rsidRPr="00000000">
        <w:rPr>
          <w:rtl w:val="0"/>
        </w:rPr>
        <w:t xml:space="preserve">LEVER 3: Margin Expansion (Remove inefficiencies)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Score↑ if:</w:t>
      </w:r>
      <w:r w:rsidDel="00000000" w:rsidR="00000000" w:rsidRPr="00000000">
        <w:rPr>
          <w:rtl w:val="0"/>
        </w:rPr>
        <w:t xml:space="preserve"> EBITDA Margin &lt;10%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Renegotiate suppliers, eliminate redundant overhead, eliminate personal expenses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Range:</w:t>
      </w:r>
      <w:r w:rsidDel="00000000" w:rsidR="00000000" w:rsidRPr="00000000">
        <w:rPr>
          <w:rtl w:val="0"/>
        </w:rPr>
        <w:t xml:space="preserve"> 4–9 based on current margin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pjd1x7o15hxn" w:id="44"/>
      <w:bookmarkEnd w:id="44"/>
      <w:r w:rsidDel="00000000" w:rsidR="00000000" w:rsidRPr="00000000">
        <w:rPr>
          <w:rtl w:val="0"/>
        </w:rPr>
        <w:t xml:space="preserve">LEVER 4: Buy-and-Build (Consolidation platform)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Score↑ if:</w:t>
      </w:r>
      <w:r w:rsidDel="00000000" w:rsidR="00000000" w:rsidRPr="00000000">
        <w:rPr>
          <w:rtl w:val="0"/>
        </w:rPr>
        <w:t xml:space="preserve"> B2B market + &lt;100 employees (SME target acquisition candidate itself)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Acquire 2–3 competitors in fragmented market for economies of scale</w:t>
      </w:r>
    </w:p>
    <w:p w:rsidR="00000000" w:rsidDel="00000000" w:rsidP="00000000" w:rsidRDefault="00000000" w:rsidRPr="00000000" w14:paraId="000001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Range:</w:t>
      </w:r>
      <w:r w:rsidDel="00000000" w:rsidR="00000000" w:rsidRPr="00000000">
        <w:rPr>
          <w:rtl w:val="0"/>
        </w:rPr>
        <w:t xml:space="preserve"> 5–8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bcdamwci1je" w:id="45"/>
      <w:bookmarkEnd w:id="45"/>
      <w:r w:rsidDel="00000000" w:rsidR="00000000" w:rsidRPr="00000000">
        <w:rPr>
          <w:rtl w:val="0"/>
        </w:rPr>
        <w:t xml:space="preserve">LEVER 5: Pricing Power (Raise prices)</w:t>
      </w:r>
    </w:p>
    <w:p w:rsidR="00000000" w:rsidDel="00000000" w:rsidP="00000000" w:rsidRDefault="00000000" w:rsidRPr="00000000" w14:paraId="000001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Score↑ if:</w:t>
      </w:r>
      <w:r w:rsidDel="00000000" w:rsidR="00000000" w:rsidRPr="00000000">
        <w:rPr>
          <w:rtl w:val="0"/>
        </w:rPr>
        <w:t xml:space="preserve"> EBITDA Margin &gt;20% + B2B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Move from cost-plus to value-based pricing, expand premium offerings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Range:</w:t>
      </w:r>
      <w:r w:rsidDel="00000000" w:rsidR="00000000" w:rsidRPr="00000000">
        <w:rPr>
          <w:rtl w:val="0"/>
        </w:rPr>
        <w:t xml:space="preserve"> 5–8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a7yjrnezjtzr" w:id="46"/>
      <w:bookmarkEnd w:id="46"/>
      <w:r w:rsidDel="00000000" w:rsidR="00000000" w:rsidRPr="00000000">
        <w:rPr>
          <w:rtl w:val="0"/>
        </w:rPr>
        <w:t xml:space="preserve">LEVER 6: Customer Concentration (Diversify)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Score:</w:t>
      </w:r>
      <w:r w:rsidDel="00000000" w:rsidR="00000000" w:rsidRPr="00000000">
        <w:rPr>
          <w:rtl w:val="0"/>
        </w:rPr>
        <w:t xml:space="preserve"> 6 (generic opportunity; customer data not in SABI)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Reduce reliance on top 3 customers, expand customer base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Requires manual assessment in due diligence</w:t>
      </w:r>
    </w:p>
    <w:p w:rsidR="00000000" w:rsidDel="00000000" w:rsidP="00000000" w:rsidRDefault="00000000" w:rsidRPr="00000000" w14:paraId="00000149">
      <w:pPr>
        <w:pStyle w:val="Heading3"/>
        <w:rPr/>
      </w:pPr>
      <w:bookmarkStart w:colFirst="0" w:colLast="0" w:name="_h7kq9gbbce17" w:id="47"/>
      <w:bookmarkEnd w:id="47"/>
      <w:r w:rsidDel="00000000" w:rsidR="00000000" w:rsidRPr="00000000">
        <w:rPr>
          <w:rtl w:val="0"/>
        </w:rPr>
        <w:t xml:space="preserve">LEVER 7: Digital Transformation (Modernize operations)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Score↑ if:</w:t>
      </w:r>
      <w:r w:rsidDel="00000000" w:rsidR="00000000" w:rsidRPr="00000000">
        <w:rPr>
          <w:rtl w:val="0"/>
        </w:rPr>
        <w:t xml:space="preserve"> Company &gt;15 years old OR B2C market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Implement software/automation where manual processes exist today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Range:</w:t>
      </w:r>
      <w:r w:rsidDel="00000000" w:rsidR="00000000" w:rsidRPr="00000000">
        <w:rPr>
          <w:rtl w:val="0"/>
        </w:rPr>
        <w:t xml:space="preserve"> 5–8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VALUE_CREATION_SCORE = Average of all 7 levers (1–10)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bookmarkStart w:colFirst="0" w:colLast="0" w:name="_xd980xmqqrpr" w:id="48"/>
      <w:bookmarkEnd w:id="48"/>
      <w:r w:rsidDel="00000000" w:rsidR="00000000" w:rsidRPr="00000000">
        <w:rPr>
          <w:rtl w:val="0"/>
        </w:rPr>
        <w:t xml:space="preserve">9. FINANCIAL METRICS &amp; RATIOS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All metrics calculated from SABI data (in EUR thousands):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EBITDA_Margin_%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 /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Profitability as % of sales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Cashflow_Margin_%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Cashflow /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 generation efficiency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FCF_to_EBITDA_Conversion_%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Cashflow / 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Quality of earnings (≥60% = good)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EBITDA_per_Employee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 (in EUR K) / Employees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Productivity per headcount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Revenue_CAGR_3Y_%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(Revenue_Y0 / Revenue_Y2)^(1/2)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3-year revenue growth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EBITDA_CAGR_3Y_%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(EBITDA_Y0 / EBITDA_Y2)^(1/2)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3-year EBITDA growth 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Debt_to_EBITDA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LT_Debt / 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Leverage ratio (lower = better)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Company_Age_Years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(Today - Founding_Date) / 365.25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Years since founding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seum7ug8xvlr" w:id="49"/>
      <w:bookmarkEnd w:id="49"/>
      <w:r w:rsidDel="00000000" w:rsidR="00000000" w:rsidRPr="00000000">
        <w:rPr>
          <w:rtl w:val="0"/>
        </w:rPr>
        <w:t xml:space="preserve">10. DATA SOURCES &amp; NORMALIZATION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SABI export (Spanish company data)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Column Translations: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Spanish → English for readability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"Ingresos de explotación" → Revenue_Current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"EBITDA" → EBITDA_Current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"Deudas a largo plazo" → LT_Debt_Current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"Número empleados" → Employee_Count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Data Cleaning: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Dates converted to datetime format</w:t>
      </w:r>
    </w:p>
    <w:p w:rsidR="00000000" w:rsidDel="00000000" w:rsidP="00000000" w:rsidRDefault="00000000" w:rsidRPr="00000000" w14:paraId="0000017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Numeric fields converted to float</w:t>
      </w:r>
    </w:p>
    <w:p w:rsidR="00000000" w:rsidDel="00000000" w:rsidP="00000000" w:rsidRDefault="00000000" w:rsidRPr="00000000" w14:paraId="0000018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Empty/null values treated as missing (not zero)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Phone numbers: spaces, hyphens, "+34" removed for matching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Website domains extracted for matching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rriydzyj2sir" w:id="50"/>
      <w:bookmarkEnd w:id="50"/>
      <w:r w:rsidDel="00000000" w:rsidR="00000000" w:rsidRPr="00000000">
        <w:rPr>
          <w:rtl w:val="0"/>
        </w:rPr>
        <w:t xml:space="preserve">11. OUTPUT SHEETS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FINAL_RANKING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companies sorted by priority and 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Focused view: company name, three scores, total, priority, category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VALUE_CREATION_LEVERS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Seven lever scores and value creation potential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OWNERSHIP_BUSINESS_MODEL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Ownership type, structure, business model, market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HARD_FILTERS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filter pass/fail status and failure reasons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12 financial ratios and metrics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COMPANY_DETAILS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info, legal structure, age, employees, sector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HIDDEN_GROUP_ANALYSIS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Multi-entity detection signals and group scores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lv86mt6xmbvg" w:id="51"/>
      <w:bookmarkEnd w:id="51"/>
      <w:r w:rsidDel="00000000" w:rsidR="00000000" w:rsidRPr="00000000">
        <w:rPr>
          <w:rtl w:val="0"/>
        </w:rPr>
        <w:t xml:space="preserve">12. KEY THRESHOLDS SUMMARY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€1–5M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Debt-to-EBITDA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4.0x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Years Negative 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1 consecutive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 Margin (Reference)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Soft; not automatic exclusion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FCF Conversion (Target)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≥60%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Group Signal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≥6 (EXCLUDE if VC/PE parent)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 Filter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 Margin (Excellent)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Scoring: 10/10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Debt-to-EBITDA (Excellent)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&lt;1x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Scoring: 10/10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CAGR (High Growth)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Scoring: 10/10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EBITDA CAGR (High Growth)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Scoring: 10/10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Age (Mature)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&gt;20 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Scoring: 10/10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Shareholder Concentration (HIGH)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≤3 shareholders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Scoring: 10/10</w:t>
            </w:r>
          </w:p>
        </w:tc>
      </w:tr>
    </w:tbl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e8e9pn1sykb3" w:id="52"/>
      <w:bookmarkEnd w:id="52"/>
      <w:r w:rsidDel="00000000" w:rsidR="00000000" w:rsidRPr="00000000">
        <w:rPr>
          <w:rtl w:val="0"/>
        </w:rPr>
        <w:t xml:space="preserve">13. INTERPRETATION GUIDE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For Sourcing Teams: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VERY HIGH priority</w:t>
      </w:r>
      <w:r w:rsidDel="00000000" w:rsidR="00000000" w:rsidRPr="00000000">
        <w:rPr>
          <w:rtl w:val="0"/>
        </w:rPr>
        <w:t xml:space="preserve"> companies in </w:t>
      </w:r>
      <w:r w:rsidDel="00000000" w:rsidR="00000000" w:rsidRPr="00000000">
        <w:rPr>
          <w:b w:val="1"/>
          <w:bCs w:val="1"/>
          <w:rtl w:val="0"/>
        </w:rPr>
        <w:t xml:space="preserve">LOW-HANGING FRUIT</w:t>
      </w:r>
      <w:r w:rsidDel="00000000" w:rsidR="00000000" w:rsidRPr="00000000">
        <w:rPr>
          <w:rtl w:val="0"/>
        </w:rPr>
        <w:t xml:space="preserve"> category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Then pursue </w:t>
      </w:r>
      <w:r w:rsidDel="00000000" w:rsidR="00000000" w:rsidRPr="00000000">
        <w:rPr>
          <w:b w:val="1"/>
          <w:bCs w:val="1"/>
          <w:rtl w:val="0"/>
        </w:rPr>
        <w:t xml:space="preserve">HIGH priority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HIDDEN GEM</w:t>
      </w:r>
      <w:r w:rsidDel="00000000" w:rsidR="00000000" w:rsidRPr="00000000">
        <w:rPr>
          <w:rtl w:val="0"/>
        </w:rPr>
        <w:t xml:space="preserve"> targets (multi-stakeholder deals)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VALUE_CREATION_SCORE</w:t>
      </w:r>
      <w:r w:rsidDel="00000000" w:rsidR="00000000" w:rsidRPr="00000000">
        <w:rPr>
          <w:rtl w:val="0"/>
        </w:rPr>
        <w:t xml:space="preserve"> to identify post-acquisition upside potential</w:t>
      </w:r>
    </w:p>
    <w:p w:rsidR="00000000" w:rsidDel="00000000" w:rsidP="00000000" w:rsidRDefault="00000000" w:rsidRPr="00000000" w14:paraId="000001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HARD_FILTER_ANALYSIS</w:t>
      </w:r>
      <w:r w:rsidDel="00000000" w:rsidR="00000000" w:rsidRPr="00000000">
        <w:rPr>
          <w:rtl w:val="0"/>
        </w:rPr>
        <w:t xml:space="preserve"> sheet to explain rejections to stakeholders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1"/>
          <w:bCs w:val="1"/>
          <w:rtl w:val="0"/>
        </w:rPr>
        <w:t xml:space="preserve">For Due Diligence: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hard filter criteria independently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Deep-dive on companies with score ≥24 (VERY HIGH)</w:t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Assess value creation levers in detail (especially Lever 2 &amp; 3 = revenue growth + margin)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Validate business model classification through customer/vendor interviews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1"/>
          <w:bCs w:val="1"/>
          <w:rtl w:val="0"/>
        </w:rPr>
        <w:t xml:space="preserve">For Portfolio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 actual vs. forecasted value creation per lever</w:t>
      </w:r>
    </w:p>
    <w:p w:rsidR="00000000" w:rsidDel="00000000" w:rsidP="00000000" w:rsidRDefault="00000000" w:rsidRPr="00000000" w14:paraId="000001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Benchmark portfolio companies against QUALITY_SCORE at acquisition</w:t>
      </w:r>
    </w:p>
    <w:p w:rsidR="00000000" w:rsidDel="00000000" w:rsidP="00000000" w:rsidRDefault="00000000" w:rsidRPr="00000000" w14:paraId="000001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Identify which levers drove actual vs. expected returns</w:t>
      </w:r>
    </w:p>
    <w:p w:rsidR="00000000" w:rsidDel="00000000" w:rsidP="00000000" w:rsidRDefault="00000000" w:rsidRPr="00000000" w14:paraId="000001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Refine scoring model based on realized outcomes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1vnkt6c8nzl" w:id="53"/>
      <w:bookmarkEnd w:id="53"/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v2.0</w:t>
      </w:r>
      <w:r w:rsidDel="00000000" w:rsidR="00000000" w:rsidRPr="00000000">
        <w:rPr>
          <w:rtl w:val="0"/>
        </w:rPr>
        <w:t xml:space="preserve"> (Jan 27, 2026): Added hard filters, value creation levers, multi-entity group detection, business model classification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v1.0</w:t>
      </w:r>
      <w:r w:rsidDel="00000000" w:rsidR="00000000" w:rsidRPr="00000000">
        <w:rPr>
          <w:rtl w:val="0"/>
        </w:rPr>
        <w:t xml:space="preserve"> (Jan 25, 2026): Initial quality/growth/sellability scoring model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