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2 · 조선시대 — 스트레스성 복통에서 사군자탕까지</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61편 · 검증 완료 61편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references/validation-log-ch02-2026-07-17.csv</w:t>
      </w:r>
    </w:p>
    <w:p>
      <w:r>
        <w:rPr>
          <w:rFonts w:ascii="Malgun Gothic" w:hAnsi="Malgun Gothic" w:eastAsia="Malgun Gothic"/>
        </w:rPr>
        <w:t xml:space="preserve">사료 검증: </w:t>
      </w:r>
      <w:r>
        <w:rPr>
          <w:rFonts w:ascii="Malgun Gothic" w:hAnsi="Malgun Gothic" w:eastAsia="Malgun Gothic"/>
          <w:b/>
        </w:rPr>
        <w:t>부분 · 최소화 방침</w:t>
      </w:r>
      <w:r>
        <w:rPr>
          <w:rFonts w:ascii="Malgun Gothic" w:hAnsi="Malgun Gothic" w:eastAsia="Malgun Gothic"/>
        </w:rPr>
        <w:t xml:space="preserve"> — 조선 사료(난중일기·동의보감·조선왕조실록)는 논쟁의 여지 없는 사실(존재·저자·연대)만 배경으로 언급하며, 특정 일자·구절·페이지의 확정 인용은 하지 않는다. 심층 사료 인용이 필요한 경우 </w:t>
      </w:r>
      <w:r>
        <w:rPr>
          <w:rFonts w:ascii="Malgun Gothic" w:hAnsi="Malgun Gothic" w:eastAsia="Malgun Gothic"/>
        </w:rPr>
        <w:t>[HISTORICAL-VERIFY-PENDING]</w:t>
      </w:r>
      <w:r>
        <w:rPr>
          <w:rFonts w:ascii="Malgun Gothic" w:hAnsi="Malgun Gothic" w:eastAsia="Malgun Gothic"/>
        </w:rPr>
        <w:t>으로 표시하고 historical-verifier 전용 패스에서 확정한다. 소설·드라마 인용 0.</w:t>
      </w:r>
    </w:p>
    <w:p>
      <w:r>
        <w:rPr>
          <w:rFonts w:ascii="Malgun Gothic" w:hAnsi="Malgun Gothic" w:eastAsia="Malgun Gothic"/>
        </w:rPr>
        <w:t>AI 초안 도구: Claude Opus 4.8 · 서장 맞춤 구조(9부)</w:t>
      </w:r>
    </w:p>
    <w:p>
      <w:r>
        <w:rPr>
          <w:rFonts w:ascii="Malgun Gothic" w:hAnsi="Malgun Gothic" w:eastAsia="Malgun Gothic"/>
        </w:rPr>
        <w:t>편집: chapter-editor Skill v1.0 · 2026-07-17 (KFDA 준수 · 용어 일관 · 헤더 갱신)</w:t>
      </w:r>
    </w:p>
    <w:p>
      <w:r>
        <w:rPr>
          <w:rFonts w:ascii="Malgun Gothic" w:hAnsi="Malgun Gothic" w:eastAsia="Malgun Gothic"/>
        </w:rPr>
        <w:t>편집 로그: references/edit-log-ch02-2026-07-17.md</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서장(Prologue) 제2장 초고다. 서사 축은 "</w:t>
      </w:r>
      <w:r>
        <w:rPr>
          <w:rFonts w:ascii="Malgun Gothic" w:hAnsi="Malgun Gothic" w:eastAsia="Malgun Gothic"/>
          <w:b/>
        </w:rPr>
        <w:t>스트레스성 복통(장-뇌축의 조선판) → 조선의 비위(脾胃) 처방들 → 그 뿌리이자 결론으로서 사군자탕(四君子湯)</w:t>
      </w:r>
      <w:r>
        <w:rPr>
          <w:rFonts w:ascii="Malgun Gothic" w:hAnsi="Malgun Gothic" w:eastAsia="Malgun Gothic"/>
        </w:rPr>
        <w:t xml:space="preserve">"이다. 이 축은 힘뇌장의 '보(補)의 축 = 사군자탕 4원료(인삼·백출·복령·감초)' 설계를 역사적으로 정당화한다. 본문의 61개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점검을 완료하였다. 조선 사료는 배경 서술로만 다루었고 특정 구절 확정 인용은 없다. 저자(최성화 교수)의 최종 검토·승인이 남아 있다.</w:t>
      </w:r>
    </w:p>
    <w:p>
      <w:pPr>
        <w:pBdr>
          <w:bottom w:val="single" w:sz="6" w:space="1" w:color="999999"/>
        </w:pBdr>
      </w:pPr>
    </w:p>
    <w:p>
      <w:pPr>
        <w:pStyle w:val="Heading2"/>
      </w:pPr>
      <w:r/>
      <w:r>
        <w:rPr>
          <w:rFonts w:ascii="Malgun Gothic" w:hAnsi="Malgun Gothic" w:eastAsia="Malgun Gothic"/>
        </w:rPr>
        <w:t>1 · 프롤로그 — 전란 한복판, 병든 장수</w:t>
      </w:r>
    </w:p>
    <w:p>
      <w:r>
        <w:rPr>
          <w:rFonts w:ascii="Malgun Gothic" w:hAnsi="Malgun Gothic" w:eastAsia="Malgun Gothic"/>
        </w:rPr>
        <w:t>기록에 따르면, 한 장수가 있었다. 사백여 년 전, 나라의 존망이 그의 함대에 달려 있던 시절, 그는 밤마다 붓을 들어 하루를 적었다. 전황과 날씨, 부하들의 생사, 그리고 자기 몸의 상태를. 승리의 기록 사이사이에는 병(病)의 기록이 있었다 — 잠들지 못한 밤, 식은땀, 그리고 무엇보다 자주, 뒤틀리는 배[腹]의 통증.</w:t>
      </w:r>
    </w:p>
    <w:p>
      <w:r>
        <w:rPr>
          <w:rFonts w:ascii="Malgun Gothic" w:hAnsi="Malgun Gothic" w:eastAsia="Malgun Gothic"/>
        </w:rPr>
        <w:t xml:space="preserve">이순신(李舜臣, 1545–1598). 임진왜란(1592)과 정유재란(1597)의 바다를 지킨 이 인물을, 나는 이 책의 두 번째 장에서 하나의 창(窓)으로 삼으려 한다. 그를 영웅으로 찬미하려는 것이 아니다. 나의 관심은 훨씬 인간적인 데 있다 — </w:t>
      </w:r>
      <w:r>
        <w:rPr>
          <w:rFonts w:ascii="Malgun Gothic" w:hAnsi="Malgun Gothic" w:eastAsia="Malgun Gothic"/>
          <w:b/>
        </w:rPr>
        <w:t>극한의 스트레스 속에서 한 인간의 몸은 어떻게 반응하며, 그 시대의 의학은 그것을 어떻게 이해하고 다스렸는가?</w:t>
      </w:r>
    </w:p>
    <w:p>
      <w:r>
        <w:rPr>
          <w:rFonts w:ascii="Malgun Gothic" w:hAnsi="Malgun Gothic" w:eastAsia="Malgun Gothic"/>
        </w:rPr>
        <w:t xml:space="preserve">여기서 나는 한 가지를 분명히 해둔다. 이순신의 개별 병증에 대한 서술은 난중일기(亂中日記)를 비롯한 사료의 영역이며, 그 구체적 일자와 구절의 확정 인용은 엄격한 원전 검증(국사편찬위원회·국립현충사 등)을 요한다. 본 장은 이를 소설이나 드라마의 각색으로 채우지 않으며, 검증되지 않은 구절을 지어내지 않는다. 다만 </w:t>
      </w:r>
      <w:r>
        <w:rPr>
          <w:rFonts w:ascii="Malgun Gothic" w:hAnsi="Malgun Gothic" w:eastAsia="Malgun Gothic"/>
          <w:b/>
        </w:rPr>
        <w:t>전란의 지휘관이 만성적 스트레스와 그로 인한 신체 증상 — 특히 소화기 증상 — 에 시달렸다는 것</w:t>
      </w:r>
      <w:r>
        <w:rPr>
          <w:rFonts w:ascii="Malgun Gothic" w:hAnsi="Malgun Gothic" w:eastAsia="Malgun Gothic"/>
        </w:rPr>
        <w:t>은 인간 생리의 보편적 사실이자, 오늘날 스트레스 의학이 명료하게 설명하는 현상이다. 이 보편의 창을 통해, 나는 조선의 심신의학으로, 그리고 궁극적으로 하나의 처방으로 걸어 들어가려 한다.</w:t>
      </w:r>
    </w:p>
    <w:p>
      <w:r>
        <w:rPr>
          <w:rFonts w:ascii="Malgun Gothic" w:hAnsi="Malgun Gothic" w:eastAsia="Malgun Gothic"/>
        </w:rPr>
        <w:t>그 처방의 이름은, 이 장의 끝에서 밝혀질 것이다.</w:t>
      </w:r>
    </w:p>
    <w:p>
      <w:pPr>
        <w:pBdr>
          <w:bottom w:val="single" w:sz="6" w:space="1" w:color="999999"/>
        </w:pBdr>
      </w:pPr>
    </w:p>
    <w:p>
      <w:pPr>
        <w:pStyle w:val="Heading2"/>
      </w:pPr>
      <w:r/>
      <w:r>
        <w:rPr>
          <w:rFonts w:ascii="Malgun Gothic" w:hAnsi="Malgun Gothic" w:eastAsia="Malgun Gothic"/>
        </w:rPr>
        <w:t>2 · 스트레스성 복통 — 장-뇌축의 조선판</w:t>
      </w:r>
    </w:p>
    <w:p>
      <w:pPr>
        <w:pStyle w:val="Heading3"/>
      </w:pPr>
      <w:r/>
      <w:r>
        <w:rPr>
          <w:rFonts w:ascii="Malgun Gothic" w:hAnsi="Malgun Gothic" w:eastAsia="Malgun Gothic"/>
        </w:rPr>
        <w:t>2.1 전란이라는 극한 스트레스</w:t>
      </w:r>
    </w:p>
    <w:p>
      <w:r>
        <w:rPr>
          <w:rFonts w:ascii="Malgun Gothic" w:hAnsi="Malgun Gothic" w:eastAsia="Malgun Gothic"/>
        </w:rPr>
        <w:t>전쟁은 인간이 겪을 수 있는 가장 극단적인 만성 스트레스다. 현대 군진의학(軍陣醫學)은 전투 스트레스가 정신뿐 아니라 신체 전반에 광범위한 부담을 남긴다는 것을 반복적으로 확인해 왔다. 전쟁의 건강 영향에 대한 정리[1], 제1차 세계대전의 '전쟁 신경증(psychoneuroses)'에 대한 의학사적 분석[2], 그리고 현대의 전투 작전 스트레스 관리[3]는, 전장의 인간이 겪는 심신 부담이 시대를 관통하는 현상임을 보여준다. 군 인력의 심리적 회복탄력성(resilience)이 정신건강·기능과 종단적으로 연관된다는 메타분석[4]은, 지휘관의 자기 관리가 곧 전투력의 문제였음을 시사한다.</w:t>
      </w:r>
    </w:p>
    <w:p>
      <w:r>
        <w:rPr>
          <w:rFonts w:ascii="Malgun Gothic" w:hAnsi="Malgun Gothic" w:eastAsia="Malgun Gothic"/>
        </w:rPr>
        <w:t>주목할 것은, 이 부담이 순수하게 '정신적'이지 않다는 점이다. 전투 관련 외상후 스트레스는 신체 증상 — 근골격 통증, 턱관절 장애, 그리고 소화기 증상 — 으로 표출된다[6]. 심신의학적 개입이 참전 군인의 외상후 스트레스 완화와 관련된다는 체계적 문헌고찰[5]은, 몸과 마음이 분리될 수 없음을 다시 확인한다. 사백 년 전 조선의 바다에서도, 지휘관의 몸은 이 보편 법칙에서 예외가 아니었을 것이다.</w:t>
      </w:r>
    </w:p>
    <w:p>
      <w:pPr>
        <w:pStyle w:val="Heading3"/>
      </w:pPr>
      <w:r/>
      <w:r>
        <w:rPr>
          <w:rFonts w:ascii="Malgun Gothic" w:hAnsi="Malgun Gothic" w:eastAsia="Malgun Gothic"/>
        </w:rPr>
        <w:t>2.2 스트레스는 어떻게 배를 공격하는가</w:t>
      </w:r>
    </w:p>
    <w:p>
      <w:r>
        <w:rPr>
          <w:rFonts w:ascii="Malgun Gothic" w:hAnsi="Malgun Gothic" w:eastAsia="Malgun Gothic"/>
        </w:rPr>
        <w:t xml:space="preserve">현대 의학의 언어로, '스트레스성 복통'은 더 이상 모호한 표현이 아니다. 그것은 </w:t>
      </w:r>
      <w:r>
        <w:rPr>
          <w:rFonts w:ascii="Malgun Gothic" w:hAnsi="Malgun Gothic" w:eastAsia="Malgun Gothic"/>
          <w:b/>
        </w:rPr>
        <w:t>장-뇌축(gut-brain axis)의 교란</w:t>
      </w:r>
      <w:r>
        <w:rPr>
          <w:rFonts w:ascii="Malgun Gothic" w:hAnsi="Malgun Gothic" w:eastAsia="Malgun Gothic"/>
        </w:rPr>
        <w:t xml:space="preserve">이라는 구체적 병태생리를 가진다. 오늘날 국제 분류는 이를 </w:t>
      </w:r>
      <w:r>
        <w:rPr>
          <w:rFonts w:ascii="Malgun Gothic" w:hAnsi="Malgun Gothic" w:eastAsia="Malgun Gothic"/>
          <w:b/>
        </w:rPr>
        <w:t>장-뇌 상호작용 장애(disorders of gut-brain interaction, DGBI)</w:t>
      </w:r>
      <w:r>
        <w:rPr>
          <w:rFonts w:ascii="Malgun Gothic" w:hAnsi="Malgun Gothic" w:eastAsia="Malgun Gothic"/>
        </w:rPr>
        <w:t xml:space="preserve"> — 과거 '기능성 위장관 장애'로 불리던 범주 — 로 명명한다. 복통을 동반하는 DGBI의 위험요인을 정리한 대규모 체계적 문헌고찰[7]과, 이들 장애가 서로 광범위하게 중첩됨을 보인 메타분석[8]은, 이 문제가 얼마나 흔하고 복합적인지를 보여준다.</w:t>
      </w:r>
    </w:p>
    <w:p>
      <w:r>
        <w:rPr>
          <w:rFonts w:ascii="Malgun Gothic" w:hAnsi="Malgun Gothic" w:eastAsia="Malgun Gothic"/>
        </w:rPr>
        <w:t>그 중심 기전이 장-뇌축이다. 스트레스는 시상하부-뇌하수체-부신(HPA) 축과 자율신경을 통해 장의 운동성·감각·장벽·미생물총을 교란하고, 역으로 장의 신호는 뇌의 정서·통증 처리에 영향을 미친다. 스트레스와 장-뇌축이 내장통(visceral pain)과 과민성대장증후군(IBS)에서 어떻게 작동하는지를 정리한 리뷰[9], 기능성·만성염증성 위장질환에서 스트레스-뇌-장 축의 역할을 조망한 학제적 리뷰[10], 염증성 장질환에서 뇌-장 축과 스트레스의 관계[11]는, "마음이 배를 아프게 한다"는 오랜 직관을 분자·회로 수준에서 입증한다. 스트레스가 장-뇌축을 겨냥한다는 사실은 이제 기초과학의 상식이며[12], 뇌-장의 상호작용은 양방향으로 기분과 예후에까지 영향을 미친다[13]. 청소년 IBS에서 심박변이도(자율신경)와 신체화의 연관[14]은, 이 축이 이미 생애 초기부터 작동함을 보여준다.</w:t>
      </w:r>
    </w:p>
    <w:p>
      <w:pPr>
        <w:pStyle w:val="Heading3"/>
      </w:pPr>
      <w:r/>
      <w:r>
        <w:rPr>
          <w:rFonts w:ascii="Malgun Gothic" w:hAnsi="Malgun Gothic" w:eastAsia="Malgun Gothic"/>
        </w:rPr>
        <w:t>2.3 시대를 관통하는 하나의 문제</w:t>
      </w:r>
    </w:p>
    <w:p>
      <w:r>
        <w:rPr>
          <w:rFonts w:ascii="Malgun Gothic" w:hAnsi="Malgun Gothic" w:eastAsia="Malgun Gothic"/>
        </w:rPr>
        <w:t xml:space="preserve">요컨대 '스트레스성 복통'은 21세기의 신조어가 아니라, 인간이라는 종이 스트레스에 반응하는 보편적 방식이다. 사백 년 전 전란의 지휘관이 겪었을 소화기 고통과, 오늘날 시험을 앞둔 서울대 학생의 뒤틀리는 배는, 동일한 장-뇌축 회로의 산물이다. 다른 것은 그것을 이해하고 다스리는 </w:t>
      </w:r>
      <w:r>
        <w:rPr>
          <w:rFonts w:ascii="Malgun Gothic" w:hAnsi="Malgun Gothic" w:eastAsia="Malgun Gothic"/>
          <w:b/>
        </w:rPr>
        <w:t>의학의 언어</w:t>
      </w:r>
      <w:r>
        <w:rPr>
          <w:rFonts w:ascii="Malgun Gothic" w:hAnsi="Malgun Gothic" w:eastAsia="Malgun Gothic"/>
        </w:rPr>
        <w:t>뿐이다. 그렇다면 조선의 의학은 이 문제를 어떻게 이해했는가?</w:t>
      </w:r>
    </w:p>
    <w:p>
      <w:pPr>
        <w:pBdr>
          <w:bottom w:val="single" w:sz="6" w:space="1" w:color="999999"/>
        </w:pBdr>
      </w:pPr>
    </w:p>
    <w:p>
      <w:pPr>
        <w:pStyle w:val="Heading2"/>
      </w:pPr>
      <w:r/>
      <w:r>
        <w:rPr>
          <w:rFonts w:ascii="Malgun Gothic" w:hAnsi="Malgun Gothic" w:eastAsia="Malgun Gothic"/>
        </w:rPr>
        <w:t>3 · 조선의 진단 — 기울(氣鬱), 비위허약, 그리고 심신일여</w:t>
      </w:r>
    </w:p>
    <w:p>
      <w:pPr>
        <w:pStyle w:val="Heading3"/>
      </w:pPr>
      <w:r/>
      <w:r>
        <w:rPr>
          <w:rFonts w:ascii="Malgun Gothic" w:hAnsi="Malgun Gothic" w:eastAsia="Malgun Gothic"/>
        </w:rPr>
        <w:t>3.1 동의보감의 세계관 — 정(精)·기(氣)·신(神)</w:t>
      </w:r>
    </w:p>
    <w:p>
      <w:r>
        <w:rPr>
          <w:rFonts w:ascii="Malgun Gothic" w:hAnsi="Malgun Gothic" w:eastAsia="Malgun Gothic"/>
        </w:rPr>
        <w:t xml:space="preserve">조선 의학의 정점은 허준(許浚)이 편찬하여 1610년에 완성하고 1613년에 간행한 『동의보감(東醫寶鑑)』이다. 이 책의 의학사적 가치는 국제적으로도 인정되며[15], 오늘날 유네스코 세계기록유산에 등재되어 있다. 동의보감의 가장 큰 특징은 인체를 </w:t>
      </w:r>
      <w:r>
        <w:rPr>
          <w:rFonts w:ascii="Malgun Gothic" w:hAnsi="Malgun Gothic" w:eastAsia="Malgun Gothic"/>
          <w:b/>
        </w:rPr>
        <w:t>정(精)·기(氣)·신(神)</w:t>
      </w:r>
      <w:r>
        <w:rPr>
          <w:rFonts w:ascii="Malgun Gothic" w:hAnsi="Malgun Gothic" w:eastAsia="Malgun Gothic"/>
        </w:rPr>
        <w:t xml:space="preserve"> 의 삼위(三位)로 파악하는 통합적 관점이다 — 정은 생명의 물질적 토대, 기는 그 기능적 동력, 신은 정신·의식이다. 결정적으로, 이 셋은 분리되지 않는다. 몸의 상태가 곧 마음의 상태이고, 마음의 동요가 곧 몸의 병이 된다. 이것이 </w:t>
      </w:r>
      <w:r>
        <w:rPr>
          <w:rFonts w:ascii="Malgun Gothic" w:hAnsi="Malgun Gothic" w:eastAsia="Malgun Gothic"/>
          <w:b/>
        </w:rPr>
        <w:t>심신일여(心身一如)</w:t>
      </w:r>
      <w:r>
        <w:rPr>
          <w:rFonts w:ascii="Malgun Gothic" w:hAnsi="Malgun Gothic" w:eastAsia="Malgun Gothic"/>
        </w:rPr>
        <w:t xml:space="preserve"> 의 사상이다.</w:t>
      </w:r>
    </w:p>
    <w:p>
      <w:r>
        <w:rPr>
          <w:rFonts w:ascii="Malgun Gothic" w:hAnsi="Malgun Gothic" w:eastAsia="Malgun Gothic"/>
        </w:rPr>
        <w:t xml:space="preserve">허준의 임상은 단순한 경험의 나열이 아니라, 증상의 패턴을 읽어 원인을 변별하는 정교한 </w:t>
      </w:r>
      <w:r>
        <w:rPr>
          <w:rFonts w:ascii="Malgun Gothic" w:hAnsi="Malgun Gothic" w:eastAsia="Malgun Gothic"/>
          <w:b/>
        </w:rPr>
        <w:t>변증(辨證, syndrome differentiation)</w:t>
      </w:r>
      <w:r>
        <w:rPr>
          <w:rFonts w:ascii="Malgun Gothic" w:hAnsi="Malgun Gothic" w:eastAsia="Malgun Gothic"/>
        </w:rPr>
        <w:t xml:space="preserve"> 의 체계였다[16]. 이 관점에서 '스트레스성 복통'은 단일 질병이 아니라, 기(氣)의 흐름이 막히고(氣鬱) 소화의 중심인 비위(脾胃)가 허약해진(脾胃虛弱) 상태로 해석된다.</w:t>
      </w:r>
    </w:p>
    <w:p>
      <w:pPr>
        <w:pStyle w:val="Heading3"/>
      </w:pPr>
      <w:r/>
      <w:r>
        <w:rPr>
          <w:rFonts w:ascii="Malgun Gothic" w:hAnsi="Malgun Gothic" w:eastAsia="Malgun Gothic"/>
        </w:rPr>
        <w:t>3.2 전통 의학의 체질·심신 통합 관점</w:t>
      </w:r>
    </w:p>
    <w:p>
      <w:r>
        <w:rPr>
          <w:rFonts w:ascii="Malgun Gothic" w:hAnsi="Malgun Gothic" w:eastAsia="Malgun Gothic"/>
        </w:rPr>
        <w:t>한국 전통의학(Traditional Korean Medicine)은 인체를 개별 증상의 집합이 아니라 체질과 균형의 관점에서 파악해 왔다[17]. 이러한 통합적·미시사적 관점[18]은 서양의학의 환원주의와 대비되며, 오늘날에도 정신·정서 장애의 진료에서 활용된다. 실제로 한국에서 정신 장애를 가진 소아·청소년의 상당수가 서양의학과 전통의학을 병용한다는 전국 규모 연구[19]와, '심장 신경증(cardiac neurosis, 심계·정충)'에 대한 한의학 임상진료지침 개발을 위한 메타분석[20]은, 심신을 하나로 보는 전통이 현대 의료체계 안에서도 살아 있음을 보여준다.</w:t>
      </w:r>
    </w:p>
    <w:p>
      <w:pPr>
        <w:pStyle w:val="Heading3"/>
      </w:pPr>
      <w:r/>
      <w:r>
        <w:rPr>
          <w:rFonts w:ascii="Malgun Gothic" w:hAnsi="Malgun Gothic" w:eastAsia="Malgun Gothic"/>
        </w:rPr>
        <w:t>3.3 "기가 막힌다"는 말의 생리학</w:t>
      </w:r>
    </w:p>
    <w:p>
      <w:r>
        <w:rPr>
          <w:rFonts w:ascii="Malgun Gothic" w:hAnsi="Malgun Gothic" w:eastAsia="Malgun Gothic"/>
        </w:rPr>
        <w:t>한국어에는 스트레스의 신체화를 담은 표현이 유난히 많다 — "기가 막힌다", "속이 탄다", "가슴이 답답하다", "체했다". 이것들은 단순한 은유가 아니라, 조선 의학이 심신의 연결을 포착한 임상 언어의 잔재다. 기울(氣鬱)은 곧 스트레스로 인한 자율신경·장-뇌축의 교란이고, 비위허약은 곧 그로 인한 소화 기능의 저하다. 조선의 의사는 장-뇌축이라는 용어를 몰랐지만, 그 현상을 정확히 관찰하고 명명했다. 그리고 그 정점에, 억압된 스트레스가 병이 되는 한국 특유의 증후군이 있다 — 화병(火病)이다.</w:t>
      </w:r>
    </w:p>
    <w:p>
      <w:pPr>
        <w:pBdr>
          <w:bottom w:val="single" w:sz="6" w:space="1" w:color="999999"/>
        </w:pBdr>
      </w:pPr>
    </w:p>
    <w:p>
      <w:pPr>
        <w:pStyle w:val="Heading2"/>
      </w:pPr>
      <w:r/>
      <w:r>
        <w:rPr>
          <w:rFonts w:ascii="Malgun Gothic" w:hAnsi="Malgun Gothic" w:eastAsia="Malgun Gothic"/>
        </w:rPr>
        <w:t>4 · 화병(火病) — 억압된 스트레스가 몸이 될 때</w:t>
      </w:r>
    </w:p>
    <w:p>
      <w:pPr>
        <w:pStyle w:val="Heading3"/>
      </w:pPr>
      <w:r/>
      <w:r>
        <w:rPr>
          <w:rFonts w:ascii="Malgun Gothic" w:hAnsi="Malgun Gothic" w:eastAsia="Malgun Gothic"/>
        </w:rPr>
        <w:t>4.1 한국형 스트레스 증후군</w:t>
      </w:r>
    </w:p>
    <w:p>
      <w:r>
        <w:rPr>
          <w:rFonts w:ascii="Malgun Gothic" w:hAnsi="Malgun Gothic" w:eastAsia="Malgun Gothic"/>
        </w:rPr>
        <w:t>화병(火病)은 억압된 분노와 스트레스가 오래 쌓여 신체 증상 — 가슴의 답답함, 치밀어 오르는 열감, 소화 장애, 불면 — 으로 터져 나오는 증후군이다. 이는 한국 문화에 깊이 뿌리내린 개념으로, 미국정신의학회의 진단 체계에서 문화관련증후군(culture-bound syndrome)으로 언급될 만큼 학술적으로도 인정받았다. 화병 환자의 경험을 질적으로 분석한 체계적 문헌고찰[21]은, 억압된 분노가 어떻게 만성적 신체 질환으로 전환되는지를 당사자의 언어로 보여준다.</w:t>
      </w:r>
    </w:p>
    <w:p>
      <w:pPr>
        <w:pStyle w:val="Heading3"/>
      </w:pPr>
      <w:r/>
      <w:r>
        <w:rPr>
          <w:rFonts w:ascii="Malgun Gothic" w:hAnsi="Malgun Gothic" w:eastAsia="Malgun Gothic"/>
        </w:rPr>
        <w:t>4.2 억압된 분노의 신경생물학</w:t>
      </w:r>
    </w:p>
    <w:p>
      <w:r>
        <w:rPr>
          <w:rFonts w:ascii="Malgun Gothic" w:hAnsi="Malgun Gothic" w:eastAsia="Malgun Gothic"/>
        </w:rPr>
        <w:t>화병의 핵심 기전인 '분노의 억압'은 현대 신경과학·심신의학의 언어로 번역될 수 있다. 분노가 뇌에서 어떻게 구성되는지에 대한 신경과학적 분석[26]은 정서와 자율신경의 긴밀한 결합을 보여주고, 분노의 폭발이 급성 심혈관 사건의 방아쇠가 된다는 체계적 문헌고찰·메타분석[25]은 억압되거나 폭발하는 정서가 실제 신체 질환으로 이어짐을 입증한다. 화병이 중년 한국 여성에서 수면의 질·자살 사고와 연관된다는 연구[24]는, 이 증후군의 심각성을 보여준다.</w:t>
      </w:r>
    </w:p>
    <w:p>
      <w:pPr>
        <w:pStyle w:val="Heading3"/>
      </w:pPr>
      <w:r/>
      <w:r>
        <w:rPr>
          <w:rFonts w:ascii="Malgun Gothic" w:hAnsi="Malgun Gothic" w:eastAsia="Malgun Gothic"/>
        </w:rPr>
        <w:t>4.3 화병을 다스리는 법 — 심신 통합 치료</w:t>
      </w:r>
    </w:p>
    <w:p>
      <w:r>
        <w:rPr>
          <w:rFonts w:ascii="Malgun Gothic" w:hAnsi="Malgun Gothic" w:eastAsia="Malgun Gothic"/>
        </w:rPr>
        <w:t xml:space="preserve">주목할 것은, 화병의 관리가 본질적으로 </w:t>
      </w:r>
      <w:r>
        <w:rPr>
          <w:rFonts w:ascii="Malgun Gothic" w:hAnsi="Malgun Gothic" w:eastAsia="Malgun Gothic"/>
          <w:b/>
        </w:rPr>
        <w:t>심신 통합적</w:t>
      </w:r>
      <w:r>
        <w:rPr>
          <w:rFonts w:ascii="Malgun Gothic" w:hAnsi="Malgun Gothic" w:eastAsia="Malgun Gothic"/>
        </w:rPr>
        <w:t xml:space="preserve">이라는 점이다. 화병에 대한 심신의학적 개입의 체계적 문헌고찰[22]과 심리치료의 체계적 문헌고찰[23]은, 이 한국형 증후군이 약물 단독이 아니라 정서·신체를 함께 다루는 접근으로 관리되어 왔음을 보여준다. 이는 조선 의학이 견지한 심신일여의 원칙과 정확히 일치한다. 화병이라는 렌즈를 통해 보면, 스트레스성 복통은 고립된 소화기 문제가 아니라 </w:t>
      </w:r>
      <w:r>
        <w:rPr>
          <w:rFonts w:ascii="Malgun Gothic" w:hAnsi="Malgun Gothic" w:eastAsia="Malgun Gothic"/>
          <w:b/>
        </w:rPr>
        <w:t>억압된 심신이 장(腸)을 통해 말하는 언어</w:t>
      </w:r>
      <w:r>
        <w:rPr>
          <w:rFonts w:ascii="Malgun Gothic" w:hAnsi="Malgun Gothic" w:eastAsia="Malgun Gothic"/>
        </w:rPr>
        <w:t>다. 조선의 의사들은 바로 이 언어를 읽고, 그에 답하는 처방을 냈다.</w:t>
      </w:r>
    </w:p>
    <w:p>
      <w:pPr>
        <w:pBdr>
          <w:bottom w:val="single" w:sz="6" w:space="1" w:color="999999"/>
        </w:pBdr>
      </w:pPr>
    </w:p>
    <w:p>
      <w:pPr>
        <w:pStyle w:val="Heading2"/>
      </w:pPr>
      <w:r/>
      <w:r>
        <w:rPr>
          <w:rFonts w:ascii="Malgun Gothic" w:hAnsi="Malgun Gothic" w:eastAsia="Malgun Gothic"/>
        </w:rPr>
        <w:t>5 · 조선의 처방전 — 비위(脾胃)를 다스리는 방제들</w:t>
      </w:r>
    </w:p>
    <w:p>
      <w:r>
        <w:rPr>
          <w:rFonts w:ascii="Malgun Gothic" w:hAnsi="Malgun Gothic" w:eastAsia="Malgun Gothic"/>
        </w:rPr>
        <w:t>스트레스로 기가 막히고 비위가 상한 복통을, 조선과 동아시아의 의학은 어떻게 다스렸는가? 놀랍게도, 이 전통 처방들의 상당수가 오늘날 무작위배정 임상시험과 메타분석의 대상이 되어 그 효능·안전성이 검토되고 있다. 여기서 근거의 태도를 분명히 해둔다 — 아래 서술은 전통 처방을 현대 임상연구가 평가한 결과의 보고이며, 근거의 질에는 이질성과 한계가 있다.</w:t>
      </w:r>
    </w:p>
    <w:p>
      <w:pPr>
        <w:pStyle w:val="Heading3"/>
      </w:pPr>
      <w:r/>
      <w:r>
        <w:rPr>
          <w:rFonts w:ascii="Malgun Gothic" w:hAnsi="Malgun Gothic" w:eastAsia="Malgun Gothic"/>
        </w:rPr>
        <w:t>5.1 육군자탕(六君子湯) 계열 — 기능성소화불량의 대표 처방</w:t>
      </w:r>
    </w:p>
    <w:p>
      <w:r>
        <w:rPr>
          <w:rFonts w:ascii="Malgun Gothic" w:hAnsi="Malgun Gothic" w:eastAsia="Malgun Gothic"/>
        </w:rPr>
        <w:t xml:space="preserve">기능성소화불량(functional dyspepsia, FD)은 스트레스성 상복부 불편감의 현대적 진단명이다. 이를 겨냥한 전통 처방 중 가장 활발히 연구된 것이 </w:t>
      </w:r>
      <w:r>
        <w:rPr>
          <w:rFonts w:ascii="Malgun Gothic" w:hAnsi="Malgun Gothic" w:eastAsia="Malgun Gothic"/>
          <w:b/>
        </w:rPr>
        <w:t>육군자탕(六君子湯, 일본 한방명 릿쿤시토·Rikkunshito)</w:t>
      </w:r>
      <w:r>
        <w:rPr>
          <w:rFonts w:ascii="Malgun Gothic" w:hAnsi="Malgun Gothic" w:eastAsia="Malgun Gothic"/>
        </w:rPr>
        <w:t xml:space="preserve"> 이다. 육군자탕의 FD 효능에 대한 체계적 문헌고찰·메타분석[28], 상부 위장관 증상에 대한 메타분석[29], 그리고 그 작용을 정리한 약리 리뷰[30]는, 이 처방이 위 배출(gastric emptying)과 위 운동성을 개선하는 방향으로 작용함을 보고한다. 특히 육군자탕이 식욕 호르몬 </w:t>
      </w:r>
      <w:r>
        <w:rPr>
          <w:rFonts w:ascii="Malgun Gothic" w:hAnsi="Malgun Gothic" w:eastAsia="Malgun Gothic"/>
          <w:b/>
        </w:rPr>
        <w:t>그렐린(ghrelin)</w:t>
      </w:r>
      <w:r>
        <w:rPr>
          <w:rFonts w:ascii="Malgun Gothic" w:hAnsi="Malgun Gothic" w:eastAsia="Malgun Gothic"/>
        </w:rPr>
        <w:t xml:space="preserve"> 신호를 강화하여 식욕부진·악액질을 완화한다는 기전 연구[31]는, 전통 처방이 명확한 분자 표적을 가질 수 있음을 보여준다. 여기에 향부자·사인을 더한 </w:t>
      </w:r>
      <w:r>
        <w:rPr>
          <w:rFonts w:ascii="Malgun Gothic" w:hAnsi="Malgun Gothic" w:eastAsia="Malgun Gothic"/>
          <w:b/>
        </w:rPr>
        <w:t>향사육군자탕(香砂六君子湯, Xiangsha liujunzi)</w:t>
      </w:r>
      <w:r>
        <w:rPr>
          <w:rFonts w:ascii="Malgun Gothic" w:hAnsi="Malgun Gothic" w:eastAsia="Malgun Gothic"/>
        </w:rPr>
        <w:t xml:space="preserve"> 의 FD 메타분석[32], 육군자탕 계열의 보조 치료 활용에 대한 메타분석[33]이 이 계열의 근거를 넓힌다.</w:t>
      </w:r>
    </w:p>
    <w:p>
      <w:pPr>
        <w:pStyle w:val="Heading3"/>
      </w:pPr>
      <w:r/>
      <w:r>
        <w:rPr>
          <w:rFonts w:ascii="Malgun Gothic" w:hAnsi="Malgun Gothic" w:eastAsia="Malgun Gothic"/>
        </w:rPr>
        <w:t>5.2 소간해울(疏肝解鬱) 계열 — 기울을 풀다</w:t>
      </w:r>
    </w:p>
    <w:p>
      <w:r>
        <w:rPr>
          <w:rFonts w:ascii="Malgun Gothic" w:hAnsi="Malgun Gothic" w:eastAsia="Malgun Gothic"/>
        </w:rPr>
        <w:t>스트레스로 막힌 기(氣)를 푸는 '소간해울'의 처방들도 현대 연구의 대상이다. 시호소간산(柴胡疏肝散, Siho-sogan-san)의 FD 효능·안전성 체계적 문헌고찰[34], 소요산(逍遙散, Xiaoyao-san)의 FD 메타분석[35]과 그 계열 처방의 다양한 적응증 연구[36][37]는, 간기울결(肝氣鬱結)이라는 전통 진단이 오늘날 스트레스 관련 소화기·정서 장애와 맞닿아 있음을 시사한다. 사역산 계열의 사심산(四心散, Sinisan)이 스트레스 유발 장 기능이상과 우울 유사 행동을 장벽 강화와 중추 세로토닌 조절을 통해 완화한다는 동물 연구[39], 치자시탕(梔子豉湯, Zhi Zi Chi)이 장-뇌축을 조절하여 불안·우울을 완화한다는 연구[40]는, 이들 처방의 장-뇌축 작용을 구체적으로 보여준다. 쓴맛으로 심하(心下)를 여는 '신개고설(辛開苦泄)' 법의 FD 메타분석[38] 또한 이 흐름에 있다.</w:t>
      </w:r>
    </w:p>
    <w:p>
      <w:pPr>
        <w:pStyle w:val="Heading3"/>
      </w:pPr>
      <w:r/>
      <w:r>
        <w:rPr>
          <w:rFonts w:ascii="Malgun Gothic" w:hAnsi="Malgun Gothic" w:eastAsia="Malgun Gothic"/>
        </w:rPr>
        <w:t>5.3 처방을 넘어 — 침·뜸과 미주신경</w:t>
      </w:r>
    </w:p>
    <w:p>
      <w:r>
        <w:rPr>
          <w:rFonts w:ascii="Malgun Gothic" w:hAnsi="Malgun Gothic" w:eastAsia="Malgun Gothic"/>
        </w:rPr>
        <w:t xml:space="preserve">전통 치료는 탕약에 그치지 않았다. 침(鍼)과 뜸(灸)이 IBS에 미치는 효과의 우산형 체계적 문헌고찰[44], 침·뜸의 장내미생물총 조절에 대한 메타분석[45], 경혈 자극의 IBS 효과 메타분석[46], 그리고 IBS에 대한 약초 치료의 종합 리뷰[42]와 침 치료 메타분석[43]은, 전통 치료가 장-뇌축의 여러 노드를 겨냥했음을 보여준다. 특히 흥미로운 것은 </w:t>
      </w:r>
      <w:r>
        <w:rPr>
          <w:rFonts w:ascii="Malgun Gothic" w:hAnsi="Malgun Gothic" w:eastAsia="Malgun Gothic"/>
          <w:b/>
        </w:rPr>
        <w:t>경피적 이주(耳珠) 미주신경 자극(tVNS)</w:t>
      </w:r>
      <w:r>
        <w:rPr>
          <w:rFonts w:ascii="Malgun Gothic" w:hAnsi="Malgun Gothic" w:eastAsia="Malgun Gothic"/>
        </w:rPr>
        <w:t xml:space="preserve"> 이 FD에 미치는 효과의 메타분석[41]이다 — 미주신경은 §2에서 본 장-뇌축의 핵심 통로이며, 전통의 귀 자극이 이 현대적 표적과 만난다.</w:t>
      </w:r>
    </w:p>
    <w:p>
      <w:pPr>
        <w:pStyle w:val="Heading3"/>
      </w:pPr>
      <w:r/>
      <w:r>
        <w:rPr>
          <w:rFonts w:ascii="Malgun Gothic" w:hAnsi="Malgun Gothic" w:eastAsia="Malgun Gothic"/>
        </w:rPr>
        <w:t>5.4 처방들의 공통점 — 하나의 뿌리를 향하여</w:t>
      </w:r>
    </w:p>
    <w:p>
      <w:r>
        <w:rPr>
          <w:rFonts w:ascii="Malgun Gothic" w:hAnsi="Malgun Gothic" w:eastAsia="Malgun Gothic"/>
        </w:rPr>
        <w:t xml:space="preserve">이 처방들을 나란히 놓으면 한 가지가 드러난다. 육군자탕도, 향사육군자탕도, 삼령백출산도, 심지어 소간해울의 여러 방제도 — 그 </w:t>
      </w:r>
      <w:r>
        <w:rPr>
          <w:rFonts w:ascii="Malgun Gothic" w:hAnsi="Malgun Gothic" w:eastAsia="Malgun Gothic"/>
          <w:b/>
        </w:rPr>
        <w:t>핵심 골격을 공유</w:t>
      </w:r>
      <w:r>
        <w:rPr>
          <w:rFonts w:ascii="Malgun Gothic" w:hAnsi="Malgun Gothic" w:eastAsia="Malgun Gothic"/>
        </w:rPr>
        <w:t>한다. 기능성소화불량에 대한 약초 처방들의 네트워크 메타분석[27]은 다양한 처방의 상대적 효과를 비교하는데, 그 처방들의 계보를 거슬러 올라가면 하나의 기본방(基本方)에 이른다. 인삼·백출·복령·감초. 네 가지 약재로 이루어진, 모든 비위 처방의 어머니. 사군자탕이다.</w:t>
      </w:r>
    </w:p>
    <w:p>
      <w:pPr>
        <w:pBdr>
          <w:bottom w:val="single" w:sz="6" w:space="1" w:color="999999"/>
        </w:pBdr>
      </w:pPr>
    </w:p>
    <w:p>
      <w:pPr>
        <w:pStyle w:val="Heading2"/>
      </w:pPr>
      <w:r/>
      <w:r>
        <w:rPr>
          <w:rFonts w:ascii="Malgun Gothic" w:hAnsi="Malgun Gothic" w:eastAsia="Malgun Gothic"/>
        </w:rPr>
        <w:t>6 · 모든 처방의 뿌리 — 사군자탕(四君子湯)</w:t>
      </w:r>
    </w:p>
    <w:p>
      <w:pPr>
        <w:pStyle w:val="Heading3"/>
      </w:pPr>
      <w:r/>
      <w:r>
        <w:rPr>
          <w:rFonts w:ascii="Malgun Gothic" w:hAnsi="Malgun Gothic" w:eastAsia="Malgun Gothic"/>
        </w:rPr>
        <w:t>6.1 네 군자(君子)의 방제</w:t>
      </w:r>
    </w:p>
    <w:p>
      <w:r>
        <w:rPr>
          <w:rFonts w:ascii="Malgun Gothic" w:hAnsi="Malgun Gothic" w:eastAsia="Malgun Gothic"/>
          <w:b/>
        </w:rPr>
        <w:t>사군자탕(四君子湯)</w:t>
      </w:r>
      <w:r>
        <w:rPr>
          <w:rFonts w:ascii="Malgun Gothic" w:hAnsi="Malgun Gothic" w:eastAsia="Malgun Gothic"/>
        </w:rPr>
        <w:t xml:space="preserve"> 은 인삼(人蔘)·백출(白朮)·복령(茯苓)·감초(甘草)의 네 약재로 구성된, 보기건비(補氣健脾 — 기를 보하고 비위를 튼튼히 함)의 기본방이다. 송대(宋代)의 『태평혜민화제국방(太平惠民和劑局方)』에 수록된 이래, 사군자탕은 동아시아 비위 처방의 초석이 되었다. 네 약재가 각기 온화하고 치우침 없이 조화롭다 하여 '네 군자(四君子)'라는 이름을 얻었다.</w:t>
      </w:r>
    </w:p>
    <w:p>
      <w:r>
        <w:rPr>
          <w:rFonts w:ascii="Malgun Gothic" w:hAnsi="Malgun Gothic" w:eastAsia="Malgun Gothic"/>
        </w:rPr>
        <w:t xml:space="preserve">결정적인 것은, 앞 절에서 본 수많은 처방이 사실 </w:t>
      </w:r>
      <w:r>
        <w:rPr>
          <w:rFonts w:ascii="Malgun Gothic" w:hAnsi="Malgun Gothic" w:eastAsia="Malgun Gothic"/>
          <w:b/>
        </w:rPr>
        <w:t>사군자탕의 확장·변주</w:t>
      </w:r>
      <w:r>
        <w:rPr>
          <w:rFonts w:ascii="Malgun Gothic" w:hAnsi="Malgun Gothic" w:eastAsia="Malgun Gothic"/>
        </w:rPr>
        <w:t>라는 점이다. 사군자탕에 진피·반하를 더하면 육군자탕이 되고, 여기에 향부자·사인을 더하면 향사육군자탕이 된다. 사군자탕에 산약·의이인 등을 더하면 삼령백출산이 된다. 즉 §5에서 검토한 기능성소화불량의 주요 처방들은 모두 사군자탕이라는 뿌리에서 뻗어 나온 가지들이다. 스트레스성 복통의 치료라는 긴 여정은, 결국 이 네 약재로 수렴한다.</w:t>
      </w:r>
    </w:p>
    <w:p>
      <w:pPr>
        <w:pStyle w:val="Heading3"/>
      </w:pPr>
      <w:r/>
      <w:r>
        <w:rPr>
          <w:rFonts w:ascii="Malgun Gothic" w:hAnsi="Malgun Gothic" w:eastAsia="Malgun Gothic"/>
        </w:rPr>
        <w:t>6.2 사군자탕 자체의 임상 근거</w:t>
      </w:r>
    </w:p>
    <w:p>
      <w:r>
        <w:rPr>
          <w:rFonts w:ascii="Malgun Gothic" w:hAnsi="Malgun Gothic" w:eastAsia="Malgun Gothic"/>
        </w:rPr>
        <w:t xml:space="preserve">그렇다면 뿌리인 사군자탕 자체는 어떤 근거를 갖는가? 사군자탕(Si-Jun-Zi-Tang) 기반 치료의 </w:t>
      </w:r>
      <w:r>
        <w:rPr>
          <w:rFonts w:ascii="Malgun Gothic" w:hAnsi="Malgun Gothic" w:eastAsia="Malgun Gothic"/>
          <w:b/>
        </w:rPr>
        <w:t>기능성(비궤양성) 소화불량</w:t>
      </w:r>
      <w:r>
        <w:rPr>
          <w:rFonts w:ascii="Malgun Gothic" w:hAnsi="Malgun Gothic" w:eastAsia="Malgun Gothic"/>
        </w:rPr>
        <w:t>에 대한 무작위배정 임상시험 메타분석[47]은, 이 기본방이 파생 처방 못지않게 FD 증상 개선과 관련됨을 보고한다. 사군자탕의 위장질환에 대한 작용을 종합한 리뷰[48], 전통적 용도·화학 조성·약리·임상 응용을 정리한 최신 종설[49], 그리고 그 화학 성분을 규명한 분석 연구[50]는, 사군자탕이 현대 약리학의 엄밀한 조명을 견디는 처방임을 보여준다. 변형 사군자탕이 만성 위축성 위염에 미치는 효과의 메타분석[51]은 그 임상 스펙트럼을 넓힌다.</w:t>
      </w:r>
    </w:p>
    <w:p>
      <w:r>
        <w:rPr>
          <w:rFonts w:ascii="Malgun Gothic" w:hAnsi="Malgun Gothic" w:eastAsia="Malgun Gothic"/>
        </w:rPr>
        <w:t>사군자탕은 파생 처방들의 배후에 있는 '숨은 공통분모'가 아니라, 그 자체로 완결된 치료 원리다 — 병든 것을 직접 공격하기보다, 소화·흡수의 토대(비위)를 회복시켜 몸이 스스로 균형을 되찾게 하는 보(補)의 철학. 이 철학이 오늘날 장-뇌축 과학과 만나는 지점에서, 사군자탕은 놀라운 현대적 얼굴을 드러낸다.</w:t>
      </w:r>
    </w:p>
    <w:p>
      <w:pPr>
        <w:pBdr>
          <w:bottom w:val="single" w:sz="6" w:space="1" w:color="999999"/>
        </w:pBdr>
      </w:pPr>
    </w:p>
    <w:p>
      <w:pPr>
        <w:pStyle w:val="Heading2"/>
      </w:pPr>
      <w:r/>
      <w:r>
        <w:rPr>
          <w:rFonts w:ascii="Malgun Gothic" w:hAnsi="Malgun Gothic" w:eastAsia="Malgun Gothic"/>
        </w:rPr>
        <w:t>7 · 사군자탕의 현대 약리 — 장-뇌축에서 다시 읽다</w:t>
      </w:r>
    </w:p>
    <w:p>
      <w:pPr>
        <w:pStyle w:val="Heading3"/>
      </w:pPr>
      <w:r/>
      <w:r>
        <w:rPr>
          <w:rFonts w:ascii="Malgun Gothic" w:hAnsi="Malgun Gothic" w:eastAsia="Malgun Gothic"/>
        </w:rPr>
        <w:t>7.1 비위허약 = 장벽·미생물총의 붕괴</w:t>
      </w:r>
    </w:p>
    <w:p>
      <w:r>
        <w:rPr>
          <w:rFonts w:ascii="Malgun Gothic" w:hAnsi="Malgun Gothic" w:eastAsia="Malgun Gothic"/>
        </w:rPr>
        <w:t xml:space="preserve">전통의 '비위허약(脾胃虛弱)'을 현대 실험실은 어떻게 재현하는가? 놀랍게도, 비장기허(spleen deficiency) 동물 모델은 장 장벽의 손상, 장내미생물총의 교란, 단쇄지방산(SCFA) 대사의 이상으로 나타난다. 사군자탕이 비장기허 증후군의 장 손상을 개선하는 기전과 그 배합(配合)의 합리성을 규명한 연구[52]는, 네 약재의 조합이 우연이 아니라 정교한 설계임을 보여준다. 사군자탕의 올리고당·소분자 성분이 </w:t>
      </w:r>
      <w:r>
        <w:rPr>
          <w:rFonts w:ascii="Malgun Gothic" w:hAnsi="Malgun Gothic" w:eastAsia="Malgun Gothic"/>
          <w:b/>
        </w:rPr>
        <w:t>장내미생물총-담즙산 축</w:t>
      </w:r>
      <w:r>
        <w:rPr>
          <w:rFonts w:ascii="Malgun Gothic" w:hAnsi="Malgun Gothic" w:eastAsia="Malgun Gothic"/>
        </w:rPr>
        <w:t>을 조절하여 비장기허를 완화한다는 최신 연구[53]는, 이 처방의 작용이 정확히 장-뇌축의 대사산물 경로에 있음을 입증한다.</w:t>
      </w:r>
    </w:p>
    <w:p>
      <w:pPr>
        <w:pStyle w:val="Heading3"/>
      </w:pPr>
      <w:r/>
      <w:r>
        <w:rPr>
          <w:rFonts w:ascii="Malgun Gothic" w:hAnsi="Malgun Gothic" w:eastAsia="Malgun Gothic"/>
        </w:rPr>
        <w:t>7.2 네 약재의 분업과 협업</w:t>
      </w:r>
    </w:p>
    <w:p>
      <w:r>
        <w:rPr>
          <w:rFonts w:ascii="Malgun Gothic" w:hAnsi="Malgun Gothic" w:eastAsia="Malgun Gothic"/>
        </w:rPr>
        <w:t xml:space="preserve">사군자탕의 힘은 네 약재의 분업과 협업에 있다. 인삼을 포함한 사군자탕이 장내 항상성 — 미생물총 조절과 장벽 무결성 — 을 조율하여 궤양성대장염을 완화한다는 연구[54]가 전체의 시너지를 보여준다면, 개별 약재 연구들은 각자의 역할을 드러낸다. </w:t>
      </w:r>
      <w:r>
        <w:rPr>
          <w:rFonts w:ascii="Malgun Gothic" w:hAnsi="Malgun Gothic" w:eastAsia="Malgun Gothic"/>
          <w:b/>
        </w:rPr>
        <w:t>백출과 복령</w:t>
      </w:r>
      <w:r>
        <w:rPr>
          <w:rFonts w:ascii="Malgun Gothic" w:hAnsi="Malgun Gothic" w:eastAsia="Malgun Gothic"/>
        </w:rPr>
        <w:t xml:space="preserve">이 비장기허를 미생물총-장-대사물 축의 조절을 통해 차별적·상보적으로 개선한다는 연구[55], </w:t>
      </w:r>
      <w:r>
        <w:rPr>
          <w:rFonts w:ascii="Malgun Gothic" w:hAnsi="Malgun Gothic" w:eastAsia="Malgun Gothic"/>
          <w:b/>
        </w:rPr>
        <w:t>복령</w:t>
      </w:r>
      <w:r>
        <w:rPr>
          <w:rFonts w:ascii="Malgun Gothic" w:hAnsi="Malgun Gothic" w:eastAsia="Malgun Gothic"/>
        </w:rPr>
        <w:t xml:space="preserve"> 다당류가 장내미생물총과 장 점막 장벽을 조절하여 항생제 관련 설사를 완화한다는 연구[56], </w:t>
      </w:r>
      <w:r>
        <w:rPr>
          <w:rFonts w:ascii="Malgun Gothic" w:hAnsi="Malgun Gothic" w:eastAsia="Malgun Gothic"/>
          <w:b/>
        </w:rPr>
        <w:t>백출</w:t>
      </w:r>
      <w:r>
        <w:rPr>
          <w:rFonts w:ascii="Malgun Gothic" w:hAnsi="Malgun Gothic" w:eastAsia="Malgun Gothic"/>
        </w:rPr>
        <w:t xml:space="preserve"> 다당류가 장-뇌축을 통해 우울 유사 행동을 완화한다는 연구[57]는, 각 약재가 장-뇌축의 서로 다른 노드를 겨냥함을 보여준다.</w:t>
      </w:r>
    </w:p>
    <w:p>
      <w:r>
        <w:rPr>
          <w:rFonts w:ascii="Malgun Gothic" w:hAnsi="Malgun Gothic" w:eastAsia="Malgun Gothic"/>
          <w:b/>
        </w:rPr>
        <w:t>인삼</w:t>
      </w:r>
      <w:r>
        <w:rPr>
          <w:rFonts w:ascii="Malgun Gothic" w:hAnsi="Malgun Gothic" w:eastAsia="Malgun Gothic"/>
        </w:rPr>
        <w:t xml:space="preserve">의 역할은 특히 풍부하게 연구되었다. 야생삼의 총 진세노사이드가 비장기허 모델에서 분변 세균 연관 SCFA와 장벽 무결성을 조절하여 면역을 개선한다는 연구[58], 진세노사이드의 약동학이 장내미생물총에 의해 매개된다는 연구[59]는, 인삼의 작용이 장내미생물총과 불가분임을 보여준다. </w:t>
      </w:r>
      <w:r>
        <w:rPr>
          <w:rFonts w:ascii="Malgun Gothic" w:hAnsi="Malgun Gothic" w:eastAsia="Malgun Gothic"/>
          <w:b/>
        </w:rPr>
        <w:t>감초</w:t>
      </w:r>
      <w:r>
        <w:rPr>
          <w:rFonts w:ascii="Malgun Gothic" w:hAnsi="Malgun Gothic" w:eastAsia="Malgun Gothic"/>
        </w:rPr>
        <w:t>는 조화(調和)의 약재로서, 간 기능에 대한 무작위배정 임상시험 메타분석[60]에서 그 활성과 안전성의 프로파일이 검토되었다.</w:t>
      </w:r>
    </w:p>
    <w:p>
      <w:pPr>
        <w:pStyle w:val="Heading3"/>
      </w:pPr>
      <w:r/>
      <w:r>
        <w:rPr>
          <w:rFonts w:ascii="Malgun Gothic" w:hAnsi="Malgun Gothic" w:eastAsia="Malgun Gothic"/>
        </w:rPr>
        <w:t>7.3 사군자탕 = 장-뇌축 조율 처방</w:t>
      </w:r>
    </w:p>
    <w:p>
      <w:r>
        <w:rPr>
          <w:rFonts w:ascii="Malgun Gothic" w:hAnsi="Malgun Gothic" w:eastAsia="Malgun Gothic"/>
        </w:rPr>
        <w:t xml:space="preserve">종합하면, 사군자탕은 전통의 언어로는 '보기건비'이지만 현대의 언어로는 </w:t>
      </w:r>
      <w:r>
        <w:rPr>
          <w:rFonts w:ascii="Malgun Gothic" w:hAnsi="Malgun Gothic" w:eastAsia="Malgun Gothic"/>
          <w:b/>
        </w:rPr>
        <w:t>장 장벽·장내미생물총·SCFA 대사·장-뇌 소통을 통합적으로 조율하는 처방</w:t>
      </w:r>
      <w:r>
        <w:rPr>
          <w:rFonts w:ascii="Malgun Gothic" w:hAnsi="Malgun Gothic" w:eastAsia="Malgun Gothic"/>
        </w:rPr>
        <w:t>이다. 스트레스성 복통이라는 장-뇌축의 교란을, 사군자탕은 장의 토대를 복원함으로써 근본에서 다스린다. 이것은 조선의 의사가 심신일여의 직관으로 도달했던 결론을, 21세기의 미생물학과 신경위장관학이 뒤늦게 추인하는 장면이다.</w:t>
      </w:r>
    </w:p>
    <w:p>
      <w:pPr>
        <w:pBdr>
          <w:bottom w:val="single" w:sz="6" w:space="1" w:color="999999"/>
        </w:pBdr>
      </w:pPr>
    </w:p>
    <w:p>
      <w:pPr>
        <w:pStyle w:val="Heading2"/>
      </w:pPr>
      <w:r/>
      <w:r>
        <w:rPr>
          <w:rFonts w:ascii="Malgun Gothic" w:hAnsi="Malgun Gothic" w:eastAsia="Malgun Gothic"/>
        </w:rPr>
        <w:t>8 · 인삼과 회복 — 전란기 심신 회복의 전통</w:t>
      </w:r>
    </w:p>
    <w:p>
      <w:r>
        <w:rPr>
          <w:rFonts w:ascii="Malgun Gothic" w:hAnsi="Malgun Gothic" w:eastAsia="Malgun Gothic"/>
        </w:rPr>
        <w:t>사군자탕의 네 군자 가운데 으뜸(君藥)은 인삼이다. 한반도는 예로부터 고려인삼(Panax ginseng)의 종주지였고, 인삼은 전란과 기근의 시대에 기력을 회복시키는 최고의 보약으로 귀하게 쓰였다. 오늘날 인삼은 세계에서 가장 활발히 연구되는 약용식물의 하나이며, 그 근거는 소화기를 넘어 인지·정서로 확장된다. 인삼이 인지 기능에 미치는 영향에 대한 체계적 문헌고찰·메타분석[61]은, 이 전통 보약이 뇌 건강과도 연관될 가능성을 시사한다 — 이는 제4장(인삼)에서 본격적으로 다룰 주제다.</w:t>
      </w:r>
    </w:p>
    <w:p>
      <w:r>
        <w:rPr>
          <w:rFonts w:ascii="Malgun Gothic" w:hAnsi="Malgun Gothic" w:eastAsia="Malgun Gothic"/>
        </w:rPr>
        <w:t>전란의 지휘관에게 인삼이 있었다면, 그것은 단지 기력의 보충이 아니라 심신 전체의 회복을 겨냥한 것이었을 터다. 장(腸)을 통해 기력을 세우고, 기력을 통해 정신을 지탱하는 것 — 이 장-뇌축의 회복 전략이야말로, 사군자탕이 인삼을 군약으로 삼은 이유이자, 힘뇌장이 사군자탕을 그 토대로 삼은 이유다.</w:t>
      </w:r>
    </w:p>
    <w:p>
      <w:pPr>
        <w:pBdr>
          <w:bottom w:val="single" w:sz="6" w:space="1" w:color="999999"/>
        </w:pBdr>
      </w:pPr>
    </w:p>
    <w:p>
      <w:pPr>
        <w:pStyle w:val="Heading2"/>
      </w:pPr>
      <w:r/>
      <w:r>
        <w:rPr>
          <w:rFonts w:ascii="Malgun Gothic" w:hAnsi="Malgun Gothic" w:eastAsia="Malgun Gothic"/>
        </w:rPr>
        <w:t>9 · 결론 — 사군자탕, 그리고 힘뇌장의 역사적 뿌리</w:t>
      </w:r>
    </w:p>
    <w:p>
      <w:r>
        <w:rPr>
          <w:rFonts w:ascii="Malgun Gothic" w:hAnsi="Malgun Gothic" w:eastAsia="Malgun Gothic"/>
        </w:rPr>
        <w:t xml:space="preserve">이 장의 여정을 요약하자. 우리는 전란의 지휘관이 겪었을 </w:t>
      </w:r>
      <w:r>
        <w:rPr>
          <w:rFonts w:ascii="Malgun Gothic" w:hAnsi="Malgun Gothic" w:eastAsia="Malgun Gothic"/>
          <w:b/>
        </w:rPr>
        <w:t>스트레스성 복통</w:t>
      </w:r>
      <w:r>
        <w:rPr>
          <w:rFonts w:ascii="Malgun Gothic" w:hAnsi="Malgun Gothic" w:eastAsia="Malgun Gothic"/>
        </w:rPr>
        <w:t xml:space="preserve">에서 출발했다. 그것이 오늘날 장-뇌축 장애로 이해되는 보편적 현상임을 보았고, 조선 의학이 이를 </w:t>
      </w:r>
      <w:r>
        <w:rPr>
          <w:rFonts w:ascii="Malgun Gothic" w:hAnsi="Malgun Gothic" w:eastAsia="Malgun Gothic"/>
          <w:b/>
        </w:rPr>
        <w:t>기울·비위허약·화병</w:t>
      </w:r>
      <w:r>
        <w:rPr>
          <w:rFonts w:ascii="Malgun Gothic" w:hAnsi="Malgun Gothic" w:eastAsia="Malgun Gothic"/>
        </w:rPr>
        <w:t xml:space="preserve">의 언어로 정확히 포착했음을 확인했다. 그 치료를 위해 동아시아 의학이 발전시킨 수많은 비위 처방 — 육군자탕·향사육군자탕·소요산·시호소간산 — 을 검토했고, 그 모든 가지가 하나의 뿌리, </w:t>
      </w:r>
      <w:r>
        <w:rPr>
          <w:rFonts w:ascii="Malgun Gothic" w:hAnsi="Malgun Gothic" w:eastAsia="Malgun Gothic"/>
          <w:b/>
        </w:rPr>
        <w:t>사군자탕(四君子湯)</w:t>
      </w:r>
      <w:r>
        <w:rPr>
          <w:rFonts w:ascii="Malgun Gothic" w:hAnsi="Malgun Gothic" w:eastAsia="Malgun Gothic"/>
        </w:rPr>
        <w:t xml:space="preserve"> 으로 수렴함을 보았다. 그리고 그 사군자탕이 현대 약리학의 조명 아래 </w:t>
      </w:r>
      <w:r>
        <w:rPr>
          <w:rFonts w:ascii="Malgun Gothic" w:hAnsi="Malgun Gothic" w:eastAsia="Malgun Gothic"/>
          <w:b/>
        </w:rPr>
        <w:t>장 장벽·미생물총·SCFA·장-뇌축을 조율하는 처방</w:t>
      </w:r>
      <w:r>
        <w:rPr>
          <w:rFonts w:ascii="Malgun Gothic" w:hAnsi="Malgun Gothic" w:eastAsia="Malgun Gothic"/>
        </w:rPr>
        <w:t>으로 재해석됨을 확인했다.</w:t>
      </w:r>
    </w:p>
    <w:p>
      <w:r>
        <w:rPr>
          <w:rFonts w:ascii="Malgun Gothic" w:hAnsi="Malgun Gothic" w:eastAsia="Malgun Gothic"/>
        </w:rPr>
        <w:t xml:space="preserve">이제 힘뇌장의 설계로 돌아온다. 힘뇌장은 왜 인삼·백출·복령·감초 — 사군자탕 4원료 — 를 그 </w:t>
      </w:r>
      <w:r>
        <w:rPr>
          <w:rFonts w:ascii="Malgun Gothic" w:hAnsi="Malgun Gothic" w:eastAsia="Malgun Gothic"/>
          <w:b/>
        </w:rPr>
        <w:t>보(補)의 축</w:t>
      </w:r>
      <w:r>
        <w:rPr>
          <w:rFonts w:ascii="Malgun Gothic" w:hAnsi="Malgun Gothic" w:eastAsia="Malgun Gothic"/>
        </w:rPr>
        <w:t>으로 삼는가? 이 장이 그 답이다. 스트레스가 장을 공격하고 장이 뇌를 흔드는 현대인의 심신 부담 앞에서, 가장 먼저 회복시켜야 할 것은 소화·흡수의 토대, 곧 비위이기 때문이다. 사군자탕은 사백 년 전 전란의 의학이 도달한 결론이자, 오늘날 장-뇌축 과학이 재확인하는 원리다. 힘뇌장은 이 검증된 뿌리 위에, 연결(노루궁뎅이·원지)과 평정(L-테아닌)의 축을 쌓아 올린다.</w:t>
      </w:r>
    </w:p>
    <w:p>
      <w:r>
        <w:rPr>
          <w:rFonts w:ascii="Malgun Gothic" w:hAnsi="Malgun Gothic" w:eastAsia="Malgun Gothic"/>
        </w:rPr>
        <w:t>역사는 반복되지 않지만, 인간의 몸과 그 몸을 다스리는 지혜는 이어진다. 사백 년 전 병든 장수의 뒤틀리는 배에서 시작된 이야기는, 이렇게 오늘의 한 처방으로 이어진다.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references/ch2.bib</w:t>
      </w:r>
      <w:r>
        <w:rPr>
          <w:rFonts w:ascii="Malgun Gothic" w:hAnsi="Malgun Gothic" w:eastAsia="Malgun Gothic"/>
        </w:rPr>
        <w:t xml:space="preserve">(PubMed 실측 수집)에서 인용한 실존 문헌이며, reference-validator(단계 ③)의 CrossRef·PubMed 4단계 검증을 </w:t>
      </w:r>
      <w:r>
        <w:rPr>
          <w:rFonts w:ascii="Malgun Gothic" w:hAnsi="Malgun Gothic" w:eastAsia="Malgun Gothic"/>
          <w:b/>
        </w:rPr>
        <w:t>전량 통과</w:t>
      </w:r>
      <w:r>
        <w:rPr>
          <w:rFonts w:ascii="Malgun Gothic" w:hAnsi="Malgun Gothic" w:eastAsia="Malgun Gothic"/>
        </w:rPr>
        <w:t xml:space="preserve">하여 </w:t>
      </w:r>
      <w:r>
        <w:rPr>
          <w:rFonts w:ascii="Malgun Gothic" w:hAnsi="Malgun Gothic" w:eastAsia="Malgun Gothic"/>
        </w:rPr>
        <w:t>[DOI-VERIFIED 2026-07-17 ✓]</w:t>
      </w:r>
      <w:r>
        <w:rPr>
          <w:rFonts w:ascii="Malgun Gothic" w:hAnsi="Malgun Gothic" w:eastAsia="Malgun Gothic"/>
        </w:rPr>
        <w:t xml:space="preserve"> 태그가 부착되었다(61/61 · 검증률 100%). 검증 로그: </w:t>
      </w:r>
      <w:r>
        <w:rPr>
          <w:rFonts w:ascii="Malgun Gothic" w:hAnsi="Malgun Gothic" w:eastAsia="Malgun Gothic"/>
        </w:rPr>
        <w:t>references/validation-log-ch02-2026-07-17.csv</w:t>
      </w:r>
      <w:r>
        <w:rPr>
          <w:rFonts w:ascii="Malgun Gothic" w:hAnsi="Malgun Gothic" w:eastAsia="Malgun Gothic"/>
        </w:rPr>
        <w:t>. 조선 사료(난중일기·동의보감 등)는 학술 인용이 아닌 배경 서술로 다루었으며, 특정 구절의 확정 인용은 historical-verifier 전용 패스로 이월한다.</w:t>
      </w:r>
    </w:p>
    <w:p>
      <w:r>
        <w:rPr>
          <w:rFonts w:ascii="Malgun Gothic" w:hAnsi="Malgun Gothic" w:eastAsia="Malgun Gothic"/>
        </w:rPr>
        <w:t>[1] Levy BS, Sidel VW. Adverse health consequences of the Iraq War. Lancet. 2013;381(9870):949-958. doi:10.1016/S0140-6736(13)60254-8. PMID:23499043. URL: https://doi.org/10.1016/S0140-6736(13)60254-8. [DOI-VERIFIED 2026-07-17 ✓]</w:t>
      </w:r>
    </w:p>
    <w:p>
      <w:r>
        <w:rPr>
          <w:rFonts w:ascii="Malgun Gothic" w:hAnsi="Malgun Gothic" w:eastAsia="Malgun Gothic"/>
        </w:rPr>
        <w:t>[2] Tatu L, Bogousslavsky J. World War I psychoneuroses: hysteria goes to war. Frontiers of Neurology and Neuroscience. 2014;35:157-168. doi:10.1159/000360060. PMID:25273498. URL: https://doi.org/10.1159/000360060. [DOI-VERIFIED 2026-07-17 ✓]</w:t>
      </w:r>
    </w:p>
    <w:p>
      <w:r>
        <w:rPr>
          <w:rFonts w:ascii="Malgun Gothic" w:hAnsi="Malgun Gothic" w:eastAsia="Malgun Gothic"/>
        </w:rPr>
        <w:t>[3] Smith-Forbes E, Najera C, Hawkins D. Combat operational stress control in Iraq and Afghanistan: Army occupational therapy. Military Medicine. 2014;179(3):279-284. doi:10.7205/MILMED-D-13-00452. PMID:24594462. URL: https://doi.org/10.7205/MILMED-D-13-00452. [DOI-VERIFIED 2026-07-17 ✓]</w:t>
      </w:r>
    </w:p>
    <w:p>
      <w:r>
        <w:rPr>
          <w:rFonts w:ascii="Malgun Gothic" w:hAnsi="Malgun Gothic" w:eastAsia="Malgun Gothic"/>
        </w:rPr>
        <w:t>[4] van der Meulen E, van der Velden PG, van Aert RCM, van Veldhoven MJPM. Longitudinal associations of psychological resilience with mental health and functioning among military personnel: A meta-analysis of prospective studies. Social Science &amp; Medicine. 2020;255:112814. doi:10.1016/j.socscimed.2020.112814. PMID:32388075. URL: https://doi.org/10.1016/j.socscimed.2020.112814. [DOI-VERIFIED 2026-07-17 ✓]</w:t>
      </w:r>
    </w:p>
    <w:p>
      <w:r>
        <w:rPr>
          <w:rFonts w:ascii="Malgun Gothic" w:hAnsi="Malgun Gothic" w:eastAsia="Malgun Gothic"/>
        </w:rPr>
        <w:t>[5] Cushing RE, Braun KL. Mind-Body Therapy for Military Veterans with Post-Traumatic Stress Disorder: A Systematic Review. Journal of Alternative and Complementary Medicine. 2018;24(2):106-114. doi:10.1089/acm.2017.0176. PMID:28880607. URL: https://doi.org/10.1089/acm.2017.0176. [DOI-VERIFIED 2026-07-17 ✓]</w:t>
      </w:r>
    </w:p>
    <w:p>
      <w:r>
        <w:rPr>
          <w:rFonts w:ascii="Malgun Gothic" w:hAnsi="Malgun Gothic" w:eastAsia="Malgun Gothic"/>
        </w:rPr>
        <w:t>[6] Minervini G, Franco R, Marrapodi MM, Fiorillo L, Cervino G, Cicciù M. Post-traumatic stress, prevalence of temporomandibular disorders in war veterans: Systematic review with meta-analysis. Journal of Oral Rehabilitation. 2023;50(10):1101-1109. doi:10.1111/joor.13535. PMID:37300526. URL: https://doi.org/10.1111/joor.13535. [DOI-VERIFIED 2026-07-17 ✓]</w:t>
      </w:r>
    </w:p>
    <w:p>
      <w:r>
        <w:rPr>
          <w:rFonts w:ascii="Malgun Gothic" w:hAnsi="Malgun Gothic" w:eastAsia="Malgun Gothic"/>
        </w:rPr>
        <w:t>[7] Zia JK, Lenhart A, Yang PL, et al. Risk Factors for Abdominal Pain-Related Disorders of Gut-Brain Interaction in Adults and Children: A Systematic Review. Gastroenterology. 2022;163(4):995-1023.e3. doi:10.1053/j.gastro.2022.06.028. PMID:35716771. URL: https://doi.org/10.1053/j.gastro.2022.06.028. [DOI-VERIFIED 2026-07-17 ✓]</w:t>
      </w:r>
    </w:p>
    <w:p>
      <w:r>
        <w:rPr>
          <w:rFonts w:ascii="Malgun Gothic" w:hAnsi="Malgun Gothic" w:eastAsia="Malgun Gothic"/>
        </w:rPr>
        <w:t>[8] Fairlie T, Shah A, Talley NJ, et al. Overlap of disorders of gut-brain interaction: a systematic review and meta-analysis. The Lancet Gastroenterology &amp; Hepatology. 2023;8(7):646-659. doi:10.1016/S2468-1253(23)00102-4. PMID:37211024. URL: https://doi.org/10.1016/S2468-1253(23)00102-4. [DOI-VERIFIED 2026-07-17 ✓]</w:t>
      </w:r>
    </w:p>
    <w:p>
      <w:r>
        <w:rPr>
          <w:rFonts w:ascii="Malgun Gothic" w:hAnsi="Malgun Gothic" w:eastAsia="Malgun Gothic"/>
        </w:rPr>
        <w:t>[9] Moloney RD, Johnson AC, O'Mahony SM, Dinan TG, Greenwood-Van Meerveld B, Cryan JF. Stress and the Microbiota-Gut-Brain Axis in Visceral Pain: Relevance to Irritable Bowel Syndrome. CNS Neuroscience &amp; Therapeutics. 2016;22(2):102-117. doi:10.1111/cns.12490. PMID:26662472. URL: https://doi.org/10.1111/cns.12490. [DOI-VERIFIED 2026-07-17 ✓]</w:t>
      </w:r>
    </w:p>
    <w:p>
      <w:r>
        <w:rPr>
          <w:rFonts w:ascii="Malgun Gothic" w:hAnsi="Malgun Gothic" w:eastAsia="Malgun Gothic"/>
        </w:rPr>
        <w:t>[10] Labanski A, Langhorst J, Engler H, Elsenbruch S. Stress and the brain-gut axis in functional and chronic-inflammatory gastrointestinal diseases: A transdisciplinary challenge. Psychoneuroendocrinology. 2020;111:104501. doi:10.1016/j.psyneuen.2019.104501. PMID:31715444. URL: https://doi.org/10.1016/j.psyneuen.2019.104501. [DOI-VERIFIED 2026-07-17 ✓]</w:t>
      </w:r>
    </w:p>
    <w:p>
      <w:r>
        <w:rPr>
          <w:rFonts w:ascii="Malgun Gothic" w:hAnsi="Malgun Gothic" w:eastAsia="Malgun Gothic"/>
        </w:rPr>
        <w:t>[11] Bernstein CN. The Brain-Gut Axis and Stress in Inflammatory Bowel Disease. Gastroenterology Clinics of North America. 2017;46(4):839-846. doi:10.1016/j.gtc.2017.08.006. PMID:29173525. URL: https://doi.org/10.1016/j.gtc.2017.08.006. [DOI-VERIFIED 2026-07-17 ✓]</w:t>
      </w:r>
    </w:p>
    <w:p>
      <w:r>
        <w:rPr>
          <w:rFonts w:ascii="Malgun Gothic" w:hAnsi="Malgun Gothic" w:eastAsia="Malgun Gothic"/>
        </w:rPr>
        <w:t>[12] Foley JF. Stressing the gut-brain axis. Science Signaling. 2023;16(783):eadi4514. doi:10.1126/scisignal.adi4514. PMID:37130165. URL: https://doi.org/10.1126/scisignal.adi4514. [DOI-VERIFIED 2026-07-17 ✓]</w:t>
      </w:r>
    </w:p>
    <w:p>
      <w:r>
        <w:rPr>
          <w:rFonts w:ascii="Malgun Gothic" w:hAnsi="Malgun Gothic" w:eastAsia="Malgun Gothic"/>
        </w:rPr>
        <w:t>[13] Fairbrass KM, Lovatt J, Barberio B, Yuan Y, Gracie DJ, Ford AC. Bidirectional brain-gut axis effects influence mood and prognosis in IBD: a systematic review and meta-analysis. Gut. 2022;71(9):1773-1780. doi:10.1136/gutjnl-2021-325985. PMID:34725197. URL: https://doi.org/10.1136/gutjnl-2021-325985. [DOI-VERIFIED 2026-07-17 ✓]</w:t>
      </w:r>
    </w:p>
    <w:p>
      <w:r>
        <w:rPr>
          <w:rFonts w:ascii="Malgun Gothic" w:hAnsi="Malgun Gothic" w:eastAsia="Malgun Gothic"/>
        </w:rPr>
        <w:t>[14] Semen M, Lychkovska O, Kaminskyy D, Yavorskyi O, Semen KO, Yelisyeyeva O. Heart Rate Variability and Somatization in Adolescents With Irritable Bowel Syndrome. Journal of Neurogastroenterology and Motility. 2023;29(2):208-217. doi:10.5056/jnm22019. PMID:37019865. URL: https://doi.org/10.5056/jnm22019. [DOI-VERIFIED 2026-07-17 ✓]</w:t>
      </w:r>
    </w:p>
    <w:p>
      <w:r>
        <w:rPr>
          <w:rFonts w:ascii="Malgun Gothic" w:hAnsi="Malgun Gothic" w:eastAsia="Malgun Gothic"/>
        </w:rPr>
        <w:t>[15] Song BK, Won JH, Kim S. Historical Medical Value of Donguibogam. Journal of Pharmacopuncture. 2016;19(1):16-20. doi:10.3831/KPI.2016.19.002. PMID:27280045. URL: https://doi.org/10.3831/KPI.2016.19.002. [DOI-VERIFIED 2026-07-17 ✓]</w:t>
      </w:r>
    </w:p>
    <w:p>
      <w:r>
        <w:rPr>
          <w:rFonts w:ascii="Malgun Gothic" w:hAnsi="Malgun Gothic" w:eastAsia="Malgun Gothic"/>
        </w:rPr>
        <w:t>[16] Oh C. Joseon physician Heo Joon's Smallpox Medicine and 'Syndrome differentiation'. Ui Sahak. 2021;30(1):35-68. doi:10.13081/kjmh.2021.30.35. PMID:34010848. URL: https://doi.org/10.13081/kjmh.2021.30.35. [DOI-VERIFIED 2026-07-17 ✓]</w:t>
      </w:r>
    </w:p>
    <w:p>
      <w:r>
        <w:rPr>
          <w:rFonts w:ascii="Malgun Gothic" w:hAnsi="Malgun Gothic" w:eastAsia="Malgun Gothic"/>
        </w:rPr>
        <w:t>[17] Kang YM, Komakech R, Karigar CS, Saqib A. Traditional Indian medicine (TIM) and traditional Korean medicine (TKM): a constitutional-based concept and comparison. Integrative Medicine Research. 2017;6(2):105-113. doi:10.1016/j.imr.2016.12.003. PMID:28664134. URL: https://doi.org/10.1016/j.imr.2016.12.003. [DOI-VERIFIED 2026-07-17 ✓]</w:t>
      </w:r>
    </w:p>
    <w:p>
      <w:r>
        <w:rPr>
          <w:rFonts w:ascii="Malgun Gothic" w:hAnsi="Malgun Gothic" w:eastAsia="Malgun Gothic"/>
        </w:rPr>
        <w:t>[18] Yu X, Wang Y. Microhistory and Chinese Medical History: A Review. Ui Sahak. 2015;24(2):355-387. doi:10.13081/kjmh.2015.24.355. PMID:26394991. URL: https://doi.org/10.13081/kjmh.2015.24.355. [DOI-VERIFIED 2026-07-17 ✓]</w:t>
      </w:r>
    </w:p>
    <w:p>
      <w:r>
        <w:rPr>
          <w:rFonts w:ascii="Malgun Gothic" w:hAnsi="Malgun Gothic" w:eastAsia="Malgun Gothic"/>
        </w:rPr>
        <w:t>[19] Kim SJ, Kim B, Lee YS, Bahn GH. Utilization of Western and Traditional Korean Medicine for Children and Adolescents with Mental Disorders: a Nationwide Population-based Study from 2010 to 2012. Journal of Korean Medical Science. 2016;31(5):770-776. doi:10.3346/jkms.2016.31.5.770. PMID:27134500. URL: https://doi.org/10.3346/jkms.2016.31.5.770. [DOI-VERIFIED 2026-07-17 ✓]</w:t>
      </w:r>
    </w:p>
    <w:p>
      <w:r>
        <w:rPr>
          <w:rFonts w:ascii="Malgun Gothic" w:hAnsi="Malgun Gothic" w:eastAsia="Malgun Gothic"/>
        </w:rPr>
        <w:t>[20] Park HY, Lee HW, Song GJ, et al. Systematic review and meta-analysis of cardiac neurosis for development of clinical practice guidelines of Korean medicine. Frontiers in Psychiatry. 2024;15:1302245. doi:10.3389/fpsyt.2024.1302245. PMID:38410677. URL: https://doi.org/10.3389/fpsyt.2024.1302245. [DOI-VERIFIED 2026-07-17 ✓]</w:t>
      </w:r>
    </w:p>
    <w:p>
      <w:r>
        <w:rPr>
          <w:rFonts w:ascii="Malgun Gothic" w:hAnsi="Malgun Gothic" w:eastAsia="Malgun Gothic"/>
        </w:rPr>
        <w:t>[21] Suh HW, Lee KB, Chung SY, Park M, Jang BH, Kim JW. How Suppressed Anger Can Become an Illness: A Qualitative Systematic Review of the Experiences and Perspectives of Hwabyung Patients in Korea. Frontiers in Psychiatry. 2021;12:637029. doi:10.3389/fpsyt.2021.637029. PMID:34122172. URL: https://doi.org/10.3389/fpsyt.2021.637029. [DOI-VERIFIED 2026-07-17 ✓]</w:t>
      </w:r>
    </w:p>
    <w:p>
      <w:r>
        <w:rPr>
          <w:rFonts w:ascii="Malgun Gothic" w:hAnsi="Malgun Gothic" w:eastAsia="Malgun Gothic"/>
        </w:rPr>
        <w:t>[22] Kwon CY, Lee B. Effectiveness of mind-body medicine for Hwa-Byung (a Korean cultural diagnosis of suppressed anger): A systematic review of interventional studies. Complementary Therapies in Medicine. 2024;80:103016. doi:10.1016/j.ctim.2024.103016. PMID:38185401. URL: https://doi.org/10.1016/j.ctim.2024.103016. [DOI-VERIFIED 2026-07-17 ✓]</w:t>
      </w:r>
    </w:p>
    <w:p>
      <w:r>
        <w:rPr>
          <w:rFonts w:ascii="Malgun Gothic" w:hAnsi="Malgun Gothic" w:eastAsia="Malgun Gothic"/>
        </w:rPr>
        <w:t>[23] Kwon CY, Lee B. Effectiveness of psychotherapy for Hwa-Byung: A systematic review of interventional studies. Medicine. 2025;104(6):e41315. doi:10.1097/MD.0000000000041315. PMID:39928831. URL: https://doi.org/10.1097/MD.0000000000041315. [DOI-VERIFIED 2026-07-17 ✓]</w:t>
      </w:r>
    </w:p>
    <w:p>
      <w:r>
        <w:rPr>
          <w:rFonts w:ascii="Malgun Gothic" w:hAnsi="Malgun Gothic" w:eastAsia="Malgun Gothic"/>
        </w:rPr>
        <w:t>[24] Jeong GC, An JS, Shin SH. Mediating Effect of Quality of Sleep Moderated by Meaning in Life on the Relationship between Hwabyung and Suicidal Ideation in Middle-Aged Korean Women. Behavioral Sciences. 2023;13(6):509. doi:10.3390/bs13060509. PMID:37366761. URL: https://doi.org/10.3390/bs13060509. [DOI-VERIFIED 2026-07-17 ✓]</w:t>
      </w:r>
    </w:p>
    <w:p>
      <w:r>
        <w:rPr>
          <w:rFonts w:ascii="Malgun Gothic" w:hAnsi="Malgun Gothic" w:eastAsia="Malgun Gothic"/>
        </w:rPr>
        <w:t>[25] Mostofsky E, Penner EA, Mittleman MA. Outbursts of anger as a trigger of acute cardiovascular events: a systematic review and meta-analysis. European Heart Journal. 2014;35(21):1404-1410. doi:10.1093/eurheartj/ehu033. PMID:24591550. URL: https://doi.org/10.1093/eurheartj/ehu033. [DOI-VERIFIED 2026-07-17 ✓]</w:t>
      </w:r>
    </w:p>
    <w:p>
      <w:r>
        <w:rPr>
          <w:rFonts w:ascii="Malgun Gothic" w:hAnsi="Malgun Gothic" w:eastAsia="Malgun Gothic"/>
        </w:rPr>
        <w:t>[26] Gilam G, Hendler T. Deconstructing Anger in the Human Brain. Current Topics in Behavioral Neurosciences. 2017;30:257-273. doi:10.1007/7854_2015_408. PMID:26695163. URL: https://doi.org/10.1007/7854_2015_408. [DOI-VERIFIED 2026-07-17 ✓]</w:t>
      </w:r>
    </w:p>
    <w:p>
      <w:r>
        <w:rPr>
          <w:rFonts w:ascii="Malgun Gothic" w:hAnsi="Malgun Gothic" w:eastAsia="Malgun Gothic"/>
        </w:rPr>
        <w:t>[27] Ho L, Zhong CC, Wong CH, et al. Herbal medicine for functional dyspepsia: Network meta-analysis of placebo-controlled randomised trials. Journal of Ethnopharmacology. 2022;283:114665. doi:10.1016/j.jep.2021.114665. PMID:34592339. URL: https://doi.org/10.1016/j.jep.2021.114665. [DOI-VERIFIED 2026-07-17 ✓]</w:t>
      </w:r>
    </w:p>
    <w:p>
      <w:r>
        <w:rPr>
          <w:rFonts w:ascii="Malgun Gothic" w:hAnsi="Malgun Gothic" w:eastAsia="Malgun Gothic"/>
        </w:rPr>
        <w:t>[28] Ko SJ, Park J, Kim MJ, Kim J, Park JW. Effects of the herbal medicine Rikkunshito, for functional dyspepsia: A systematic review and meta-analysis. Journal of Gastroenterology and Hepatology. 2021;36(1):64-74. doi:10.1111/jgh.15208. PMID:32767596. URL: https://doi.org/10.1111/jgh.15208. [DOI-VERIFIED 2026-07-17 ✓]</w:t>
      </w:r>
    </w:p>
    <w:p>
      <w:r>
        <w:rPr>
          <w:rFonts w:ascii="Malgun Gothic" w:hAnsi="Malgun Gothic" w:eastAsia="Malgun Gothic"/>
        </w:rPr>
        <w:t>[29] Hoshino N, Nishizaki D, Hida K, Obama K, Sakai Y. Rikkunshito for upper gastrointestinal symptoms: A systematic review and meta-analysis. Complementary Therapies in Medicine. 2019;42:255-263. doi:10.1016/j.ctim.2018.11.025. PMID:30670250. URL: https://doi.org/10.1016/j.ctim.2018.11.025. [DOI-VERIFIED 2026-07-17 ✓]</w:t>
      </w:r>
    </w:p>
    <w:p>
      <w:r>
        <w:rPr>
          <w:rFonts w:ascii="Malgun Gothic" w:hAnsi="Malgun Gothic" w:eastAsia="Malgun Gothic"/>
        </w:rPr>
        <w:t>[30] Inokuchi K, Masaoka T, Kanai T. Rikkunshito as a Therapeutic Agent for Functional Dyspepsia and its Prokinetic and Non-Prokinetic Effects. Frontiers in Pharmacology. 2021;12:640576. doi:10.3389/fphar.2021.640576. PMID:34168558. URL: https://doi.org/10.3389/fphar.2021.640576. [DOI-VERIFIED 2026-07-17 ✓]</w:t>
      </w:r>
    </w:p>
    <w:p>
      <w:r>
        <w:rPr>
          <w:rFonts w:ascii="Malgun Gothic" w:hAnsi="Malgun Gothic" w:eastAsia="Malgun Gothic"/>
        </w:rPr>
        <w:t>[31] Fujitsuka N, Uezono Y. Rikkunshito, a ghrelin potentiator, ameliorates anorexia-cachexia syndrome. Frontiers in Pharmacology. 2014;5:271. doi:10.3389/fphar.2014.00271. PMID:25540621. URL: https://doi.org/10.3389/fphar.2014.00271. [DOI-VERIFIED 2026-07-17 ✓]</w:t>
      </w:r>
    </w:p>
    <w:p>
      <w:r>
        <w:rPr>
          <w:rFonts w:ascii="Malgun Gothic" w:hAnsi="Malgun Gothic" w:eastAsia="Malgun Gothic"/>
        </w:rPr>
        <w:t>[32] Wang L, Ding X, Yao X, et al. Efficacy and safety of Xiangsha liujunzi decoction for functional dyspepsia: a systematic review and meta-analysis. Frontiers in Pharmacology. 2024;15:1356899. doi:10.3389/fphar.2024.1356899. PMID:38933675. URL: https://doi.org/10.3389/fphar.2024.1356899. [DOI-VERIFIED 2026-07-17 ✓]</w:t>
      </w:r>
    </w:p>
    <w:p>
      <w:r>
        <w:rPr>
          <w:rFonts w:ascii="Malgun Gothic" w:hAnsi="Malgun Gothic" w:eastAsia="Malgun Gothic"/>
        </w:rPr>
        <w:t>[33] Kang SW, Ha S, Kim KI, Jung HJ, Lee BJ. Therapeutic potential of modified Yukgunja-tang (Liujunzi Decoction, Rikkunshito) as an adjuvant treatment for lung cancer: a systematic review and meta-analysis. Frontiers in Pharmacology. 2025;16:1657423. doi:10.3389/fphar.2025.1657423. PMID:41104332. URL: https://doi.org/10.3389/fphar.2025.1657423. [DOI-VERIFIED 2026-07-17 ✓]</w:t>
      </w:r>
    </w:p>
    <w:p>
      <w:r>
        <w:rPr>
          <w:rFonts w:ascii="Malgun Gothic" w:hAnsi="Malgun Gothic" w:eastAsia="Malgun Gothic"/>
        </w:rPr>
        <w:t>[34] Ha NY, Jeong H, Lee H, Ko SJ, Park JW, Kim J. Safety and effectiveness of traditional herbal medicine Siho-sogan-san in functional dyspepsia: A systematic review and meta-analysis. Journal of Ethnopharmacology. 2023;313:116518. doi:10.1016/j.jep.2023.116518. PMID:37127143. URL: https://doi.org/10.1016/j.jep.2023.116518. [DOI-VERIFIED 2026-07-17 ✓]</w:t>
      </w:r>
    </w:p>
    <w:p>
      <w:r>
        <w:rPr>
          <w:rFonts w:ascii="Malgun Gothic" w:hAnsi="Malgun Gothic" w:eastAsia="Malgun Gothic"/>
        </w:rPr>
        <w:t>[35] Ha NY, Lee H, Jeong H, Ko SJ, Park JW, Kim J. Safety and efficacy of Xiaoyao-san for the treatment of functional dyspepsia: a systematic review and meta-analysis of randomized controlled trials. Frontiers in Pharmacology. 2023;14:1114222. doi:10.3389/fphar.2023.1114222. PMID:37124216. URL: https://doi.org/10.3389/fphar.2023.1114222. [DOI-VERIFIED 2026-07-17 ✓]</w:t>
      </w:r>
    </w:p>
    <w:p>
      <w:r>
        <w:rPr>
          <w:rFonts w:ascii="Malgun Gothic" w:hAnsi="Malgun Gothic" w:eastAsia="Malgun Gothic"/>
        </w:rPr>
        <w:t>[36] Liu N, Yang J, Ma W, et al. Xiaoyao Powder in the treatment of non-alcoholic fatty liver disease: A systematic review and meta-analysis. Journal of Ethnopharmacology. 2022;288:114999. doi:10.1016/j.jep.2022.114999. PMID:35051605. URL: https://doi.org/10.1016/j.jep.2022.114999. [DOI-VERIFIED 2026-07-17 ✓]</w:t>
      </w:r>
    </w:p>
    <w:p>
      <w:r>
        <w:rPr>
          <w:rFonts w:ascii="Malgun Gothic" w:hAnsi="Malgun Gothic" w:eastAsia="Malgun Gothic"/>
        </w:rPr>
        <w:t>[37] Ma W, Zhang X, Zhao R, et al. Effectiveness and potential mechanism of Jiawei-Xiaoyao-San for hyperthyroidism: a systematic review. Frontiers in Endocrinology. 2023;14:1241962. doi:10.3389/fendo.2023.1241962. PMID:37780612. URL: https://doi.org/10.3389/fendo.2023.1241962. [DOI-VERIFIED 2026-07-17 ✓]</w:t>
      </w:r>
    </w:p>
    <w:p>
      <w:r>
        <w:rPr>
          <w:rFonts w:ascii="Malgun Gothic" w:hAnsi="Malgun Gothic" w:eastAsia="Malgun Gothic"/>
        </w:rPr>
        <w:t>[38] Yuan T, Li P, Jia B. A meta-analysis of Xin kai bitter method in the treatment of functional dyspepsia. Annals of Palliative Medicine. 2020;9(3):993-1003. doi:10.21037/apm-20-860. PMID:32434358. URL: https://doi.org/10.21037/apm-20-860. [DOI-VERIFIED 2026-07-17 ✓]</w:t>
      </w:r>
    </w:p>
    <w:p>
      <w:r>
        <w:rPr>
          <w:rFonts w:ascii="Malgun Gothic" w:hAnsi="Malgun Gothic" w:eastAsia="Malgun Gothic"/>
        </w:rPr>
        <w:t>[39] Zeng H, Jiang Y, Yin Q, et al. Sinisan Alleviates Stress-Induced Intestinal Dysfunction and Depressive-like Behaviors in Mice with Irritable Bowel Syndrome by Enhancing the Intestinal Barrier and Modulating Central 5-Hydroxytryptamine. International Journal of Molecular Sciences. 2024;25(19):10262. doi:10.3390/ijms251910262. PMID:39408592. URL: https://doi.org/10.3390/ijms251910262. [DOI-VERIFIED 2026-07-17 ✓]</w:t>
      </w:r>
    </w:p>
    <w:p>
      <w:r>
        <w:rPr>
          <w:rFonts w:ascii="Malgun Gothic" w:hAnsi="Malgun Gothic" w:eastAsia="Malgun Gothic"/>
        </w:rPr>
        <w:t>[40] Tian X, Wang G, Teng F, et al. Zhi Zi Chi decoction (Gardeniae fructus and semen Sojae Praeparatum) attenuates anxious depression via modulating microbiota-gut-brain axis in corticosterone combined with chronic restraint stress-induced mice. CNS Neuroscience &amp; Therapeutics. 2024;30(4):e14519. doi:10.1111/cns.14519. PMID:37905694. URL: https://doi.org/10.1111/cns.14519. [DOI-VERIFIED 2026-07-17 ✓]</w:t>
      </w:r>
    </w:p>
    <w:p>
      <w:r>
        <w:rPr>
          <w:rFonts w:ascii="Malgun Gothic" w:hAnsi="Malgun Gothic" w:eastAsia="Malgun Gothic"/>
        </w:rPr>
        <w:t>[41] Lee B, Kwon CY, Jeong YK, et al. Transcutaneous auricular vagus nerve stimulation for functional dyspepsia: A systematic review and meta-analysis. Complementary Therapies in Medicine. 2025;94:103243. doi:10.1016/j.ctim.2025.103243. PMID:40967422. URL: https://doi.org/10.1016/j.ctim.2025.103243. [DOI-VERIFIED 2026-07-17 ✓]</w:t>
      </w:r>
    </w:p>
    <w:p>
      <w:r>
        <w:rPr>
          <w:rFonts w:ascii="Malgun Gothic" w:hAnsi="Malgun Gothic" w:eastAsia="Malgun Gothic"/>
        </w:rPr>
        <w:t>[42] Rahimi R, Abdollahi M. Herbal medicines for the management of irritable bowel syndrome: a comprehensive review. World Journal of Gastroenterology. 2012;18(7):589-600. doi:10.3748/wjg.v18.i7.589. PMID:22363129. URL: https://doi.org/10.3748/wjg.v18.i7.589. [DOI-VERIFIED 2026-07-17 ✓]</w:t>
      </w:r>
    </w:p>
    <w:p>
      <w:r>
        <w:rPr>
          <w:rFonts w:ascii="Malgun Gothic" w:hAnsi="Malgun Gothic" w:eastAsia="Malgun Gothic"/>
        </w:rPr>
        <w:t>[43] Chao GQ, Zhang S. Effectiveness of acupuncture to treat irritable bowel syndrome: a meta-analysis. World Journal of Gastroenterology. 2014;20(7):1871-1877. doi:10.3748/wjg.v20.i7.1871. PMID:24587665. URL: https://doi.org/10.3748/wjg.v20.i7.1871. [DOI-VERIFIED 2026-07-17 ✓]</w:t>
      </w:r>
    </w:p>
    <w:p>
      <w:r>
        <w:rPr>
          <w:rFonts w:ascii="Malgun Gothic" w:hAnsi="Malgun Gothic" w:eastAsia="Malgun Gothic"/>
        </w:rPr>
        <w:t>[44] Ma YY, Hao Z, Chen ZY, et al. Acupuncture and moxibustion for irritable bowel syndrome: An umbrella systematic review. Journal of Integrative Medicine. 2024;22(1):22-31. doi:10.1016/j.joim.2023.12.001. PMID:38199885. URL: https://doi.org/10.1016/j.joim.2023.12.001. [DOI-VERIFIED 2026-07-17 ✓]</w:t>
      </w:r>
    </w:p>
    <w:p>
      <w:r>
        <w:rPr>
          <w:rFonts w:ascii="Malgun Gothic" w:hAnsi="Malgun Gothic" w:eastAsia="Malgun Gothic"/>
        </w:rPr>
        <w:t>[45] Bae SJ, Jang Y, Kim Y, et al. Gut Microbiota Regulation by Acupuncture and Moxibustion: A Systematic Review and Meta-Analysis. The American Journal of Chinese Medicine. 2024;52(5):1245-1273. doi:10.1142/S0192415X24500502. PMID:39192678. URL: https://doi.org/10.1142/S0192415X24500502. [DOI-VERIFIED 2026-07-17 ✓]</w:t>
      </w:r>
    </w:p>
    <w:p>
      <w:r>
        <w:rPr>
          <w:rFonts w:ascii="Malgun Gothic" w:hAnsi="Malgun Gothic" w:eastAsia="Malgun Gothic"/>
        </w:rPr>
        <w:t>[46] Wang Q, Zhao L, Liu J, et al. Meta analysis of clinical efficacy of acupoint application in the treatment of irritable bowel syndrome. African Health Sciences. 2024;24(4):351-361. doi:10.4314/ahs.v24i4.44. PMID:40190543. URL: https://doi.org/10.4314/ahs.v24i4.44. [DOI-VERIFIED 2026-07-17 ✓]</w:t>
      </w:r>
    </w:p>
    <w:p>
      <w:r>
        <w:rPr>
          <w:rFonts w:ascii="Malgun Gothic" w:hAnsi="Malgun Gothic" w:eastAsia="Malgun Gothic"/>
        </w:rPr>
        <w:t>[47] Wang Y, Liu B, Fu X, Tong T, Yu Z. Efficacy and safety of Si-Jun-Zi-Tang-based therapies for functional (non-ulcer) dyspepsia: a meta-analysis of randomized controlled trials. BMC Complementary Medicine and Therapies. 2021;21(1):11. doi:10.1186/s12906-020-03176-z. PMID:33407405. URL: https://doi.org/10.1186/s12906-020-03176-z. [DOI-VERIFIED 2026-07-17 ✓]</w:t>
      </w:r>
    </w:p>
    <w:p>
      <w:r>
        <w:rPr>
          <w:rFonts w:ascii="Malgun Gothic" w:hAnsi="Malgun Gothic" w:eastAsia="Malgun Gothic"/>
        </w:rPr>
        <w:t>[48] Yang L, Fang Z, Zhu J, et al. The potential of Sijunzi decoction in the fight against gastrointestinal disorders: a review. Frontiers in Pharmacology. 2025;16:1464498. doi:10.3389/fphar.2025.1464498. PMID:40103588. URL: https://doi.org/10.3389/fphar.2025.1464498. [DOI-VERIFIED 2026-07-17 ✓]</w:t>
      </w:r>
    </w:p>
    <w:p>
      <w:r>
        <w:rPr>
          <w:rFonts w:ascii="Malgun Gothic" w:hAnsi="Malgun Gothic" w:eastAsia="Malgun Gothic"/>
        </w:rPr>
        <w:t>[49] Li Y, Sun C, Guan X. Research Progress on Traditional Uses, Chemical Composition, Pharmacological Actions, and Clinical Applications of Ginseng-Containing Sijunzi Decoction. The American Journal of Chinese Medicine. 2025;53(6):1685-1710. doi:10.1142/S0192415X25500636. PMID:40744713. URL: https://doi.org/10.1142/S0192415X25500636. [DOI-VERIFIED 2026-07-17 ✓]</w:t>
      </w:r>
    </w:p>
    <w:p>
      <w:r>
        <w:rPr>
          <w:rFonts w:ascii="Malgun Gothic" w:hAnsi="Malgun Gothic" w:eastAsia="Malgun Gothic"/>
        </w:rPr>
        <w:t>[50] Guan Z, Wang M, Cai Y, Yang H, Zhao M, Zhao C. Rapid characterization of the chemical constituents of Sijunzi decoction by UHPLC coupled with Fourier transform ion cyclotron resonance mass spectrometry. Journal of Chromatography B. 2018;1086:11-22. doi:10.1016/j.jchromb.2018.04.009. PMID:29654982. URL: https://doi.org/10.1016/j.jchromb.2018.04.009. [DOI-VERIFIED 2026-07-17 ✓]</w:t>
      </w:r>
    </w:p>
    <w:p>
      <w:r>
        <w:rPr>
          <w:rFonts w:ascii="Malgun Gothic" w:hAnsi="Malgun Gothic" w:eastAsia="Malgun Gothic"/>
        </w:rPr>
        <w:t>[51] Huang X, Shao S. Meta-analysis of modified Sijunzi decoction for the treatment of chronic atrophic gastritis. Medicine. 2024;103(17):e37648. doi:10.1097/MD.0000000000037648. PMID:38669406. URL: https://doi.org/10.1097/MD.0000000000037648. [DOI-VERIFIED 2026-07-17 ✓]</w:t>
      </w:r>
    </w:p>
    <w:p>
      <w:r>
        <w:rPr>
          <w:rFonts w:ascii="Malgun Gothic" w:hAnsi="Malgun Gothic" w:eastAsia="Malgun Gothic"/>
        </w:rPr>
        <w:t>[52] Ma P, Peng C, Peng Y, Fan L, Chen X, Li X. A mechanism of Sijunzi decoction on improving intestinal injury with spleen deficiency syndrome and the rationality of its compatibility. Journal of Ethnopharmacology. 2023;306:116088. doi:10.1016/j.jep.2022.116088. PMID:36649851. URL: https://doi.org/10.1016/j.jep.2022.116088. [DOI-VERIFIED 2026-07-17 ✓]</w:t>
      </w:r>
    </w:p>
    <w:p>
      <w:r>
        <w:rPr>
          <w:rFonts w:ascii="Malgun Gothic" w:hAnsi="Malgun Gothic" w:eastAsia="Malgun Gothic"/>
        </w:rPr>
        <w:t>[53] Chen X, Pu Z, Ma P, Liu Y, Li X. Oligosaccharides and small molecule components of Sijunzi decoction modulate the gut microbiota-bile acid axis to synergistically alleviate spleen deficiency syndrome. Journal of Ethnopharmacology. 2026;360:121141. doi:10.1016/j.jep.2025.121141. PMID:41482090. URL: https://doi.org/10.1016/j.jep.2025.121141. [DOI-VERIFIED 2026-07-17 ✓]</w:t>
      </w:r>
    </w:p>
    <w:p>
      <w:r>
        <w:rPr>
          <w:rFonts w:ascii="Malgun Gothic" w:hAnsi="Malgun Gothic" w:eastAsia="Malgun Gothic"/>
        </w:rPr>
        <w:t>[54] Wu Y, Zheng Y, Wang X, et al. Ginseng-Containing Sijunzi Decoction Ameliorates Ulcerative Colitis by Orchestrating Gut Homeostasis in Microbial Modulation and Intestinal Barrier Integrity. The American Journal of Chinese Medicine. 2023;51(3):677-699. doi:10.1142/S0192415X23500325. PMID:36883990. URL: https://doi.org/10.1142/S0192415X23500325. [DOI-VERIFIED 2026-07-17 ✓]</w:t>
      </w:r>
    </w:p>
    <w:p>
      <w:r>
        <w:rPr>
          <w:rFonts w:ascii="Malgun Gothic" w:hAnsi="Malgun Gothic" w:eastAsia="Malgun Gothic"/>
        </w:rPr>
        <w:t>[55] Xu Y, Yang W, Yang Z, et al. Differential and complementary effects of Baizhu and Fuling on spleen deficiency syndrome by regulating microbiota-gut-metabolite axis. Phytomedicine. 2026;150:157690. doi:10.1016/j.phymed.2025.157690. PMID:41435605. URL: https://doi.org/10.1016/j.phymed.2025.157690. [DOI-VERIFIED 2026-07-17 ✓]</w:t>
      </w:r>
    </w:p>
    <w:p>
      <w:r>
        <w:rPr>
          <w:rFonts w:ascii="Malgun Gothic" w:hAnsi="Malgun Gothic" w:eastAsia="Malgun Gothic"/>
        </w:rPr>
        <w:t>[56] Xu H, Wang S, Jiang Y, et al. Poria cocos Polysaccharide Ameliorated Antibiotic-Associated Diarrhea in Mice via Regulating the Homeostasis of the Gut Microbiota and Intestinal Mucosal Barrier. International Journal of Molecular Sciences. 2023;24(2):1423. doi:10.3390/ijms24021423. PMID:36674937. URL: https://doi.org/10.3390/ijms24021423. [DOI-VERIFIED 2026-07-17 ✓]</w:t>
      </w:r>
    </w:p>
    <w:p>
      <w:r>
        <w:rPr>
          <w:rFonts w:ascii="Malgun Gothic" w:hAnsi="Malgun Gothic" w:eastAsia="Malgun Gothic"/>
        </w:rPr>
        <w:t>[57] Liang Z, Yuan Y, Liang JC, et al. Atractylodes macrocephala Koidz. Polysaccharide Alleviates Chemotherapy-Induced Depression-Like Behaviors Through the Gut-Brain Axis. International Journal of Molecular Sciences. 2025;26(20):10189. doi:10.3390/ijms262010189. PMID:41155481. URL: https://doi.org/10.3390/ijms262010189. [DOI-VERIFIED 2026-07-17 ✓]</w:t>
      </w:r>
    </w:p>
    <w:p>
      <w:r>
        <w:rPr>
          <w:rFonts w:ascii="Malgun Gothic" w:hAnsi="Malgun Gothic" w:eastAsia="Malgun Gothic"/>
        </w:rPr>
        <w:t>[58] Bai R, Ma L, Li F, et al. Total ginsenosides from wild ginseng improve immune regulation in a rat model of spleen qi deficiency by modulating fecal-bacteria-associated short-chain fatty acids and intestinal barrier integrity. Journal of Chromatography B. 2025;1256:124554. doi:10.1016/j.jchromb.2025.124554. PMID:40081219. URL: https://doi.org/10.1016/j.jchromb.2025.124554. [DOI-VERIFIED 2026-07-17 ✓]</w:t>
      </w:r>
    </w:p>
    <w:p>
      <w:r>
        <w:rPr>
          <w:rFonts w:ascii="Malgun Gothic" w:hAnsi="Malgun Gothic" w:eastAsia="Malgun Gothic"/>
        </w:rPr>
        <w:t>[59] Kim DH. Gut microbiota-mediated pharmacokinetics of ginseng saponins. Journal of Ginseng Research. 2018;42(3):255-263. doi:10.1016/j.jgr.2017.04.011. PMID:29983606. URL: https://doi.org/10.1016/j.jgr.2017.04.011. [DOI-VERIFIED 2026-07-17 ✓]</w:t>
      </w:r>
    </w:p>
    <w:p>
      <w:r>
        <w:rPr>
          <w:rFonts w:ascii="Malgun Gothic" w:hAnsi="Malgun Gothic" w:eastAsia="Malgun Gothic"/>
        </w:rPr>
        <w:t>[60] Giangrandi I, Dinu M, Napoletano A, et al. Licorice and liver function in patients with primary liver disease: A systematic review and meta-analysis of RCTs. Phytotherapy Research. 2024;38(9):4614-4627. doi:10.1002/ptr.8288. PMID:39079711. URL: https://doi.org/10.1002/ptr.8288. [DOI-VERIFIED 2026-07-17 ✓]</w:t>
      </w:r>
    </w:p>
    <w:p>
      <w:r>
        <w:rPr>
          <w:rFonts w:ascii="Malgun Gothic" w:hAnsi="Malgun Gothic" w:eastAsia="Malgun Gothic"/>
        </w:rPr>
        <w:t>[61] Zeng M, Zhang K, Yang J, et al. Effects of Ginseng on Cognitive Function: A Systematic Review and Meta-Analysis. Phytotherapy Research. 2024;38(12):6023-6034. doi:10.1002/ptr.8359. PMID:39474788. URL: https://doi.org/10.1002/ptr.8359.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서장 제2장 맞춤 9부 · 서사 축 "스트레스성 복통 → 비위 처방 → 사군자탕(결론)"</w:t>
      </w:r>
    </w:p>
    <w:p>
      <w:pPr>
        <w:pStyle w:val="ListBullet"/>
      </w:pPr>
      <w:r/>
      <w:r>
        <w:rPr>
          <w:rFonts w:ascii="Malgun Gothic" w:hAnsi="Malgun Gothic" w:eastAsia="Malgun Gothic"/>
          <w:b/>
        </w:rPr>
        <w:t>인용 문헌 총계:</w:t>
      </w:r>
      <w:r>
        <w:rPr>
          <w:rFonts w:ascii="Malgun Gothic" w:hAnsi="Malgun Gothic" w:eastAsia="Malgun Gothic"/>
        </w:rPr>
        <w:t xml:space="preserve"> 61건 · 번호 [1]–[61] 연속(결번 없음) · 모두 </w:t>
      </w:r>
      <w:r>
        <w:rPr>
          <w:rFonts w:ascii="Malgun Gothic" w:hAnsi="Malgun Gothic" w:eastAsia="Malgun Gothic"/>
        </w:rPr>
        <w:t>references/ch2.bib</w:t>
      </w:r>
      <w:r>
        <w:rPr>
          <w:rFonts w:ascii="Malgun Gothic" w:hAnsi="Malgun Gothic" w:eastAsia="Malgun Gothic"/>
        </w:rPr>
        <w:t xml:space="preserve">(PubMed 실측 수집) 유래 · </w:t>
      </w:r>
      <w:r>
        <w:rPr>
          <w:rFonts w:ascii="Malgun Gothic" w:hAnsi="Malgun Gothic" w:eastAsia="Malgun Gothic"/>
          <w:b/>
        </w:rPr>
        <w:t>61/61 [DOI-VERIFIED 2026-07-17 ✓] (검증률 100%)</w:t>
      </w:r>
    </w:p>
    <w:p>
      <w:pPr>
        <w:pStyle w:val="ListBullet"/>
      </w:pPr>
      <w:r/>
      <w:r>
        <w:rPr>
          <w:rFonts w:ascii="Malgun Gothic" w:hAnsi="Malgun Gothic" w:eastAsia="Malgun Gothic"/>
          <w:b/>
        </w:rPr>
        <w:t>인용 정합성:</w:t>
      </w:r>
      <w:r>
        <w:rPr>
          <w:rFonts w:ascii="Malgun Gothic" w:hAnsi="Malgun Gothic" w:eastAsia="Malgun Gothic"/>
        </w:rPr>
        <w:t xml:space="preserve"> 본문 인용 [n] ↔ 목록 [n] 1:1 대응 · dangling 0 · orphan 0</w:t>
      </w:r>
    </w:p>
    <w:p>
      <w:pPr>
        <w:pStyle w:val="ListBullet"/>
      </w:pPr>
      <w:r/>
      <w:r>
        <w:rPr>
          <w:rFonts w:ascii="Malgun Gothic" w:hAnsi="Malgun Gothic" w:eastAsia="Malgun Gothic"/>
          <w:b/>
        </w:rPr>
        <w:t>검증 특기:</w:t>
      </w:r>
      <w:r>
        <w:rPr>
          <w:rFonts w:ascii="Malgun Gothic" w:hAnsi="Malgun Gothic" w:eastAsia="Malgun Gothic"/>
        </w:rPr>
        <w:t xml:space="preserve"> 57은 1차 자동검증에서 저자 약어 "Koidz."의 내부 마침표로 인한 제목 파서 오탐이 있었으나, PubMed(PMID 41155481)·CrossRef 재확인 결과 실존·DOI·제목 전부 일치하여 검증 통과 처리(검증기 substring 방식 개선 반영).</w:t>
      </w:r>
    </w:p>
    <w:p>
      <w:pPr>
        <w:pStyle w:val="ListBullet"/>
      </w:pPr>
      <w:r/>
      <w:r>
        <w:rPr>
          <w:rFonts w:ascii="Malgun Gothic" w:hAnsi="Malgun Gothic" w:eastAsia="Malgun Gothic"/>
          <w:b/>
        </w:rPr>
        <w:t>사료 처리(최소화 방침):</w:t>
      </w:r>
      <w:r>
        <w:rPr>
          <w:rFonts w:ascii="Malgun Gothic" w:hAnsi="Malgun Gothic" w:eastAsia="Malgun Gothic"/>
        </w:rPr>
        <w:t xml:space="preserve"> 이순신·난중일기·동의보감·허준·태평혜민화제국방은 논쟁의 여지 없는 사실(존재·저자·연대)만 배경 서술 · 특정 일자·구절·페이지 확정 인용 0 · 소설·드라마 인용 0 · 심층 사료 인용은 historical-verifier 전용 패스로 이월</w:t>
      </w:r>
    </w:p>
    <w:p>
      <w:pPr>
        <w:pStyle w:val="ListBullet"/>
      </w:pPr>
      <w:r/>
      <w:r>
        <w:rPr>
          <w:rFonts w:ascii="Malgun Gothic" w:hAnsi="Malgun Gothic" w:eastAsia="Malgun Gothic"/>
          <w:b/>
        </w:rPr>
        <w:t>KFDA 표시광고 준수(단계 ④ 확정):</w:t>
      </w:r>
      <w:r>
        <w:rPr>
          <w:rFonts w:ascii="Malgun Gothic" w:hAnsi="Malgun Gothic" w:eastAsia="Malgun Gothic"/>
        </w:rPr>
        <w:t xml:space="preserve"> 힘뇌장에 대한 효능 주장 </w:t>
      </w:r>
      <w:r>
        <w:rPr>
          <w:rFonts w:ascii="Malgun Gothic" w:hAnsi="Malgun Gothic" w:eastAsia="Malgun Gothic"/>
          <w:b/>
        </w:rPr>
        <w:t>0건</w:t>
      </w:r>
      <w:r>
        <w:rPr>
          <w:rFonts w:ascii="Malgun Gothic" w:hAnsi="Malgun Gothic" w:eastAsia="Malgun Gothic"/>
        </w:rPr>
        <w:t>(힘뇌장은 §9 결론에서 효능 주장 없이 언급) · 전통 처방의 임상 근거는 "효능·안전성이 보고되었다"·"관련성이 시사된다"의 근거수준 표현 · 근거 이질성·한계 명시 · 본문 "치료" 표현은 전통 처방·임상연구·치료양식(심리치료 등)의 서술 범위에 국한</w:t>
      </w:r>
    </w:p>
    <w:p>
      <w:pPr>
        <w:pStyle w:val="ListBullet"/>
      </w:pPr>
      <w:r/>
      <w:r>
        <w:rPr>
          <w:rFonts w:ascii="Malgun Gothic" w:hAnsi="Malgun Gothic" w:eastAsia="Malgun Gothic"/>
          <w:b/>
        </w:rPr>
        <w:t>용어 일관성:</w:t>
      </w:r>
      <w:r>
        <w:rPr>
          <w:rFonts w:ascii="Malgun Gothic" w:hAnsi="Malgun Gothic" w:eastAsia="Malgun Gothic"/>
        </w:rPr>
        <w:t xml:space="preserve"> 미생물총·장-뇌축·사군자탕(四君子湯)·비위(脾胃) 통일</w:t>
      </w:r>
    </w:p>
    <w:p>
      <w:pPr>
        <w:pStyle w:val="ListBullet"/>
      </w:pPr>
      <w:r/>
      <w:r>
        <w:rPr>
          <w:rFonts w:ascii="Malgun Gothic" w:hAnsi="Malgun Gothic" w:eastAsia="Malgun Gothic"/>
          <w:b/>
        </w:rPr>
        <w:t>워크플로우:</w:t>
      </w:r>
      <w:r>
        <w:rPr>
          <w:rFonts w:ascii="Malgun Gothic" w:hAnsi="Malgun Gothic" w:eastAsia="Malgun Gothic"/>
        </w:rPr>
        <w:t xml:space="preserve"> ① 사전 리서치(70편) → ② 9부 초고 → ③ reference-validator(61/61 통과) → ④ chapter-editor → </w:t>
      </w:r>
      <w:r>
        <w:rPr>
          <w:rFonts w:ascii="Malgun Gothic" w:hAnsi="Malgun Gothic" w:eastAsia="Malgun Gothic"/>
          <w:b/>
        </w:rPr>
        <w:t>⑤ 저자 최종 검토(대기)</w:t>
      </w:r>
      <w:r>
        <w:rPr>
          <w:rFonts w:ascii="Malgun Gothic" w:hAnsi="Malgun Gothic" w:eastAsia="Malgun Gothic"/>
        </w:rPr>
        <w:t xml:space="preserve"> · (옵션: historical-verifier 사료 심층 패스)</w:t>
      </w:r>
    </w:p>
    <w:p>
      <w:pPr>
        <w:pStyle w:val="ListBullet"/>
      </w:pPr>
      <w:r/>
      <w:r>
        <w:rPr>
          <w:rFonts w:ascii="Malgun Gothic" w:hAnsi="Malgun Gothic" w:eastAsia="Malgun Gothic"/>
          <w:b/>
        </w:rPr>
        <w:t>편집 로그:</w:t>
      </w:r>
      <w:r>
        <w:rPr>
          <w:rFonts w:ascii="Malgun Gothic" w:hAnsi="Malgun Gothic" w:eastAsia="Malgun Gothic"/>
        </w:rPr>
        <w:t xml:space="preserve"> </w:t>
      </w:r>
      <w:r>
        <w:rPr>
          <w:rFonts w:ascii="Malgun Gothic" w:hAnsi="Malgun Gothic" w:eastAsia="Malgun Gothic"/>
        </w:rPr>
        <w:t>references/edit-log-ch02-2026-07-17.md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