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5 · 백출 (白朮, Atractylodes macrocephala)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51편 · 검증 완료 51편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references/validation-log-ch05-2026-07-17.csv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종 구분 · 용어 일관 · 헤더 갱신)</w:t>
      </w:r>
    </w:p>
    <w:p>
      <w:r>
        <w:rPr>
          <w:rFonts w:ascii="Malgun Gothic" w:hAnsi="Malgun Gothic" w:eastAsia="Malgun Gothic"/>
        </w:rPr>
        <w:t>편집 로그: references/edit-log-ch05-2026-07-17.md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둘째 챕터로, 15섹션 표준 템플릿을 따른다. 백출은 사군자탕의 </w:t>
      </w:r>
      <w:r>
        <w:rPr>
          <w:rFonts w:ascii="Malgun Gothic" w:hAnsi="Malgun Gothic" w:eastAsia="Malgun Gothic"/>
          <w:b/>
        </w:rPr>
        <w:t>신약(臣藥)</w:t>
      </w:r>
      <w:r>
        <w:rPr>
          <w:rFonts w:ascii="Malgun Gothic" w:hAnsi="Malgun Gothic" w:eastAsia="Malgun Gothic"/>
        </w:rPr>
        <w:t xml:space="preserve"> 이자 힘뇌장 '보(補)의 축'에서 인삼(군약)을 보좌하는 건비조습(健脾燥濕)의 원료다. </w:t>
      </w:r>
      <w:r>
        <w:rPr>
          <w:rFonts w:ascii="Malgun Gothic" w:hAnsi="Malgun Gothic" w:eastAsia="Malgun Gothic"/>
          <w:b/>
        </w:rPr>
        <w:t>종(種) 구분 주의:</w:t>
      </w:r>
      <w:r>
        <w:rPr>
          <w:rFonts w:ascii="Malgun Gothic" w:hAnsi="Malgun Gothic" w:eastAsia="Malgun Gothic"/>
        </w:rPr>
        <w:t xml:space="preserve"> 본 장의 주제는 백출(</w:t>
      </w:r>
      <w:r>
        <w:rPr>
          <w:rFonts w:ascii="Malgun Gothic" w:hAnsi="Malgun Gothic" w:eastAsia="Malgun Gothic"/>
          <w:i/>
        </w:rPr>
        <w:t>Atractylodes macrocephala</w:t>
      </w:r>
      <w:r>
        <w:rPr>
          <w:rFonts w:ascii="Malgun Gothic" w:hAnsi="Malgun Gothic" w:eastAsia="Malgun Gothic"/>
        </w:rPr>
        <w:t xml:space="preserve">, Baizhu)이며, 근연종 창출(蒼朮, </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w:t>
      </w:r>
      <w:r>
        <w:rPr>
          <w:rFonts w:ascii="Malgun Gothic" w:hAnsi="Malgun Gothic" w:eastAsia="Malgun Gothic"/>
          <w:i/>
        </w:rPr>
        <w:t>A. japonica</w:t>
      </w:r>
      <w:r>
        <w:rPr>
          <w:rFonts w:ascii="Malgun Gothic" w:hAnsi="Malgun Gothic" w:eastAsia="Malgun Gothic"/>
        </w:rPr>
        <w:t xml:space="preserve">와 구분한다 — 근연종 근거를 인용할 때는 본문에 명시한다. 본문의 51개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습(濕)을 다스리는 조용한 신하</w:t>
      </w:r>
    </w:p>
    <w:p>
      <w:r>
        <w:rPr>
          <w:rFonts w:ascii="Malgun Gothic" w:hAnsi="Malgun Gothic" w:eastAsia="Malgun Gothic"/>
        </w:rPr>
        <w:t>인삼이 사군자탕의 임금(君)이라면, 백출은 그 곁을 지키는 신하(臣)다. 임금이 기력을 크게 세울 때, 신하는 그 기운이 새지 않도록 토대를 다진다. 조선의 의원이 소화가 약하고 늘 배가 더부룩하며 무른 변에 시달리는 이를 진맥할 때, 그가 인삼 다음으로 떠올린 약이 바로 이 뿌리, 백출이었다.</w:t>
      </w:r>
    </w:p>
    <w:p>
      <w:r>
        <w:rPr>
          <w:rFonts w:ascii="Malgun Gothic" w:hAnsi="Malgun Gothic" w:eastAsia="Malgun Gothic"/>
        </w:rPr>
        <w:t xml:space="preserve">한의학은 그 상태를 </w:t>
      </w:r>
      <w:r>
        <w:rPr>
          <w:rFonts w:ascii="Malgun Gothic" w:hAnsi="Malgun Gothic" w:eastAsia="Malgun Gothic"/>
          <w:b/>
        </w:rPr>
        <w:t>비허습곤(脾虛濕困)</w:t>
      </w:r>
      <w:r>
        <w:rPr>
          <w:rFonts w:ascii="Malgun Gothic" w:hAnsi="Malgun Gothic" w:eastAsia="Malgun Gothic"/>
        </w:rPr>
        <w:t xml:space="preserve"> — 비(脾)가 허약하여 습(濕)에 갇힌 상태 — 라 불렀다. 소화·흡수의 기능이 떨어지면 몸 안에 처리되지 못한 '습'이 고이고, 그것이 다시 소화를 방해하는 악순환이다. 오늘날의 언어로 옮기면, 이는 장 장벽의 약화, 장내미생물총의 교란, 수분·대사의 이상이 얽힌 상태에 가깝다. 백출은 바로 이 악순환을 끊는 약 — </w:t>
      </w:r>
      <w:r>
        <w:rPr>
          <w:rFonts w:ascii="Malgun Gothic" w:hAnsi="Malgun Gothic" w:eastAsia="Malgun Gothic"/>
          <w:b/>
        </w:rPr>
        <w:t>건비조습(健脾燥濕), 비를 튼튼히 하고 습을 말리는</w:t>
      </w:r>
      <w:r>
        <w:rPr>
          <w:rFonts w:ascii="Malgun Gothic" w:hAnsi="Malgun Gothic" w:eastAsia="Malgun Gothic"/>
        </w:rPr>
        <w:t xml:space="preserve"> 약이었다.</w:t>
      </w:r>
    </w:p>
    <w:p>
      <w:r>
        <w:rPr>
          <w:rFonts w:ascii="Malgun Gothic" w:hAnsi="Malgun Gothic" w:eastAsia="Malgun Gothic"/>
        </w:rPr>
        <w:t>이 장은 그 조용한 신하의 과학을 추적한다. 백출의 활성성분인 아트락틸레놀라이드(atractylenolide)와 다당류가 무엇을 하는지, 그것이 장내미생물과 장 장벽을 어떻게 다스리는지, 그리고 백출을 중심으로 확장한 처방 — 삼령백출산(蔘苓白朮散) — 이 인체에서 무엇을 보여주었는지를 살핀다. 그 끝에서, 왜 힘뇌장이 백출을 보의 축의 신약으로 삼았는지가 드러날 것이다.</w:t>
      </w:r>
    </w:p>
    <w:p>
      <w:pPr>
        <w:pBdr>
          <w:bottom w:val="single" w:sz="6" w:space="1" w:color="999999"/>
        </w:pBdr>
      </w:pPr>
    </w:p>
    <w:p>
      <w:pPr>
        <w:pStyle w:val="Heading2"/>
      </w:pPr>
      <w:r/>
      <w:r>
        <w:rPr>
          <w:rFonts w:ascii="Malgun Gothic" w:hAnsi="Malgun Gothic" w:eastAsia="Malgun Gothic"/>
        </w:rPr>
        <w:t>2 · 역사적 배경 — 건비조습(健脾燥濕)의 전통</w:t>
      </w:r>
    </w:p>
    <w:p>
      <w:r>
        <w:rPr>
          <w:rFonts w:ascii="Malgun Gothic" w:hAnsi="Malgun Gothic" w:eastAsia="Malgun Gothic"/>
        </w:rPr>
        <w:t>백출은 동아시아 본초학에서 비위(脾胃)를 보하고 습을 다스리는 대표 약재로 이천 년 넘게 쓰여 왔다. 그 전통적 용도·성분·약리를 종합한 리뷰[1][2]와 백출근경(白朮根莖, Atractylodis Macrocephalae Rhizoma)의 전통·화학·약리·독성·품질관리를 정리한 리뷰[3]는, 백출이 건비익기(健脾益氣)·조습이수(燥濕利水)·지한(止汗)·안태(安胎)의 효능으로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특히 주목할 것은 백출의 </w:t>
      </w:r>
      <w:r>
        <w:rPr>
          <w:rFonts w:ascii="Malgun Gothic" w:hAnsi="Malgun Gothic" w:eastAsia="Malgun Gothic"/>
          <w:b/>
        </w:rPr>
        <w:t>법제(法製, processing)</w:t>
      </w:r>
      <w:r>
        <w:rPr>
          <w:rFonts w:ascii="Malgun Gothic" w:hAnsi="Malgun Gothic" w:eastAsia="Malgun Gothic"/>
        </w:rPr>
        <w:t xml:space="preserve"> 전통이다. 백출은 그대로 쓰기도 하지만, 꿀·밀기울로 볶는(蜜炙·麩炒) 등의 가공을 거치면 화학 조성과 약리 효과가 달라진다. 백출과 밀기울 볶음 백출(honey bran-fried Atractylodes macrocephala)의 가공에 따른 성분·약효 변화를 비교한 연구[4]는, 전통 법제가 경험적 최적화의 정교한 기술이었음을 보여준다. 이 법제 전통은 힘뇌장 원료 표준화의 역사적 선례이기도 하다.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백출의 자리는 </w:t>
      </w:r>
      <w:r>
        <w:rPr>
          <w:rFonts w:ascii="Malgun Gothic" w:hAnsi="Malgun Gothic" w:eastAsia="Malgun Gothic"/>
          <w:b/>
        </w:rPr>
        <w:t>보(補)의 축에서 인삼을 보좌하는 신약(臣藥)</w:t>
      </w:r>
      <w:r>
        <w:rPr>
          <w:rFonts w:ascii="Malgun Gothic" w:hAnsi="Malgun Gothic" w:eastAsia="Malgun Gothic"/>
        </w:rPr>
        <w:t xml:space="preserve"> 이다. 그 논거는 세 가지다.</w:t>
      </w:r>
    </w:p>
    <w:p>
      <w:r>
        <w:rPr>
          <w:rFonts w:ascii="Malgun Gothic" w:hAnsi="Malgun Gothic" w:eastAsia="Malgun Gothic"/>
          <w:b/>
        </w:rPr>
        <w:t>첫째, 백출은 사군자탕의 신약으로서 인삼의 보기(補氣)를 완성한다.</w:t>
      </w:r>
      <w:r>
        <w:rPr>
          <w:rFonts w:ascii="Malgun Gothic" w:hAnsi="Malgun Gothic" w:eastAsia="Malgun Gothic"/>
        </w:rPr>
        <w:t xml:space="preserve"> 사군자탕에서 인삼(君)이 기를 크게 보하면, 백출(臣)은 비를 튼튼히 하여 그 기운이 습에 갇히지 않도록 한다. 인삼이 '세우는' 약이라면 백출은 '다지는' 약이다. 이 상보성은 사군자탕 배합의 핵심이며, 힘뇌장 보의 축의 골격이다.</w:t>
      </w:r>
    </w:p>
    <w:p>
      <w:r>
        <w:rPr>
          <w:rFonts w:ascii="Malgun Gothic" w:hAnsi="Malgun Gothic" w:eastAsia="Malgun Gothic"/>
          <w:b/>
        </w:rPr>
        <w:t>둘째, 백출은 장 장벽과 장내미생물총을 직접 조율한다.</w:t>
      </w:r>
      <w:r>
        <w:rPr>
          <w:rFonts w:ascii="Malgun Gothic" w:hAnsi="Malgun Gothic" w:eastAsia="Malgun Gothic"/>
        </w:rPr>
        <w:t xml:space="preserve"> 백출과 복령이 비허(脾虛) 증후군을 미생물총-장-대사물 축의 조절을 통해 차별적·상보적으로 개선한다는 연구[5]와, 백출 다당류가 장 질환에서 보이는 기전·치료적 함의를 정리한 리뷰[6]는, 백출이 장-뇌축의 말초 기반(장 장벽·미생물총)에 작용하는 원료임을 보여준다. 이는 힘뇌장의 장-뇌축 철학(제3장)을 소화관 수준에서 구현한다.</w:t>
      </w:r>
    </w:p>
    <w:p>
      <w:r>
        <w:rPr>
          <w:rFonts w:ascii="Malgun Gothic" w:hAnsi="Malgun Gothic" w:eastAsia="Malgun Gothic"/>
          <w:b/>
        </w:rPr>
        <w:t>셋째, 백출의 '조습(燥濕)'은 현대적 '장 항상성 회복'으로 번역된다.</w:t>
      </w:r>
      <w:r>
        <w:rPr>
          <w:rFonts w:ascii="Malgun Gothic" w:hAnsi="Malgun Gothic" w:eastAsia="Malgun Gothic"/>
        </w:rPr>
        <w:t xml:space="preserve"> 전통이 "습을 말린다"고 한 작용은, 현대의 언어로는 장 장벽 강화·수분대사 정상화·미생물총 재균형에 대응한다. 이는 힘뇌장이 겨냥하는 "소화·흡수의 토대 회복"과 정확히 맞닿는다.</w:t>
      </w:r>
    </w:p>
    <w:p>
      <w:r>
        <w:rPr>
          <w:rFonts w:ascii="Malgun Gothic" w:hAnsi="Malgun Gothic" w:eastAsia="Malgun Gothic"/>
        </w:rPr>
        <w:t xml:space="preserve">요컨대 힘뇌장에서 백출의 존재 이유는 </w:t>
      </w:r>
      <w:r>
        <w:rPr>
          <w:rFonts w:ascii="Malgun Gothic" w:hAnsi="Malgun Gothic" w:eastAsia="Malgun Gothic"/>
          <w:b/>
        </w:rPr>
        <w:t>"인삼의 보기를 건비조습으로 완성하여, 장-뇌축의 말초 토대를 다지는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건비조습</w:t>
      </w:r>
    </w:p>
    <w:p>
      <w:pPr>
        <w:pStyle w:val="Heading3"/>
      </w:pPr>
      <w:r/>
      <w:r>
        <w:rPr>
          <w:rFonts w:ascii="Malgun Gothic" w:hAnsi="Malgun Gothic" w:eastAsia="Malgun Gothic"/>
        </w:rPr>
        <w:t>4.1 백출의 성미(性味)와 귀경(歸經)</w:t>
      </w:r>
    </w:p>
    <w:p>
      <w:r>
        <w:rPr>
          <w:rFonts w:ascii="Malgun Gothic" w:hAnsi="Malgun Gothic" w:eastAsia="Malgun Gothic"/>
        </w:rPr>
        <w:t xml:space="preserve">한의학 본초 이론에서 백출은 </w:t>
      </w:r>
      <w:r>
        <w:rPr>
          <w:rFonts w:ascii="Malgun Gothic" w:hAnsi="Malgun Gothic" w:eastAsia="Malgun Gothic"/>
          <w:b/>
        </w:rPr>
        <w:t>고감(苦甘, 쓰고 단맛)·온(溫, 따뜻함)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귀경한다. 쓴맛은 조습(燥濕)하고, 단맛은 보익(補益)하며, 따뜻한 성질은 비양(脾陽)을 북돋운다. 비·위경 귀경은 백출의 작용이 소화의 중심에 집중됨을 의미한다. 대표 효능인 </w:t>
      </w:r>
      <w:r>
        <w:rPr>
          <w:rFonts w:ascii="Malgun Gothic" w:hAnsi="Malgun Gothic" w:eastAsia="Malgun Gothic"/>
          <w:b/>
        </w:rPr>
        <w:t>건비익기(健脾益氣)·조습이수(燥濕利水)·지한(止汗)·안태(安胎)</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"건비(健脾)" — 소화 토대의 회복</w:t>
      </w:r>
    </w:p>
    <w:p>
      <w:r>
        <w:rPr>
          <w:rFonts w:ascii="Malgun Gothic" w:hAnsi="Malgun Gothic" w:eastAsia="Malgun Gothic"/>
        </w:rPr>
        <w:t xml:space="preserve">백출의 핵심은 </w:t>
      </w:r>
      <w:r>
        <w:rPr>
          <w:rFonts w:ascii="Malgun Gothic" w:hAnsi="Malgun Gothic" w:eastAsia="Malgun Gothic"/>
          <w:b/>
        </w:rPr>
        <w:t>건비(健脾)</w:t>
      </w:r>
      <w:r>
        <w:rPr>
          <w:rFonts w:ascii="Malgun Gothic" w:hAnsi="Malgun Gothic" w:eastAsia="Malgun Gothic"/>
        </w:rPr>
        <w:t xml:space="preserve"> — 비를 튼튼히 함 — 이다. 비(脾)는 한의학에서 소화·흡수·운화(運化)의 중심이자 후천지본(後天之本)이다. 비가 튼튼해야 음식이 기혈로 전환되고, 그 기혈이 정신을 지탱한다. 백출이 위장관 전반에 미치는 작용을 정리한 범위 문헌고찰(scoping review)[7]은, 이 전통적 건비 작용이 위장 운동·분비·장벽 등 구체적 소화생리로 번역됨을 보여준다.</w:t>
      </w:r>
    </w:p>
    <w:p>
      <w:pPr>
        <w:pStyle w:val="Heading3"/>
      </w:pPr>
      <w:r/>
      <w:r>
        <w:rPr>
          <w:rFonts w:ascii="Malgun Gothic" w:hAnsi="Malgun Gothic" w:eastAsia="Malgun Gothic"/>
        </w:rPr>
        <w:t>4.3 비위(脾胃)를 매개로 한 장-뇌 연결</w:t>
      </w:r>
    </w:p>
    <w:p>
      <w:r>
        <w:rPr>
          <w:rFonts w:ascii="Malgun Gothic" w:hAnsi="Malgun Gothic" w:eastAsia="Malgun Gothic"/>
        </w:rPr>
        <w:t>백출의 비·위경 귀경은 힘뇌장 장-뇌축 설계의 접점이다. 사군자탕이 비위를 보하여 정신의 토대를 세우듯, 백출은 소화관에 직접 작용하여 말초에서 중추로 이어지는 경로를 다진다. 후술하듯 백출은 장 장벽·장내미생물총·단쇄지방산(SCFA)·세로토닌(5-HT) 대사를 조절하며(§6),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아트락틸레놀라이드와 다당류</w:t>
      </w:r>
    </w:p>
    <w:p>
      <w:r>
        <w:rPr>
          <w:rFonts w:ascii="Malgun Gothic" w:hAnsi="Malgun Gothic" w:eastAsia="Malgun Gothic"/>
        </w:rPr>
        <w:t xml:space="preserve">백출의 약리는 두 계열의 활성성분에서 출발한다 — 지용성 </w:t>
      </w:r>
      <w:r>
        <w:rPr>
          <w:rFonts w:ascii="Malgun Gothic" w:hAnsi="Malgun Gothic" w:eastAsia="Malgun Gothic"/>
          <w:b/>
        </w:rPr>
        <w:t>세스퀴테르펜 락톤(아트락틸레놀라이드 I·II·III)</w:t>
      </w:r>
      <w:r>
        <w:rPr>
          <w:rFonts w:ascii="Malgun Gothic" w:hAnsi="Malgun Gothic" w:eastAsia="Malgun Gothic"/>
        </w:rPr>
        <w:t xml:space="preserve"> 과 수용성 </w:t>
      </w:r>
      <w:r>
        <w:rPr>
          <w:rFonts w:ascii="Malgun Gothic" w:hAnsi="Malgun Gothic" w:eastAsia="Malgun Gothic"/>
          <w:b/>
        </w:rPr>
        <w:t>다당류(polysaccharide)</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아트락틸레놀라이드 — 세스퀴테르펜의 다표적 작용</w:t>
      </w:r>
    </w:p>
    <w:p>
      <w:r>
        <w:rPr>
          <w:rFonts w:ascii="Malgun Gothic" w:hAnsi="Malgun Gothic" w:eastAsia="Malgun Gothic"/>
        </w:rPr>
        <w:t>아트락틸레놀라이드(atractylenolide) I·II·III은 백출의 대표 지표성분이자 활성체다. 이들의 항종양 분자기전·신호경로를 정리한 리뷰[8]와 효능·기전·약동학·안전성을 종합한 리뷰[9]는, 아트락틸레놀라이드가 NF-κB·MAPK 등 염증·증식 경로를 조절함을 보여준다. 소화관 수준에서, 아트락틸레놀라이드-1이 RhoA/ROCK/MLC 경로 매개 장벽 기능이상을 억제하여 궤양성대장염을 완화한다는 연구[10], 궤양성대장염 관련 분자표적과 아트락틸레놀라이드 기반 접근을 정리한 연구[42], 아트락틸레놀라이드 III이 위(胃) 전암병변의 혈관신생을 억제한다는 연구[50]는 소화관 병태에 대한 작용을 보여준다. 정서 영역에서는, 아트락틸레놀라이드 I이 5-HT2A를 매개로 신경전달물질 균형을 조절하여 우울 유사 표현형을 개선하고[11], 아트락틸레놀라이드 III이 우울·불안 유사 행동을 완화한다는 근거[12]가 보고되었다.</w:t>
      </w:r>
    </w:p>
    <w:p>
      <w:pPr>
        <w:pStyle w:val="Heading3"/>
      </w:pPr>
      <w:r/>
      <w:r>
        <w:rPr>
          <w:rFonts w:ascii="Malgun Gothic" w:hAnsi="Malgun Gothic" w:eastAsia="Malgun Gothic"/>
        </w:rPr>
        <w:t>5.2 다당류 — 장 장벽·미생물의 조율자</w:t>
      </w:r>
    </w:p>
    <w:p>
      <w:r>
        <w:rPr>
          <w:rFonts w:ascii="Malgun Gothic" w:hAnsi="Malgun Gothic" w:eastAsia="Malgun Gothic"/>
        </w:rPr>
        <w:t>백출 다당류(Atractylodes macrocephala polysaccharide)는 수용성 활성 분획으로, 장 장벽과 미생물총을 조율한다. 백출 다당류의 분리·구조·생리활성을 정리한 리뷰[13][14]와 장 질환에 대한 기전·치료 통찰을 종합한 리뷰[6]는, 이 다당류가 장 점막 장벽 강화·면역 조절·미생물총 재균형을 통해 작용함을 보여준다. 백출이 폴리아민 의존적 기전으로 장 상피세포 이동(재생)을 촉진한다는 연구[15]는 장 점막 복구에 대한 직접 작용을 보여준다.</w:t>
      </w:r>
    </w:p>
    <w:p>
      <w:pPr>
        <w:pStyle w:val="Heading3"/>
      </w:pPr>
      <w:r/>
      <w:r>
        <w:rPr>
          <w:rFonts w:ascii="Malgun Gothic" w:hAnsi="Malgun Gothic" w:eastAsia="Malgun Gothic"/>
        </w:rPr>
        <w:t>5.3 장 운동성과 기타 기전</w:t>
      </w:r>
    </w:p>
    <w:p>
      <w:r>
        <w:rPr>
          <w:rFonts w:ascii="Malgun Gothic" w:hAnsi="Malgun Gothic" w:eastAsia="Malgun Gothic"/>
        </w:rPr>
        <w:t>백출은 장 운동성에도 작용한다. 백출이 카할 간질세포(ICC) 페이스메이커 억제와 cAMP/ATP 감수성 K⁺ 채널 경로를 통해 대장 운동성을 조절한다는 연구[17]는, 백출의 위장 운동 조절 기전을 제시한다. 만성 간질환에서 백출의 기전·치료 잠재력을 정리한 리뷰[16]는 백출 작용의 소화관을 넘는 확장을 보여준다. (참고: 아트락틸레놀라이드 II의 위암세포 억제[44] 등 항종양 근거는 §5.1의 다표적 작용 맥락에 속한다.)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백출</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99(4):1877–2013)[18]는 장-뇌 소통의 네 경로를 체계화했다. 백출은 특히 </w:t>
      </w:r>
      <w:r>
        <w:rPr>
          <w:rFonts w:ascii="Malgun Gothic" w:hAnsi="Malgun Gothic" w:eastAsia="Malgun Gothic"/>
          <w:b/>
        </w:rPr>
        <w:t>미생물총·대사산물(SCFA)·장벽 경로</w:t>
      </w:r>
      <w:r>
        <w:rPr>
          <w:rFonts w:ascii="Malgun Gothic" w:hAnsi="Malgun Gothic" w:eastAsia="Malgun Gothic"/>
        </w:rPr>
        <w:t>에 밀집한 근거를 갖는다 — 백출의 '조습건비'가 곧 장-뇌축의 말초 조율임이 최근 연구에서 구체화되고 있다.</w:t>
      </w:r>
    </w:p>
    <w:p>
      <w:pPr>
        <w:pStyle w:val="Heading3"/>
      </w:pPr>
      <w:r/>
      <w:r>
        <w:rPr>
          <w:rFonts w:ascii="Malgun Gothic" w:hAnsi="Malgun Gothic" w:eastAsia="Malgun Gothic"/>
        </w:rPr>
        <w:t>6.2 비허 변비와 장-미생물-세로토닌 축</w:t>
      </w:r>
    </w:p>
    <w:p>
      <w:r>
        <w:rPr>
          <w:rFonts w:ascii="Malgun Gothic" w:hAnsi="Malgun Gothic" w:eastAsia="Malgun Gothic"/>
        </w:rPr>
        <w:t xml:space="preserve">백출의 장-뇌축 근거가 가장 밀집한 영역이 </w:t>
      </w:r>
      <w:r>
        <w:rPr>
          <w:rFonts w:ascii="Malgun Gothic" w:hAnsi="Malgun Gothic" w:eastAsia="Malgun Gothic"/>
          <w:b/>
        </w:rPr>
        <w:t>비허(脾虛) 변비</w:t>
      </w:r>
      <w:r>
        <w:rPr>
          <w:rFonts w:ascii="Malgun Gothic" w:hAnsi="Malgun Gothic" w:eastAsia="Malgun Gothic"/>
        </w:rPr>
        <w:t xml:space="preserve"> 다. 백출 다당류가 장내미생물총 조절을 통해 세로토닌(5-HT) 합성에 영향을 주어 비허 변비를 개선한다는 연구[19], 백출 근경이 장내미생물총과 담즙산 대사를 조절하여 비허 변비를 완화한다는 연구[20], 그리고 백출-무(raphanus) 약대(藥對)가 "장내미생물-SCFA-5-HT 축"을 통해 노인성 변비를 완화한다는 연구[21]는, 백출이 장내미생물총-대사산물-신경전달물질 경로를 정확히 겨냥함을 보여준다. 이는 Cryan 프레임워크의 대사산물 경로에 부합한다.</w:t>
      </w:r>
    </w:p>
    <w:p>
      <w:pPr>
        <w:pStyle w:val="Heading3"/>
      </w:pPr>
      <w:r/>
      <w:r>
        <w:rPr>
          <w:rFonts w:ascii="Malgun Gothic" w:hAnsi="Malgun Gothic" w:eastAsia="Malgun Gothic"/>
        </w:rPr>
        <w:t>6.3 장-뇌축을 통한 인지·정서 조절</w:t>
      </w:r>
    </w:p>
    <w:p>
      <w:r>
        <w:rPr>
          <w:rFonts w:ascii="Malgun Gothic" w:hAnsi="Malgun Gothic" w:eastAsia="Malgun Gothic"/>
        </w:rPr>
        <w:t>백출의 작용은 장을 넘어 뇌로 이어진다. 백출 다당류가 장-뇌축을 통해 화학요법 유발 우울 유사 행동을 완화한다는 연구[22], 백출 다당류(AMP1-1)가 미생물총-장-뇌축을 통해 인지장애를 개선한다는 연구[23]는, 백출의 말초(장) 작용이 중추 표현형과 연결됨을 보여준다. 백출을 중심으로 한 삼령백출산(蔘苓白朮散)이 장-뇌축을 통해 식이유발비만 마우스의 인지장애를 완화한다는 연구[24]는, 방제 수준에서도 이 축이 작동함을 보여준다. 백출 다당류(PAMK)가 장내미생물총·대사물 회복을 통해 비알코올성 지방간염 및 동반 불안·우울 유사 행동을 개선한다는 연구[28]도 이 흐름에 있다.</w:t>
      </w:r>
    </w:p>
    <w:p>
      <w:pPr>
        <w:pStyle w:val="Heading3"/>
      </w:pPr>
      <w:r/>
      <w:r>
        <w:rPr>
          <w:rFonts w:ascii="Malgun Gothic" w:hAnsi="Malgun Gothic" w:eastAsia="Malgun Gothic"/>
        </w:rPr>
        <w:t>6.4 장 장벽·미생물총의 인체·생태 근거</w:t>
      </w:r>
    </w:p>
    <w:p>
      <w:r>
        <w:rPr>
          <w:rFonts w:ascii="Malgun Gothic" w:hAnsi="Malgun Gothic" w:eastAsia="Malgun Gothic"/>
        </w:rPr>
        <w:t>백출은 인체 장내미생물총에도 영향을 미친다. 백출 추출물의 인체 장내미생물총에 대한 영향을 평가한 연구[25], 백출 다당류가 장내미생물총 조성을 조절한다는 근거[26], 백출작약탕(白朮芍藥湯)이 장 장벽과 뇌-장 축 균형을 회복하여 설사형 과민성대장증후군(IBS-D)을 완화한다는 연구[27]는, 백출의 장-뇌축 작용이 동물·인체·생태 수준에서 일관됨을 보여준다. 나아가 백출 다당류가 장내미생물총 매개로 궤양성대장염을 완화한다는 구조규명 연구[46][47], 담즙산-장벽 조절을 통해 대장염을 완화한다는 연구[49], 그리고 미생물총·대사물 회복을 통해 약물유발 설사를 완화한다는 연구[48]는, 백출 다당류-미생물총 작용의 재현성을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백출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대사산물(SCFA·5-HT)</w:t>
            </w:r>
          </w:p>
        </w:tc>
        <w:tc>
          <w:tcPr>
            <w:tcW w:type="dxa" w:w="2880"/>
          </w:tcPr>
          <w:p>
            <w:r>
              <w:rPr>
                <w:rFonts w:ascii="Malgun Gothic" w:hAnsi="Malgun Gothic" w:eastAsia="Malgun Gothic"/>
              </w:rPr>
              <w:t>장-미생물-5-HT 축 매개 변비 조절</w:t>
            </w:r>
          </w:p>
        </w:tc>
        <w:tc>
          <w:tcPr>
            <w:tcW w:type="dxa" w:w="2880"/>
          </w:tcPr>
          <w:p>
            <w:r>
              <w:rPr>
                <w:rFonts w:ascii="Malgun Gothic" w:hAnsi="Malgun Gothic" w:eastAsia="Malgun Gothic"/>
              </w:rPr>
              <w:t>[19][21]</w:t>
            </w:r>
          </w:p>
        </w:tc>
      </w:tr>
      <w:tr>
        <w:tc>
          <w:tcPr>
            <w:tcW w:type="dxa" w:w="2880"/>
          </w:tcPr>
          <w:p>
            <w:r>
              <w:rPr>
                <w:rFonts w:ascii="Malgun Gothic" w:hAnsi="Malgun Gothic" w:eastAsia="Malgun Gothic"/>
              </w:rPr>
              <w:t>미생물총·담즙산</w:t>
            </w:r>
          </w:p>
        </w:tc>
        <w:tc>
          <w:tcPr>
            <w:tcW w:type="dxa" w:w="2880"/>
          </w:tcPr>
          <w:p>
            <w:r>
              <w:rPr>
                <w:rFonts w:ascii="Malgun Gothic" w:hAnsi="Malgun Gothic" w:eastAsia="Malgun Gothic"/>
              </w:rPr>
              <w:t>미생물총·담즙산 대사 조절</w:t>
            </w:r>
          </w:p>
        </w:tc>
        <w:tc>
          <w:tcPr>
            <w:tcW w:type="dxa" w:w="2880"/>
          </w:tcPr>
          <w:p>
            <w:r>
              <w:rPr>
                <w:rFonts w:ascii="Malgun Gothic" w:hAnsi="Malgun Gothic" w:eastAsia="Malgun Gothic"/>
              </w:rPr>
              <w:t>[20][26]</w:t>
            </w:r>
          </w:p>
        </w:tc>
      </w:tr>
      <w:tr>
        <w:tc>
          <w:tcPr>
            <w:tcW w:type="dxa" w:w="2880"/>
          </w:tcPr>
          <w:p>
            <w:r>
              <w:rPr>
                <w:rFonts w:ascii="Malgun Gothic" w:hAnsi="Malgun Gothic" w:eastAsia="Malgun Gothic"/>
              </w:rPr>
              <w:t>미생물총-장벽(인지·정서)</w:t>
            </w:r>
          </w:p>
        </w:tc>
        <w:tc>
          <w:tcPr>
            <w:tcW w:type="dxa" w:w="2880"/>
          </w:tcPr>
          <w:p>
            <w:r>
              <w:rPr>
                <w:rFonts w:ascii="Malgun Gothic" w:hAnsi="Malgun Gothic" w:eastAsia="Malgun Gothic"/>
              </w:rPr>
              <w:t>장-뇌축 매개 인지·우울 조절</w:t>
            </w:r>
          </w:p>
        </w:tc>
        <w:tc>
          <w:tcPr>
            <w:tcW w:type="dxa" w:w="2880"/>
          </w:tcPr>
          <w:p>
            <w:r>
              <w:rPr>
                <w:rFonts w:ascii="Malgun Gothic" w:hAnsi="Malgun Gothic" w:eastAsia="Malgun Gothic"/>
              </w:rPr>
              <w:t>[22][23][24]</w:t>
            </w:r>
          </w:p>
        </w:tc>
      </w:tr>
      <w:tr>
        <w:tc>
          <w:tcPr>
            <w:tcW w:type="dxa" w:w="2880"/>
          </w:tcPr>
          <w:p>
            <w:r>
              <w:rPr>
                <w:rFonts w:ascii="Malgun Gothic" w:hAnsi="Malgun Gothic" w:eastAsia="Malgun Gothic"/>
              </w:rPr>
              <w:t>장벽·뇌-장 균형</w:t>
            </w:r>
          </w:p>
        </w:tc>
        <w:tc>
          <w:tcPr>
            <w:tcW w:type="dxa" w:w="2880"/>
          </w:tcPr>
          <w:p>
            <w:r>
              <w:rPr>
                <w:rFonts w:ascii="Malgun Gothic" w:hAnsi="Malgun Gothic" w:eastAsia="Malgun Gothic"/>
              </w:rPr>
              <w:t>장 장벽·뇌-장 축 회복(IBS-D)</w:t>
            </w:r>
          </w:p>
        </w:tc>
        <w:tc>
          <w:tcPr>
            <w:tcW w:type="dxa" w:w="2880"/>
          </w:tcPr>
          <w:p>
            <w:r>
              <w:rPr>
                <w:rFonts w:ascii="Malgun Gothic" w:hAnsi="Malgun Gothic" w:eastAsia="Malgun Gothic"/>
              </w:rPr>
              <w:t>[27]</w:t>
            </w:r>
          </w:p>
        </w:tc>
      </w:tr>
    </w:tbl>
    <w:p>
      <w:r>
        <w:rPr>
          <w:rFonts w:ascii="Malgun Gothic" w:hAnsi="Malgun Gothic" w:eastAsia="Malgun Gothic"/>
        </w:rPr>
        <w:t>백출은 "장을 다스려 뇌를 조율한다"는 힘뇌장 철학을, 다당류-미생물-세로토닌이라는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백출의 분자 기전이 실제 행동·소화 표현형으로 이어지는지를 검증한다. 본 절의 인용은 모두 PubMed 등재 연구다.</w:t>
      </w:r>
    </w:p>
    <w:p>
      <w:pPr>
        <w:pStyle w:val="Heading3"/>
      </w:pPr>
      <w:r/>
      <w:r>
        <w:rPr>
          <w:rFonts w:ascii="Malgun Gothic" w:hAnsi="Malgun Gothic" w:eastAsia="Malgun Gothic"/>
        </w:rPr>
        <w:t>7.1 정서·신경염증 모델</w:t>
      </w:r>
    </w:p>
    <w:p>
      <w:r>
        <w:rPr>
          <w:rFonts w:ascii="Malgun Gothic" w:hAnsi="Malgun Gothic" w:eastAsia="Malgun Gothic"/>
        </w:rPr>
        <w:t>아트락틸레놀라이드 III이 랫트 우울 모델에서 우울·불안 유사 행동을 완화하고[12], 아트락틸레놀라이드 I이 마우스에서 5-HT2A 매개로 우울 유사 표현형을 개선한다[11]는 근거는, 백출 성분의 항우울 작용을 보여준다. 아트락틸레놀라이드 III이 척수손상 랫트에서 미세아교세포/대식세포 극성을 조절하고[29], LPS 유발 BV2 미세아교세포 신경염증을 자가포식 강화로 완화한다[30]는 연구, 그리고 백출 화합물이 다표적 NF-κB 조절로 소아 뇌전증 신경염증을 완화한다[31]는 연구는, 백출의 항신경염증 작용을 보여준다.</w:t>
      </w:r>
    </w:p>
    <w:p>
      <w:pPr>
        <w:pStyle w:val="Heading3"/>
      </w:pPr>
      <w:r/>
      <w:r>
        <w:rPr>
          <w:rFonts w:ascii="Malgun Gothic" w:hAnsi="Malgun Gothic" w:eastAsia="Malgun Gothic"/>
        </w:rPr>
        <w:t>7.2 소화관·장벽 모델</w:t>
      </w:r>
    </w:p>
    <w:p>
      <w:r>
        <w:rPr>
          <w:rFonts w:ascii="Malgun Gothic" w:hAnsi="Malgun Gothic" w:eastAsia="Malgun Gothic"/>
        </w:rPr>
        <w:t>백출 근경이 임신 마우스에서 장 장벽과 수액대사 조절을 통해 위장 건강과 임신 결과를 개선한다는 연구[32]는 백출의 안태(安胎)·건비 전통을 기전적으로 재해석한다. §6에서 다룬 비허 변비[19][20], 화학요법·인지 모델[22][23]도 동물 근거의 핵심이다.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백출의 장벽·미생물·항신경염증·항우울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방제 중심의 근거 ★검증 최엄격</w:t>
      </w:r>
    </w:p>
    <w:p>
      <w:r>
        <w:rPr>
          <w:rFonts w:ascii="Malgun Gothic" w:hAnsi="Malgun Gothic" w:eastAsia="Malgun Gothic"/>
        </w:rPr>
        <w:t xml:space="preserve">여기서 근거의 태도를 분명히 해둔다. </w:t>
      </w:r>
      <w:r>
        <w:rPr>
          <w:rFonts w:ascii="Malgun Gothic" w:hAnsi="Malgun Gothic" w:eastAsia="Malgun Gothic"/>
          <w:b/>
        </w:rPr>
        <w:t>백출 단미(單味)의 인체 무작위배정 임상시험은 매우 제한적</w:t>
      </w:r>
      <w:r>
        <w:rPr>
          <w:rFonts w:ascii="Malgun Gothic" w:hAnsi="Malgun Gothic" w:eastAsia="Malgun Gothic"/>
        </w:rPr>
        <w:t xml:space="preserve"> 이며, 인체 근거의 대부분은 백출을 핵심 원료로 하는 </w:t>
      </w:r>
      <w:r>
        <w:rPr>
          <w:rFonts w:ascii="Malgun Gothic" w:hAnsi="Malgun Gothic" w:eastAsia="Malgun Gothic"/>
          <w:b/>
        </w:rPr>
        <w:t>방제(方劑)</w:t>
      </w:r>
      <w:r>
        <w:rPr>
          <w:rFonts w:ascii="Malgun Gothic" w:hAnsi="Malgun Gothic" w:eastAsia="Malgun Gothic"/>
        </w:rPr>
        <w:t xml:space="preserve"> 수준에서 존재한다. 이는 백출이 전통적으로 단독이 아니라 배합으로 쓰여 온 사실을 반영한다. 아래 서술은 이 방제 근거를 현대 임상연구가 평가한 결과이며, 백출 단독 효과로 등치할 수 없고 근거의 질에는 이질성이 있다.</w:t>
      </w:r>
    </w:p>
    <w:p>
      <w:pPr>
        <w:pStyle w:val="Heading3"/>
      </w:pPr>
      <w:r/>
      <w:r>
        <w:rPr>
          <w:rFonts w:ascii="Malgun Gothic" w:hAnsi="Malgun Gothic" w:eastAsia="Malgun Gothic"/>
        </w:rPr>
        <w:t>8.1 삼령백출산(蔘苓白朮散) 계열 — 사군자탕의 확장</w:t>
      </w:r>
    </w:p>
    <w:p>
      <w:r>
        <w:rPr>
          <w:rFonts w:ascii="Malgun Gothic" w:hAnsi="Malgun Gothic" w:eastAsia="Malgun Gothic"/>
        </w:rPr>
        <w:t xml:space="preserve">백출 중심 방제의 대표가 </w:t>
      </w:r>
      <w:r>
        <w:rPr>
          <w:rFonts w:ascii="Malgun Gothic" w:hAnsi="Malgun Gothic" w:eastAsia="Malgun Gothic"/>
          <w:b/>
        </w:rPr>
        <w:t>삼령백출산(蔘苓白朮散, Shenling Baizhu San)</w:t>
      </w:r>
      <w:r>
        <w:rPr>
          <w:rFonts w:ascii="Malgun Gothic" w:hAnsi="Malgun Gothic" w:eastAsia="Malgun Gothic"/>
        </w:rPr>
        <w:t xml:space="preserve"> — 사군자탕에 백출을 강조하고 산약·의이인 등을 더한 처방 — 이다(제2장 §6 참조). 삼령백출산의 성인 만성 설사에 대한 체계적 문헌고찰·메타분석[33], 만성 위염 임상 근거·기전[34], 궤양성대장염 임상 근거·기전[35], 호흡기 질환 임상 응용[36]은, 이 사군자탕 파생 방제가 비위·소화기 영역에서 근거를 축적했음을 보여준다. 특히 삼령백출산이 비허습조(脾虛濕阻)형 궤양성대장염을 "장내미생물총·갈락토스 대사-골수" 축을 표적으로 조절한다는 연구[45]는 방제의 장-뇌축 작용을 보여준다.</w:t>
      </w:r>
    </w:p>
    <w:p>
      <w:pPr>
        <w:pStyle w:val="Heading3"/>
      </w:pPr>
      <w:r/>
      <w:r>
        <w:rPr>
          <w:rFonts w:ascii="Malgun Gothic" w:hAnsi="Malgun Gothic" w:eastAsia="Malgun Gothic"/>
        </w:rPr>
        <w:t>8.2 백출 함유 방제의 기타 임상 근거</w:t>
      </w:r>
    </w:p>
    <w:p>
      <w:r>
        <w:rPr>
          <w:rFonts w:ascii="Malgun Gothic" w:hAnsi="Malgun Gothic" w:eastAsia="Malgun Gothic"/>
        </w:rPr>
        <w:t>백출을 핵심으로 하는 다른 방제·처방의 임상 근거도 보고되었다. 건비(健脾) 처방의 아토피피부염에 대한 무작위배정 임상시험 근거[37], 식물성 의약이 대장암 환자의 옥살리플라틴 유발 말초신경독성 예방에 미치는 효과(핵심 약재 기여 분석 포함)의 체계적 문헌고찰[38], 백출 함유 전통의약이 진행성 위암 신보조 화학요법과 병용될 때의 효능·안전성 메타분석[39], 약초 개입이 대장암 환자의 화학요법 유발 위장관 독성에 미치는 효과의 메타분석[40]은, 백출이 여러 방제 맥락에서 임상 평가되어 왔음을 보여준다. 황기(黃芪)-백출을 핵심 약재로 한 암 관련 피로에 대한 데이터마이닝·동물 검증 연구[51]는 백출의 피로 관련 작용을 방제 맥락에서 보여준다. 근연종 관련 근거로, 창출(</w:t>
      </w:r>
      <w:r>
        <w:rPr>
          <w:rFonts w:ascii="Malgun Gothic" w:hAnsi="Malgun Gothic" w:eastAsia="Malgun Gothic"/>
          <w:i/>
        </w:rPr>
        <w:t>A. chinensis</w:t>
      </w:r>
      <w:r>
        <w:rPr>
          <w:rFonts w:ascii="Malgun Gothic" w:hAnsi="Malgun Gothic" w:eastAsia="Malgun Gothic"/>
        </w:rPr>
        <w:t>) 다당류의 시험관 발효가 제2형 당뇨 환자의 분변 미생물총·대사물에 미치는 영향을 평가한 연구[41]가 있다(창출 근거임을 명시).</w:t>
      </w:r>
    </w:p>
    <w:p>
      <w:pPr>
        <w:pStyle w:val="Heading3"/>
      </w:pPr>
      <w:r/>
      <w:r>
        <w:rPr>
          <w:rFonts w:ascii="Malgun Gothic" w:hAnsi="Malgun Gothic" w:eastAsia="Malgun Gothic"/>
        </w:rPr>
        <w:t>8.3 임상 근거의 종합적 판단</w:t>
      </w:r>
    </w:p>
    <w:p>
      <w:r>
        <w:rPr>
          <w:rFonts w:ascii="Malgun Gothic" w:hAnsi="Malgun Gothic" w:eastAsia="Malgun Gothic"/>
        </w:rPr>
        <w:t xml:space="preserve">임상 근거를 종합하면, 백출의 인체 근거는 </w:t>
      </w:r>
      <w:r>
        <w:rPr>
          <w:rFonts w:ascii="Malgun Gothic" w:hAnsi="Malgun Gothic" w:eastAsia="Malgun Gothic"/>
          <w:b/>
        </w:rPr>
        <w:t>삼령백출산 등 방제 수준에서 비위·소화기 영역에 집중</w:t>
      </w:r>
      <w:r>
        <w:rPr>
          <w:rFonts w:ascii="Malgun Gothic" w:hAnsi="Malgun Gothic" w:eastAsia="Malgun Gothic"/>
        </w:rPr>
        <w:t xml:space="preserve"> 되며, 단미 근거는 전임상이 우세하다. 방제 근거는 백출 단독 효과를 분리하기 어렵고, 연구 간 이질성과 방법론적 한계가 있다. 따라서 본 장은 백출의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안전성과 독성</w:t>
      </w:r>
    </w:p>
    <w:p>
      <w:r>
        <w:rPr>
          <w:rFonts w:ascii="Malgun Gothic" w:hAnsi="Malgun Gothic" w:eastAsia="Malgun Gothic"/>
        </w:rPr>
        <w:t>백출은 오랜 약용·식용 역사를 배경으로 비교적 양호한 안전성 프로파일을 갖는다. 백출근경의 독성·품질관리를 포함한 종합 리뷰[3]와 전통용도·약리·독성·약동학을 정리한 리뷰[2]는, 통상 용량에서의 안전성과 함께 고용량·장기 사용 시 주의점을 정리한다. 아트락틸레놀라이드 I–III의 약동학·안전성을 종합한 리뷰[9]는 활성성분 수준의 안전역을 검토한다.</w:t>
      </w:r>
    </w:p>
    <w:p>
      <w:pPr>
        <w:pStyle w:val="Heading3"/>
      </w:pPr>
      <w:r/>
      <w:r>
        <w:rPr>
          <w:rFonts w:ascii="Malgun Gothic" w:hAnsi="Malgun Gothic" w:eastAsia="Malgun Gothic"/>
        </w:rPr>
        <w:t>9.2 법제와 안전성·상호작용</w:t>
      </w:r>
    </w:p>
    <w:p>
      <w:r>
        <w:rPr>
          <w:rFonts w:ascii="Malgun Gothic" w:hAnsi="Malgun Gothic" w:eastAsia="Malgun Gothic"/>
        </w:rPr>
        <w:t>백출의 법제(꿀·밀기울 볶음 등)는 안전성·효능 프로파일에 영향을 미친다[4]. 백출은 주로 방제로 사용되므로, 개별 약물과의 상호작용은 방제 구성·개인 상태에 따라 달라질 수 있으며 임상적 감독 하에 판단되어야 한다. 특히 화학요법 병용 근거[38][39][40]는 종양 진료의 감독 맥락에 한정된다.</w:t>
      </w:r>
    </w:p>
    <w:p>
      <w:pPr>
        <w:pStyle w:val="Heading3"/>
      </w:pPr>
      <w:r/>
      <w:r>
        <w:rPr>
          <w:rFonts w:ascii="Malgun Gothic" w:hAnsi="Malgun Gothic" w:eastAsia="Malgun Gothic"/>
        </w:rPr>
        <w:t>9.3 규제 지위와 특수 인구집단</w:t>
      </w:r>
    </w:p>
    <w:p>
      <w:r>
        <w:rPr>
          <w:rFonts w:ascii="Malgun Gothic" w:hAnsi="Malgun Gothic" w:eastAsia="Malgun Gothic"/>
        </w:rPr>
        <w:t>백출은 한국에서 오랜 한약재이자 식품 원료로 사용되어 왔다.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임신·수유부(전통적으로 안태에 쓰였으나 현대적 확증은 제한적), 소아, 만성질환자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신약(臣藥)</w:t>
      </w:r>
    </w:p>
    <w:p>
      <w:r>
        <w:rPr>
          <w:rFonts w:ascii="Malgun Gothic" w:hAnsi="Malgun Gothic" w:eastAsia="Malgun Gothic"/>
        </w:rPr>
        <w:t>힘뇌장의 원료 기능 분류에서 백출의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백출의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 골격</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핵심축(인삼)을 소화·장벽·흡수 면에서 보조</w:t>
            </w:r>
          </w:p>
        </w:tc>
        <w:tc>
          <w:tcPr>
            <w:tcW w:type="dxa" w:w="2880"/>
          </w:tcPr>
          <w:p>
            <w:r>
              <w:rPr>
                <w:rFonts w:ascii="Malgun Gothic" w:hAnsi="Malgun Gothic" w:eastAsia="Malgun Gothic"/>
                <w:b/>
              </w:rPr>
              <w:t>해당</w:t>
            </w:r>
            <w:r>
              <w:rPr>
                <w:rFonts w:ascii="Malgun Gothic" w:hAnsi="Malgun Gothic" w:eastAsia="Malgun Gothic"/>
              </w:rPr>
              <w:t xml:space="preserve"> — 건비조습으로 인삼 보좌</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신약</w:t>
            </w:r>
          </w:p>
        </w:tc>
      </w:tr>
    </w:tbl>
    <w:p>
      <w:r>
        <w:rPr>
          <w:rFonts w:ascii="Malgun Gothic" w:hAnsi="Malgun Gothic" w:eastAsia="Malgun Gothic"/>
          <w:b/>
        </w:rPr>
        <w:t>백출 = Supporting/Synergistic (보의 축 신약).</w:t>
      </w:r>
      <w:r>
        <w:rPr>
          <w:rFonts w:ascii="Malgun Gothic" w:hAnsi="Malgun Gothic" w:eastAsia="Malgun Gothic"/>
        </w:rPr>
        <w:t xml:space="preserve"> 백출의 역할은 세 가지로 요약된다.</w:t>
      </w:r>
    </w:p>
    <w:p>
      <w:pPr>
        <w:pStyle w:val="ListNumber"/>
      </w:pPr>
      <w:r/>
      <w:r>
        <w:rPr>
          <w:rFonts w:ascii="Malgun Gothic" w:hAnsi="Malgun Gothic" w:eastAsia="Malgun Gothic"/>
          <w:b/>
        </w:rPr>
        <w:t>건비조습(健脾燥濕)</w:t>
      </w:r>
      <w:r>
        <w:rPr>
          <w:rFonts w:ascii="Malgun Gothic" w:hAnsi="Malgun Gothic" w:eastAsia="Malgun Gothic"/>
        </w:rPr>
        <w:t xml:space="preserve"> — 인삼의 보기를 완성하여 소화·흡수의 토대를 다짐[5][7].</w:t>
      </w:r>
    </w:p>
    <w:p>
      <w:pPr>
        <w:pStyle w:val="ListNumber"/>
      </w:pPr>
      <w:r/>
      <w:r>
        <w:rPr>
          <w:rFonts w:ascii="Malgun Gothic" w:hAnsi="Malgun Gothic" w:eastAsia="Malgun Gothic"/>
          <w:b/>
        </w:rPr>
        <w:t>장 장벽·미생물 조율</w:t>
      </w:r>
      <w:r>
        <w:rPr>
          <w:rFonts w:ascii="Malgun Gothic" w:hAnsi="Malgun Gothic" w:eastAsia="Malgun Gothic"/>
        </w:rPr>
        <w:t xml:space="preserve"> — 다당류·아트락틸레놀라이드로 장벽·미생물총·SCFA·5-HT를 조절[13][19].</w:t>
      </w:r>
    </w:p>
    <w:p>
      <w:pPr>
        <w:pStyle w:val="ListNumber"/>
      </w:pPr>
      <w:r/>
      <w:r>
        <w:rPr>
          <w:rFonts w:ascii="Malgun Gothic" w:hAnsi="Malgun Gothic" w:eastAsia="Malgun Gothic"/>
          <w:b/>
        </w:rPr>
        <w:t>장-뇌 매개 지원</w:t>
      </w:r>
      <w:r>
        <w:rPr>
          <w:rFonts w:ascii="Malgun Gothic" w:hAnsi="Malgun Gothic" w:eastAsia="Malgun Gothic"/>
        </w:rPr>
        <w:t xml:space="preserve"> — 장-뇌축을 통해 인지·정서 표현형에 간접 작용[22][24].</w:t>
      </w:r>
    </w:p>
    <w:p>
      <w:r>
        <w:rPr>
          <w:rFonts w:ascii="Malgun Gothic" w:hAnsi="Malgun Gothic" w:eastAsia="Malgun Gothic"/>
        </w:rPr>
        <w:t>백출은 인삼 없이 홀로 서지 않지만, 백출 없이는 인삼의 보기가 습에 갇힌다 — 이것이 백출을 보의 축의 신약으로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백출 × 인삼·복령·감초 (사군자탕)</w:t>
      </w:r>
    </w:p>
    <w:p>
      <w:r>
        <w:rPr>
          <w:rFonts w:ascii="Malgun Gothic" w:hAnsi="Malgun Gothic" w:eastAsia="Malgun Gothic"/>
        </w:rPr>
        <w:t xml:space="preserve">백출의 핵심 시너지는 사군자탕 안에 있다. 인삼(君)이 기를 보하고, 백출(臣)이 비를 튼튼히 하며, 복령(佐)이 삼습(滲濕)하고, 감초(使)가 조화시킨다. 특히 </w:t>
      </w:r>
      <w:r>
        <w:rPr>
          <w:rFonts w:ascii="Malgun Gothic" w:hAnsi="Malgun Gothic" w:eastAsia="Malgun Gothic"/>
          <w:b/>
        </w:rPr>
        <w:t>백출-복령</w:t>
      </w:r>
      <w:r>
        <w:rPr>
          <w:rFonts w:ascii="Malgun Gothic" w:hAnsi="Malgun Gothic" w:eastAsia="Malgun Gothic"/>
        </w:rPr>
        <w:t>의 짝은 조습(백출)과 삼습(복령)으로 습을 안팎에서 다스리는 고전적 조합이다. 백출과 복령이 비허 증후군을 미생물총-장-대사물 축의 조절을 통해 차별적·상보적으로 개선한다는 연구[5]는 이 고전 배합의 현대적 정당성을 제공한다. 백출 다당류와 가미사군자탕(加味四君子湯)이 사이클로포스파미드 처리 병아리의 장 건강·면역을 보호한다는 근거[43]는 사군자탕 배합에서 백출의 기여를 예시한다.</w:t>
      </w:r>
    </w:p>
    <w:p>
      <w:pPr>
        <w:pStyle w:val="Heading3"/>
      </w:pPr>
      <w:r/>
      <w:r>
        <w:rPr>
          <w:rFonts w:ascii="Malgun Gothic" w:hAnsi="Malgun Gothic" w:eastAsia="Malgun Gothic"/>
        </w:rPr>
        <w:t>11.2 백출 × 연결·평정의 축</w:t>
      </w:r>
    </w:p>
    <w:p>
      <w:r>
        <w:rPr>
          <w:rFonts w:ascii="Malgun Gothic" w:hAnsi="Malgun Gothic" w:eastAsia="Malgun Gothic"/>
        </w:rPr>
        <w:t>힘뇌장 내에서 백출(보)은 노루궁뎅이·원지(연결)와 L-테아닌(평정)의 소화·흡수 토대를 제공한다. 백출이 장 장벽·미생물총을 다져 영양 흡수와 장-뇌 신호의 기반을 세우면, 그 위에서 신경영양과 평정의 축이 작동한다. 백출의 장-뇌 인지·정서 작용[23][24]은 이 축들과 기전적으로 상보한다.</w:t>
      </w:r>
    </w:p>
    <w:p>
      <w:pPr>
        <w:pStyle w:val="Heading3"/>
      </w:pPr>
      <w:r/>
      <w:r>
        <w:rPr>
          <w:rFonts w:ascii="Malgun Gothic" w:hAnsi="Malgun Gothic" w:eastAsia="Malgun Gothic"/>
        </w:rPr>
        <w:t>11.3 시너지 원리 — "다지고 잇다"</w:t>
      </w:r>
    </w:p>
    <w:p>
      <w:r>
        <w:rPr>
          <w:rFonts w:ascii="Malgun Gothic" w:hAnsi="Malgun Gothic" w:eastAsia="Malgun Gothic"/>
        </w:rPr>
        <w:t xml:space="preserve">백출의 시너지 원리는 </w:t>
      </w:r>
      <w:r>
        <w:rPr>
          <w:rFonts w:ascii="Malgun Gothic" w:hAnsi="Malgun Gothic" w:eastAsia="Malgun Gothic"/>
          <w:b/>
        </w:rPr>
        <w:t>"다지고 잇다(consolidate &amp; connect)"</w:t>
      </w:r>
      <w:r>
        <w:rPr>
          <w:rFonts w:ascii="Malgun Gothic" w:hAnsi="Malgun Gothic" w:eastAsia="Malgun Gothic"/>
        </w:rPr>
        <w:t xml:space="preserve"> 이다. 보의 축의 신약으로서 소화·장벽의 토대를 다지고, 장-뇌축을 통해 중추와 잇는다. 백출-복령 등 약대(藥對)의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비위를 다스리는 전통</w:t>
      </w:r>
    </w:p>
    <w:p>
      <w:r>
        <w:rPr>
          <w:rFonts w:ascii="Malgun Gothic" w:hAnsi="Malgun Gothic" w:eastAsia="Malgun Gothic"/>
        </w:rPr>
        <w:t>백출은 한국 한의학에서 비위를 다스리는 가장 기본적인 약재의 하나로 오래 쓰여 왔다. 사군자탕·삼령백출산·육군자탕을 비롯한 수많은 비위 처방의 골격에 백출이 있으며, 이는 "소화가 곧 건강의 근본"이라는 동아시아 의학의 핵심 통찰을 담는다. 한국의 전통 식문화가 발효·저장·죽 등 소화에 부담이 적은 조리를 발전시킨 것과, 비위를 근본으로 본 의학 전통은 같은 지혜의 두 얼굴이다.</w:t>
      </w:r>
    </w:p>
    <w:p>
      <w:r>
        <w:rPr>
          <w:rFonts w:ascii="Malgun Gothic" w:hAnsi="Malgun Gothic" w:eastAsia="Malgun Gothic"/>
        </w:rPr>
        <w:t>이 "비위를 다져 심신을 세운다"는 지혜는, 현대 과학이 백출에서 발견한 장 장벽·미생물총·장-뇌축 작용과 공명한다. 조상들이 "습을 말린다"고 표현한 작용을, 우리는 이제 다당류와 장내미생물의 언어로 설명할 수 있게 되었다. 힘뇌장이 백출을 보의 축의 신약으로 삼는 것은, 이 한국적 비위 중심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백출 근거를 영역별로 등급화한다. 등급은 효능의 크기가 아니라 근거의 확실성을 나타낸다. </w:t>
      </w:r>
      <w:r>
        <w:rPr>
          <w:rFonts w:ascii="Malgun Gothic" w:hAnsi="Malgun Gothic" w:eastAsia="Malgun Gothic"/>
          <w:b/>
        </w:rPr>
        <w:t>백출은 단미 인체 근거가 제한적이어서 전반적으로 낮은 등급이며, 방제 근거는 별도로 표기한다.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동물·기전[6][13][19]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장-뇌축(인지·정서)</w:t>
            </w:r>
          </w:p>
        </w:tc>
        <w:tc>
          <w:tcPr>
            <w:tcW w:type="dxa" w:w="2160"/>
          </w:tcPr>
          <w:p>
            <w:r>
              <w:rPr>
                <w:rFonts w:ascii="Malgun Gothic" w:hAnsi="Malgun Gothic" w:eastAsia="Malgun Gothic"/>
              </w:rPr>
              <w:t>동물 중심[22][23][24]</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r>
        <w:tc>
          <w:tcPr>
            <w:tcW w:type="dxa" w:w="2160"/>
          </w:tcPr>
          <w:p>
            <w:r>
              <w:rPr>
                <w:rFonts w:ascii="Malgun Gothic" w:hAnsi="Malgun Gothic" w:eastAsia="Malgun Gothic"/>
              </w:rPr>
              <w:t>비위·소화기(방제)</w:t>
            </w:r>
          </w:p>
        </w:tc>
        <w:tc>
          <w:tcPr>
            <w:tcW w:type="dxa" w:w="2160"/>
          </w:tcPr>
          <w:p>
            <w:r>
              <w:rPr>
                <w:rFonts w:ascii="Malgun Gothic" w:hAnsi="Malgun Gothic" w:eastAsia="Malgun Gothic"/>
              </w:rPr>
              <w:t>방제 메타분석[33][35]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근거·단미 분리 불가</w:t>
            </w:r>
          </w:p>
        </w:tc>
      </w:tr>
      <w:tr>
        <w:tc>
          <w:tcPr>
            <w:tcW w:type="dxa" w:w="2160"/>
          </w:tcPr>
          <w:p>
            <w:r>
              <w:rPr>
                <w:rFonts w:ascii="Malgun Gothic" w:hAnsi="Malgun Gothic" w:eastAsia="Malgun Gothic"/>
              </w:rPr>
              <w:t>항신경염증</w:t>
            </w:r>
          </w:p>
        </w:tc>
        <w:tc>
          <w:tcPr>
            <w:tcW w:type="dxa" w:w="2160"/>
          </w:tcPr>
          <w:p>
            <w:r>
              <w:rPr>
                <w:rFonts w:ascii="Malgun Gothic" w:hAnsi="Malgun Gothic" w:eastAsia="Malgun Gothic"/>
              </w:rPr>
              <w:t>동물·세포[29][30][31]</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항우울(성분)</w:t>
            </w:r>
          </w:p>
        </w:tc>
        <w:tc>
          <w:tcPr>
            <w:tcW w:type="dxa" w:w="2160"/>
          </w:tcPr>
          <w:p>
            <w:r>
              <w:rPr>
                <w:rFonts w:ascii="Malgun Gothic" w:hAnsi="Malgun Gothic" w:eastAsia="Malgun Gothic"/>
              </w:rPr>
              <w:t>동물[11][12]</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백출의 근거는 대부분 </w:t>
      </w:r>
      <w:r>
        <w:rPr>
          <w:rFonts w:ascii="Malgun Gothic" w:hAnsi="Malgun Gothic" w:eastAsia="Malgun Gothic"/>
          <w:b/>
        </w:rPr>
        <w:t>낮음(★★)~매우 낮음(★)</w:t>
      </w:r>
      <w:r>
        <w:rPr>
          <w:rFonts w:ascii="Malgun Gothic" w:hAnsi="Malgun Gothic" w:eastAsia="Malgun Gothic"/>
        </w:rPr>
        <w:t xml:space="preserve"> 수준이며, 인체 근거는 방제 맥락에 집중된다. 이는 백출이 "전통적으로 확립되었으나 현대적 단미 확증은 초기 단계"인 원료임을 정직하게 반영한다. 백출의 가치는 단독 효능보다 </w:t>
      </w:r>
      <w:r>
        <w:rPr>
          <w:rFonts w:ascii="Malgun Gothic" w:hAnsi="Malgun Gothic" w:eastAsia="Malgun Gothic"/>
          <w:b/>
        </w:rPr>
        <w:t>사군자탕 배합 내 역할</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백출의 정밀 약리학</w:t>
      </w:r>
    </w:p>
    <w:p>
      <w:r>
        <w:rPr>
          <w:rFonts w:ascii="Malgun Gothic" w:hAnsi="Malgun Gothic" w:eastAsia="Malgun Gothic"/>
        </w:rPr>
        <w:t>백출 연구의 다음 10년은 다음 방향으로 전망된다.</w:t>
      </w:r>
    </w:p>
    <w:p>
      <w:r>
        <w:rPr>
          <w:rFonts w:ascii="Malgun Gothic" w:hAnsi="Malgun Gothic" w:eastAsia="Malgun Gothic"/>
          <w:b/>
        </w:rPr>
        <w:t>첫째, 단미 인체 근거의 확립.</w:t>
      </w:r>
      <w:r>
        <w:rPr>
          <w:rFonts w:ascii="Malgun Gothic" w:hAnsi="Malgun Gothic" w:eastAsia="Malgun Gothic"/>
        </w:rPr>
        <w:t xml:space="preserve"> 현재 백출 근거의 최대 공백은 단미 인체 RCT의 부재다. 표준화된 백출 추출물(아트락틸레놀라이드·다당류 지표성분)을 활용한 위약대조 시험이 요구된다.</w:t>
      </w:r>
    </w:p>
    <w:p>
      <w:r>
        <w:rPr>
          <w:rFonts w:ascii="Malgun Gothic" w:hAnsi="Malgun Gothic" w:eastAsia="Malgun Gothic"/>
          <w:b/>
        </w:rPr>
        <w:t>둘째, 장-뇌축의 인체 검증.</w:t>
      </w:r>
      <w:r>
        <w:rPr>
          <w:rFonts w:ascii="Malgun Gothic" w:hAnsi="Malgun Gothic" w:eastAsia="Malgun Gothic"/>
        </w:rPr>
        <w:t xml:space="preserve"> 백출의 장-미생물-5-HT·SCFA 축 작용[19][21]은 대부분 동물 근거다. 인체 다중오믹스 설계가 이 축을 검증할 것이다.</w:t>
      </w:r>
    </w:p>
    <w:p>
      <w:r>
        <w:rPr>
          <w:rFonts w:ascii="Malgun Gothic" w:hAnsi="Malgun Gothic" w:eastAsia="Malgun Gothic"/>
          <w:b/>
        </w:rPr>
        <w:t>셋째, 다당류 구조-활성 관계.</w:t>
      </w:r>
      <w:r>
        <w:rPr>
          <w:rFonts w:ascii="Malgun Gothic" w:hAnsi="Malgun Gothic" w:eastAsia="Malgun Gothic"/>
        </w:rPr>
        <w:t xml:space="preserve"> 백출 다당류는 구조가 다양하며 활성이 구조에 의존한다[13][14]. 구조를 정의한 분획의 표준화가 재현성 있는 근거의 전제다.</w:t>
      </w:r>
    </w:p>
    <w:p>
      <w:r>
        <w:rPr>
          <w:rFonts w:ascii="Malgun Gothic" w:hAnsi="Malgun Gothic" w:eastAsia="Malgun Gothic"/>
          <w:b/>
        </w:rPr>
        <w:t>넷째, 백출-복령 등 약대·사군자탕 조합 최적화.</w:t>
      </w:r>
      <w:r>
        <w:rPr>
          <w:rFonts w:ascii="Malgun Gothic" w:hAnsi="Malgun Gothic" w:eastAsia="Malgun Gothic"/>
        </w:rPr>
        <w:t xml:space="preserve"> 조습(백출)-삼습(복령)의 정량적 조합[5], 사군자탕 내 백출 배합비의 정밀화가 힘뇌장 보의 축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백출은 사군자탕의 신약(臣藥)이자 힘뇌장 '보(補)의 축'에서 인삼을 보좌하는 건비조습의 원료다.</w:t>
      </w:r>
    </w:p>
    <w:p>
      <w:pPr>
        <w:pStyle w:val="ListNumber"/>
      </w:pPr>
      <w:r/>
      <w:r>
        <w:rPr>
          <w:rFonts w:ascii="Malgun Gothic" w:hAnsi="Malgun Gothic" w:eastAsia="Malgun Gothic"/>
        </w:rPr>
        <w:t>활성성분은 지용성 아트락틸레놀라이드(I·II·III)와 수용성 다당류의 두 계열이다.</w:t>
      </w:r>
    </w:p>
    <w:p>
      <w:pPr>
        <w:pStyle w:val="ListNumber"/>
      </w:pPr>
      <w:r/>
      <w:r>
        <w:rPr>
          <w:rFonts w:ascii="Malgun Gothic" w:hAnsi="Malgun Gothic" w:eastAsia="Malgun Gothic"/>
        </w:rPr>
        <w:t>약리는 장 장벽 강화·미생물총 재균형·항신경염증·항우울로 수렴하며, 다표적으로 작용한다.</w:t>
      </w:r>
    </w:p>
    <w:p>
      <w:pPr>
        <w:pStyle w:val="ListNumber"/>
      </w:pPr>
      <w:r/>
      <w:r>
        <w:rPr>
          <w:rFonts w:ascii="Malgun Gothic" w:hAnsi="Malgun Gothic" w:eastAsia="Malgun Gothic"/>
        </w:rPr>
        <w:t>장-뇌축 관점에서 백출은 장-미생물-SCFA·5-HT 축과 장 장벽 노드에 밀집한 근거를 갖는다.</w:t>
      </w:r>
    </w:p>
    <w:p>
      <w:pPr>
        <w:pStyle w:val="ListNumber"/>
      </w:pPr>
      <w:r/>
      <w:r>
        <w:rPr>
          <w:rFonts w:ascii="Malgun Gothic" w:hAnsi="Malgun Gothic" w:eastAsia="Malgun Gothic"/>
        </w:rPr>
        <w:t>인체 근거는 삼령백출산 등 방제 수준에 집중되며, 단미 근거는 전임상이 우세하다(정직한 한계).</w:t>
      </w:r>
    </w:p>
    <w:p>
      <w:pPr>
        <w:pStyle w:val="ListNumber"/>
      </w:pPr>
      <w:r/>
      <w:r>
        <w:rPr>
          <w:rFonts w:ascii="Malgun Gothic" w:hAnsi="Malgun Gothic" w:eastAsia="Malgun Gothic"/>
        </w:rPr>
        <w:t>통상 용량에서 내약성이 양호하되, 주로 방제로 사용되므로 상호작용은 방제 맥락에서 판단된다.</w:t>
      </w:r>
    </w:p>
    <w:p>
      <w:pPr>
        <w:pStyle w:val="ListNumber"/>
      </w:pPr>
      <w:r/>
      <w:r>
        <w:rPr>
          <w:rFonts w:ascii="Malgun Gothic" w:hAnsi="Malgun Gothic" w:eastAsia="Malgun Gothic"/>
        </w:rPr>
        <w:t xml:space="preserve">힘뇌장에서 백출의 자리는 </w:t>
      </w:r>
      <w:r>
        <w:rPr>
          <w:rFonts w:ascii="Malgun Gothic" w:hAnsi="Malgun Gothic" w:eastAsia="Malgun Gothic"/>
          <w:b/>
        </w:rPr>
        <w:t>보의 축의 신약</w:t>
      </w:r>
      <w:r>
        <w:rPr>
          <w:rFonts w:ascii="Malgun Gothic" w:hAnsi="Malgun Gothic" w:eastAsia="Malgun Gothic"/>
        </w:rPr>
        <w:t xml:space="preserve"> — 인삼의 보기를 건비조습으로 완성하는 Supporting/Synergistic 원료다.</w:t>
      </w:r>
    </w:p>
    <w:p>
      <w:pPr>
        <w:pStyle w:val="ListNumber"/>
      </w:pPr>
      <w:r/>
      <w:r>
        <w:rPr>
          <w:rFonts w:ascii="Malgun Gothic" w:hAnsi="Malgun Gothic" w:eastAsia="Malgun Gothic"/>
        </w:rPr>
        <w:t>그 시너지 원리는 "다지고 잇다": 소화·장벽 토대를 다지고 장-뇌축으로 중추와 잇는다.</w:t>
      </w:r>
    </w:p>
    <w:p>
      <w:pPr>
        <w:pStyle w:val="ListNumber"/>
      </w:pPr>
      <w:r/>
      <w:r>
        <w:rPr>
          <w:rFonts w:ascii="Malgun Gothic" w:hAnsi="Malgun Gothic" w:eastAsia="Malgun Gothic"/>
        </w:rPr>
        <w:t>비위를 근본으로 본 한국 의학의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백출은 인삼의 보기를 완성하여 힘뇌장 보의 축을 지탱하는, 조용하지만 필수적인 신하다.</w:t>
      </w:r>
    </w:p>
    <w:p>
      <w:r>
        <w:rPr>
          <w:rFonts w:ascii="Malgun Gothic" w:hAnsi="Malgun Gothic" w:eastAsia="Malgun Gothic"/>
        </w:rPr>
        <w:t>이로써 Part II의 둘째 원료를 마친다. 다음 장은 사군자탕의 좌약(佐藥), 복령(茯苓)이다.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references/ch5.bib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부착되었다(51/51 · 검증률 100%). 검증 로그: </w:t>
      </w:r>
      <w:r>
        <w:rPr>
          <w:rFonts w:ascii="Malgun Gothic" w:hAnsi="Malgun Gothic" w:eastAsia="Malgun Gothic"/>
        </w:rPr>
        <w:t>references/validation-log-ch05-2026-07-17.csv</w:t>
      </w:r>
      <w:r>
        <w:rPr>
          <w:rFonts w:ascii="Malgun Gothic" w:hAnsi="Malgun Gothic" w:eastAsia="Malgun Gothic"/>
        </w:rPr>
        <w:t>. 종(種) 구분: 별도 명시가 없으면 백출(</w:t>
      </w:r>
      <w:r>
        <w:rPr>
          <w:rFonts w:ascii="Malgun Gothic" w:hAnsi="Malgun Gothic" w:eastAsia="Malgun Gothic"/>
          <w:i/>
        </w:rPr>
        <w:t>A. macrocephala</w:t>
      </w:r>
      <w:r>
        <w:rPr>
          <w:rFonts w:ascii="Malgun Gothic" w:hAnsi="Malgun Gothic" w:eastAsia="Malgun Gothic"/>
        </w:rPr>
        <w:t>)이며, 창출(</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 근거는 본문에 명시하였다.</w:t>
      </w:r>
    </w:p>
    <w:p>
      <w:r>
        <w:rPr>
          <w:rFonts w:ascii="Malgun Gothic" w:hAnsi="Malgun Gothic" w:eastAsia="Malgun Gothic"/>
        </w:rPr>
        <w:t>[1] Zhu B, Zhang QL, Hua JW, Cheng WL, Qin LP. The traditional uses, phytochemistry, and pharmacology of Atractylodes macrocephala Koidz.: A review. Journal of Ethnopharmacology. 2018;226:143-167. doi:10.1016/j.jep.2018.08.023. PMID:30130541. URL: https://doi.org/10.1016/j.jep.2018.08.023. [DOI-VERIFIED 2026-07-17 ✓]</w:t>
      </w:r>
    </w:p>
    <w:p>
      <w:r>
        <w:rPr>
          <w:rFonts w:ascii="Malgun Gothic" w:hAnsi="Malgun Gothic" w:eastAsia="Malgun Gothic"/>
        </w:rPr>
        <w:t>[2] Yang L, Yu H, Hou A, et al. A Review of the Ethnopharmacology, Phytochemistry, Pharmacology, Application, Quality Control, Processing, Toxicology, and Pharmacokinetics of the Dried Rhizome of Atractylodes macrocephala. Frontiers in Pharmacology. 2021;12:727154. doi:10.3389/fphar.2021.727154. PMID:34803677. URL: https://doi.org/10.3389/fphar.2021.727154. [DOI-VERIFIED 2026-07-17 ✓]</w:t>
      </w:r>
    </w:p>
    <w:p>
      <w:r>
        <w:rPr>
          <w:rFonts w:ascii="Malgun Gothic" w:hAnsi="Malgun Gothic" w:eastAsia="Malgun Gothic"/>
        </w:rPr>
        <w:t>[3] Zhang WJ, Zhao ZY, Chang LK, et al. Atractylodis Rhizoma: A review of its traditional uses, phytochemistry, pharmacology, toxicology and quality control. Journal of Ethnopharmacology. 2021;266:113415. doi:10.1016/j.jep.2020.113415. PMID:32987126. URL: https://doi.org/10.1016/j.jep.2020.113415. [DOI-VERIFIED 2026-07-17 ✓]</w:t>
      </w:r>
    </w:p>
    <w:p>
      <w:r>
        <w:rPr>
          <w:rFonts w:ascii="Malgun Gothic" w:hAnsi="Malgun Gothic" w:eastAsia="Malgun Gothic"/>
        </w:rPr>
        <w:t>[4] Hao Y, Zhang X, Lin X, et al. The traditional Chinese medicine processing change chemical composition and pharmacological effectiveness: Taking Atractylodes macrocephala Koidz. and honey bran-fried Atractylodes macrocephala Koidz. as examples. Phytomedicine. 2024;130:155739. doi:10.1016/j.phymed.2024.155739. PMID:38797027. URL: https://doi.org/10.1016/j.phymed.2024.155739. [DOI-VERIFIED 2026-07-17 ✓]</w:t>
      </w:r>
    </w:p>
    <w:p>
      <w:r>
        <w:rPr>
          <w:rFonts w:ascii="Malgun Gothic" w:hAnsi="Malgun Gothic" w:eastAsia="Malgun Gothic"/>
        </w:rPr>
        <w:t>[5]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[6] Li M, Ng CYJ, Chen H, Lam WC, Zhong L. Polysaccharides from Atractylodes macrocephala: A Review of Mechanistic and Therapeutic Insights into Intestinal Disorders. Nutrients. 2025;17(23):3722. doi:10.3390/nu17233722. PMID:41374013. URL: https://doi.org/10.3390/nu17233722. [DOI-VERIFIED 2026-07-17 ✓]</w:t>
      </w:r>
    </w:p>
    <w:p>
      <w:r>
        <w:rPr>
          <w:rFonts w:ascii="Malgun Gothic" w:hAnsi="Malgun Gothic" w:eastAsia="Malgun Gothic"/>
        </w:rPr>
        <w:t>[7] Park C, Kim M, Park JW, Kim J, Bu Y, Ko SJ. Effect of Bojanggunbi-tang and its primary constituent herbs on the gastrointestinal tract: a scoping review. Frontiers in Pharmacology. 2025;16:1543194. doi:10.3389/fphar.2025.1543194. PMID:40144663. URL: https://doi.org/10.3389/fphar.2025.1543194. [DOI-VERIFIED 2026-07-17 ✓]</w:t>
      </w:r>
    </w:p>
    <w:p>
      <w:r>
        <w:rPr>
          <w:rFonts w:ascii="Malgun Gothic" w:hAnsi="Malgun Gothic" w:eastAsia="Malgun Gothic"/>
        </w:rPr>
        <w:t>[8] Jiang Y, Guo K, Wang P, Zhu Y, Huang J, Ruan S. The antitumor properties of atractylenolides: Molecular mechanisms and signaling pathways. Biomedicine &amp; Pharmacotherapy. 2022;155:113699. doi:10.1016/j.biopha.2022.113699. PMID:36116253. URL: https://doi.org/10.1016/j.biopha.2022.113699. [DOI-VERIFIED 2026-07-17 ✓]</w:t>
      </w:r>
    </w:p>
    <w:p>
      <w:r>
        <w:rPr>
          <w:rFonts w:ascii="Malgun Gothic" w:hAnsi="Malgun Gothic" w:eastAsia="Malgun Gothic"/>
        </w:rPr>
        <w:t>[9] Zhang L, Lu J, Zhang M, et al. Anticancer Potential of Atractylenolides I-III: Efficacy, Mechanisms, Pharmacokinetics, and Safety. Molecules. 2026;31(2):246. doi:10.3390/molecules31020246. PMID:41599296. URL: https://doi.org/10.3390/molecules31020246. [DOI-VERIFIED 2026-07-17 ✓]</w:t>
      </w:r>
    </w:p>
    <w:p>
      <w:r>
        <w:rPr>
          <w:rFonts w:ascii="Malgun Gothic" w:hAnsi="Malgun Gothic" w:eastAsia="Malgun Gothic"/>
        </w:rPr>
        <w:t>[10] Gao Z, Yu X, Su W, et al. Atractylenolide-1 Alleviates Ulcerative Colitis via Restraining RhoA/ROCK/MLC Pathway-Mediated Intestinal Barrier Dysfunction. Journal of Agricultural and Food Chemistry. 2025;73(21):12690-12701. doi:10.1021/acs.jafc.4c11976. PMID:40364748. URL: https://doi.org/10.1021/acs.jafc.4c11976. [DOI-VERIFIED 2026-07-17 ✓]</w:t>
      </w:r>
    </w:p>
    <w:p>
      <w:r>
        <w:rPr>
          <w:rFonts w:ascii="Malgun Gothic" w:hAnsi="Malgun Gothic" w:eastAsia="Malgun Gothic"/>
        </w:rPr>
        <w:t>[11] Pei H, Du R, He Z, Bi J, Zhai L, Shen H. Atractylenolide I improves behaviors in mice with depression-like phenotype by modulating neurotransmitter balance via 5-HT2A. Phytotherapy Research. 2024;38(1):231-240. doi:10.1002/ptr.8045. PMID:37857401. URL: https://doi.org/10.1002/ptr.8045. [DOI-VERIFIED 2026-07-17 ✓]</w:t>
      </w:r>
    </w:p>
    <w:p>
      <w:r>
        <w:rPr>
          <w:rFonts w:ascii="Malgun Gothic" w:hAnsi="Malgun Gothic" w:eastAsia="Malgun Gothic"/>
        </w:rPr>
        <w:t>[12] Zhou Y, Huang S, Wu F, et al. Atractylenolide III reduces depressive- and anxiogenic-like behaviors in rat depression models. Neuroscience Letters. 2021;759:136050. doi:10.1016/j.neulet.2021.136050. PMID:34126179. URL: https://doi.org/10.1016/j.neulet.2021.136050. [DOI-VERIFIED 2026-07-17 ✓]</w:t>
      </w:r>
    </w:p>
    <w:p>
      <w:r>
        <w:rPr>
          <w:rFonts w:ascii="Malgun Gothic" w:hAnsi="Malgun Gothic" w:eastAsia="Malgun Gothic"/>
        </w:rPr>
        <w:t>[13] Li X, Rao Z, Xie Z, Qi H, Zeng N. Isolation, structure and bioactivity of polysaccharides from Atractylodes macrocephala: A review. Journal of Ethnopharmacology. 2022;296:115506. doi:10.1016/j.jep.2022.115506. PMID:35760256. URL: https://doi.org/10.1016/j.jep.2022.115506. [DOI-VERIFIED 2026-07-17 ✓]</w:t>
      </w:r>
    </w:p>
    <w:p>
      <w:r>
        <w:rPr>
          <w:rFonts w:ascii="Malgun Gothic" w:hAnsi="Malgun Gothic" w:eastAsia="Malgun Gothic"/>
        </w:rPr>
        <w:t>[14] Liu C, Wang S, Xiang Z, et al. The chemistry and efficacy benefits of polysaccharides from Atractylodes macrocephala Koidz. Frontiers in Pharmacology. 2022;13:952061. doi:10.3389/fphar.2022.952061. PMID:36091757. URL: https://doi.org/10.3389/fphar.2022.952061. [DOI-VERIFIED 2026-07-17 ✓]</w:t>
      </w:r>
    </w:p>
    <w:p>
      <w:r>
        <w:rPr>
          <w:rFonts w:ascii="Malgun Gothic" w:hAnsi="Malgun Gothic" w:eastAsia="Malgun Gothic"/>
        </w:rPr>
        <w:t>[15] Song HP, Li RL, Zhou C, Cai X, Huang HY. Atractylodes macrocephala Koidz stimulates intestinal epithelial cell migration through a polyamine dependent mechanism. Journal of Ethnopharmacology. 2015;159:23-35. doi:10.1016/j.jep.2014.10.059. PMID:25446597. URL: https://doi.org/10.1016/j.jep.2014.10.059. [DOI-VERIFIED 2026-07-17 ✓]</w:t>
      </w:r>
    </w:p>
    <w:p>
      <w:r>
        <w:rPr>
          <w:rFonts w:ascii="Malgun Gothic" w:hAnsi="Malgun Gothic" w:eastAsia="Malgun Gothic"/>
        </w:rPr>
        <w:t>[16] Feng J, Wang X, Ji L, et al. The mechanisms and therapeutic potential of Atractylodes macrocephala Koidz in chronic liver disease management. Journal of Ethnopharmacology. 2026;356:120760. doi:10.1016/j.jep.2025.120760. PMID:41110732. URL: https://doi.org/10.1016/j.jep.2025.120760. [DOI-VERIFIED 2026-07-17 ✓]</w:t>
      </w:r>
    </w:p>
    <w:p>
      <w:r>
        <w:rPr>
          <w:rFonts w:ascii="Malgun Gothic" w:hAnsi="Malgun Gothic" w:eastAsia="Malgun Gothic"/>
        </w:rPr>
        <w:t>[17] Sung TS, Ko SJ, Choi WG, Park JW, Kim BJ. Atractylodes macrocephala Koidzumi modulates human colonic motility via ICCs pacemaker suppression and cAMP/ATP-sensitive K⁺ channel pathways. International Journal of Medical Sciences. 2025;22(13):3412-3421. doi:10.7150/ijms.116169. PMID:40765567. URL: https://doi.org/10.7150/ijms.116169.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Chen L, Chang X, Wu C, Luo G, Zhang P, Tian W. Polysaccharide extracted from Atractylodes macrocephala improves the spleen deficiency constipation in mice by regulating the gut microbiota to affect the 5-HT synthesis. Neurogastroenterology and Motility. 2024;36(10):e14875. doi:10.1111/nmo.14875. PMID:39077771. URL: https://doi.org/10.1111/nmo.14875. [DOI-VERIFIED 2026-07-17 ✓]</w:t>
      </w:r>
    </w:p>
    <w:p>
      <w:r>
        <w:rPr>
          <w:rFonts w:ascii="Malgun Gothic" w:hAnsi="Malgun Gothic" w:eastAsia="Malgun Gothic"/>
        </w:rPr>
        <w:t>[20] Yang P, Qin LL, Yu M, Zou ZM. Rhizome of Atractylodes macrocephala alleviates spleen-deficiency constipation in rats by modulating gut microbiota and bile acid metabolism. Journal of Ethnopharmacology. 2025;348:119884. doi:10.1016/j.jep.2025.119884. PMID:40288662. URL: https://doi.org/10.1016/j.jep.2025.119884. [DOI-VERIFIED 2026-07-17 ✓]</w:t>
      </w:r>
    </w:p>
    <w:p>
      <w:r>
        <w:rPr>
          <w:rFonts w:ascii="Malgun Gothic" w:hAnsi="Malgun Gothic" w:eastAsia="Malgun Gothic"/>
        </w:rPr>
        <w:t>[21] Gao F, Su J, Li J, et al. Study on the effects of the atractylodes macrocephala koidz-raphanus sativus l herb pair in alleviating senile constipation via the gut microbiota-SCFAs-5-HT axis. Phytomedicine. 2025;145:156977. doi:10.1016/j.phymed.2025.156977. PMID:40554896. URL: https://doi.org/10.1016/j.phymed.2025.156977. [DOI-VERIFIED 2026-07-17 ✓]</w:t>
      </w:r>
    </w:p>
    <w:p>
      <w:r>
        <w:rPr>
          <w:rFonts w:ascii="Malgun Gothic" w:hAnsi="Malgun Gothic" w:eastAsia="Malgun Gothic"/>
        </w:rPr>
        <w:t>[22]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[23] Yan Q, Yang F, Li Q, et al. Atractylodes macrocephala polysaccharide AMP1-1 ameliorates weightless-induced cognitive dysfunction via the microbiota-gut-brain axis. International Journal of Biological Macromolecules. 2026;358:151754. doi:10.1016/j.ijbiomac.2026.151754. PMID:41932472. URL: https://doi.org/10.1016/j.ijbiomac.2026.151754. [DOI-VERIFIED 2026-07-17 ✓]</w:t>
      </w:r>
    </w:p>
    <w:p>
      <w:r>
        <w:rPr>
          <w:rFonts w:ascii="Malgun Gothic" w:hAnsi="Malgun Gothic" w:eastAsia="Malgun Gothic"/>
        </w:rPr>
        <w:t>[24] Pan Z, Guo J, Wang H, et al. Shenling Baizhu Powder attenuates cognitive impairment via the gut-brain axis in diet-induced obese mice. Phytomedicine. 2026;150:157654. doi:10.1016/j.phymed.2025.157654. PMID:41385953. URL: https://doi.org/10.1016/j.phymed.2025.157654. [DOI-VERIFIED 2026-07-17 ✓]</w:t>
      </w:r>
    </w:p>
    <w:p>
      <w:r>
        <w:rPr>
          <w:rFonts w:ascii="Malgun Gothic" w:hAnsi="Malgun Gothic" w:eastAsia="Malgun Gothic"/>
        </w:rPr>
        <w:t>[25] Lemons JMS, Narrowe AB, Liu L, et al. Impact of Baizhu, Daqingye, and Hehuanhua extracts on the human gut microbiome. Frontiers in Cellular and Infection Microbiology. 2023;13:1298392. doi:10.3389/fcimb.2023.1298392. PMID:38145049. URL: https://doi.org/10.3389/fcimb.2023.1298392. [DOI-VERIFIED 2026-07-17 ✓]</w:t>
      </w:r>
    </w:p>
    <w:p>
      <w:r>
        <w:rPr>
          <w:rFonts w:ascii="Malgun Gothic" w:hAnsi="Malgun Gothic" w:eastAsia="Malgun Gothic"/>
        </w:rPr>
        <w:t>[26] Ping Y, Li C, Wang L, Zhao H. Effects of Atractylodes Macrocephala Rhizoma polysaccharide on intestinal microbiota composition in rats with mammary gland hyperplasia. Frontiers in Endocrinology. 2022;13:1102605. doi:10.3389/fendo.2022.1102605. PMID:36760814. URL: https://doi.org/10.3389/fendo.2022.1102605. [DOI-VERIFIED 2026-07-17 ✓]</w:t>
      </w:r>
    </w:p>
    <w:p>
      <w:r>
        <w:rPr>
          <w:rFonts w:ascii="Malgun Gothic" w:hAnsi="Malgun Gothic" w:eastAsia="Malgun Gothic"/>
        </w:rPr>
        <w:t>[27] Wei Y, Fan Y, Huang S, Lv J, Zhang Y, Hao Z. Baizhu shaoyao decoction restores the intestinal barrier and brain-gut axis balance to alleviate diarrhea-predominant irritable bowel syndrome via FoxO1/FoxO3a. Phytomedicine. 2024;122:155163. doi:10.1016/j.phymed.2023.155163. PMID:37924689. URL: https://doi.org/10.1016/j.phymed.2023.155163. [DOI-VERIFIED 2026-07-17 ✓]</w:t>
      </w:r>
    </w:p>
    <w:p>
      <w:r>
        <w:rPr>
          <w:rFonts w:ascii="Malgun Gothic" w:hAnsi="Malgun Gothic" w:eastAsia="Malgun Gothic"/>
        </w:rPr>
        <w:t>[28] Yang J, Ou W, Lin G, et al. PAMK Ameliorates Non-Alcoholic Steatohepatitis and Associated Anxiety/Depression-like Behaviors Through Restoring Gut Microbiota and Metabolites in Mice. Nutrients. 2024;16(22):3837. doi:10.3390/nu16223837. PMID:39599623. URL: https://doi.org/10.3390/nu16223837. [DOI-VERIFIED 2026-07-17 ✓]</w:t>
      </w:r>
    </w:p>
    <w:p>
      <w:r>
        <w:rPr>
          <w:rFonts w:ascii="Malgun Gothic" w:hAnsi="Malgun Gothic" w:eastAsia="Malgun Gothic"/>
        </w:rPr>
        <w:t>[29] Xue MT, Sheng WJ, Song X, et al. Atractylenolide III ameliorates spinal cord injury in rats by modulating microglial/macrophage polarization. CNS Neuroscience &amp; Therapeutics. 2022;28(7):1059-1071. doi:10.1111/cns.13839. PMID:35403332. URL: https://doi.org/10.1111/cns.13839. [DOI-VERIFIED 2026-07-17 ✓]</w:t>
      </w:r>
    </w:p>
    <w:p>
      <w:r>
        <w:rPr>
          <w:rFonts w:ascii="Malgun Gothic" w:hAnsi="Malgun Gothic" w:eastAsia="Malgun Gothic"/>
        </w:rPr>
        <w:t>[30] Zhou X, Chen X, Cheng X, et al. Paeoniflorin, ferulic acid, and atractylenolide III improved LPS-induced neuroinflammation of BV2 microglia cells by enhancing autophagy. Journal of Pharmacological Sciences. 2023;152(2):151-161. doi:10.1016/j.jphs.2023.04.007. PMID:37169480. URL: https://doi.org/10.1016/j.jphs.2023.04.007. [DOI-VERIFIED 2026-07-17 ✓]</w:t>
      </w:r>
    </w:p>
    <w:p>
      <w:r>
        <w:rPr>
          <w:rFonts w:ascii="Malgun Gothic" w:hAnsi="Malgun Gothic" w:eastAsia="Malgun Gothic"/>
        </w:rPr>
        <w:t>[31] Cai A, Liu R, Li Z, et al. Atractylodes macrocephala compounds attenuate pediatric epilepsy neuroinflammation through multitarget regulation of the NF-κB pathway. Scientific Reports. 2025;15(1):35535. doi:10.1038/s41598-025-19492-8. PMID:41073487. URL: https://doi.org/10.1038/s41598-025-19492-8. [DOI-VERIFIED 2026-07-17 ✓]</w:t>
      </w:r>
    </w:p>
    <w:p>
      <w:r>
        <w:rPr>
          <w:rFonts w:ascii="Malgun Gothic" w:hAnsi="Malgun Gothic" w:eastAsia="Malgun Gothic"/>
        </w:rPr>
        <w:t>[32] Chenxing W, Jie S, Yajuan T, et al. The rhizomes of Atractylodes macrocephala Koidz improve gastrointestinal health and pregnancy outcomes in pregnant mice via modulating intestinal barrier and water-fluid metabolism. Journal of Ethnopharmacology. 2024;326:117971. doi:10.1016/j.jep.2024.117971. PMID:38403003. URL: https://doi.org/10.1016/j.jep.2024.117971. [DOI-VERIFIED 2026-07-17 ✓]</w:t>
      </w:r>
    </w:p>
    <w:p>
      <w:r>
        <w:rPr>
          <w:rFonts w:ascii="Malgun Gothic" w:hAnsi="Malgun Gothic" w:eastAsia="Malgun Gothic"/>
        </w:rPr>
        <w:t>[33] Wang H, Hou YN, Yang M, et al. Herbal Formula Shenling Baizhu San for Chronic Diarrhea in Adults: A Systematic Review and Meta-analysis. Integrative Cancer Therapies. 2022;21:15347354221081214. doi:10.1177/15347354221081214. PMID:35635135. URL: https://doi.org/10.1177/15347354221081214. [DOI-VERIFIED 2026-07-17 ✓]</w:t>
      </w:r>
    </w:p>
    <w:p>
      <w:r>
        <w:rPr>
          <w:rFonts w:ascii="Malgun Gothic" w:hAnsi="Malgun Gothic" w:eastAsia="Malgun Gothic"/>
        </w:rPr>
        <w:t>[34] Jin W, Zhong J, Song Y, et al. Chinese herbal formula shen-ling-bai-zhu-san to treat chronic gastritis: Clinical evidence and potential mechanisms. World Journal of Gastroenterology. 2022;28(33):4890-4908. doi:10.3748/wjg.v28.i33.4890. PMID:36156925. URL: https://doi.org/10.3748/wjg.v28.i33.4890. [DOI-VERIFIED 2026-07-17 ✓]</w:t>
      </w:r>
    </w:p>
    <w:p>
      <w:r>
        <w:rPr>
          <w:rFonts w:ascii="Malgun Gothic" w:hAnsi="Malgun Gothic" w:eastAsia="Malgun Gothic"/>
        </w:rPr>
        <w:t>[35] Chen J, Shen B, Jiang Z. Traditional Chinese medicine prescription Shenling BaiZhu powder to treat ulcerative colitis: Clinical evidence and potential mechanisms. Frontiers in Pharmacology. 2022;13:978558. doi:10.3389/fphar.2022.978558. PMID:36160392. URL: https://doi.org/10.3389/fphar.2022.978558. [DOI-VERIFIED 2026-07-17 ✓]</w:t>
      </w:r>
    </w:p>
    <w:p>
      <w:r>
        <w:rPr>
          <w:rFonts w:ascii="Malgun Gothic" w:hAnsi="Malgun Gothic" w:eastAsia="Malgun Gothic"/>
        </w:rPr>
        <w:t>[36] Gao Z, Wang T, Fu L, et al. Clinical application, potential pharmacological targets and quality marker prediction of a TCM formulation used (Shenling Baizhu San) in the treatment of respiratory diseases. Frontiers in Pharmacology. 2025;16:1575903. doi:10.3389/fphar.2025.1575903. PMID:40510424. URL: https://doi.org/10.3389/fphar.2025.1575903. [DOI-VERIFIED 2026-07-17 ✓]</w:t>
      </w:r>
    </w:p>
    <w:p>
      <w:r>
        <w:rPr>
          <w:rFonts w:ascii="Malgun Gothic" w:hAnsi="Malgun Gothic" w:eastAsia="Malgun Gothic"/>
        </w:rPr>
        <w:t>[37] Li H, Sun X, He J, Tan C, Dai T. Efficacy and safety of Chinese herbal medicine Jianpi formulas for atopic dermatitis: Evidence from 11 randomized controlled trials. Journal of Cosmetic Dermatology. 2022;21(3):1065-1074. doi:10.1111/jocd.14165. PMID:33877745. URL: https://doi.org/10.1111/jocd.14165. [DOI-VERIFIED 2026-07-17 ✓]</w:t>
      </w:r>
    </w:p>
    <w:p>
      <w:r>
        <w:rPr>
          <w:rFonts w:ascii="Malgun Gothic" w:hAnsi="Malgun Gothic" w:eastAsia="Malgun Gothic"/>
        </w:rPr>
        <w:t>[38]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[39] Niu X, Gu H, Li J, et al. Efficacy and safety of Atractylodes macrocephala-containing traditional Chinese medicine combined with neoadjuvant chemotherapy in the treatment of advanced gastric cancer: a systematic evaluation and meta-analysis. Frontiers in Oncology. 2024;14:1431381. doi:10.3389/fonc.2024.1431381. PMID:39479020. URL: https://doi.org/10.3389/fonc.2024.1431381. [DOI-VERIFIED 2026-07-17 ✓]</w:t>
      </w:r>
    </w:p>
    <w:p>
      <w:r>
        <w:rPr>
          <w:rFonts w:ascii="Malgun Gothic" w:hAnsi="Malgun Gothic" w:eastAsia="Malgun Gothic"/>
        </w:rPr>
        <w:t>[40] Chen Y, Cheng CS, Tan HY, Tam CW, Wang N, Feng Y. Efficacy of Herbal Medicines Intervention for Colorectal Cancer Patients With Chemotherapy-Induced Gastrointestinal Toxicity - a Systematic Review and Meta-Analysis. Frontiers in Oncology. 2021;11:629132. doi:10.3389/fonc.2021.629132. PMID:33869014. URL: https://doi.org/10.3389/fonc.2021.629132. [DOI-VERIFIED 2026-07-17 ✓]</w:t>
      </w:r>
    </w:p>
    <w:p>
      <w:r>
        <w:rPr>
          <w:rFonts w:ascii="Malgun Gothic" w:hAnsi="Malgun Gothic" w:eastAsia="Malgun Gothic"/>
        </w:rPr>
        <w:t>[41] Zhang X, Ma Q, Jia L, et al. Effects of in vitro fermentation of Atractylodes chinensis (DC.) Koidz. polysaccharide on fecal microbiota and metabolites in patients with type 2 diabetes mellitus. International Journal of Biological Macromolecules. 2023;253(Pt 3):126860. doi:10.1016/j.ijbiomac.2023.126860. PMID:37716665. URL: https://doi.org/10.1016/j.ijbiomac.2023.126860. [DOI-VERIFIED 2026-07-17 ✓]</w:t>
      </w:r>
    </w:p>
    <w:p>
      <w:r>
        <w:rPr>
          <w:rFonts w:ascii="Malgun Gothic" w:hAnsi="Malgun Gothic" w:eastAsia="Malgun Gothic"/>
        </w:rPr>
        <w:t>[42] Qian H, Ye Z, Hu Y, et al. Molecular targets associated with ulcerative colitis and the benefits of atractylenolides-based therapy. Frontiers in Pharmacology. 2024;15:1398294. doi:10.3389/fphar.2024.1398294. PMID:38860174. URL: https://doi.org/10.3389/fphar.2024.1398294. [DOI-VERIFIED 2026-07-17 ✓]</w:t>
      </w:r>
    </w:p>
    <w:p>
      <w:r>
        <w:rPr>
          <w:rFonts w:ascii="Malgun Gothic" w:hAnsi="Malgun Gothic" w:eastAsia="Malgun Gothic"/>
        </w:rPr>
        <w:t>[43] Lu B, Pan S, He J, et al. Protective effects of polysaccharide of Atractylodes macrocephala Koidz and Jiawei Si-jun-zi Decoction on gut health and immune function in cyclophosphamide-treated chicks. Poultry Science. 2025;104(7):105160. doi:10.1016/j.psj.2025.105160. PMID:40267565. URL: https://doi.org/10.1016/j.psj.2025.105160. [DOI-VERIFIED 2026-07-17 ✓]</w:t>
      </w:r>
    </w:p>
    <w:p>
      <w:r>
        <w:rPr>
          <w:rFonts w:ascii="Malgun Gothic" w:hAnsi="Malgun Gothic" w:eastAsia="Malgun Gothic"/>
        </w:rPr>
        <w:t>[44] Tian S, Yu H. Atractylenolide II Inhibits Proliferation, Motility and Induces Apoptosis in Human Gastric Carcinoma Cell Lines HGC-27 and AGS. Molecules. 2017;22(11):1886. doi:10.3390/molecules22111886. PMID:29099789. URL: https://doi.org/10.3390/molecules22111886. [DOI-VERIFIED 2026-07-17 ✓]</w:t>
      </w:r>
    </w:p>
    <w:p>
      <w:r>
        <w:rPr>
          <w:rFonts w:ascii="Malgun Gothic" w:hAnsi="Malgun Gothic" w:eastAsia="Malgun Gothic"/>
        </w:rPr>
        <w:t>[45] Li Y, Zhu Z, He S, et al. Shenling Baizhu Decoction treats ulcerative colitis of spleen-deficiency and dampness obstruction types by targeting 'gut microbiota and galactose metabolism-bone marrow' axis. Journal of Ethnopharmacology. 2024;335:118599. doi:10.1016/j.jep.2024.118599. PMID:39043352. URL: https://doi.org/10.1016/j.jep.2024.118599. [DOI-VERIFIED 2026-07-17 ✓]</w:t>
      </w:r>
    </w:p>
    <w:p>
      <w:r>
        <w:rPr>
          <w:rFonts w:ascii="Malgun Gothic" w:hAnsi="Malgun Gothic" w:eastAsia="Malgun Gothic"/>
        </w:rPr>
        <w:t>[46] Meng Q, Mao M, Shentu C, et al. Structural characterization of Atractylodes macrocephala polysaccharide 1 and its gut microbiota-mediated alleviation of ulcerative colitis. Carbohydrate Polymers. 2026;377:124863. doi:10.1016/j.carbpol.2025.124863. PMID:41617265. URL: https://doi.org/10.1016/j.carbpol.2025.124863. [DOI-VERIFIED 2026-07-17 ✓]</w:t>
      </w:r>
    </w:p>
    <w:p>
      <w:r>
        <w:rPr>
          <w:rFonts w:ascii="Malgun Gothic" w:hAnsi="Malgun Gothic" w:eastAsia="Malgun Gothic"/>
        </w:rPr>
        <w:t>[47] Wu J, Xu Q, Yang Y, et al. A novel fructan from Atractylodes macrocephala ameliorates ulcerative colitis through gut microbiota-mediated PI3K/Akt signaling. Carbohydrate Polymers. 2026;375:124764. doi:10.1016/j.carbpol.2025.124764. PMID:41475736. URL: https://doi.org/10.1016/j.carbpol.2025.124764. [DOI-VERIFIED 2026-07-17 ✓]</w:t>
      </w:r>
    </w:p>
    <w:p>
      <w:r>
        <w:rPr>
          <w:rFonts w:ascii="Malgun Gothic" w:hAnsi="Malgun Gothic" w:eastAsia="Malgun Gothic"/>
        </w:rPr>
        <w:t>[48] Ran P, Jiang F, Pan L, et al. Polysaccharide from Atractylodes macrocephala Koidz. alleviates pyrotinib-induced diarrhea through regulating cAMP/LKB1/AMPK/CFTR pathway and restoring gut microbiota and metabolites. International Journal of Biological Macromolecules. 2025;308(Pt 3):142512. doi:10.1016/j.ijbiomac.2025.142512. PMID:40157659. URL: https://doi.org/10.1016/j.ijbiomac.2025.142512. [DOI-VERIFIED 2026-07-17 ✓]</w:t>
      </w:r>
    </w:p>
    <w:p>
      <w:r>
        <w:rPr>
          <w:rFonts w:ascii="Malgun Gothic" w:hAnsi="Malgun Gothic" w:eastAsia="Malgun Gothic"/>
        </w:rPr>
        <w:t>[49] Li R, Li X, Tong Q, et al. Atractylodes macrocephala polysaccharide alleviates DSS-induced colitis through coordinated regulation of lipid metabolism, the bile acid-cAMP-JNK axis, and intestinal barrier function. Journal of Ethnopharmacology. 2026;358:120971. doi:10.1016/j.jep.2025.120971. PMID:41317806. URL: https://doi.org/10.1016/j.jep.2025.120971. [DOI-VERIFIED 2026-07-17 ✓]</w:t>
      </w:r>
    </w:p>
    <w:p>
      <w:r>
        <w:rPr>
          <w:rFonts w:ascii="Malgun Gothic" w:hAnsi="Malgun Gothic" w:eastAsia="Malgun Gothic"/>
        </w:rPr>
        <w:t>[50] Gao Y, Wang J, Zhao M, et al. Atractylenolide III Attenuates Angiogenesis in Gastric Precancerous Lesions Through the Downregulation of Delta-Like Ligand 4. Frontiers in Pharmacology. 2022;13:797805. doi:10.3389/fphar.2022.797805. PMID:35846998. URL: https://doi.org/10.3389/fphar.2022.797805. [DOI-VERIFIED 2026-07-17 ✓]</w:t>
      </w:r>
    </w:p>
    <w:p>
      <w:r>
        <w:rPr>
          <w:rFonts w:ascii="Malgun Gothic" w:hAnsi="Malgun Gothic" w:eastAsia="Malgun Gothic"/>
        </w:rPr>
        <w:t>[51] Zhang C, Guo W, Yao X, et al. Database mining and animal experiment-based validation of the efficacy and mechanism of Radix Astragali (Huangqi) and Rhizoma Atractylodis Macrocephalae (Baizhu) as core drugs of Traditional Chinese medicine in cancer-related fatigue. Journal of Ethnopharmacology. 2022;285:114892. doi:10.1016/j.jep.2021.114892. PMID:34883219. URL: https://doi.org/10.1016/j.jep.2021.114892.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둘째 챕터)</w:t>
      </w:r>
    </w:p>
    <w:p>
      <w:pPr>
        <w:pStyle w:val="ListBullet"/>
      </w:pPr>
      <w:r/>
      <w:r>
        <w:rPr>
          <w:rFonts w:ascii="Malgun Gothic" w:hAnsi="Malgun Gothic" w:eastAsia="Malgun Gothic"/>
          <w:b/>
        </w:rPr>
        <w:t>인용 문헌 총계:</w:t>
      </w:r>
      <w:r>
        <w:rPr>
          <w:rFonts w:ascii="Malgun Gothic" w:hAnsi="Malgun Gothic" w:eastAsia="Malgun Gothic"/>
        </w:rPr>
        <w:t xml:space="preserve"> 51건 · 번호 [1]–[51] 연속 · 모두 </w:t>
      </w:r>
      <w:r>
        <w:rPr>
          <w:rFonts w:ascii="Malgun Gothic" w:hAnsi="Malgun Gothic" w:eastAsia="Malgun Gothic"/>
        </w:rPr>
        <w:t>references/ch5.bib</w:t>
      </w:r>
      <w:r>
        <w:rPr>
          <w:rFonts w:ascii="Malgun Gothic" w:hAnsi="Malgun Gothic" w:eastAsia="Malgun Gothic"/>
        </w:rPr>
        <w:t>(PubMed 실측 수집) 유래 · [PENDING-DOI-VERIFY]</w:t>
      </w:r>
    </w:p>
    <w:p>
      <w:pPr>
        <w:pStyle w:val="ListBullet"/>
      </w:pPr>
      <w:r/>
      <w:r>
        <w:rPr>
          <w:rFonts w:ascii="Malgun Gothic" w:hAnsi="Malgun Gothic" w:eastAsia="Malgun Gothic"/>
          <w:b/>
        </w:rPr>
        <w:t>종(種) 구분:</w:t>
      </w:r>
      <w:r>
        <w:rPr>
          <w:rFonts w:ascii="Malgun Gothic" w:hAnsi="Malgun Gothic" w:eastAsia="Malgun Gothic"/>
        </w:rPr>
        <w:t xml:space="preserve"> 주제는 백출(A. macrocephala) · 창출(A. lancea/chinensis)·A. japonica 근거는 본문·목록에 명시 · 방제 근거(삼령백출산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[1]–[51] 연속(결번 없음) · </w:t>
      </w:r>
      <w:r>
        <w:rPr>
          <w:rFonts w:ascii="Malgun Gothic" w:hAnsi="Malgun Gothic" w:eastAsia="Malgun Gothic"/>
          <w:b/>
        </w:rPr>
        <w:t>51/51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11편(중복·근연종·off-topic) 목록 제거 · 인라인 이름표기([Tian2017]→[44], [Li2024]→[45]) 정정 · 번호 재정렬 · 편집 로그 </w:t>
      </w:r>
      <w:r>
        <w:rPr>
          <w:rFonts w:ascii="Malgun Gothic" w:hAnsi="Malgun Gothic" w:eastAsia="Malgun Gothic"/>
        </w:rPr>
        <w:t>references/edit-log-ch05-2026-07-17.md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