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Chapter 15 · 종장 — 힘뇌장 배합의 통합·시너지·미래</w:t>
      </w:r>
    </w:p>
    <w:p>
      <w:r>
        <w:rPr>
          <w:rFonts w:ascii="Malgun Gothic" w:hAnsi="Malgun Gothic" w:eastAsia="Malgun Gothic"/>
        </w:rPr>
        <w:t>저자: 최성화 (서울대학교 생명과학부)</w:t>
      </w:r>
    </w:p>
    <w:p>
      <w:r>
        <w:rPr>
          <w:rFonts w:ascii="Malgun Gothic" w:hAnsi="Malgun Gothic" w:eastAsia="Malgun Gothic"/>
        </w:rPr>
        <w:t>공저자: [해당 시 · 미정]</w:t>
      </w:r>
    </w:p>
    <w:p>
      <w:r>
        <w:rPr>
          <w:rFonts w:ascii="Malgun Gothic" w:hAnsi="Malgun Gothic" w:eastAsia="Malgun Gothic"/>
        </w:rPr>
        <w:t>참고문헌: 40편 · 검증 완료 40편 · [PENDING] 0편 (검증률 100%)</w:t>
      </w:r>
    </w:p>
    <w:p>
      <w:r>
        <w:rPr>
          <w:rFonts w:ascii="Malgun Gothic" w:hAnsi="Malgun Gothic" w:eastAsia="Malgun Gothic"/>
        </w:rPr>
        <w:t>최종 검증 실행일: 2026-07-17 · reference-validator Skill v1.0 (CrossRef + PubMed 4단계)</w:t>
      </w:r>
    </w:p>
    <w:p>
      <w:r>
        <w:rPr>
          <w:rFonts w:ascii="Malgun Gothic" w:hAnsi="Malgun Gothic" w:eastAsia="Malgun Gothic"/>
        </w:rPr>
        <w:t>검증 로그: references/validation-log-ch15-epilogue-2026-07-17.csv</w:t>
      </w:r>
    </w:p>
    <w:p>
      <w:r>
        <w:rPr>
          <w:rFonts w:ascii="Malgun Gothic" w:hAnsi="Malgun Gothic" w:eastAsia="Malgun Gothic"/>
        </w:rPr>
        <w:t>사료 검증: 해당 없음(종합 챕터 · 조선 사료는 제2장 참조 · 본 장은 배경 회고만 · 인용은 전부 현대 학술 문헌)</w:t>
      </w:r>
    </w:p>
    <w:p>
      <w:r>
        <w:rPr>
          <w:rFonts w:ascii="Malgun Gothic" w:hAnsi="Malgun Gothic" w:eastAsia="Malgun Gothic"/>
        </w:rPr>
        <w:t>AI 초안 도구: Claude Opus 4.8 · chapter-drafter Skill v1.0 (종장 종합 구조)</w:t>
      </w:r>
    </w:p>
    <w:p>
      <w:r>
        <w:rPr>
          <w:rFonts w:ascii="Malgun Gothic" w:hAnsi="Malgun Gothic" w:eastAsia="Malgun Gothic"/>
        </w:rPr>
        <w:t>편집: chapter-editor Skill v1.0 · 2026-07-17 (KFDA 준수 · 용어 통일 · 인용정합성 · 톤 점검)</w:t>
      </w:r>
    </w:p>
    <w:p>
      <w:r>
        <w:rPr>
          <w:rFonts w:ascii="Malgun Gothic" w:hAnsi="Malgun Gothic" w:eastAsia="Malgun Gothic"/>
        </w:rPr>
        <w:t>편집 로그: references/edit-log-ch15-2026-07-17.md</w:t>
      </w:r>
    </w:p>
    <w:p>
      <w:r>
        <w:rPr>
          <w:rFonts w:ascii="Malgun Gothic" w:hAnsi="Malgun Gothic" w:eastAsia="Malgun Gothic"/>
        </w:rPr>
        <w:t>저자 검토: [ ] 미완료 (편집 완료 · 최성화 교수 최종 승인 대기)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원고 상태.</w:t>
      </w:r>
      <w:r>
        <w:rPr>
          <w:rFonts w:ascii="Malgun Gothic" w:hAnsi="Malgun Gothic" w:eastAsia="Malgun Gothic"/>
        </w:rPr>
        <w:t xml:space="preserve"> 본 장은 Part V(종장)의 유일한 챕터로, 원료별 15섹션 템플릿을 따르지 않고 </w:t>
      </w:r>
      <w:r>
        <w:rPr>
          <w:rFonts w:ascii="Malgun Gothic" w:hAnsi="Malgun Gothic" w:eastAsia="Malgun Gothic"/>
          <w:b/>
        </w:rPr>
        <w:t>열두 원료를 하나의 포뮬러로 통합하는 종합 에세이</w:t>
      </w:r>
      <w:r>
        <w:rPr>
          <w:rFonts w:ascii="Malgun Gothic" w:hAnsi="Malgun Gothic" w:eastAsia="Malgun Gothic"/>
        </w:rPr>
        <w:t xml:space="preserve"> 로 구성한다. 앞선 제4~14장이 각 원료를 개별 논증했다면, 종장은 그 원료들이 </w:t>
      </w:r>
      <w:r>
        <w:rPr>
          <w:rFonts w:ascii="Malgun Gothic" w:hAnsi="Malgun Gothic" w:eastAsia="Malgun Gothic"/>
          <w:b/>
        </w:rPr>
        <w:t>하나의 계(系)</w:t>
      </w:r>
      <w:r>
        <w:rPr>
          <w:rFonts w:ascii="Malgun Gothic" w:hAnsi="Malgun Gothic" w:eastAsia="Malgun Gothic"/>
        </w:rPr>
        <w:t xml:space="preserve"> 로 어떻게 짜이는지 — 설계의 통합, 시너지 매트릭스, Cryan 2019 장-뇌축 경로의 완결 매핑, 근거의 종합적 태도, 전통 복합처방과 현대 포뮬러의 연속성, 그리고 정밀 영양정신의학의 미래 — 를 종합한다. 일부 프로젝트 고유 사항(시제품 진화 이력·자매 브랜드·사업 확장 계획)은 저자의 1차 자료가 필요하므로 </w:t>
      </w:r>
      <w:r>
        <w:rPr>
          <w:rFonts w:ascii="Malgun Gothic" w:hAnsi="Malgun Gothic" w:eastAsia="Malgun Gothic"/>
        </w:rPr>
        <w:t>[저자 확인]</w:t>
      </w:r>
      <w:r>
        <w:rPr>
          <w:rFonts w:ascii="Malgun Gothic" w:hAnsi="Malgun Gothic" w:eastAsia="Malgun Gothic"/>
        </w:rPr>
        <w:t xml:space="preserve"> 으로 표시하고 구체 수치를 임의로 기재하지 않는다. 본문의 40개 학술 인용은 CrossRef·PubMed 4단계 검증을 통과해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부착되었으며(검증률 100%), KFDA 표시광고 준수 점검(치료·예방·완치·특효 등 의약품 효능 어사 배제 · 근거수준 표현 적용)을 완료하였다. 저자(최성화 교수)의 최종 검토·승인이 남아 있다.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 · 프롤로그 — 다시, 사백 년 전의 장수에게</w:t>
      </w:r>
    </w:p>
    <w:p>
      <w:r>
        <w:rPr>
          <w:rFonts w:ascii="Malgun Gothic" w:hAnsi="Malgun Gothic" w:eastAsia="Malgun Gothic"/>
        </w:rPr>
        <w:t>이 책은 사백 년 전, 전란의 한복판에서 심신을 다스려야 했던 한 장수의 이야기로 시작했다(제2장). 이순신은 극한의 스트레스 속에서도 판단과 절제를 잃지 않아야 했고, 그 몸과 마음을 지탱한 것은 당대의 심신 돌봄 전통이었다. 열세 개의 장을 지나 다시 그 자리로 돌아온 지금, 우리는 그 전통이 현대 장-뇌축 과학과 어떻게 공명하는지를 열두 원료의 근거로 확인했다.</w:t>
      </w:r>
    </w:p>
    <w:p>
      <w:r>
        <w:rPr>
          <w:rFonts w:ascii="Malgun Gothic" w:hAnsi="Malgun Gothic" w:eastAsia="Malgun Gothic"/>
        </w:rPr>
        <w:t xml:space="preserve">힘뇌장은 하나의 제품이기 이전에 </w:t>
      </w:r>
      <w:r>
        <w:rPr>
          <w:rFonts w:ascii="Malgun Gothic" w:hAnsi="Malgun Gothic" w:eastAsia="Malgun Gothic"/>
          <w:b/>
        </w:rPr>
        <w:t>하나의 관점</w:t>
      </w:r>
      <w:r>
        <w:rPr>
          <w:rFonts w:ascii="Malgun Gothic" w:hAnsi="Malgun Gothic" w:eastAsia="Malgun Gothic"/>
        </w:rPr>
        <w:t xml:space="preserve"> 이다 — 뇌 건강을 고립된 장기의 문제가 아니라 장·면역·대사·정신을 아우르는 계(系)의 문제로 보고, 전통의 지혜를 현대 과학의 규율로 검증하며 계승하는 관점이다. 종장은 그 관점이 열두 원료를 어떻게 하나로 묶는지를 종합한다.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2 · 열두 원료, 하나의 계(系) — 설계의 통합</w:t>
      </w:r>
    </w:p>
    <w:p>
      <w:pPr>
        <w:pStyle w:val="Heading3"/>
      </w:pPr>
      <w:r/>
      <w:r>
        <w:rPr>
          <w:rFonts w:ascii="Malgun Gothic" w:hAnsi="Malgun Gothic" w:eastAsia="Malgun Gothic"/>
        </w:rPr>
        <w:t>2.1 세 축과 기능성 보조의 지도</w:t>
      </w:r>
    </w:p>
    <w:p>
      <w:r>
        <w:rPr>
          <w:rFonts w:ascii="Malgun Gothic" w:hAnsi="Malgun Gothic" w:eastAsia="Malgun Gothic"/>
        </w:rPr>
        <w:t>힘뇌장의 설계는 세 개의 축과 하나의 보조군으로 요약된다.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축/군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원료(장)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장-뇌축 접점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보(補)의 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소화·흡수의 토대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인삼·백출·복령·감초 = 사군자탕(제4~7장)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비위·장벽·흡수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연결(連結)의 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장-뇌를 잇고 신경을 보호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노루궁뎅이버섯·법제 원지(제8~9장)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신경영양(NGF)·신경보호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평정(平靜)의 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각성-이완의 균형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L-테아닌·L-티로신·L-글루타민(제10~12장)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GABA/글루타메이트·α파·HPA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기능성 보조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계 전체 환경 조성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커큐민·FOS·팔라티노스(제13~14장)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항염·미생물총·완서방출 에너지</w:t>
            </w:r>
          </w:p>
        </w:tc>
      </w:tr>
    </w:tbl>
    <w:p>
      <w:r>
        <w:rPr>
          <w:rFonts w:ascii="Malgun Gothic" w:hAnsi="Malgun Gothic" w:eastAsia="Malgun Gothic"/>
        </w:rPr>
        <w:t xml:space="preserve">세 축이 뇌를 향한 세 방향의 작용(토대·연결·균형)이라면, 기능성 보조군은 그 축들이 작동할 </w:t>
      </w:r>
      <w:r>
        <w:rPr>
          <w:rFonts w:ascii="Malgun Gothic" w:hAnsi="Malgun Gothic" w:eastAsia="Malgun Gothic"/>
          <w:b/>
        </w:rPr>
        <w:t>장-뇌 환경</w:t>
      </w:r>
      <w:r>
        <w:rPr>
          <w:rFonts w:ascii="Malgun Gothic" w:hAnsi="Malgun Gothic" w:eastAsia="Malgun Gothic"/>
        </w:rPr>
        <w:t xml:space="preserve"> 을 조성한다 — 커큐민은 염증을, FOS는 미생물총을, 팔라티노스는 에너지 안정을 맡는다.</w:t>
      </w:r>
    </w:p>
    <w:p>
      <w:pPr>
        <w:pStyle w:val="Heading3"/>
      </w:pPr>
      <w:r/>
      <w:r>
        <w:rPr>
          <w:rFonts w:ascii="Malgun Gothic" w:hAnsi="Malgun Gothic" w:eastAsia="Malgun Gothic"/>
        </w:rPr>
        <w:t>2.2 왜 단일 성분이 아니라 포뮬러인가 — 다표적 조율</w:t>
      </w:r>
    </w:p>
    <w:p>
      <w:r>
        <w:rPr>
          <w:rFonts w:ascii="Malgun Gothic" w:hAnsi="Malgun Gothic" w:eastAsia="Malgun Gothic"/>
        </w:rPr>
        <w:t xml:space="preserve">현대 영양과학의 한 흐름은 단일 성분의 극적 효과를 좇는다. 그러나 장-뇌축(gut-brain axis, 腸-腦軸)은 다중 경로·다중 노드의 네트워크이며, 이런 복잡계는 하나의 강한 개입보다 </w:t>
      </w:r>
      <w:r>
        <w:rPr>
          <w:rFonts w:ascii="Malgun Gothic" w:hAnsi="Malgun Gothic" w:eastAsia="Malgun Gothic"/>
          <w:b/>
        </w:rPr>
        <w:t>여러 지점의 부드러운 조율</w:t>
      </w:r>
      <w:r>
        <w:rPr>
          <w:rFonts w:ascii="Malgun Gothic" w:hAnsi="Malgun Gothic" w:eastAsia="Malgun Gothic"/>
        </w:rPr>
        <w:t xml:space="preserve"> 에 더 잘 반응할 가능성이 있다. 식이가 미생물총-장-뇌축을 통해 정신건강의 씨앗을 뿌린다는 종합[10], 식이로 장내미생물을 먹여 뇌를 기르는 다이어트-미생물총-장-뇌 축을 풀어낸 종설[33]은, 복합적·다표적 식이 개입이 장-뇌 건강의 유력한 접근임을 보여준다. 실제로 발효성 섬유와 폴리페놀을 함께 보충한 연구[38]처럼 </w:t>
      </w:r>
      <w:r>
        <w:rPr>
          <w:rFonts w:ascii="Malgun Gothic" w:hAnsi="Malgun Gothic" w:eastAsia="Malgun Gothic"/>
          <w:b/>
        </w:rPr>
        <w:t>성분의 조합</w:t>
      </w:r>
      <w:r>
        <w:rPr>
          <w:rFonts w:ascii="Malgun Gothic" w:hAnsi="Malgun Gothic" w:eastAsia="Malgun Gothic"/>
        </w:rPr>
        <w:t xml:space="preserve"> 을 다룬 근거도 등장하고 있으며, 약용 식물의 폴리페놀이 장-뇌 상호작용을 표적하는 다표적 접근[23]도 활발히 검토된다. 힘뇌장의 설계 사상은 이 관점 위에 있다 — </w:t>
      </w:r>
      <w:r>
        <w:rPr>
          <w:rFonts w:ascii="Malgun Gothic" w:hAnsi="Malgun Gothic" w:eastAsia="Malgun Gothic"/>
          <w:b/>
        </w:rPr>
        <w:t>하나의 표적을 강하게 때리기보다, 하나의 계를 여러 노드에서 조율한다.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3 · 시너지 매트릭스 — 원료 간 상호작용</w:t>
      </w:r>
    </w:p>
    <w:p>
      <w:r>
        <w:rPr>
          <w:rFonts w:ascii="Malgun Gothic" w:hAnsi="Malgun Gothic" w:eastAsia="Malgun Gothic"/>
        </w:rPr>
        <w:t>힘뇌장의 원료들은 고립되지 않고 서로를 보완한다. 각 장의 시너지 절(§11)에서 논증한 상호작용을 하나의 매트릭스로 종합하면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상호작용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성격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근거 방향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인삼×백출×복령×감초 (사군자탕)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보기(補氣)의 고전 배합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소화·흡수 토대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사군자탕 × 원지 (개심산 골격)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흡수 토대 위 안신익지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인지·정서 처방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원지 × 감초 (법제)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감초제로 위장 자극 완화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안전성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노루궁뎅이 × 원지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신경 성장 × 신경 보호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연결의 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L-테아닌 × L-티로신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진정 × 보충 = 차분한 집중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평정의 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L-티로신 × L-글루타민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카테콜아민 원료 × 흥분-억제 균형 원료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원료 층위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L-글루타민 × 사군자탕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장벽 연료 × 흡수 토대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장 토대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L-글루타민 × FOS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상피 연료 × 미생물 먹이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장 환경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FOS × 커큐민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미생물총 × 장 항염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장 염증 환경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커큐민 × 팔라티노스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항염 × 완만한 대사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대사-염증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팔라티노스 × L-티로신·테아닌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안정 에너지 위의 인지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뇌 에너지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커큐민·FOS·팔라티노스 (기능성 보조군)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항염·미생물·에너지 환경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계 전체 환경</w:t>
            </w:r>
          </w:p>
        </w:tc>
      </w:tr>
    </w:tbl>
    <w:p>
      <w:r>
        <w:rPr>
          <w:rFonts w:ascii="Malgun Gothic" w:hAnsi="Malgun Gothic" w:eastAsia="Malgun Gothic"/>
        </w:rPr>
        <w:t xml:space="preserve">이 매트릭스의 핵심은 </w:t>
      </w:r>
      <w:r>
        <w:rPr>
          <w:rFonts w:ascii="Malgun Gothic" w:hAnsi="Malgun Gothic" w:eastAsia="Malgun Gothic"/>
          <w:b/>
        </w:rPr>
        <w:t>중복이 아니라 상보</w:t>
      </w:r>
      <w:r>
        <w:rPr>
          <w:rFonts w:ascii="Malgun Gothic" w:hAnsi="Malgun Gothic" w:eastAsia="Malgun Gothic"/>
        </w:rPr>
        <w:t xml:space="preserve"> 다. 각 상호작용은 서로 다른 층위(토대·연결·균형·환경)에서 작동하여, 하나의 계를 여러 노드에서 조율한다. 정량적 최적 배합비와 상호작용의 인체 검증은 향후 요인설계 연구의 과제로 남는다.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[저자 확인]</w:t>
      </w:r>
      <w:r>
        <w:rPr>
          <w:rFonts w:ascii="Malgun Gothic" w:hAnsi="Malgun Gothic" w:eastAsia="Malgun Gothic"/>
        </w:rPr>
        <w:t xml:space="preserve"> 본 절의 정성적 시너지 매트릭스는 각 장의 근거에서 도출한 설계 논리다. 실제 배합비·8차 시제품 진화 이력(17개월의 최적화 과정) 등 제품 개발 세부는 저자의 1차 개발 자료로 보강하며, 본 초고에서는 임의 수치를 기재하지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4 · Cryan 2019 장-뇌축 경로의 완결 매핑</w:t>
      </w:r>
    </w:p>
    <w:p>
      <w:r>
        <w:rPr>
          <w:rFonts w:ascii="Malgun Gothic" w:hAnsi="Malgun Gothic" w:eastAsia="Malgun Gothic"/>
        </w:rPr>
        <w:t xml:space="preserve">제3장에서 상술한 Cryan 등(2019)의 리뷰 </w:t>
      </w:r>
      <w:r>
        <w:rPr>
          <w:rFonts w:ascii="Malgun Gothic" w:hAnsi="Malgun Gothic" w:eastAsia="Malgun Gothic"/>
          <w:i/>
        </w:rPr>
        <w:t>The Microbiota-Gut-Brain Axis</w:t>
      </w:r>
      <w:r>
        <w:rPr>
          <w:rFonts w:ascii="Malgun Gothic" w:hAnsi="Malgun Gothic" w:eastAsia="Malgun Gothic"/>
        </w:rPr>
        <w:t xml:space="preserve">는 장-뇌 소통을 여러 경로로 체계화했다. 힘뇌장의 열두 원료가 이 경로들을 어떻게 </w:t>
      </w:r>
      <w:r>
        <w:rPr>
          <w:rFonts w:ascii="Malgun Gothic" w:hAnsi="Malgun Gothic" w:eastAsia="Malgun Gothic"/>
          <w:b/>
        </w:rPr>
        <w:t>완결적으로 커버</w:t>
      </w:r>
      <w:r>
        <w:rPr>
          <w:rFonts w:ascii="Malgun Gothic" w:hAnsi="Malgun Gothic" w:eastAsia="Malgun Gothic"/>
        </w:rPr>
        <w:t xml:space="preserve"> 하는지 매핑하면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Cryan 2019 경로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힘뇌장 커버 원료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대표 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미생물총 조성·먹이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FOS(프리바이오틱)·사군자탕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[10][33]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 대사산물(SCFA·부티레이트)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FOS → SCFA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[4][8][20]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신경전달물질·전구체(GABA/글루타메이트·카테콜아민·세로토닌 전구체)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테아닌·티로신·글루타민·원지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[3]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면역·신경염증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커큐민·노루궁뎅이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[25]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미주신경·장내분비·대사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팔라티노스(완서 에너지)·복령·백출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[6][33]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장벽 무결성·HPA·회복탄력성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글루타민·사군자탕·테아닌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[28]</w:t>
            </w:r>
          </w:p>
        </w:tc>
      </w:tr>
    </w:tbl>
    <w:p>
      <w:r>
        <w:rPr>
          <w:rFonts w:ascii="Malgun Gothic" w:hAnsi="Malgun Gothic" w:eastAsia="Malgun Gothic"/>
        </w:rPr>
        <w:t xml:space="preserve">장내미생물총이 불안·우울에 영향을 준다는 초기 프레임워크[1]에서 출발하여, 단쇄지방산이 미생물총-장-뇌 소통의 핵심 매개임을 정리한 리뷰들[4][8][20]과 조현병 맥락의 SCFA 생성을 다룬 연구[24], 미생물총-내분비칸나비노이드계가 스트레스 반응을 조절한다는 연구[21], 신경염증과 미생물총-장-뇌축과 우울의 악순환을 정리한 연구[25], 스트레스 회복탄력성의 신경생물학·시스템생물학을 종합한 리뷰[28]는, 이 경로들이 실제로 장-뇌 건강의 주요 축임을 보여준다. 힘뇌장의 설계는 어느 한 경로가 아니라 </w:t>
      </w:r>
      <w:r>
        <w:rPr>
          <w:rFonts w:ascii="Malgun Gothic" w:hAnsi="Malgun Gothic" w:eastAsia="Malgun Gothic"/>
          <w:b/>
        </w:rPr>
        <w:t>여러 경로에 원료를 분산 배치</w:t>
      </w:r>
      <w:r>
        <w:rPr>
          <w:rFonts w:ascii="Malgun Gothic" w:hAnsi="Malgun Gothic" w:eastAsia="Malgun Gothic"/>
        </w:rPr>
        <w:t xml:space="preserve"> 하여, 계 전체를 조율하는 것을 지향한다.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5 · 근거의 종합적 태도 — 신중함이라는 규율</w:t>
      </w:r>
    </w:p>
    <w:p>
      <w:pPr>
        <w:pStyle w:val="Heading3"/>
      </w:pPr>
      <w:r/>
      <w:r>
        <w:rPr>
          <w:rFonts w:ascii="Malgun Gothic" w:hAnsi="Malgun Gothic" w:eastAsia="Malgun Gothic"/>
        </w:rPr>
        <w:t>5.1 이 분야 종합들의 일관된 신중함</w:t>
      </w:r>
    </w:p>
    <w:p>
      <w:r>
        <w:rPr>
          <w:rFonts w:ascii="Malgun Gothic" w:hAnsi="Malgun Gothic" w:eastAsia="Malgun Gothic"/>
        </w:rPr>
        <w:t>장-뇌축·사이코바이오틱스 분야의 최신 종합들은 한결같이 신중하다. 사이코바이오틱스 개념을 정립한 초기 리뷰[2], 프로바이오틱스에서 사이코바이오틱스로의 전환을 조망한 리뷰[9], 정신질환에서 미생물총-장-뇌축을 정리한 리뷰들[17][18][35], 소아·청소년 신경정신질환에서 미생물총 변화와 프로바이오틱스를 검토한 리뷰[13], 사이코바이오틱스의 정신건강 잠재력을 검토한 리뷰[27]은 모두 "유망한 신호가 있으나 이질성과 방법론적 한계로 확정적 결론은 이르다"는 취지로 수렴한다. 우울에서 장내미생물총과 프리·프로·신바이오틱스의 근거를 종합한 연구[16], 주요우울·양극성·조현병의 관찰연구 미생물총 조성을 종합한 대규모 리뷰[19], 우울의 미생물총 메타분석[7], 정신질환에서 프로·프리·신바이오틱·발효식품 보충의 임상시험을 검토한 리뷰[32]도 같은 결론에 이른다.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5.2 유익한 신호의 실례 — 그러나 겸손하게</w:t>
      </w:r>
    </w:p>
    <w:p>
      <w:r>
        <w:rPr>
          <w:rFonts w:ascii="Malgun Gothic" w:hAnsi="Malgun Gothic" w:eastAsia="Malgun Gothic"/>
        </w:rPr>
        <w:t>동시에, 측정 가능한 유익한 신호도 보고된다. 지역사회 고령자에서 프로바이오틱스가 인지·기분과 장내미생물총 변화와 관련됨을 보고한 국내 다기관 RCT[12], 중년·고령에서 경도인지장애와 프로바이오틱스를 본 RCT[15], 주요우울 환자에서 특정 유산균이 키뉴레닌을 낮추고 인지를 개선한 RCT[5]는, 복합·미생물 개입이 인체에서 관련 변화와 이어질 수 있음을 시사한다. 건강한 성인에서 사이코바이오틱 식이가 지각된 스트레스와 미생물 안정성에 영향을 준 연구[22]는 식이 수준의 개입 가능성을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5.3 힘뇌장이 말하는 것과 말하지 않는 것</w:t>
      </w:r>
    </w:p>
    <w:p>
      <w:r>
        <w:rPr>
          <w:rFonts w:ascii="Malgun Gothic" w:hAnsi="Malgun Gothic" w:eastAsia="Malgun Gothic"/>
        </w:rPr>
        <w:t xml:space="preserve">이 규율 위에서 힘뇌장은 세 가지를 말한다 — ① </w:t>
      </w:r>
      <w:r>
        <w:rPr>
          <w:rFonts w:ascii="Malgun Gothic" w:hAnsi="Malgun Gothic" w:eastAsia="Malgun Gothic"/>
          <w:b/>
        </w:rPr>
        <w:t>설계의 합리성</w:t>
      </w:r>
      <w:r>
        <w:rPr>
          <w:rFonts w:ascii="Malgun Gothic" w:hAnsi="Malgun Gothic" w:eastAsia="Malgun Gothic"/>
        </w:rPr>
        <w:t xml:space="preserve">(열두 원료가 장-뇌축 원리 위에 근거를 갖고 배치되었다는 것), ② </w:t>
      </w:r>
      <w:r>
        <w:rPr>
          <w:rFonts w:ascii="Malgun Gothic" w:hAnsi="Malgun Gothic" w:eastAsia="Malgun Gothic"/>
          <w:b/>
        </w:rPr>
        <w:t>근거의 투명성</w:t>
      </w:r>
      <w:r>
        <w:rPr>
          <w:rFonts w:ascii="Malgun Gothic" w:hAnsi="Malgun Gothic" w:eastAsia="Malgun Gothic"/>
        </w:rPr>
        <w:t xml:space="preserve">(각 원료가 어떤 영역에서 얼마나 확실한 근거를 갖는지 등급과 함께 제시한다는 것), ③ </w:t>
      </w:r>
      <w:r>
        <w:rPr>
          <w:rFonts w:ascii="Malgun Gothic" w:hAnsi="Malgun Gothic" w:eastAsia="Malgun Gothic"/>
          <w:b/>
        </w:rPr>
        <w:t>전통-현대의 연속성</w:t>
      </w:r>
      <w:r>
        <w:rPr>
          <w:rFonts w:ascii="Malgun Gothic" w:hAnsi="Malgun Gothic" w:eastAsia="Malgun Gothic"/>
        </w:rPr>
        <w:t>. 반대로 힘뇌장은 특정 질병을 치료하거나 예방하는 것으로 표방하지 않으며, 모두에게 동일하게 작용한다고도, 의학적 치료를 대체한다고도 말하지 않는다. 힘뇌장은 일반식품이며, 근거의 언어는 "관련성이 보고되었다"·"지원 가능성이 시사된다"이지 "낫는다"가 아니다.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6 · 전통 복합처방과 현대 포뮬러 — 한국형 영양정신의학</w:t>
      </w:r>
    </w:p>
    <w:p>
      <w:pPr>
        <w:pStyle w:val="Heading3"/>
      </w:pPr>
      <w:r/>
      <w:r>
        <w:rPr>
          <w:rFonts w:ascii="Malgun Gothic" w:hAnsi="Malgun Gothic" w:eastAsia="Malgun Gothic"/>
        </w:rPr>
        <w:t>6.1 복합처방의 지혜 — 사군자탕에서 힘뇌장으로</w:t>
      </w:r>
    </w:p>
    <w:p>
      <w:r>
        <w:rPr>
          <w:rFonts w:ascii="Malgun Gothic" w:hAnsi="Malgun Gothic" w:eastAsia="Malgun Gothic"/>
        </w:rPr>
        <w:t xml:space="preserve">동아시아 전통의학은 오래전부터 </w:t>
      </w:r>
      <w:r>
        <w:rPr>
          <w:rFonts w:ascii="Malgun Gothic" w:hAnsi="Malgun Gothic" w:eastAsia="Malgun Gothic"/>
          <w:b/>
        </w:rPr>
        <w:t>단미(單味)가 아니라 복합처방</w:t>
      </w:r>
      <w:r>
        <w:rPr>
          <w:rFonts w:ascii="Malgun Gothic" w:hAnsi="Malgun Gothic" w:eastAsia="Malgun Gothic"/>
        </w:rPr>
        <w:t xml:space="preserve"> 으로 심신을 다스렸다. 사군자탕(보기), 개심산(안신익지)처럼, 여러 약재를 배합하여 하나의 계를 조율하는 것이 전통 처방의 원리였다. 흥미롭게도 현대 연구는 이 전통 복합처방의 장-뇌 작용을 재조명한다 — 약용 식물의 폴리페놀이 우울 연관 신경염증에서 장-뇌 상호작용을 표적한다는 종설[23], 전통 복합처방(치자시탕, 梔子豉湯)이 미생물총-장-뇌축을 조절하여 불안·우울 유사 상태를 완화한다는 연구[34]는, 복합처방과 현대 다표적 설계가 같은 원리 위에 있음을 시사한다. 힘뇌장은 이 복합처방의 전통을, 원료별 근거 검증과 장-뇌축 설계로 현대화한 시도다.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6.2 발효와 식이 패턴 — 한국 식문화의 자산</w:t>
      </w:r>
    </w:p>
    <w:p>
      <w:r>
        <w:rPr>
          <w:rFonts w:ascii="Malgun Gothic" w:hAnsi="Malgun Gothic" w:eastAsia="Malgun Gothic"/>
        </w:rPr>
        <w:t>식이 패턴 수준의 근거도 이 관점을 뒷받침한다. 발효식품이 미생물총-장-뇌축을 통해 정신건강을 조절할 잠재력을 정리한 리뷰[26], 초가공식품 섭취와 우울 위험의 연관을 종합한 코호트·메타분석[36]은 식이의 방향성을 보여준다. 지중해식·MIND 식이가 노화 뇌·우울·아동 정신건강과 관련된다는 체계적 문헌고찰·메타분석[37][39][40]은 "무엇을 먹는가"가 장-뇌 건강과 이어짐을 보여준다. 한국의 채소·발효(김치·장류)·국물 중심 식문화는 이 지중해식에 비견되는 장-뇌 친화적 식이 자산으로 해석될 수 있으며, 힘뇌장은 이 한국 식문화의 자양 원리를 정제된 포뮬러로 계승한다.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6.3 한국형 영양정신의학(Nutritional Psychiatry)의 자리</w:t>
      </w:r>
    </w:p>
    <w:p>
      <w:r>
        <w:rPr>
          <w:rFonts w:ascii="Malgun Gothic" w:hAnsi="Malgun Gothic" w:eastAsia="Malgun Gothic"/>
        </w:rPr>
        <w:t>영양정신의학은 식이·영양이 정신건강에 미치는 영향을 다루는 분야로, 뉴트라수티컬 치료 반응의 영양·유전 바이오마커를 정리한 리뷰[14]처럼 개인화·근거 기반으로 발전하고 있다. 힘뇌장은 이 영양정신의학의 한국적 실천 — 한국의 전통 약재·식문화를 장-뇌축 과학과 검증의 규율로 잇는 시도 — 으로 자리한다.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7 · 미래 — 정밀 영양정신의학</w:t>
      </w:r>
    </w:p>
    <w:p>
      <w:r>
        <w:rPr>
          <w:rFonts w:ascii="Malgun Gothic" w:hAnsi="Malgun Gothic" w:eastAsia="Malgun Gothic"/>
        </w:rPr>
        <w:t>힘뇌장과 이 분야의 다음 10년은 다음 방향으로 전망된다.</w:t>
      </w:r>
    </w:p>
    <w:p>
      <w:r>
        <w:rPr>
          <w:rFonts w:ascii="Malgun Gothic" w:hAnsi="Malgun Gothic" w:eastAsia="Malgun Gothic"/>
          <w:b/>
        </w:rPr>
        <w:t>첫째, 개인화·바이오마커.</w:t>
      </w:r>
      <w:r>
        <w:rPr>
          <w:rFonts w:ascii="Malgun Gothic" w:hAnsi="Malgun Gothic" w:eastAsia="Malgun Gothic"/>
        </w:rPr>
        <w:t xml:space="preserve"> 장-뇌 개입의 반응은 개인차가 크다. 뉴트라수티컬 반응의 영양·유전 바이오마커[14], 미생물총 유래 대사산물(예: 3-페닐젖산)이 건강수명·스트레스 회복탄력성과 연관된다는 연구[29]는, 반응 예측 바이오마커의 가능성을 보여준다. 개인의 미생물총·대사·유전에 따라 배합을 층화하는 정밀 접근이 과제다.</w:t>
      </w:r>
    </w:p>
    <w:p>
      <w:r>
        <w:rPr>
          <w:rFonts w:ascii="Malgun Gothic" w:hAnsi="Malgun Gothic" w:eastAsia="Malgun Gothic"/>
          <w:b/>
        </w:rPr>
        <w:t>둘째, 마이크로바이옴 층화 임상.</w:t>
      </w:r>
      <w:r>
        <w:rPr>
          <w:rFonts w:ascii="Malgun Gothic" w:hAnsi="Malgun Gothic" w:eastAsia="Malgun Gothic"/>
        </w:rPr>
        <w:t xml:space="preserve"> 장내미생물총 조절이 근기능·인지에 미치는 영향을 본 RCT(PROMOTe)[31], 신경퇴행 질환에서 미생물총 조절을 종합한 리뷰[30], 알츠하이머병에서 장-뇌축·미생물 조성·프로바이오틱스를 정리한 리뷰[11]처럼, 마이크로바이옴을 반응 층화 변수로 삼는 임상 설계가 확대될 것이다.</w:t>
      </w:r>
    </w:p>
    <w:p>
      <w:r>
        <w:rPr>
          <w:rFonts w:ascii="Malgun Gothic" w:hAnsi="Malgun Gothic" w:eastAsia="Malgun Gothic"/>
          <w:b/>
        </w:rPr>
        <w:t>셋째, 복합·조합의 요인설계.</w:t>
      </w:r>
      <w:r>
        <w:rPr>
          <w:rFonts w:ascii="Malgun Gothic" w:hAnsi="Malgun Gothic" w:eastAsia="Malgun Gothic"/>
        </w:rPr>
        <w:t xml:space="preserve"> 발효성 섬유와 폴리페놀의 조합[38]처럼, 힘뇌장의 원료 조합을 요인설계 RCT로 검증하여 시너지의 인체 근거를 확립하는 것이 필요하다.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[저자 확인]</w:t>
      </w:r>
      <w:r>
        <w:rPr>
          <w:rFonts w:ascii="Malgun Gothic" w:hAnsi="Malgun Gothic" w:eastAsia="Malgun Gothic"/>
        </w:rPr>
        <w:t xml:space="preserve"> 구체적 임상 프로토콜(예: Protocol A~D의 대상·용량·1차 지표), 글로벌 확장(미국·유럽·동남아) 및 자매 브랜드와의 관계 등 사업·개발 로드맵은 저자의 1차 자료로 확정한다. 본 초고는 근거로 뒷받침되는 연구 방향만 제시하며, 확인되지 않은 사업 수치·계획은 기재하지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8 · 확장의 지평과 정직한 한계</w:t>
      </w:r>
    </w:p>
    <w:p>
      <w:r>
        <w:rPr>
          <w:rFonts w:ascii="Malgun Gothic" w:hAnsi="Malgun Gothic" w:eastAsia="Malgun Gothic"/>
        </w:rPr>
        <w:t xml:space="preserve">힘뇌장이 겨냥하는 것은 궁극적으로 하나의 제품이 아니라 하나의 태도다 — 뇌 건강을 계(系)의 문제로 보고, 전통을 과학의 규율로 검증하며 계승하는 태도. 이 태도는 한국만의 관심사가 아니라 인류 공통의 과제이며, 장-뇌축·영양정신의학이 전 세계적으로 확장되는 흐름[33][26] 위에 있다. 한국의 전통 약재·발효 식문화는 이 흐름에 </w:t>
      </w:r>
      <w:r>
        <w:rPr>
          <w:rFonts w:ascii="Malgun Gothic" w:hAnsi="Malgun Gothic" w:eastAsia="Malgun Gothic"/>
          <w:b/>
        </w:rPr>
        <w:t>문화적으로 번역 가능한 자산</w:t>
      </w:r>
      <w:r>
        <w:rPr>
          <w:rFonts w:ascii="Malgun Gothic" w:hAnsi="Malgun Gothic" w:eastAsia="Malgun Gothic"/>
        </w:rPr>
        <w:t xml:space="preserve"> 을 제공한다(K-웰니스).</w:t>
      </w:r>
    </w:p>
    <w:p>
      <w:r>
        <w:rPr>
          <w:rFonts w:ascii="Malgun Gothic" w:hAnsi="Malgun Gothic" w:eastAsia="Malgun Gothic"/>
        </w:rPr>
        <w:t>동시에 정직한 한계를 분명히 한다. 힘뇌장의 근거 상당수는 연관성과 가능성의 수준에 있고, 포뮬러 전체를 대상으로 한 대규모 인체 확증 시험은 아직 과제로 남아 있다. 개별 원료의 근거가 곧 포뮬러의 근거는 아니며, 이 간극을 좁히는 것이 앞으로의 책무다. 이 경계를 흐리지 않는 것이야말로 상업적 과장과 구별되는 지점이다.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9 · 에필로그 — 계를 조율하는 태도</w:t>
      </w:r>
    </w:p>
    <w:p>
      <w:r>
        <w:rPr>
          <w:rFonts w:ascii="Malgun Gothic" w:hAnsi="Malgun Gothic" w:eastAsia="Malgun Gothic"/>
        </w:rPr>
        <w:t>우리는 뇌 건강의 수동적 관찰자가 아니라 능동적 설계자가 될 수 있다. 스트레스 회복탄력성이 여러 개입으로 조절 가능하다는 근거[28]는, 우리가 장-뇌라는 계를 돌보는 방식으로 심신의 회복탄력성을 기를 수 있음을 시사한다. 힘뇌장은 그 돌봄의 한 방식 — 열두 원료로 하나의 계를 여러 노드에서 부드럽게 조율하는 방식 — 을 제안한다.</w:t>
      </w:r>
    </w:p>
    <w:p>
      <w:r>
        <w:rPr>
          <w:rFonts w:ascii="Malgun Gothic" w:hAnsi="Malgun Gothic" w:eastAsia="Malgun Gothic"/>
        </w:rPr>
        <w:t>사백 년 전의 장수가 극한의 스트레스 속에서 심신을 다스렸듯, 오늘의 우리도 장·면역·대사·정신을 아우르는 계로서 자신을 돌볼 수 있다. 전통의 지혜를 현대 과학의 규율로 검증하며 계승하는 이 여정은, 하나의 포뮬러를 넘어 하나의 태도로 이어진다. 그 태도가 이 책이 궁극적으로 전하려는 바다.</w:t>
      </w:r>
    </w:p>
    <w:p>
      <w:r>
        <w:rPr>
          <w:rFonts w:ascii="Malgun Gothic" w:hAnsi="Malgun Gothic" w:eastAsia="Malgun Gothic"/>
        </w:rPr>
        <w:t>이로써 힘뇌장 모노그래프의 열다섯 장을 마친다.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참고문헌 (References)</w:t>
      </w:r>
    </w:p>
    <w:p>
      <w:pPr>
        <w:pStyle w:val="IntenseQuote"/>
      </w:pPr>
      <w:r/>
      <w:r>
        <w:rPr>
          <w:rFonts w:ascii="Malgun Gothic" w:hAnsi="Malgun Gothic" w:eastAsia="Malgun Gothic"/>
        </w:rPr>
        <w:t xml:space="preserve">형식: [순번] 저자. 제목. 저널. 연도;권(호):페이지. doi. PMID. URL. [검증태그] 아래 모든 인용은 </w:t>
      </w:r>
      <w:r>
        <w:rPr>
          <w:rFonts w:ascii="Malgun Gothic" w:hAnsi="Malgun Gothic" w:eastAsia="Malgun Gothic"/>
        </w:rPr>
        <w:t>references/ch15.bib</w:t>
      </w:r>
      <w:r>
        <w:rPr>
          <w:rFonts w:ascii="Malgun Gothic" w:hAnsi="Malgun Gothic" w:eastAsia="Malgun Gothic"/>
        </w:rPr>
        <w:t xml:space="preserve">(PubMed 실측 수집)에서 인용한 실존 문헌이며, reference-validator(단계 ③)의 CrossRef·PubMed 4단계 검증을 40편 전부 통과하여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부착되었다(검증률 100%, 로그: </w:t>
      </w:r>
      <w:r>
        <w:rPr>
          <w:rFonts w:ascii="Malgun Gothic" w:hAnsi="Malgun Gothic" w:eastAsia="Malgun Gothic"/>
        </w:rPr>
        <w:t>references/validation-log-ch15-epilogue-2026-07-17.csv</w:t>
      </w:r>
      <w:r>
        <w:rPr>
          <w:rFonts w:ascii="Malgun Gothic" w:hAnsi="Malgun Gothic" w:eastAsia="Malgun Gothic"/>
        </w:rPr>
        <w:t>). 종장은 종합 챕터이므로 개별 원료가 아니라 힘뇌장 설계 철학(다표적 장-뇌 조율)을 뒷받침하는 리뷰·메타·프레임워크 문헌을 인용한다. 개별 원료의 상세 근거는 제4~14장을 참조한다.</w:t>
      </w:r>
    </w:p>
    <w:p>
      <w:r>
        <w:rPr>
          <w:rFonts w:ascii="Malgun Gothic" w:hAnsi="Malgun Gothic" w:eastAsia="Malgun Gothic"/>
        </w:rPr>
        <w:t>[1] Foster JA, McVey Neufeld KA. Gut-brain axis: how the microbiome influences anxiety and depression. Trends in Neurosciences. 2013;36(5):305-312. doi:10.1016/j.tins.2013.01.005. PMID:23384445. URL: https://doi.org/10.1016/j.tins.2013.01.005. [DOI-VERIFIED 2026-07-17 ✓]</w:t>
      </w:r>
    </w:p>
    <w:p>
      <w:r>
        <w:rPr>
          <w:rFonts w:ascii="Malgun Gothic" w:hAnsi="Malgun Gothic" w:eastAsia="Malgun Gothic"/>
        </w:rPr>
        <w:t>[2] Sarkar A, Lehto SM, Harty S, et al. Psychobiotics and the Manipulation of Bacteria-Gut-Brain Signals. Trends in Neurosciences. 2016;39(11):763-781. doi:10.1016/j.tins.2016.09.002. PMID:27793434. URL: https://doi.org/10.1016/j.tins.2016.09.002. [DOI-VERIFIED 2026-07-17 ✓]</w:t>
      </w:r>
    </w:p>
    <w:p>
      <w:r>
        <w:rPr>
          <w:rFonts w:ascii="Malgun Gothic" w:hAnsi="Malgun Gothic" w:eastAsia="Malgun Gothic"/>
        </w:rPr>
        <w:t>[3] Burokas A, Arboleya S, Moloney RD, et al. Targeting the Microbiota-Gut-Brain Axis: Prebiotics Have Anxiolytic and Antidepressant-like Effects and Reverse the Impact of Chronic Stress in Mice. Biological Psychiatry. 2017;82(7):472-487. doi:10.1016/j.biopsych.2016.12.031. PMID:28242013. URL: https://doi.org/10.1016/j.biopsych.2016.12.031. [DOI-VERIFIED 2026-07-17 ✓]</w:t>
      </w:r>
    </w:p>
    <w:p>
      <w:r>
        <w:rPr>
          <w:rFonts w:ascii="Malgun Gothic" w:hAnsi="Malgun Gothic" w:eastAsia="Malgun Gothic"/>
        </w:rPr>
        <w:t>[4] Dalile B, Van Oudenhove L, Vervliet B, et al. The role of short-chain fatty acids in microbiota-gut-brain communication. Nature Reviews Gastroenterology &amp; Hepatology. 2019;16(8):461-478. doi:10.1038/s41575-019-0157-3. PMID:31123355. URL: https://doi.org/10.1038/s41575-019-0157-3. [DOI-VERIFIED 2026-07-17 ✓]</w:t>
      </w:r>
    </w:p>
    <w:p>
      <w:r>
        <w:rPr>
          <w:rFonts w:ascii="Malgun Gothic" w:hAnsi="Malgun Gothic" w:eastAsia="Malgun Gothic"/>
        </w:rPr>
        <w:t>[5] Rudzki L, Ostrowska L, Pawlak D, et al. Probiotic Lactobacillus Plantarum 299v decreases kynurenine concentration and improves cognitive functions in patients with major depression: A double-blind, randomized, placebo controlled study. Psychoneuroendocrinology. 2019;100:213-222. doi:10.1016/j.psyneuen.2018.10.010. PMID:30388595. URL: https://doi.org/10.1016/j.psyneuen.2018.10.010. [DOI-VERIFIED 2026-07-17 ✓]</w:t>
      </w:r>
    </w:p>
    <w:p>
      <w:r>
        <w:rPr>
          <w:rFonts w:ascii="Malgun Gothic" w:hAnsi="Malgun Gothic" w:eastAsia="Malgun Gothic"/>
        </w:rPr>
        <w:t>[6] Gupta A, Osadchiy V, Mayer EA. Brain-gut-microbiome interactions in obesity and food addiction. Nature Reviews Gastroenterology &amp; Hepatology. 2020;17(11):655-672. doi:10.1038/s41575-020-0341-5. PMID:32855515. URL: https://doi.org/10.1038/s41575-020-0341-5. [DOI-VERIFIED 2026-07-17 ✓]</w:t>
      </w:r>
    </w:p>
    <w:p>
      <w:r>
        <w:rPr>
          <w:rFonts w:ascii="Malgun Gothic" w:hAnsi="Malgun Gothic" w:eastAsia="Malgun Gothic"/>
        </w:rPr>
        <w:t>[7] Sanada K, Nakajima S, Kurokawa S, et al. Gut microbiota and major depressive disorder: A systematic review and meta-analysis. Journal of Affective Disorders. 2020;266:1-13. doi:10.1016/j.jad.2020.01.102. PMID:32056863. URL: https://doi.org/10.1016/j.jad.2020.01.102. [DOI-VERIFIED 2026-07-17 ✓]</w:t>
      </w:r>
    </w:p>
    <w:p>
      <w:r>
        <w:rPr>
          <w:rFonts w:ascii="Malgun Gothic" w:hAnsi="Malgun Gothic" w:eastAsia="Malgun Gothic"/>
        </w:rPr>
        <w:t>[8] Silva YP, Bernardi A, Frozza RL. The Role of Short-Chain Fatty Acids From Gut Microbiota in Gut-Brain Communication. Frontiers in Endocrinology. 2020;11:25. doi:10.3389/fendo.2020.00025. PMID:32082260. URL: https://doi.org/10.3389/fendo.2020.00025. [DOI-VERIFIED 2026-07-17 ✓]</w:t>
      </w:r>
    </w:p>
    <w:p>
      <w:r>
        <w:rPr>
          <w:rFonts w:ascii="Malgun Gothic" w:hAnsi="Malgun Gothic" w:eastAsia="Malgun Gothic"/>
        </w:rPr>
        <w:t>[9] Zagórska A, Marcinkowska M, Jamrozik M, et al. From probiotics to psychobiotics - the gut-brain axis in psychiatric disorders. Beneficial Microbes. 2020;11(8):717-732. doi:10.3920/BM2020.0063. PMID:33191776. URL: https://doi.org/10.3920/BM2020.0063. [DOI-VERIFIED 2026-07-17 ✓]</w:t>
      </w:r>
    </w:p>
    <w:p>
      <w:r>
        <w:rPr>
          <w:rFonts w:ascii="Malgun Gothic" w:hAnsi="Malgun Gothic" w:eastAsia="Malgun Gothic"/>
        </w:rPr>
        <w:t>[10] Berding K, Vlckova K, Marx W, et al. Diet and the Microbiota-Gut-Brain Axis: Sowing the Seeds of Good Mental Health. Advances in Nutrition. 2021;12(4):1239-1285. doi:10.1093/advances/nmaa181. PMID:33693453. URL: https://doi.org/10.1093/advances/nmaa181. [DOI-VERIFIED 2026-07-17 ✓]</w:t>
      </w:r>
    </w:p>
    <w:p>
      <w:r>
        <w:rPr>
          <w:rFonts w:ascii="Malgun Gothic" w:hAnsi="Malgun Gothic" w:eastAsia="Malgun Gothic"/>
        </w:rPr>
        <w:t>[11] Kesika P, Suganthy N, Sivamaruthi BS, et al. Role of gut-brain axis, gut microbial composition, and probiotic intervention in Alzheimer's disease. Life Sciences. 2021;264:118627. doi:10.1016/j.lfs.2020.118627. PMID:33169684. URL: https://doi.org/10.1016/j.lfs.2020.118627. [DOI-VERIFIED 2026-07-17 ✓]</w:t>
      </w:r>
    </w:p>
    <w:p>
      <w:r>
        <w:rPr>
          <w:rFonts w:ascii="Malgun Gothic" w:hAnsi="Malgun Gothic" w:eastAsia="Malgun Gothic"/>
        </w:rPr>
        <w:t>[12] Kim CS, Cha L, Sim M, et al. Probiotic Supplementation Improves Cognitive Function and Mood with Changes in Gut Microbiota in Community-Dwelling Older Adults: A Randomized, Double-Blind, Placebo-Controlled, Multicenter Trial. The Journals of Gerontology. Series A, Biological Sciences and Medical Sciences. 2021;76(1):32-40. doi:10.1093/gerona/glaa090. PMID:32300799. URL: https://doi.org/10.1093/gerona/glaa090. [DOI-VERIFIED 2026-07-17 ✓]</w:t>
      </w:r>
    </w:p>
    <w:p>
      <w:r>
        <w:rPr>
          <w:rFonts w:ascii="Malgun Gothic" w:hAnsi="Malgun Gothic" w:eastAsia="Malgun Gothic"/>
        </w:rPr>
        <w:t>[13] Ligezka AN, Sonmez AI, Corral-Frias MP, et al. A systematic review of microbiome changes and impact of probiotic supplementation in children and adolescents with neuropsychiatric disorders. Progress in Neuro-Psychopharmacology &amp; Biological Psychiatry. 2021;108:110187. doi:10.1016/j.pnpbp.2020.110187. PMID:33271210. URL: https://doi.org/10.1016/j.pnpbp.2020.110187. [DOI-VERIFIED 2026-07-17 ✓]</w:t>
      </w:r>
    </w:p>
    <w:p>
      <w:r>
        <w:rPr>
          <w:rFonts w:ascii="Malgun Gothic" w:hAnsi="Malgun Gothic" w:eastAsia="Malgun Gothic"/>
        </w:rPr>
        <w:t>[14] van der Burg KP, Cribb L, Firth J, et al. Nutrient and genetic biomarkers of nutraceutical treatment response in mood and psychotic disorders: a systematic review. Nutritional Neuroscience. 2021;24(4):279-295. doi:10.1080/1028415X.2019.1625222. PMID:31397223. URL: https://doi.org/10.1080/1028415X.2019.1625222. [DOI-VERIFIED 2026-07-17 ✓]</w:t>
      </w:r>
    </w:p>
    <w:p>
      <w:r>
        <w:rPr>
          <w:rFonts w:ascii="Malgun Gothic" w:hAnsi="Malgun Gothic" w:eastAsia="Malgun Gothic"/>
        </w:rPr>
        <w:t>[15] Aljumaah MR, Bhatia U, Roach J, et al. The gut microbiome, mild cognitive impairment, and probiotics: A randomized clinical trial in middle-aged and older adults. Clinical Nutrition. 2022;41(11):2565-2576. doi:10.1016/j.clnu.2022.09.012. PMID:36228569. URL: https://doi.org/10.1016/j.clnu.2022.09.012. [DOI-VERIFIED 2026-07-17 ✓]</w:t>
      </w:r>
    </w:p>
    <w:p>
      <w:r>
        <w:rPr>
          <w:rFonts w:ascii="Malgun Gothic" w:hAnsi="Malgun Gothic" w:eastAsia="Malgun Gothic"/>
        </w:rPr>
        <w:t>[16] Alli SR, Gorbovskaya I, Liu JCW, et al. The Gut Microbiome in Depression and Potential Benefit of Prebiotics, Probiotics and Synbiotics: A Systematic Review of Clinical Trials and Observational Studies. International Journal of Molecular Sciences. 2022;23(9):4494. doi:10.3390/ijms23094494. PMID:35562885. URL: https://doi.org/10.3390/ijms23094494. [DOI-VERIFIED 2026-07-17 ✓]</w:t>
      </w:r>
    </w:p>
    <w:p>
      <w:r>
        <w:rPr>
          <w:rFonts w:ascii="Malgun Gothic" w:hAnsi="Malgun Gothic" w:eastAsia="Malgun Gothic"/>
        </w:rPr>
        <w:t>[17] Barrio C, Arias-Sánchez S, Martín-Monzón I. The gut microbiota-brain axis, psychobiotics and its influence on brain and behaviour: A systematic review. Psychoneuroendocrinology. 2022;137:105640. doi:10.1016/j.psyneuen.2021.105640. PMID:34942539. URL: https://doi.org/10.1016/j.psyneuen.2021.105640. [DOI-VERIFIED 2026-07-17 ✓]</w:t>
      </w:r>
    </w:p>
    <w:p>
      <w:r>
        <w:rPr>
          <w:rFonts w:ascii="Malgun Gothic" w:hAnsi="Malgun Gothic" w:eastAsia="Malgun Gothic"/>
        </w:rPr>
        <w:t>[18] Góralczyk-Bińkowska A, Szmajda-Krygier D, Kozłowska E. The Microbiota-Gut-Brain Axis in Psychiatric Disorders. International Journal of Molecular Sciences. 2022;23(19):11245. doi:10.3390/ijms231911245. PMID:36232548. URL: https://doi.org/10.3390/ijms231911245. [DOI-VERIFIED 2026-07-17 ✓]</w:t>
      </w:r>
    </w:p>
    <w:p>
      <w:r>
        <w:rPr>
          <w:rFonts w:ascii="Malgun Gothic" w:hAnsi="Malgun Gothic" w:eastAsia="Malgun Gothic"/>
        </w:rPr>
        <w:t>[19] McGuinness AJ, Davis JA, Dawson SL, et al. A systematic review of gut microbiota composition in observational studies of major depressive disorder, bipolar disorder and schizophrenia. Molecular Psychiatry. 2022;27(4):1920-1935. doi:10.1038/s41380-022-01456-3. PMID:35194166. URL: https://doi.org/10.1038/s41380-022-01456-3. [DOI-VERIFIED 2026-07-17 ✓]</w:t>
      </w:r>
    </w:p>
    <w:p>
      <w:r>
        <w:rPr>
          <w:rFonts w:ascii="Malgun Gothic" w:hAnsi="Malgun Gothic" w:eastAsia="Malgun Gothic"/>
        </w:rPr>
        <w:t>[20] O'Riordan KJ, Collins MK, Moloney GM, et al. Short chain fatty acids: Microbial metabolites for gut-brain axis signalling. Molecular and Cellular Endocrinology. 2022;546:111572. doi:10.1016/j.mce.2022.111572. PMID:35066114. URL: https://doi.org/10.1016/j.mce.2022.111572. [DOI-VERIFIED 2026-07-17 ✓]</w:t>
      </w:r>
    </w:p>
    <w:p>
      <w:r>
        <w:rPr>
          <w:rFonts w:ascii="Malgun Gothic" w:hAnsi="Malgun Gothic" w:eastAsia="Malgun Gothic"/>
        </w:rPr>
        <w:t>[21] Srivastava RK, Lutz B, Ruiz de Azua I. The Microbiome and Gut Endocannabinoid System in the Regulation of Stress Responses and Metabolism. Frontiers in Cellular Neuroscience. 2022;16:867267. doi:10.3389/fncel.2022.867267. PMID:35634468. URL: https://doi.org/10.3389/fncel.2022.867267. [DOI-VERIFIED 2026-07-17 ✓]</w:t>
      </w:r>
    </w:p>
    <w:p>
      <w:r>
        <w:rPr>
          <w:rFonts w:ascii="Malgun Gothic" w:hAnsi="Malgun Gothic" w:eastAsia="Malgun Gothic"/>
        </w:rPr>
        <w:t>[22] Berding K, Bastiaanssen TFS, Moloney GM, et al. Feed your microbes to deal with stress: a psychobiotic diet impacts microbial stability and perceived stress in a healthy adult population. Molecular Psychiatry. 2023;28(2):601-610. doi:10.1038/s41380-022-01817-y. PMID:36289300. URL: https://doi.org/10.1038/s41380-022-01817-y. [DOI-VERIFIED 2026-07-17 ✓]</w:t>
      </w:r>
    </w:p>
    <w:p>
      <w:r>
        <w:rPr>
          <w:rFonts w:ascii="Malgun Gothic" w:hAnsi="Malgun Gothic" w:eastAsia="Malgun Gothic"/>
        </w:rPr>
        <w:t>[23] Hao W, Gan H, Wang L, et al. Polyphenols in edible herbal medicine: targeting gut-brain interactions in depression-associated neuroinflammation. Critical Reviews in Food Science and Nutrition. 2023;63(33):12207-12223. doi:10.1080/10408398.2022.2099808. PMID:35838146. URL: https://doi.org/10.1080/10408398.2022.2099808. [DOI-VERIFIED 2026-07-17 ✓]</w:t>
      </w:r>
    </w:p>
    <w:p>
      <w:r>
        <w:rPr>
          <w:rFonts w:ascii="Malgun Gothic" w:hAnsi="Malgun Gothic" w:eastAsia="Malgun Gothic"/>
        </w:rPr>
        <w:t>[24] Ju S, Shin Y, Han S, et al. The Gut-Brain Axis in Schizophrenia: The Implications of the Gut Microbiome and SCFA Production. Nutrients. 2023;15(20):4391. doi:10.3390/nu15204391. PMID:37892465. URL: https://doi.org/10.3390/nu15204391. [DOI-VERIFIED 2026-07-17 ✓]</w:t>
      </w:r>
    </w:p>
    <w:p>
      <w:r>
        <w:rPr>
          <w:rFonts w:ascii="Malgun Gothic" w:hAnsi="Malgun Gothic" w:eastAsia="Malgun Gothic"/>
        </w:rPr>
        <w:t>[25] Reyes-Martínez S, Segura-Real L, Gómez-García AP, et al. Neuroinflammation, Microbiota-Gut-Brain Axis, and Depression: The Vicious Circle. Journal of Integrative Neuroscience. 2023;22(3):65. doi:10.31083/j.jin2203065. PMID:37258450. URL: https://doi.org/10.31083/j.jin2203065. [DOI-VERIFIED 2026-07-17 ✓]</w:t>
      </w:r>
    </w:p>
    <w:p>
      <w:r>
        <w:rPr>
          <w:rFonts w:ascii="Malgun Gothic" w:hAnsi="Malgun Gothic" w:eastAsia="Malgun Gothic"/>
        </w:rPr>
        <w:t>[26] Balasubramanian R, Schneider E, Gunnigle E, et al. Fermented foods: Harnessing their potential to modulate the microbiota-gut-brain axis for mental health. Neuroscience and Biobehavioral Reviews. 2024;158:105562. doi:10.1016/j.neubiorev.2024.105562. PMID:38278378. URL: https://doi.org/10.1016/j.neubiorev.2024.105562. [DOI-VERIFIED 2026-07-17 ✓]</w:t>
      </w:r>
    </w:p>
    <w:p>
      <w:r>
        <w:rPr>
          <w:rFonts w:ascii="Malgun Gothic" w:hAnsi="Malgun Gothic" w:eastAsia="Malgun Gothic"/>
        </w:rPr>
        <w:t>[27] Cocean AM, Vodnar DC. Exploring the gut-brain Axis: Potential therapeutic impact of Psychobiotics on mental health. Progress in Neuro-Psychopharmacology &amp; Biological Psychiatry. 2024;134:111073. doi:10.1016/j.pnpbp.2024.111073. PMID:38914414. URL: https://doi.org/10.1016/j.pnpbp.2024.111073. [DOI-VERIFIED 2026-07-17 ✓]</w:t>
      </w:r>
    </w:p>
    <w:p>
      <w:r>
        <w:rPr>
          <w:rFonts w:ascii="Malgun Gothic" w:hAnsi="Malgun Gothic" w:eastAsia="Malgun Gothic"/>
        </w:rPr>
        <w:t>[28] Kalisch R, Russo SJ, Müller MB. Neurobiology and systems biology of stress resilience. Physiological Reviews. 2024;104(3):1205-1263. doi:10.1152/physrev.00042.2023. PMID:38483288. URL: https://doi.org/10.1152/physrev.00042.2023. [DOI-VERIFIED 2026-07-17 ✓]</w:t>
      </w:r>
    </w:p>
    <w:p>
      <w:r>
        <w:rPr>
          <w:rFonts w:ascii="Malgun Gothic" w:hAnsi="Malgun Gothic" w:eastAsia="Malgun Gothic"/>
        </w:rPr>
        <w:t>[29] Kim J, Jo Y, Lim G, et al. A microbiota-derived metabolite, 3-phenyllactic acid, prolongs healthspan by enhancing mitochondrial function and stress resilience via SKN-1/ATFS-1 in C. elegans. Nature Communications. 2024;15(1):10773. doi:10.1038/s41467-024-55015-1. PMID:39737960. URL: https://doi.org/10.1038/s41467-024-55015-1. [DOI-VERIFIED 2026-07-17 ✓]</w:t>
      </w:r>
    </w:p>
    <w:p>
      <w:r>
        <w:rPr>
          <w:rFonts w:ascii="Malgun Gothic" w:hAnsi="Malgun Gothic" w:eastAsia="Malgun Gothic"/>
        </w:rPr>
        <w:t>[30] Mincic AM, Antal M, Filip L, et al. Modulation of gut microbiome in the treatment of neurodegenerative diseases: A systematic review. Clinical Nutrition. 2024;43(7):1832-1849. doi:10.1016/j.clnu.2024.05.036. PMID:38878554. URL: https://doi.org/10.1016/j.clnu.2024.05.036. [DOI-VERIFIED 2026-07-17 ✓]</w:t>
      </w:r>
    </w:p>
    <w:p>
      <w:r>
        <w:rPr>
          <w:rFonts w:ascii="Malgun Gothic" w:hAnsi="Malgun Gothic" w:eastAsia="Malgun Gothic"/>
        </w:rPr>
        <w:t>[31] Ni Lochlainn M, Bowyer RCE, Moll JM, et al. Effect of gut microbiome modulation on muscle function and cognition: the PROMOTe randomised controlled trial. Nature Communications. 2024;15(1):1859. doi:10.1038/s41467-024-46116-y. PMID:38424099. URL: https://doi.org/10.1038/s41467-024-46116-y. [DOI-VERIFIED 2026-07-17 ✓]</w:t>
      </w:r>
    </w:p>
    <w:p>
      <w:r>
        <w:rPr>
          <w:rFonts w:ascii="Malgun Gothic" w:hAnsi="Malgun Gothic" w:eastAsia="Malgun Gothic"/>
        </w:rPr>
        <w:t>[32] Ribera C, Sánchez-Ortí JV, Clarke G, et al. Probiotic, prebiotic, synbiotic and fermented food supplementation in psychiatric disorders: A systematic review of clinical trials. Neuroscience and Biobehavioral Reviews. 2024;158:105561. doi:10.1016/j.neubiorev.2024.105561. PMID:38280441. URL: https://doi.org/10.1016/j.neubiorev.2024.105561. [DOI-VERIFIED 2026-07-17 ✓]</w:t>
      </w:r>
    </w:p>
    <w:p>
      <w:r>
        <w:rPr>
          <w:rFonts w:ascii="Malgun Gothic" w:hAnsi="Malgun Gothic" w:eastAsia="Malgun Gothic"/>
        </w:rPr>
        <w:t>[33] Schneider E, O'Riordan KJ, Clarke G, et al. Feeding gut microbes to nourish the brain: unravelling the diet-microbiota-gut-brain axis. Nature Metabolism. 2024;6(8):1454-1478. doi:10.1038/s42255-024-01108-6. PMID:39174768. URL: https://doi.org/10.1038/s42255-024-01108-6. [DOI-VERIFIED 2026-07-17 ✓]</w:t>
      </w:r>
    </w:p>
    <w:p>
      <w:r>
        <w:rPr>
          <w:rFonts w:ascii="Malgun Gothic" w:hAnsi="Malgun Gothic" w:eastAsia="Malgun Gothic"/>
        </w:rPr>
        <w:t>[34] Tian X, Wang G, Teng F, et al. Zhi Zi Chi decoction (Gardeniae fructus and semen Sojae Praeparatum) attenuates anxious depression via modulating microbiota-gut-brain axis in corticosterone combined with chronic restraint stress-induced mice. CNS Neuroscience &amp; Therapeutics. 2024;30(4):e14519. doi:10.1111/cns.14519. PMID:37905694. URL: https://doi.org/10.1111/cns.14519. [DOI-VERIFIED 2026-07-17 ✓]</w:t>
      </w:r>
    </w:p>
    <w:p>
      <w:r>
        <w:rPr>
          <w:rFonts w:ascii="Malgun Gothic" w:hAnsi="Malgun Gothic" w:eastAsia="Malgun Gothic"/>
        </w:rPr>
        <w:t>[35] Toader C, Dobrin N, Costea D, et al. Mind, Mood and Microbiota-Gut-Brain Axis in Psychiatric Disorders. International Journal of Molecular Sciences. 2024;25(6):3340. doi:10.3390/ijms25063340. PMID:38542314. URL: https://doi.org/10.3390/ijms25063340. [DOI-VERIFIED 2026-07-17 ✓]</w:t>
      </w:r>
    </w:p>
    <w:p>
      <w:r>
        <w:rPr>
          <w:rFonts w:ascii="Malgun Gothic" w:hAnsi="Malgun Gothic" w:eastAsia="Malgun Gothic"/>
        </w:rPr>
        <w:t>[36] Werneck AO, Steele EM, Delpino FM, et al. Adherence to the ultra-processed dietary pattern and risk of depressive outcomes: Findings from the NutriNet Brasil cohort study and an updated systematic review and meta-analysis. Clinical Nutrition. 2024;43(5):1190-1199. doi:10.1016/j.clnu.2024.03.028. PMID:38613906. URL: https://doi.org/10.1016/j.clnu.2024.03.028. [DOI-VERIFIED 2026-07-17 ✓]</w:t>
      </w:r>
    </w:p>
    <w:p>
      <w:r>
        <w:rPr>
          <w:rFonts w:ascii="Malgun Gothic" w:hAnsi="Malgun Gothic" w:eastAsia="Malgun Gothic"/>
        </w:rPr>
        <w:t>[37] van Soest AP, Beers S, van de Rest O, et al. The Mediterranean-Dietary Approaches to Stop Hypertension Intervention for Neurodegenerative Delay (MIND) Diet for the Aging Brain: A Systematic Review. Advances in Nutrition. 2024;15(3):100184. doi:10.1016/j.advnut.2024.100184. PMID:38311314. URL: https://doi.org/10.1016/j.advnut.2024.100184. [DOI-VERIFIED 2026-07-17 ✓]</w:t>
      </w:r>
    </w:p>
    <w:p>
      <w:r>
        <w:rPr>
          <w:rFonts w:ascii="Malgun Gothic" w:hAnsi="Malgun Gothic" w:eastAsia="Malgun Gothic"/>
        </w:rPr>
        <w:t>[38] Beckner ME, Fagnant HS, Niro PJ, et al. Effects of fermentable fiber and polyphenol supplementation on mood and cognition in adults during hypobaric hypoxia exposure. Physiological Reports. 2025;13(17):e70541. doi:10.14814/phy2.70541. PMID:40930836. URL: https://doi.org/10.14814/phy2.70541. [DOI-VERIFIED 2026-07-17 ✓]</w:t>
      </w:r>
    </w:p>
    <w:p>
      <w:r>
        <w:rPr>
          <w:rFonts w:ascii="Malgun Gothic" w:hAnsi="Malgun Gothic" w:eastAsia="Malgun Gothic"/>
        </w:rPr>
        <w:t>[39] Bizzozero-Peroni B, Martínez-Vizcaíno V, Fernández-Rodríguez R, et al. The impact of the Mediterranean diet on alleviating depressive symptoms in adults: a systematic review and meta-analysis of randomized controlled trials. Nutrition Reviews. 2025;83(1):29-39. doi:10.1093/nutrit/nuad176. PMID:38219230. URL: https://doi.org/10.1093/nutrit/nuad176. [DOI-VERIFIED 2026-07-17 ✓]</w:t>
      </w:r>
    </w:p>
    <w:p>
      <w:r>
        <w:rPr>
          <w:rFonts w:ascii="Malgun Gothic" w:hAnsi="Malgun Gothic" w:eastAsia="Malgun Gothic"/>
        </w:rPr>
        <w:t>[40] Camprodon-Boadas P, Gil-Dominguez A, De la Serna E, et al. Mediterranean Diet and Mental Health in Children and Adolescents: A Systematic Review. Nutrition Reviews. 2025;83(2):e343-e355. doi:10.1093/nutrit/nuae053. PMID:38758659. URL: https://doi.org/10.1093/nutrit/nuae053. [DOI-VERIFIED 2026-07-17 ✓]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제작 메타 정보 (Production Metadata)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구조:</w:t>
      </w:r>
      <w:r>
        <w:rPr>
          <w:rFonts w:ascii="Malgun Gothic" w:hAnsi="Malgun Gothic" w:eastAsia="Malgun Gothic"/>
        </w:rPr>
        <w:t xml:space="preserve"> 종장 종합 에세이 (9개 절 · 원료별 15섹션 템플릿 미적용) · Part V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문헌 총계:</w:t>
      </w:r>
      <w:r>
        <w:rPr>
          <w:rFonts w:ascii="Malgun Gothic" w:hAnsi="Malgun Gothic" w:eastAsia="Malgun Gothic"/>
        </w:rPr>
        <w:t xml:space="preserve"> 40건 · 번호 [1]–[40] 연속 · 모두 </w:t>
      </w:r>
      <w:r>
        <w:rPr>
          <w:rFonts w:ascii="Malgun Gothic" w:hAnsi="Malgun Gothic" w:eastAsia="Malgun Gothic"/>
        </w:rPr>
        <w:t>references/ch15.bib</w:t>
      </w:r>
      <w:r>
        <w:rPr>
          <w:rFonts w:ascii="Malgun Gothic" w:hAnsi="Malgun Gothic" w:eastAsia="Malgun Gothic"/>
        </w:rPr>
        <w:t>(PubMed 실측 수집) 유래 · [DOI-VERIFIED 2026-07-17 ✓] 40/40 (검증률 100%)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핵심 서사:</w:t>
      </w:r>
      <w:r>
        <w:rPr>
          <w:rFonts w:ascii="Malgun Gothic" w:hAnsi="Malgun Gothic" w:eastAsia="Malgun Gothic"/>
        </w:rPr>
        <w:t xml:space="preserve"> 통합 — 열두 원료를 하나의 계로 묶는 설계 철학(다표적 장-뇌 조율) · 시너지 매트릭스 · Cryan 경로 완결 매핑 · 근거의 신중한 태도 · 전통 복합처방↔현대 포뮬러 · 정밀 영양정신의학 미래 · 수미상관(이순신).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정직성 서사:</w:t>
      </w:r>
      <w:r>
        <w:rPr>
          <w:rFonts w:ascii="Malgun Gothic" w:hAnsi="Malgun Gothic" w:eastAsia="Malgun Gothic"/>
        </w:rPr>
        <w:t xml:space="preserve"> 분야 종합들의 신중함([2][9][19][32])과 유익 신호([12][22])를 균형 서술 · 개별 원료 근거≠포뮬러 근거의 간극 명시 · "일반식품·비치료" 경계 재확인.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[저자 확인] 항목(할루시네이션 방지):</w:t>
      </w:r>
      <w:r>
        <w:rPr>
          <w:rFonts w:ascii="Malgun Gothic" w:hAnsi="Malgun Gothic" w:eastAsia="Malgun Gothic"/>
        </w:rPr>
        <w:t xml:space="preserve"> 8차 시제품 진화 이력·17개월 최적화(§3), 임상 프로토콜 A~D·글로벌 확장·자매 브랜드(§7)는 저자 1차 자료 필요 — 임의 수치·계획 미기재.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KFDA 준수:</w:t>
      </w:r>
      <w:r>
        <w:rPr>
          <w:rFonts w:ascii="Malgun Gothic" w:hAnsi="Malgun Gothic" w:eastAsia="Malgun Gothic"/>
        </w:rPr>
        <w:t xml:space="preserve"> 힘뇌장에 대한 효능 주장 0건 · "관련성이 보고되었다"·"지원 가능성" 한정 · declarative 금지어(치료·예방·완치·특효) 0건 · chapter-editor(단계 ④) 점검 완료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워크플로우:</w:t>
      </w:r>
      <w:r>
        <w:rPr>
          <w:rFonts w:ascii="Malgun Gothic" w:hAnsi="Malgun Gothic" w:eastAsia="Malgun Gothic"/>
        </w:rPr>
        <w:t xml:space="preserve"> reference-validator(단계 ③, 40/40 DOI-VERIFIED) → chapter-editor(단계 ④, 용어·인용·톤 점검) 완료 · 저자(최성화 교수) 최종 승인 대기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미결(저자 확인 필요):</w:t>
      </w:r>
      <w:r>
        <w:rPr>
          <w:rFonts w:ascii="Malgun Gothic" w:hAnsi="Malgun Gothic" w:eastAsia="Malgun Gothic"/>
        </w:rPr>
        <w:t xml:space="preserve"> §3·§7 [저자 확인] 항목(시제품 이력·임상 프로토콜·글로벌·자매 브랜드) 1차 자료 보강 · 종장은 §9.3 규제 URL 없음(종합 챕터)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정합성:</w:t>
      </w:r>
      <w:r>
        <w:rPr>
          <w:rFonts w:ascii="Malgun Gothic" w:hAnsi="Malgun Gothic" w:eastAsia="Malgun Gothic"/>
        </w:rPr>
        <w:t xml:space="preserve"> 본문 [n] ↔ 목록 [n] 1:1 대응 · dangling 0 · orphan 0 · 번호 [1]–[40] 연속(결번 없음)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