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세우는 동안, 신하는 그 기운이 새어 나가지 않도록 토대를 다진다. 소화가 약하고 늘 배가 더부룩하며 무른 변에 시달리는 사람을 조선의 의원이 진맥할 때, 인삼 다음으로 떠올린 약이 바로 이 뿌리였다.</w:t>
      </w:r>
    </w:p>
    <w:p>
      <w:r>
        <w:rPr>
          <w:rFonts w:ascii="Malgun Gothic" w:hAnsi="Malgun Gothic" w:eastAsia="Malgun Gothic"/>
        </w:rPr>
        <w:t>한의학은 그 상태를 비허습곤(脾虛濕困)이라 불렀다. 비(脾)가 허약해 습(濕)에 갇힌 상태라는 뜻이다. 소화·흡수의 기능이 떨어지면 몸 안에 처리되지 못한 '습'이 고이고, 그 고인 습이 다시 소화를 방해한다. 악순환이다. 오늘날의 언어로 옮기면 장 장벽의 약화, 장내미생물총의 교란, 수분·대사의 이상이 서로 얽힌 상태에 가깝다. 백출은 바로 이 고리를 끊는 약이었다. 비를 튼튼히 하고 습을 말린다는 뜻의 건비조습(健脾燥濕), 그것이 백출의 자리였다.</w:t>
      </w:r>
    </w:p>
    <w:p>
      <w:r>
        <w:rPr>
          <w:rFonts w:ascii="Malgun Gothic" w:hAnsi="Malgun Gothic" w:eastAsia="Malgun Gothic"/>
        </w:rPr>
        <w:t>이 장은 그 조용한 신하의 과학을 추적한다. 백출의 활성성분인 아트락틸레놀라이드(atractylenolide)와 다당류가 몸 안에서 무엇을 하는지, 그것이 장내미생물과 장 장벽을 어떻게 다스리는지, 그리고 백출을 중심으로 넓힌 처방인 삼령백출산(蔘苓白朮散)이 사람에게서 무엇을 보여주었는지를 차례로 살핀다. 그 끝에서, 힘뇌장이 왜 백출을 보의 축의 신약으로 삼았는지가 드러난다.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쓰였다. 그 전통적 용도·성분·약리를 종합한 리뷰[1][2]와, 백출근경(白朮根莖, Atractylodis Macrocephalae Rhizoma)의 전통·화학·약리·독성·품질관리를 정리한 리뷰[3]를 보면, 백출은 건비익기(健脾益氣)·조습이수(燥濕利水)·지한(止汗)·안태(安胎)의 효능으로 폭넓게 활용되어 왔다.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눈여겨볼 것은 백출의 법제(法製, processing) 전통이다. 백출은 그대로도 쓰지만, 꿀이나 밀기울로 볶는(蜜炙·麩炒) 등의 가공을 거치면 화학 조성과 약리 효과가 달라진다. 백출과 밀기울 볶음 백출(honey bran-fried Atractylodes macrocephala)을 가공 전후로 비교해 성분·약효 변화를 본 연구[4]는, 전통 법제가 경험으로 다듬은 정교한 최적화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백출의 자리는 보(補)의 축에서 인삼을 보좌하는 신약(臣藥)이다. 그 논거는 세 갈래로 정리된다.</w:t>
      </w:r>
    </w:p>
    <w:p>
      <w:r>
        <w:rPr>
          <w:rFonts w:ascii="Malgun Gothic" w:hAnsi="Malgun Gothic" w:eastAsia="Malgun Gothic"/>
        </w:rPr>
        <w:t>하나는 사군자탕의 신약으로서 인삼의 보기(補氣)를 완성한다는 점이다. 사군자탕에서 인삼(君)이 기를 크게 보하면, 백출(臣)은 비를 튼튼히 하여 그 기운이 습에 갇히지 않게 한다. 인삼이 '세우는' 약이라면 백출은 '다지는' 약이다. 이 상보성이 사군자탕 배합의 핵심이고, 힘뇌장 보의 축의 골격이다.</w:t>
      </w:r>
    </w:p>
    <w:p>
      <w:r>
        <w:rPr>
          <w:rFonts w:ascii="Malgun Gothic" w:hAnsi="Malgun Gothic" w:eastAsia="Malgun Gothic"/>
        </w:rPr>
        <w:t>다른 하나는 백출이 장 장벽과 장내미생물총을 직접 조율한다는 점이다. 백출과 복령이 비허(脾虛) 증후군을 미생물총-장-대사물 축의 조절을 통해 차별적·상보적으로 개선한다는 연구[5], 그리고 백출 다당류가 장 질환에서 보이는 기전과 치료적 함의를 정리한 리뷰[6]는, 백출이 장-뇌축의 말초 기반, 곧 장 장벽과 미생물총에 작용하는 원료임을 보여준다. 이는 힘뇌장의 장-뇌축 철학(제3장)을 소화관 수준에서 구현하는 대목이다.</w:t>
      </w:r>
    </w:p>
    <w:p>
      <w:r>
        <w:rPr>
          <w:rFonts w:ascii="Malgun Gothic" w:hAnsi="Malgun Gothic" w:eastAsia="Malgun Gothic"/>
        </w:rPr>
        <w:t>마지막 하나는 백출의 '조습(燥濕)'이 현대적 언어로는 장 항상성 회복으로 번역된다는 점이다. 전통이 "습을 말린다"고 한 작용은 장 장벽 강화, 수분대사 정상화, 미생물총 재균형에 대응한다. 이는 힘뇌장이 겨냥하는 "소화·흡수의 토대 회복"과 정확히 맞닿는다.</w:t>
      </w:r>
    </w:p>
    <w:p>
      <w:r>
        <w:rPr>
          <w:rFonts w:ascii="Malgun Gothic" w:hAnsi="Malgun Gothic" w:eastAsia="Malgun Gothic"/>
        </w:rPr>
        <w:t>정리하면 힘뇌장에서 백출의 존재 이유는 인삼의 보기를 건비조습으로 완성하여 장-뇌축의 말초 토대를 다지는 데 있다.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한의학 본초 이론에서 백출은 고감(苦甘, 쓰고 단맛)·온(溫, 따뜻함)의 기미를 가지며, 비(脾)·위(胃) 경으로 귀경한다. 쓴맛은 습을 말리고, 단맛은 보익(補益)하며, 따뜻한 성질은 비양(脾陽)을 북돋운다. 비·위경으로 귀경한다는 것은 백출의 작용이 소화의 중심에 집중된다는 뜻이다. 대표 효능인 건비익기(健脾益氣)·조습이수(燥濕利水)·지한(止汗)·안태(安胎)가 모두 이 기미와 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백출의 핵심은 건비(健脾), 곧 비를 튼튼히 하는 데 있다. 비(脾)는 한의학에서 소화·흡수·운화(運化)의 중심이자 후천지본(後天之本)이다. 비가 튼튼해야 음식이 기혈로 바뀌고, 그 기혈이 정신을 지탱한다. 백출이 위장관 전반에 미치는 작용을 정리한 범위 문헌고찰(scoping review)[7]은, 이 전통적 건비 작용이 위장 운동·분비·장벽 같은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백출이 비·위경으로 귀경한다는 사실은 힘뇌장 장-뇌축 설계의 접점이다. 사군자탕이 비위를 보하여 정신의 토대를 세우듯, 백출은 소화관에 직접 작용해 말초에서 중추로 이어지는 경로를 다진다. 뒤에서 보듯 백출은 장 장벽·장내미생물총·단쇄지방산(SCFA)·세로토닌(5-HT) 대사를 조절하며(§6), 이는 "비위가 튼튼해야 정신이 맑다"는 전통 관점을 기전 차원에서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백출의 약리는 두 계열의 활성성분에서 출발한다. 지용성 세스퀴테르펜 락톤인 아트락틸레놀라이드 I·II·III과, 수용성 다당류(polysaccharide)다.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같은 염증·증식 경로를 조절함을 보여준다. 소화관 수준에서도 근거가 이어진다. 아트락틸레놀라이드-1이 RhoA/ROCK/MLC 경로가 매개하는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연구[50]가 그것이다. 정서 영역에서는 아트락틸레놀라이드 I이 5-HT2A를 매개로 신경전달물질 균형을 조절하여 우울 유사 표현형을 개선한다는 근거[11]와,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이 다당류의 분리·구조·생리활성을 정리한 리뷰[13][14]와 장 질환에 대한 기전·치료 통찰을 종합한 리뷰[6]는, 다당류가 장 점막 장벽 강화·면역 조절·미생물총 재균형을 통해 작용함을 보여준다. 백출이 폴리아민 의존적 기전으로 장 상피세포 이동, 곧 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간질세포(ICC)의 페이스메이커를 억제하고 cAMP/ATP 감수성 K⁺ 채널 경로를 통해 대장 운동성을 조절한다는 연구[17]는 그 위장 운동 조절 기전을 제시한다. 만성 간질환에서 백출의 기전·치료 잠재력을 정리한 리뷰[16]는 백출의 작용이 소화관을 넘어 확장됨을 보여준다. 참고로 아트락틸레놀라이드 II의 위암세포 억제[44] 같은 항종양 근거는 §5.1에서 다룬 다표적 작용의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그중에서도 미생물총·대사산물(SCFA)·장벽 경로에 근거가 밀집해 있다. 백출의 '조습건비'가 곧 장-뇌축의 말초 조율이라는 사실이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백출의 장-뇌축 근거가 가장 밀집한 영역은 비허(脾虛) 변비다.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연구[21]가 있다. 이들은 백출이 장내미생물총-대사산물-신경전달물질 경로를 정확히 겨냥함을 보여주며,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장에 머물지 않고 뇌로 이어진다. 백출 다당류가 장-뇌축을 통해 화학요법으로 유발된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지방간염과 동반된 불안·우울 유사 행동을 개선한다는 연구[28]도 같은 흐름에 놓인다.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사람의 장내미생물총에도 영향을 미친다. 백출 추출물이 인체 장내미생물총에 미치는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장내미생물총을 매개로 궤양성대장염을 완화한다는 구조규명 연구[46][47], 담즙산-장벽 조절을 통해 대장염을 완화한다는 연구[49],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5-HT2A를 매개로 우울 유사 표현형을 개선한다는 근거[11]는 백출 성분의 항우울 작용을 보여준다. 여기에 아트락틸레놀라이드 III이 척수손상 랫트에서 미세아교세포/대식세포 극성을 조절하고[29], LPS로 유발된 BV2 미세아교세포 신경염증을 자가포식 강화로 완화한다는 연구[30], 그리고 백출 화합물이 다표적 NF-κB 조절로 소아 뇌전증 신경염증을 완화한다는 연구[31]가 더해지면서, 백출의 항신경염증 작용이 드러난다.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 차원에서 다시 읽어낸다. §6에서 다룬 비허 변비[19][20], 화학요법·인지 모델[22][23]도 동물 근거의 핵심을 이룬다.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여기서 근거의 태도를 분명히 해둔다. 백출 단미(單味)의 인체 무작위배정 임상시험은 매우 제한적이며, 인체 근거의 대부분은 백출을 핵심 원료로 하는 방제(方劑)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백출 중심 방제의 대표는 삼령백출산(蔘苓白朮散, Shenling Baizhu San)이다. 사군자탕에 백출을 강조하고 산약·의이인 등을 더한 처방이다(제2장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쌓아 왔음을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효과를 핵심 약재 기여 분석까지 포함해 본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임상적으로 평가되어 왔음을 보여준다. 황기(黃芪)-백출을 핵심 약재로 삼아 암 관련 피로를 다룬 데이터마이닝·동물 검증 연구[51]는 백출의 피로 관련 작용을 방제 맥락에서 보여준다. 근연종 근거로는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있는데, 이는 창출 근거임을 명시해 둔다.</w:t>
      </w:r>
    </w:p>
    <w:p>
      <w:pPr>
        <w:pStyle w:val="Heading3"/>
      </w:pPr>
      <w:r/>
      <w:r>
        <w:rPr>
          <w:rFonts w:ascii="Malgun Gothic" w:hAnsi="Malgun Gothic" w:eastAsia="Malgun Gothic"/>
        </w:rPr>
        <w:t>8.3 임상 근거의 종합적 판단</w:t>
      </w:r>
    </w:p>
    <w:p>
      <w:r>
        <w:rPr>
          <w:rFonts w:ascii="Malgun Gothic" w:hAnsi="Malgun Gothic" w:eastAsia="Malgun Gothic"/>
        </w:rPr>
        <w:t>임상 근거를 종합하면, 백출의 인체 근거는 삼령백출산 등 방제 수준에서 비위·소화기 영역에 집중되며, 단미 근거는 전임상이 우세하다. 방제 근거는 백출 단독 효과를 분리하기 어렵고, 연구 간 이질성과 방법론적 한계가 있다. 따라서 본 장은 백출의 임상적 유용성을 "치료"가 아니라 "방제 맥락에서 관련성이 보고된 지원 가능성"의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수준에서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 곧 꿀·밀기울 볶음 같은 가공은 안전성·효능 프로파일에 영향을 미친다[4]. 백출은 주로 방제로 사용되므로, 개별 약물과의 상호작용은 방제 구성과 개인 상태에 따라 달라질 수 있으며 임상적 감독 아래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rPr>
        <w:t>백출은 Supporting이자 Synergistic, 곧 보의 축의 신약이다. 그 역할은 세 가지로 요약된다. 건비조습(健脾燥濕)으로 인삼의 보기를 완성하여 소화·흡수의 토대를 다지고[5][7], 다당류와 아트락틸레놀라이드로 장벽·미생물총·SCFA·5-HT를 조율하며[13][19], 장-뇌축을 통해 인지·정서 표현형에 간접적으로 작용한다[22][24].</w:t>
      </w:r>
    </w:p>
    <w:p>
      <w:r>
        <w:rPr>
          <w:rFonts w:ascii="Malgun Gothic" w:hAnsi="Malgun Gothic" w:eastAsia="Malgun Gothic"/>
        </w:rPr>
        <w:t>백출은 인삼 없이 홀로 서지 않는다. 그러나 백출이 없으면 인삼의 보기가 습에 갇힌다. 백출을 보의 축의 신약으로 분류하는 이유가 여기에 있다.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백출의 핵심 시너지는 사군자탕 안에 있다. 인삼(君)이 기를 보하고, 백출(臣)이 비를 튼튼히 하며, 복령(佐)이 삼습(滲濕)하고, 감초(使)가 이 모두를 조화시킨다. 그중에서도 백출-복령의 짝은 조습(백출)과 삼습(복령)으로 습을 안팎에서 다스리는 고전적 조합이다. 백출과 복령이 비허 증후군을 미생물총-장-대사물 축의 조절을 통해 차별적·상보적으로 개선한다는 연구[5]는 이 고전 배합에 현대적 정당성을 부여한다. 백출 다당류와 가미사군자탕(加味四君子湯)이 사이클로포스파미드 처리 병아리의 장 건강·면역을 보호한다는 근거[43]는 사군자탕 배합에서 백출이 맡는 몫을 잘 보여준다.</w:t>
      </w:r>
    </w:p>
    <w:p>
      <w:pPr>
        <w:pStyle w:val="Heading3"/>
      </w:pPr>
      <w:r/>
      <w:r>
        <w:rPr>
          <w:rFonts w:ascii="Malgun Gothic" w:hAnsi="Malgun Gothic" w:eastAsia="Malgun Gothic"/>
        </w:rPr>
        <w:t>11.2 백출 × 연결·평정의 축</w:t>
      </w:r>
    </w:p>
    <w:p>
      <w:r>
        <w:rPr>
          <w:rFonts w:ascii="Malgun Gothic" w:hAnsi="Malgun Gothic" w:eastAsia="Malgun Gothic"/>
        </w:rPr>
        <w:t>힘뇌장 안에서 백출(보)은 노루궁뎅이·원지(연결)와 L-테아닌(평정)이 딛고 설 소화·흡수의 토대를 제공한다. 백출이 장 장벽·미생물총을 다져 영양 흡수와 장-뇌 신호의 기반을 세우면, 그 위에서 신경영양과 평정의 축이 작동한다. 백출의 장-뇌 인지·정서 작용[23][24]은 이 축들과 기전 차원에서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백출의 시너지 원리는 "다지고 잇다(consolidate &amp; connect)"로 요약된다. 보의 축의 신약으로서 소화·장벽의 토대를 다지고, 장-뇌축을 통해 중추와 잇는다. 백출-복령 같은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쓰였다. 사군자탕·삼령백출산·육군자탕을 비롯한 수많은 비위 처방의 골격에 백출이 있으며, 이는 "소화가 곧 건강의 근본"이라는 동아시아 의학의 핵심 통찰을 담는다. 한국의 전통 식문화가 발효·저장·죽처럼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찾아낸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백출 근거를 영역별로 등급화한다. 등급은 효능의 크기가 아니라 근거의 확실성을 나타낸다. 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rPr>
        <w:t>종합하면, 백출의 근거는 대부분 낮음(★★)에서 매우 낮음(★) 수준이며, 인체 근거는 방제 맥락에 집중된다. 이는 백출이 전통적으로는 확립되었으나 현대적 단미 확증은 아직 초기 단계인 원료임을 정직하게 반영한다. 백출의 가치는 단독 효능보다 사군자탕 배합 안에서 맡는 역할에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네 방향으로 전망된다.</w:t>
      </w:r>
    </w:p>
    <w:p>
      <w:r>
        <w:rPr>
          <w:rFonts w:ascii="Malgun Gothic" w:hAnsi="Malgun Gothic" w:eastAsia="Malgun Gothic"/>
        </w:rPr>
        <w:t>먼저, 단미 인체 근거의 확립이다. 지금 백출 근거의 가장 큰 공백은 단미 인체 RCT가 없다는 데 있다. 아트락틸레놀라이드·다당류를 지표성분으로 표준화한 백출 추출물을 활용한 위약대조 시험이 요구된다.</w:t>
      </w:r>
    </w:p>
    <w:p>
      <w:r>
        <w:rPr>
          <w:rFonts w:ascii="Malgun Gothic" w:hAnsi="Malgun Gothic" w:eastAsia="Malgun Gothic"/>
        </w:rPr>
        <w:t>다음으로, 장-뇌축의 인체 검증이다. 백출의 장-미생물-5-HT·SCFA 축 작용[19][21]은 대부분 동물 근거에 머물러 있다. 인체 다중오믹스 설계가 이 축을 검증하는 다음 단계가 될 것이다.</w:t>
      </w:r>
    </w:p>
    <w:p>
      <w:r>
        <w:rPr>
          <w:rFonts w:ascii="Malgun Gothic" w:hAnsi="Malgun Gothic" w:eastAsia="Malgun Gothic"/>
        </w:rPr>
        <w:t>그리고 다당류의 구조-활성 관계다. 백출 다당류는 구조가 다양하고 활성이 그 구조에 의존한다[13][14]. 구조를 정의한 분획을 표준화하는 일이 재현성 있는 근거의 전제다.</w:t>
      </w:r>
    </w:p>
    <w:p>
      <w:r>
        <w:rPr>
          <w:rFonts w:ascii="Malgun Gothic" w:hAnsi="Malgun Gothic" w:eastAsia="Malgun Gothic"/>
        </w:rPr>
        <w:t>끝으로, 백출-복령 같은 약대와 사군자탕 조합의 최적화다. 조습(백출)과 삼습(복령)의 정량적 조합[5], 그리고 사군자탕 안에서 백출 배합비의 정밀화가 힘뇌장 보의 축 설계를 한층 정교하게 만들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