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힘뇌장 모노그래프 · 저자 최종 승인 체크리스트</w:t>
      </w:r>
    </w:p>
    <w:p>
      <w:r>
        <w:rPr>
          <w:rFonts w:ascii="Malgun Gothic" w:hAnsi="Malgun Gothic" w:eastAsia="Malgun Gothic"/>
        </w:rPr>
        <w:t>작성: chapter-editor 파이프라인 종합 (Claude Opus 4.8) · 2026-07-17</w:t>
      </w:r>
    </w:p>
    <w:p>
      <w:r>
        <w:rPr>
          <w:rFonts w:ascii="Malgun Gothic" w:hAnsi="Malgun Gothic" w:eastAsia="Malgun Gothic"/>
        </w:rPr>
        <w:t>대상: 최성화 교수 (서울대학교 생명과학부)</w:t>
      </w:r>
    </w:p>
    <w:p>
      <w:r>
        <w:rPr>
          <w:rFonts w:ascii="Malgun Gothic" w:hAnsi="Malgun Gothic" w:eastAsia="Malgun Gothic"/>
        </w:rPr>
        <w:t>범위: Ch1~15 편집로그(</w:t>
      </w:r>
      <w:r>
        <w:rPr>
          <w:rFonts w:ascii="Malgun Gothic" w:hAnsi="Malgun Gothic" w:eastAsia="Malgun Gothic"/>
        </w:rPr>
        <w:t>references/edit-log-ch*-2026-07-17.md</w:t>
      </w:r>
      <w:r>
        <w:rPr>
          <w:rFonts w:ascii="Malgun Gothic" w:hAnsi="Malgun Gothic" w:eastAsia="Malgun Gothic"/>
        </w:rPr>
        <w:t>)의 저자 승인/확인 항목 통합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사용법.</w:t>
      </w:r>
      <w:r>
        <w:rPr>
          <w:rFonts w:ascii="Malgun Gothic" w:hAnsi="Malgun Gothic" w:eastAsia="Malgun Gothic"/>
        </w:rPr>
        <w:t xml:space="preserve"> 아래는 15개 챕터 편집 완료 후 저자 최종 승인이 필요한 항목을 </w:t>
      </w:r>
      <w:r>
        <w:rPr>
          <w:rFonts w:ascii="Malgun Gothic" w:hAnsi="Malgun Gothic" w:eastAsia="Malgun Gothic"/>
          <w:b/>
        </w:rPr>
        <w:t>범주별로 통합</w:t>
      </w:r>
      <w:r>
        <w:rPr>
          <w:rFonts w:ascii="Malgun Gothic" w:hAnsi="Malgun Gothic" w:eastAsia="Malgun Gothic"/>
        </w:rPr>
        <w:t xml:space="preserve">한 것이다. 각 항목의 챕터 출처를 병기했다. </w:t>
      </w:r>
      <w:r>
        <w:rPr>
          <w:rFonts w:ascii="Malgun Gothic" w:hAnsi="Malgun Gothic" w:eastAsia="Malgun Gothic"/>
        </w:rPr>
        <w:t>[필수]</w:t>
      </w:r>
      <w:r>
        <w:rPr>
          <w:rFonts w:ascii="Malgun Gothic" w:hAnsi="Malgun Gothic" w:eastAsia="Malgun Gothic"/>
        </w:rPr>
        <w:t xml:space="preserve">는 규제·안전성·설계 정합처럼 반드시 확정해야 하는 항목, </w:t>
      </w:r>
      <w:r>
        <w:rPr>
          <w:rFonts w:ascii="Malgun Gothic" w:hAnsi="Malgun Gothic" w:eastAsia="Malgun Gothic"/>
        </w:rPr>
        <w:t>[권장]</w:t>
      </w:r>
      <w:r>
        <w:rPr>
          <w:rFonts w:ascii="Malgun Gothic" w:hAnsi="Malgun Gothic" w:eastAsia="Malgun Gothic"/>
        </w:rPr>
        <w:t xml:space="preserve">은 감수·수위 판단 항목이다. 각 항목 앞 </w:t>
      </w:r>
      <w:r>
        <w:rPr>
          <w:rFonts w:ascii="Malgun Gothic" w:hAnsi="Malgun Gothic" w:eastAsia="Malgun Gothic"/>
        </w:rPr>
        <w:t>[ ]</w:t>
      </w:r>
      <w:r>
        <w:rPr>
          <w:rFonts w:ascii="Malgun Gothic" w:hAnsi="Malgun Gothic" w:eastAsia="Malgun Gothic"/>
        </w:rPr>
        <w:t>에 확인 후 체크한다.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 xml:space="preserve">A. 규제·규격 확정 (URL·고시번호·상한) </w:t>
      </w:r>
      <w:r>
        <w:rPr>
          <w:rFonts w:ascii="Malgun Gothic" w:hAnsi="Malgun Gothic" w:eastAsia="Malgun Gothic"/>
        </w:rPr>
        <w:t>[필수]</w:t>
      </w:r>
    </w:p>
    <w:p>
      <w:r>
        <w:rPr>
          <w:rFonts w:ascii="Malgun Gothic" w:hAnsi="Malgun Gothic" w:eastAsia="Malgun Gothic"/>
        </w:rPr>
        <w:t xml:space="preserve">전 챕터의 규제 링크는 </w:t>
      </w:r>
      <w:r>
        <w:rPr>
          <w:rFonts w:ascii="Malgun Gothic" w:hAnsi="Malgun Gothic" w:eastAsia="Malgun Gothic"/>
          <w:b/>
        </w:rPr>
        <w:t>홈페이지 수준</w:t>
      </w:r>
      <w:r>
        <w:rPr>
          <w:rFonts w:ascii="Malgun Gothic" w:hAnsi="Malgun Gothic" w:eastAsia="Malgun Gothic"/>
        </w:rPr>
        <w:t xml:space="preserve">이며, 구체 고시번호·통지번호·규격·상한은 임의 생성을 금하여 </w:t>
      </w:r>
      <w:r>
        <w:rPr>
          <w:rFonts w:ascii="Malgun Gothic" w:hAnsi="Malgun Gothic" w:eastAsia="Malgun Gothic"/>
        </w:rPr>
        <w:t>[PENDING-URL-VERIFY]</w:t>
      </w:r>
      <w:r>
        <w:rPr>
          <w:rFonts w:ascii="Malgun Gothic" w:hAnsi="Malgun Gothic" w:eastAsia="Malgun Gothic"/>
        </w:rPr>
        <w:t xml:space="preserve"> 공란으로 두었다. 1차 규제문서 대조 후 확정 필요.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Ch4 인삼</w:t>
      </w:r>
      <w:r>
        <w:rPr>
          <w:rFonts w:ascii="Malgun Gothic" w:hAnsi="Malgun Gothic" w:eastAsia="Malgun Gothic"/>
        </w:rPr>
        <w:t xml:space="preserve"> — MFDS·FDA·EFSA 인삼 건강기능식품 고시·기능성 인정 세부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Ch5 백출</w:t>
      </w:r>
      <w:r>
        <w:rPr>
          <w:rFonts w:ascii="Malgun Gothic" w:hAnsi="Malgun Gothic" w:eastAsia="Malgun Gothic"/>
        </w:rPr>
        <w:t xml:space="preserve"> — 생약·한약규격(의약품안전나라) 백출 생약 규격 세부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Ch6 복령</w:t>
      </w:r>
      <w:r>
        <w:rPr>
          <w:rFonts w:ascii="Malgun Gothic" w:hAnsi="Malgun Gothic" w:eastAsia="Malgun Gothic"/>
        </w:rPr>
        <w:t xml:space="preserve"> — 식약공용 생약 규격(의약품안전나라) 복령 규격 세부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Ch7 감초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[최중요]</w:t>
      </w:r>
      <w:r>
        <w:rPr>
          <w:rFonts w:ascii="Malgun Gothic" w:hAnsi="Malgun Gothic" w:eastAsia="Malgun Gothic"/>
        </w:rPr>
        <w:t xml:space="preserve"> — 글리시리진 일일섭취 권장 상한(EFSA 등)·MFDS 규격 · </w:t>
      </w:r>
      <w:r>
        <w:rPr>
          <w:rFonts w:ascii="Malgun Gothic" w:hAnsi="Malgun Gothic" w:eastAsia="Malgun Gothic"/>
          <w:b/>
        </w:rPr>
        <w:t>힘뇌장 감초 배합량/글리시리진 함량 관리 원칙(§9.4)이 실제 제품 설계와 일치하는지 확인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Ch9 원지</w:t>
      </w:r>
      <w:r>
        <w:rPr>
          <w:rFonts w:ascii="Malgun Gothic" w:hAnsi="Malgun Gothic" w:eastAsia="Malgun Gothic"/>
        </w:rPr>
        <w:t xml:space="preserve"> — 식품/생약 규격 URL·법제 규격 기준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Ch10 L-테아닌</w:t>
      </w:r>
      <w:r>
        <w:rPr>
          <w:rFonts w:ascii="Malgun Gothic" w:hAnsi="Malgun Gothic" w:eastAsia="Malgun Gothic"/>
        </w:rPr>
        <w:t xml:space="preserve"> — FDA GRAS 통지번호(GRN)·EFSA 의견번호·MFDS 고시번호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Ch11 L-티로신</w:t>
      </w:r>
      <w:r>
        <w:rPr>
          <w:rFonts w:ascii="Malgun Gothic" w:hAnsi="Malgun Gothic" w:eastAsia="Malgun Gothic"/>
        </w:rPr>
        <w:t xml:space="preserve"> — FDA·MFDS 구체 규격·고시번호·통지번호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Ch12 L-글루타민</w:t>
      </w:r>
      <w:r>
        <w:rPr>
          <w:rFonts w:ascii="Malgun Gothic" w:hAnsi="Malgun Gothic" w:eastAsia="Malgun Gothic"/>
        </w:rPr>
        <w:t xml:space="preserve"> — FDA·MFDS 구체 규격·고시번호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Ch13 커큐민</w:t>
      </w:r>
      <w:r>
        <w:rPr>
          <w:rFonts w:ascii="Malgun Gothic" w:hAnsi="Malgun Gothic" w:eastAsia="Malgun Gothic"/>
        </w:rPr>
        <w:t xml:space="preserve"> — FDA·MFDS 강황 추출물 규격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Ch14 FOS·팔라티노스</w:t>
      </w:r>
      <w:r>
        <w:rPr>
          <w:rFonts w:ascii="Malgun Gothic" w:hAnsi="Malgun Gothic" w:eastAsia="Malgun Gothic"/>
        </w:rPr>
        <w:t xml:space="preserve"> — FDA·MFDS 규격 · </w:t>
      </w:r>
      <w:r>
        <w:rPr>
          <w:rFonts w:ascii="Malgun Gothic" w:hAnsi="Malgun Gothic" w:eastAsia="Malgun Gothic"/>
          <w:b/>
        </w:rPr>
        <w:t>팔라티노스(이소말툴로스) 국가별 식품원료 승인 현황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B. 조선 사료 확정 인용 (historical-verifier 패스 필요) </w:t>
      </w:r>
      <w:r>
        <w:rPr>
          <w:rFonts w:ascii="Malgun Gothic" w:hAnsi="Malgun Gothic" w:eastAsia="Malgun Gothic"/>
        </w:rPr>
        <w:t>[선택·지시 요망]</w:t>
      </w:r>
    </w:p>
    <w:p>
      <w:r>
        <w:rPr>
          <w:rFonts w:ascii="Malgun Gothic" w:hAnsi="Malgun Gothic" w:eastAsia="Malgun Gothic"/>
        </w:rPr>
        <w:t xml:space="preserve">현재 전 챕터의 조선/전통 사료는 </w:t>
      </w:r>
      <w:r>
        <w:rPr>
          <w:rFonts w:ascii="Malgun Gothic" w:hAnsi="Malgun Gothic" w:eastAsia="Malgun Gothic"/>
          <w:b/>
        </w:rPr>
        <w:t>배경 사실만 서술</w:t>
      </w:r>
      <w:r>
        <w:rPr>
          <w:rFonts w:ascii="Malgun Gothic" w:hAnsi="Malgun Gothic" w:eastAsia="Malgun Gothic"/>
        </w:rPr>
        <w:t xml:space="preserve">(특정 편명·페이지 확정 인용 0, 사료 최소화 방침). 아래 구절의 </w:t>
      </w:r>
      <w:r>
        <w:rPr>
          <w:rFonts w:ascii="Malgun Gothic" w:hAnsi="Malgun Gothic" w:eastAsia="Malgun Gothic"/>
          <w:b/>
        </w:rPr>
        <w:t>확정 인용을 원하시면 historical-verifier 패스</w:t>
      </w:r>
      <w:r>
        <w:rPr>
          <w:rFonts w:ascii="Malgun Gothic" w:hAnsi="Malgun Gothic" w:eastAsia="Malgun Gothic"/>
        </w:rPr>
        <w:t>(국사편찬위·규장각·KTKP·국립현충사 대조)가 필요 — 진행 여부 지시 요망. (부록 A 참조)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Ch2 이순신·난중일기</w:t>
      </w:r>
      <w:r>
        <w:rPr>
          <w:rFonts w:ascii="Malgun Gothic" w:hAnsi="Malgun Gothic" w:eastAsia="Malgun Gothic"/>
        </w:rPr>
        <w:t xml:space="preserve"> — 난중일기의 구체적 병증 기록 확정 인용 여부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Ch2 사군자탕 출전</w:t>
      </w:r>
      <w:r>
        <w:rPr>
          <w:rFonts w:ascii="Malgun Gothic" w:hAnsi="Malgun Gothic" w:eastAsia="Malgun Gothic"/>
        </w:rPr>
        <w:t xml:space="preserve"> — 『태평혜민화제국방』 최초 수록 문헌 표기 정확성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Ch4 인삼</w:t>
      </w:r>
      <w:r>
        <w:rPr>
          <w:rFonts w:ascii="Malgun Gothic" w:hAnsi="Malgun Gothic" w:eastAsia="Malgun Gothic"/>
        </w:rPr>
        <w:t xml:space="preserve"> — 동의보감·본초강목 상품(上品) 분류·대보원기 원전 인용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Ch10 L-테아닌</w:t>
      </w:r>
      <w:r>
        <w:rPr>
          <w:rFonts w:ascii="Malgun Gothic" w:hAnsi="Malgun Gothic" w:eastAsia="Malgun Gothic"/>
        </w:rPr>
        <w:t xml:space="preserve"> — 『다경』·『동다송』·초의선사 차 문화 원전 인용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Ch13 커큐민</w:t>
      </w:r>
      <w:r>
        <w:rPr>
          <w:rFonts w:ascii="Malgun Gothic" w:hAnsi="Malgun Gothic" w:eastAsia="Malgun Gothic"/>
        </w:rPr>
        <w:t xml:space="preserve"> — 동의보감·본초강목 강황/울금 원전 인용 (강황 vs 울금 부위 구분 정확성)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C. 한의학 방제학 감수 (공저 전문가 권장) </w:t>
      </w:r>
      <w:r>
        <w:rPr>
          <w:rFonts w:ascii="Malgun Gothic" w:hAnsi="Malgun Gothic" w:eastAsia="Malgun Gothic"/>
        </w:rPr>
        <w:t>[권장]</w:t>
      </w:r>
    </w:p>
    <w:p>
      <w:r>
        <w:rPr>
          <w:rFonts w:ascii="Malgun Gothic" w:hAnsi="Malgun Gothic" w:eastAsia="Malgun Gothic"/>
        </w:rPr>
        <w:t>기미(氣味)·귀경(歸經)·효능 및 처방 계보 서술의 방제학적 정확성 — 한의학 공저자 감수 권장.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Ch2 처방 계보</w:t>
      </w:r>
      <w:r>
        <w:rPr>
          <w:rFonts w:ascii="Malgun Gothic" w:hAnsi="Malgun Gothic" w:eastAsia="Malgun Gothic"/>
        </w:rPr>
        <w:t xml:space="preserve"> — 육군자탕·향사육군자탕·삼령백출산 파생 계보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Ch4 인삼</w:t>
      </w:r>
      <w:r>
        <w:rPr>
          <w:rFonts w:ascii="Malgun Gothic" w:hAnsi="Malgun Gothic" w:eastAsia="Malgun Gothic"/>
        </w:rPr>
        <w:t xml:space="preserve"> — 감·미고·미온 / 비·폐·심 귀경 / 대보원기·보비익폐·생진·안신익지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Ch5 백출</w:t>
      </w:r>
      <w:r>
        <w:rPr>
          <w:rFonts w:ascii="Malgun Gothic" w:hAnsi="Malgun Gothic" w:eastAsia="Malgun Gothic"/>
        </w:rPr>
        <w:t xml:space="preserve"> — 삼령백출산 계보 · 백출/창출/</w:t>
      </w:r>
      <w:r>
        <w:rPr>
          <w:rFonts w:ascii="Malgun Gothic" w:hAnsi="Malgun Gothic" w:eastAsia="Malgun Gothic"/>
          <w:i/>
        </w:rPr>
        <w:t>A. japonica</w:t>
      </w:r>
      <w:r>
        <w:rPr>
          <w:rFonts w:ascii="Malgun Gothic" w:hAnsi="Malgun Gothic" w:eastAsia="Malgun Gothic"/>
        </w:rPr>
        <w:t xml:space="preserve"> 종 구분·동정(同定)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Ch6 복령</w:t>
      </w:r>
      <w:r>
        <w:rPr>
          <w:rFonts w:ascii="Malgun Gothic" w:hAnsi="Malgun Gothic" w:eastAsia="Malgun Gothic"/>
        </w:rPr>
        <w:t xml:space="preserve"> — 감담·평 / 심·폐·비·신 귀경 / 이수삼습·건비·영심안신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Ch7 감초</w:t>
      </w:r>
      <w:r>
        <w:rPr>
          <w:rFonts w:ascii="Malgun Gothic" w:hAnsi="Malgun Gothic" w:eastAsia="Malgun Gothic"/>
        </w:rPr>
        <w:t xml:space="preserve"> — 감·평 / 십이경 귀경 / 조화제약·보비익기·완급지통·청열해독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D. 힘뇌장 설계 논지·배합 의도 정합 (설계 핵심) </w:t>
      </w:r>
      <w:r>
        <w:rPr>
          <w:rFonts w:ascii="Malgun Gothic" w:hAnsi="Malgun Gothic" w:eastAsia="Malgun Gothic"/>
        </w:rPr>
        <w:t>[필수]</w:t>
      </w:r>
    </w:p>
    <w:p>
      <w:r>
        <w:rPr>
          <w:rFonts w:ascii="Malgun Gothic" w:hAnsi="Malgun Gothic" w:eastAsia="Malgun Gothic"/>
        </w:rPr>
        <w:t>각 원료의 축(軸) 규정·설계 논지가 실제 배합 의도와 일치하는지 저자 최종 판단 요망.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 §5.1</w:t>
      </w:r>
      <w:r>
        <w:rPr>
          <w:rFonts w:ascii="Malgun Gothic" w:hAnsi="Malgun Gothic" w:eastAsia="Malgun Gothic"/>
        </w:rPr>
        <w:t xml:space="preserve"> — 3축(보/연결/평정)·원료 배치 지도 (특히 L-티로신·L-글루타민의 '평정 축 보조' 위치)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Ch6 복령</w:t>
      </w:r>
      <w:r>
        <w:rPr>
          <w:rFonts w:ascii="Malgun Gothic" w:hAnsi="Malgun Gothic" w:eastAsia="Malgun Gothic"/>
        </w:rPr>
        <w:t xml:space="preserve"> — 복령 = "보의 축과 평정의 축을 잇는 경첩" 규정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Ch7 감초</w:t>
      </w:r>
      <w:r>
        <w:rPr>
          <w:rFonts w:ascii="Malgun Gothic" w:hAnsi="Malgun Gothic" w:eastAsia="Malgun Gothic"/>
        </w:rPr>
        <w:t xml:space="preserve"> — 감초 = "조화·약동학 완충의 사약(使藥)" 규정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Ch8 노루궁뎅이</w:t>
      </w:r>
      <w:r>
        <w:rPr>
          <w:rFonts w:ascii="Malgun Gothic" w:hAnsi="Malgun Gothic" w:eastAsia="Malgun Gothic"/>
        </w:rPr>
        <w:t xml:space="preserve"> — "연결 축 Core" 규정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Ch9 원지</w:t>
      </w:r>
      <w:r>
        <w:rPr>
          <w:rFonts w:ascii="Malgun Gothic" w:hAnsi="Malgun Gothic" w:eastAsia="Malgun Gothic"/>
        </w:rPr>
        <w:t xml:space="preserve"> — 노루궁뎅이(성장)–원지(보호·안정)로 "연결의 축 완성" · 개심산 통합("여덟 원료 축소판") 논지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§3</w:t>
      </w:r>
      <w:r>
        <w:rPr>
          <w:rFonts w:ascii="Malgun Gothic" w:hAnsi="Malgun Gothic" w:eastAsia="Malgun Gothic"/>
        </w:rPr>
        <w:t xml:space="preserve"> — 12상호작용 시너지 매트릭스 (정성적 도출) · </w:t>
      </w:r>
      <w:r>
        <w:rPr>
          <w:rFonts w:ascii="Malgun Gothic" w:hAnsi="Malgun Gothic" w:eastAsia="Malgun Gothic"/>
          <w:b/>
        </w:rPr>
        <w:t>실제 정량 배합비·요인설계 결과 확인/보강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E. 단미(單味) vs 방제(方劑) 근거 간극 </w:t>
      </w:r>
      <w:r>
        <w:rPr>
          <w:rFonts w:ascii="Malgun Gothic" w:hAnsi="Malgun Gothic" w:eastAsia="Malgun Gothic"/>
        </w:rPr>
        <w:t>[권장]</w:t>
      </w:r>
    </w:p>
    <w:p>
      <w:r>
        <w:rPr>
          <w:rFonts w:ascii="Malgun Gothic" w:hAnsi="Malgun Gothic" w:eastAsia="Malgun Gothic"/>
        </w:rPr>
        <w:t>힘뇌장은 단미 원료로 배합되나 일부 원료의 인체 근거는 방제(복합처방)에 집중 — 논리적 간극의 서술 수위 판단 요망.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Ch5 백출</w:t>
      </w:r>
      <w:r>
        <w:rPr>
          <w:rFonts w:ascii="Malgun Gothic" w:hAnsi="Malgun Gothic" w:eastAsia="Malgun Gothic"/>
        </w:rPr>
        <w:t xml:space="preserve"> — 백출 단미 인체 RCT 부재 명시 · 방제 근거 중심 서술 수위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Ch9 원지</w:t>
      </w:r>
      <w:r>
        <w:rPr>
          <w:rFonts w:ascii="Malgun Gothic" w:hAnsi="Malgun Gothic" w:eastAsia="Malgun Gothic"/>
        </w:rPr>
        <w:t xml:space="preserve"> — 방제(개심산) 근거 → 단미 원료 정당화의 간극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F. 무효(null)·정직성 서술 수위 </w:t>
      </w:r>
      <w:r>
        <w:rPr>
          <w:rFonts w:ascii="Malgun Gothic" w:hAnsi="Malgun Gothic" w:eastAsia="Malgun Gothic"/>
        </w:rPr>
        <w:t>[권장]</w:t>
      </w:r>
    </w:p>
    <w:p>
      <w:r>
        <w:rPr>
          <w:rFonts w:ascii="Malgun Gothic" w:hAnsi="Malgun Gothic" w:eastAsia="Malgun Gothic"/>
        </w:rPr>
        <w:t>정직성 서사(무효 결과·한계 명시)가 각 장 논지에 부합하나, 강조/완화 방향 최종 판단 요망.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Ch8 노루궁뎅이</w:t>
      </w:r>
      <w:r>
        <w:rPr>
          <w:rFonts w:ascii="Malgun Gothic" w:hAnsi="Malgun Gothic" w:eastAsia="Malgun Gothic"/>
        </w:rPr>
        <w:t xml:space="preserve"> — 인지 RCT 무효 결과 포함의 균형(연결 축 위상)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Ch11 L-티로신</w:t>
      </w:r>
      <w:r>
        <w:rPr>
          <w:rFonts w:ascii="Malgun Gothic" w:hAnsi="Malgun Gothic" w:eastAsia="Malgun Gothic"/>
        </w:rPr>
        <w:t xml:space="preserve"> — 운동 수행 무효 결과 "정직성의 시험대" 서술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Ch12 L-글루타민</w:t>
      </w:r>
      <w:r>
        <w:rPr>
          <w:rFonts w:ascii="Malgun Gothic" w:hAnsi="Malgun Gothic" w:eastAsia="Malgun Gothic"/>
        </w:rPr>
        <w:t xml:space="preserve"> — 중증·화상 임상의 '정직한 혼재'(REDOXS 우려·RE-ENERGIZE 무효)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Ch13 커큐민</w:t>
      </w:r>
      <w:r>
        <w:rPr>
          <w:rFonts w:ascii="Malgun Gothic" w:hAnsi="Malgun Gothic" w:eastAsia="Malgun Gothic"/>
        </w:rPr>
        <w:t xml:space="preserve"> — 생체이용률 역설·PAINS·103 RCT 제한적 근거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Ch14 FOS·팔라티노스</w:t>
      </w:r>
      <w:r>
        <w:rPr>
          <w:rFonts w:ascii="Malgun Gothic" w:hAnsi="Malgun Gothic" w:eastAsia="Malgun Gothic"/>
        </w:rPr>
        <w:t xml:space="preserve"> — FOS 장-뇌 이질성 vs 팔라티노스 저혈당지수 확립의 GRADE 구분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G. 제품 규격·원료 형태 확인 </w:t>
      </w:r>
      <w:r>
        <w:rPr>
          <w:rFonts w:ascii="Malgun Gothic" w:hAnsi="Malgun Gothic" w:eastAsia="Malgun Gothic"/>
        </w:rPr>
        <w:t>[필수]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Ch7 감초</w:t>
      </w:r>
      <w:r>
        <w:rPr>
          <w:rFonts w:ascii="Malgun Gothic" w:hAnsi="Malgun Gothic" w:eastAsia="Malgun Gothic"/>
        </w:rPr>
        <w:t xml:space="preserve"> — 배합량·글리시리진 함량(A와 연계) · 일일섭취 상한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Ch8 노루궁뎅이</w:t>
      </w:r>
      <w:r>
        <w:rPr>
          <w:rFonts w:ascii="Malgun Gothic" w:hAnsi="Malgun Gothic" w:eastAsia="Malgun Gothic"/>
        </w:rPr>
        <w:t xml:space="preserve"> — 사용 원료 형태(자실체/균사체/추출물)·지표성분(헤리세논/에리나신)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Ch9 원지</w:t>
      </w:r>
      <w:r>
        <w:rPr>
          <w:rFonts w:ascii="Malgun Gothic" w:hAnsi="Malgun Gothic" w:eastAsia="Malgun Gothic"/>
        </w:rPr>
        <w:t xml:space="preserve"> — 실제 법제(法製) 형태·규격(감초제·밀자 / 생약 규격 대조)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H. 사실 확인 세부 </w:t>
      </w:r>
      <w:r>
        <w:rPr>
          <w:rFonts w:ascii="Malgun Gothic" w:hAnsi="Malgun Gothic" w:eastAsia="Malgun Gothic"/>
        </w:rPr>
        <w:t>[권장]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Ch3</w:t>
      </w:r>
      <w:r>
        <w:rPr>
          <w:rFonts w:ascii="Malgun Gothic" w:hAnsi="Malgun Gothic" w:eastAsia="Malgun Gothic"/>
        </w:rPr>
        <w:t xml:space="preserve"> — Cryan 2019 분량("137페이지") · psychobiotics 최초 제안 시점(Dinan 등 2013) · 무균 동물 표현형 1차 논문(Sudo 2004 등, bib 범위 밖) 보강 여부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Ch10</w:t>
      </w:r>
      <w:r>
        <w:rPr>
          <w:rFonts w:ascii="Malgun Gothic" w:hAnsi="Malgun Gothic" w:eastAsia="Malgun Gothic"/>
        </w:rPr>
        <w:t xml:space="preserve"> — "1949년 분리·명명"·"찻잎 유리 아미노산 약 50%"·"</w:t>
      </w:r>
      <w:r>
        <w:rPr>
          <w:rFonts w:ascii="Malgun Gothic" w:hAnsi="Malgun Gothic" w:eastAsia="Malgun Gothic"/>
          <w:i/>
        </w:rPr>
        <w:t>Thea sinensis</w:t>
      </w:r>
      <w:r>
        <w:rPr>
          <w:rFonts w:ascii="Malgun Gothic" w:hAnsi="Malgun Gothic" w:eastAsia="Malgun Gothic"/>
        </w:rPr>
        <w:t xml:space="preserve"> 명명 유래" 세부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Ch12·Ch13</w:t>
      </w:r>
      <w:r>
        <w:rPr>
          <w:rFonts w:ascii="Malgun Gothic" w:hAnsi="Malgun Gothic" w:eastAsia="Malgun Gothic"/>
        </w:rPr>
        <w:t xml:space="preserve"> — Cryan 2019 페이지 지시(§6.1 p.1923 / p.1947) 정확성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 §1·§4.3</w:t>
      </w:r>
      <w:r>
        <w:rPr>
          <w:rFonts w:ascii="Malgun Gothic" w:hAnsi="Malgun Gothic" w:eastAsia="Malgun Gothic"/>
        </w:rPr>
        <w:t xml:space="preserve"> — 저자 개인사 표현("30년 가까이" 등)·"K-보약/K-웰니스" 서사 톤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I. 종장 [저자 확인] 프로젝트 고유 정보 </w:t>
      </w:r>
      <w:r>
        <w:rPr>
          <w:rFonts w:ascii="Malgun Gothic" w:hAnsi="Malgun Gothic" w:eastAsia="Malgun Gothic"/>
        </w:rPr>
        <w:t>[필수·1차 자료]</w:t>
      </w:r>
    </w:p>
    <w:p>
      <w:r>
        <w:rPr>
          <w:rFonts w:ascii="Malgun Gothic" w:hAnsi="Malgun Gothic" w:eastAsia="Malgun Gothic"/>
          <w:b/>
        </w:rPr>
        <w:t>할루시네이션 방지를 위해 초고에 임의 수치·계획을 기재하지 않은</w:t>
      </w:r>
      <w:r>
        <w:rPr>
          <w:rFonts w:ascii="Malgun Gothic" w:hAnsi="Malgun Gothic" w:eastAsia="Malgun Gothic"/>
        </w:rPr>
        <w:t xml:space="preserve"> 항목. 저자 1차 자료로 보강 필요.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§3</w:t>
      </w:r>
      <w:r>
        <w:rPr>
          <w:rFonts w:ascii="Malgun Gothic" w:hAnsi="Malgun Gothic" w:eastAsia="Malgun Gothic"/>
        </w:rPr>
        <w:t xml:space="preserve"> — 8차 시제품 진화 이력·17개월 최적화 과정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§7</w:t>
      </w:r>
      <w:r>
        <w:rPr>
          <w:rFonts w:ascii="Malgun Gothic" w:hAnsi="Malgun Gothic" w:eastAsia="Malgun Gothic"/>
        </w:rPr>
        <w:t xml:space="preserve"> — 임상 프로토콜 A~D(대상·용량·1차 지표)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§7</w:t>
      </w:r>
      <w:r>
        <w:rPr>
          <w:rFonts w:ascii="Malgun Gothic" w:hAnsi="Malgun Gothic" w:eastAsia="Malgun Gothic"/>
        </w:rPr>
        <w:t xml:space="preserve"> — 글로벌 확장(미국·유럽·동남아) 로드맵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§7</w:t>
      </w:r>
      <w:r>
        <w:rPr>
          <w:rFonts w:ascii="Malgun Gothic" w:hAnsi="Malgun Gothic" w:eastAsia="Malgun Gothic"/>
        </w:rPr>
        <w:t xml:space="preserve"> — 자매 브랜드(CognAura·GBAiome) 관계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Ch15 §3</w:t>
      </w:r>
      <w:r>
        <w:rPr>
          <w:rFonts w:ascii="Malgun Gothic" w:hAnsi="Malgun Gothic" w:eastAsia="Malgun Gothic"/>
        </w:rPr>
        <w:t xml:space="preserve"> — 시너지 매트릭스 정량 배합비</w:t>
      </w:r>
    </w:p>
    <w:p>
      <w:pPr>
        <w:pStyle w:val="Heading2"/>
      </w:pPr>
      <w:r/>
      <w:r>
        <w:rPr>
          <w:rFonts w:ascii="Malgun Gothic" w:hAnsi="Malgun Gothic" w:eastAsia="Malgun Gothic"/>
        </w:rPr>
        <w:t xml:space="preserve">J. 부록 연계 </w:t>
      </w:r>
      <w:r>
        <w:rPr>
          <w:rFonts w:ascii="Malgun Gothic" w:hAnsi="Malgun Gothic" w:eastAsia="Malgun Gothic"/>
        </w:rPr>
        <w:t>[진행 중]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부록 A</w:t>
      </w:r>
      <w:r>
        <w:rPr>
          <w:rFonts w:ascii="Malgun Gothic" w:hAnsi="Malgun Gothic" w:eastAsia="Malgun Gothic"/>
        </w:rPr>
        <w:t xml:space="preserve"> (조선 사료 원문) — </w:t>
      </w:r>
      <w:r>
        <w:rPr>
          <w:rFonts w:ascii="Malgun Gothic" w:hAnsi="Malgun Gothic" w:eastAsia="Malgun Gothic"/>
        </w:rPr>
        <w:t>appendices/appendix-A-historical-sources.md</w:t>
      </w:r>
      <w:r>
        <w:rPr>
          <w:rFonts w:ascii="Malgun Gothic" w:hAnsi="Malgun Gothic" w:eastAsia="Malgun Gothic"/>
        </w:rPr>
        <w:t xml:space="preserve"> 착수(검증 워크리스트) · 원문 확정은 historical-verifier/저자</w:t>
      </w:r>
    </w:p>
    <w:p>
      <w:pPr>
        <w:pStyle w:val="ListBullet"/>
      </w:pPr>
      <w:r/>
      <w:r>
        <w:rPr>
          <w:rFonts w:ascii="Malgun Gothic" w:hAnsi="Malgun Gothic" w:eastAsia="Malgun Gothic"/>
        </w:rPr>
        <w:t xml:space="preserve">[ ] </w:t>
      </w:r>
      <w:r>
        <w:rPr>
          <w:rFonts w:ascii="Malgun Gothic" w:hAnsi="Malgun Gothic" w:eastAsia="Malgun Gothic"/>
          <w:b/>
        </w:rPr>
        <w:t>부록 B</w:t>
      </w:r>
      <w:r>
        <w:rPr>
          <w:rFonts w:ascii="Malgun Gothic" w:hAnsi="Malgun Gothic" w:eastAsia="Malgun Gothic"/>
        </w:rPr>
        <w:t xml:space="preserve"> (특허 6건 청구항) — </w:t>
      </w:r>
      <w:r>
        <w:rPr>
          <w:rFonts w:ascii="Malgun Gothic" w:hAnsi="Malgun Gothic" w:eastAsia="Malgun Gothic"/>
        </w:rPr>
        <w:t>appendices/appendix-B-patent-claims.md</w:t>
      </w:r>
      <w:r>
        <w:rPr>
          <w:rFonts w:ascii="Malgun Gothic" w:hAnsi="Malgun Gothic" w:eastAsia="Malgun Gothic"/>
        </w:rPr>
        <w:t xml:space="preserve"> 착수(템플릿) · 청구항 전문은 저자 1차 특허문서 필요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요약 통계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범주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항목 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우선도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A. 규제·규격 확정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B. 조선 사료 확정 인용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선택(지시)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C. 한의학 방제 감수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D. 설계 논지 정합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E. 단미 vs 방제 간극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F. 무효·정직성 수위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G. 제품 규격·형태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H. 사실 확인 세부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I. 종장 프로젝트 정보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필수(1차 자료)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J. 부록 연계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진행 중</w:t>
            </w:r>
          </w:p>
        </w:tc>
      </w:tr>
    </w:tbl>
    <w:p>
      <w:r>
        <w:rPr>
          <w:rFonts w:ascii="Malgun Gothic" w:hAnsi="Malgun Gothic" w:eastAsia="Malgun Gothic"/>
          <w:b/>
        </w:rPr>
        <w:t>필수 확정(A·D·G·I): 24개 항목</w:t>
      </w:r>
      <w:r>
        <w:rPr>
          <w:rFonts w:ascii="Malgun Gothic" w:hAnsi="Malgun Gothic" w:eastAsia="Malgun Gothic"/>
        </w:rPr>
        <w:t xml:space="preserve"> — 규제 대조·설계 정합·제품 규격·1차 자료가 핵심.</w:t>
      </w:r>
    </w:p>
    <w:p>
      <w:r>
        <w:rPr>
          <w:rFonts w:ascii="Malgun Gothic" w:hAnsi="Malgun Gothic" w:eastAsia="Malgun Gothic"/>
          <w:b/>
        </w:rPr>
        <w:t>공저 감수·수위 판단(C·E·F·H): 16개 항목.</w:t>
      </w:r>
    </w:p>
    <w:p>
      <w:r>
        <w:rPr>
          <w:rFonts w:ascii="Malgun Gothic" w:hAnsi="Malgun Gothic" w:eastAsia="Malgun Gothic"/>
          <w:b/>
        </w:rPr>
        <w:t>지시 대기(B)·진행 중(J): 7개 항목.</w:t>
      </w:r>
    </w:p>
    <w:p>
      <w:r>
        <w:rPr>
          <w:rFonts w:ascii="Malgun Gothic" w:hAnsi="Malgun Gothic" w:eastAsia="Malgun Gothic"/>
        </w:rPr>
        <w:t xml:space="preserve">각 챕터의 상세 맥락은 해당 </w:t>
      </w:r>
      <w:r>
        <w:rPr>
          <w:rFonts w:ascii="Malgun Gothic" w:hAnsi="Malgun Gothic" w:eastAsia="Malgun Gothic"/>
        </w:rPr>
        <w:t>references/edit-log-ch{N}-2026-07-17.md</w:t>
      </w:r>
      <w:r>
        <w:rPr>
          <w:rFonts w:ascii="Malgun Gothic" w:hAnsi="Malgun Gothic" w:eastAsia="Malgun Gothic"/>
        </w:rPr>
        <w:t>를 참조한다.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