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PLG-POL-002 Tenancy Renewal &amp; Security Deposit Policy (v2.1)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 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PLG-POL-002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2.1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Effective date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15 January 2025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Owner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Tenancy 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Tan Wei Ling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Next review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15 January 2027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 force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Supersedes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v2.0 (2023)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Classification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Restricted (fictional POC data)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2023-04-01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PLG Policy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Phasing of rent increases &gt; 20%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2025-01-06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Nurul Huda Rahman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Bankers' guarantee threshold S$15,000; clarified late applications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policy sets out the principles for renewing commercial tenancies and for collecting, topping up and refunding security deposits.</w:t>
      </w:r>
    </w:p>
    <w:p>
      <w:pPr>
        <w:pStyle w:val="Heading1"/>
      </w:pPr>
      <w:r>
        <w:t>2. Scope</w:t>
      </w:r>
    </w:p>
    <w:p>
      <w:r>
        <w:t>All PLG commercial tenancies with a fixed term of three (3) years.</w:t>
      </w:r>
    </w:p>
    <w:p>
      <w:pPr>
        <w:pStyle w:val="Heading1"/>
      </w:pPr>
      <w:r>
        <w:t>3. Eligibility for Renewal</w:t>
      </w:r>
    </w:p>
    <w:p>
      <w:pPr>
        <w:pStyle w:val="ListBullet"/>
      </w:pPr>
      <w:r>
        <w:t>No arrears exceeding one month's rent at the time of application and at the time of offer.</w:t>
      </w:r>
    </w:p>
    <w:p>
      <w:pPr>
        <w:pStyle w:val="ListBullet"/>
      </w:pPr>
      <w:r>
        <w:t>No major breach (unauthorised trade, subletting, fire safety or structural) in the preceding 12 months.</w:t>
      </w:r>
    </w:p>
    <w:p>
      <w:pPr>
        <w:pStyle w:val="ListBullet"/>
      </w:pPr>
      <w:r>
        <w:t>The trade continues to be consistent with PLG-POL-001 Trade Mix &amp; Usage Policy.</w:t>
      </w:r>
    </w:p>
    <w:p>
      <w:pPr>
        <w:pStyle w:val="ListBullet"/>
      </w:pPr>
      <w:r>
        <w:t>The unit is not earmarked for redevelopment, upgrading or a change of use.</w:t>
      </w:r>
    </w:p>
    <w:p>
      <w:pPr>
        <w:pStyle w:val="Heading1"/>
      </w:pPr>
      <w:r>
        <w:t>4. Application</w:t>
      </w:r>
    </w:p>
    <w:p>
      <w:pPr>
        <w:pStyle w:val="Heading2"/>
      </w:pPr>
      <w:r>
        <w:t>4.1 Renewal invitation</w:t>
      </w:r>
    </w:p>
    <w:p>
      <w:r>
        <w:t>PLG will send a renewal invitation to eligible tenants about 8 months before their tenancy expires.</w:t>
      </w:r>
    </w:p>
    <w:p>
      <w:pPr>
        <w:pStyle w:val="Heading2"/>
      </w:pPr>
      <w:r>
        <w:t>4.2 Application lead time</w:t>
      </w:r>
    </w:p>
    <w:p>
      <w:r>
        <w:t>Tenants must submit a complete renewal application at least six (6) months before the tenancy expires. This allows time for market rent valuation, an offer and acceptance, and, if renewal is not pursued, re-tendering of the unit without a vacancy gap.</w:t>
      </w:r>
    </w:p>
    <w:p>
      <w:pPr>
        <w:pStyle w:val="Heading2"/>
      </w:pPr>
      <w:r>
        <w:t>4.3 Required documents</w:t>
      </w:r>
    </w:p>
    <w:p>
      <w:r>
        <w:t>As listed in the PLG submission checklist for RENEWAL: renewal application form, current business profile, valid public liability insurance certificate covering the new term, and a GIRO form if the bank account has changed.</w:t>
      </w:r>
    </w:p>
    <w:p>
      <w:pPr>
        <w:pStyle w:val="Heading2"/>
      </w:pPr>
      <w:r>
        <w:t>4.4 Late applications</w:t>
      </w:r>
    </w:p>
    <w:p>
      <w:r>
        <w:t>Applications received less than six months before expiry may be considered case by case. The Senior Manager, Tenancy Management may accept a late application received three to six months before expiry if the tenant has a good payment and compliance record. Late applications received less than three months before expiry are normally rejected, and the unit is put to tender.</w:t>
      </w:r>
    </w:p>
    <w:p>
      <w:pPr>
        <w:pStyle w:val="Heading1"/>
      </w:pPr>
      <w:r>
        <w:t>5. Renewal Rent</w:t>
      </w:r>
    </w:p>
    <w:p>
      <w:r>
        <w:t>Renewal rent is set at the prevailing market rent, as assessed by PLG's appointed valuer (currently Lumina Valuers &amp; Surveyors). Where the new rent exceeds the current rent by more than 20%, the increase is phased equally over the first two years of the new term.</w:t>
      </w:r>
    </w:p>
    <w:p>
      <w:pPr>
        <w:pStyle w:val="Heading1"/>
      </w:pPr>
      <w:r>
        <w:t>6. Security Deposit</w:t>
      </w:r>
    </w:p>
    <w:p>
      <w:pPr>
        <w:pStyle w:val="Heading2"/>
      </w:pPr>
      <w:r>
        <w:t>6.1 Amount</w:t>
      </w:r>
    </w:p>
    <w:p>
      <w:r>
        <w:t>The security deposit is equal to three (3) months' rent (exclusive of GST). It is payable before the tenancy starts, or before a renewed tenancy starts.</w:t>
      </w:r>
    </w:p>
    <w:p>
      <w:pPr>
        <w:pStyle w:val="Heading2"/>
      </w:pPr>
      <w:r>
        <w:t>6.2 Top-up</w:t>
      </w:r>
    </w:p>
    <w:p>
      <w:r>
        <w:t>When rent is revised on renewal, change of trade or assignment, the tenant shall top up the deposit to three months of the revised rent.</w:t>
      </w:r>
    </w:p>
    <w:p>
      <w:pPr>
        <w:pStyle w:val="Heading2"/>
      </w:pPr>
      <w:r>
        <w:t>6.3 Refund</w:t>
      </w:r>
    </w:p>
    <w:p>
      <w:r>
        <w:t>The deposit is refunded without interest within 60 days after the premises are handed back in the required condition, less any arrears, reinstatement costs and other sums due.</w:t>
      </w:r>
    </w:p>
    <w:p>
      <w:pPr>
        <w:pStyle w:val="Heading2"/>
      </w:pPr>
      <w:r>
        <w:t>6.4 Bankers' guarantee</w:t>
      </w:r>
    </w:p>
    <w:p>
      <w:r>
        <w:t>A bankers' guarantee from a bank acceptable to HEB may replace a cash deposit for deposits above S$15,000.</w:t>
      </w:r>
    </w:p>
    <w:p>
      <w:pPr>
        <w:pStyle w:val="Heading1"/>
      </w:pPr>
      <w:r>
        <w:t>7. Term</w:t>
      </w:r>
    </w:p>
    <w:p>
      <w:r>
        <w:t>Renewed tenancies are for three (3) years. Shorter terms may be offered where the unit is earmarked for upgrading.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RESTRICTED - FICTIONAL POC DATA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Housing &amp; Estates Board | Properties &amp; Land Group</w:t>
      <w:tab/>
      <w:tab/>
      <w:t>PLG-POL-002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PLG-POL-002 Tenancy Renewal &amp; Security Deposit Policy (v2.1)</dc:title>
  <dc:subject>PLG-POL-002</dc:subject>
  <dc:creator>Rajesh Pillai</dc:creator>
  <cp:keywords/>
  <dc:description>generated by python-docx</dc:description>
  <cp:lastModifiedBy>Rajesh Pillai</cp:lastModifiedBy>
  <cp:revision>1</cp:revision>
  <dcterms:created xsi:type="dcterms:W3CDTF">2025-01-06T09:00:00Z</dcterms:created>
  <dcterms:modified xsi:type="dcterms:W3CDTF">2025-01-06T09:00:00Z</dcterms:modified>
  <cp:category/>
</cp:coreProperties>
</file>