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3239" w14:textId="77777777" w:rsidR="00981488" w:rsidRDefault="00981488" w:rsidP="00981488">
      <w:pPr>
        <w:spacing w:after="120"/>
      </w:pPr>
      <w:r>
        <w:t>This document provides comprehensive instructions for Claude Code to transition the Data Generator program from CSV-based output to PostgreSQL database storage. The Data Generator is one of two programs in the Cat Food Formulation Optimization System. It populates ingredient nutrition data that the Formulator program later reads to optimize cat food recipes meeting FEDIAF 2025 guidelines.</w:t>
      </w:r>
    </w:p>
    <w:p w14:paraId="33D2B823" w14:textId="0C6FE2E4" w:rsidR="00981488" w:rsidRDefault="00981488" w:rsidP="00981488">
      <w:pPr>
        <w:pStyle w:val="Heading2"/>
      </w:pPr>
      <w:r>
        <w:rPr>
          <w:b/>
          <w:bCs/>
        </w:rPr>
        <w:t>Target Architecture</w:t>
      </w:r>
    </w:p>
    <w:p w14:paraId="35EEEA69" w14:textId="77777777" w:rsidR="00981488" w:rsidRDefault="00981488" w:rsidP="00981488">
      <w:pPr>
        <w:spacing w:after="120"/>
      </w:pPr>
      <w:r>
        <w:t>After this migration, the Data Generator will write all output data to a PostgreSQL database instead of CSV files. The Formulator program will be updated separately to read from the same database. Both programs will maintain their own independent database connection logic (no shared module).</w:t>
      </w:r>
    </w:p>
    <w:p w14:paraId="7D309282" w14:textId="77777777" w:rsidR="00981488" w:rsidRDefault="00981488" w:rsidP="00981488">
      <w:pPr>
        <w:shd w:val="clear" w:color="auto" w:fill="E8F4FD"/>
        <w:spacing w:before="200" w:after="60"/>
        <w:ind w:left="240" w:right="240"/>
      </w:pPr>
      <w:r>
        <w:rPr>
          <w:b/>
          <w:bCs/>
          <w:color w:val="0C5460"/>
        </w:rPr>
        <w:t xml:space="preserve">KEY PRINCIPLE: </w:t>
      </w:r>
      <w:r>
        <w:rPr>
          <w:color w:val="0C5460"/>
        </w:rPr>
        <w:t>The database is the shared contract between the Data Generator and the Formulator. Both programs must agree on the schema, table names, column names, and data types. Changes to the schema must be coordinated across both programs.</w:t>
      </w:r>
    </w:p>
    <w:p w14:paraId="7383B3B3" w14:textId="68F43F1D" w:rsidR="00464B4A" w:rsidRDefault="00981488">
      <w:r>
        <w:t xml:space="preserve">The Data Generator is responsible for populating two primary tables: ingredients and </w:t>
      </w:r>
      <w:proofErr w:type="spellStart"/>
      <w:r>
        <w:t>ingredient_nutrients</w:t>
      </w:r>
      <w:proofErr w:type="spellEnd"/>
      <w:r>
        <w:t>.</w:t>
      </w:r>
    </w:p>
    <w:p w14:paraId="73AD6251" w14:textId="77777777" w:rsidR="00981488" w:rsidRDefault="00981488"/>
    <w:p w14:paraId="3801ADEB" w14:textId="17C8C666" w:rsidR="00981488" w:rsidRDefault="00981488" w:rsidP="00981488">
      <w:pPr>
        <w:pStyle w:val="Heading2"/>
      </w:pPr>
      <w:r>
        <w:rPr>
          <w:b/>
          <w:bCs/>
        </w:rPr>
        <w:t>Table: ingredients</w:t>
      </w:r>
    </w:p>
    <w:p w14:paraId="3379DDC6" w14:textId="77777777" w:rsidR="00981488" w:rsidRDefault="00981488" w:rsidP="00981488">
      <w:pPr>
        <w:spacing w:after="120"/>
      </w:pPr>
      <w:r>
        <w:t>Stores base information about each food ingredient. One row per ingredient.</w:t>
      </w:r>
    </w:p>
    <w:p w14:paraId="5163FEC4" w14:textId="77777777" w:rsidR="00981488" w:rsidRDefault="00981488" w:rsidP="00981488">
      <w:pPr>
        <w:spacing w:after="80"/>
        <w:ind w:left="360"/>
      </w:pPr>
      <w:r>
        <w:rPr>
          <w:rFonts w:ascii="Courier New" w:eastAsia="Courier New" w:hAnsi="Courier New" w:cs="Courier New"/>
          <w:sz w:val="18"/>
          <w:szCs w:val="18"/>
        </w:rPr>
        <w:t>CREATE TABLE ingredients (</w:t>
      </w:r>
    </w:p>
    <w:p w14:paraId="04318D82"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food_id</w:t>
      </w:r>
      <w:proofErr w:type="spellEnd"/>
      <w:r>
        <w:rPr>
          <w:rFonts w:ascii="Courier New" w:eastAsia="Courier New" w:hAnsi="Courier New" w:cs="Courier New"/>
          <w:sz w:val="18"/>
          <w:szCs w:val="18"/>
        </w:rPr>
        <w:t xml:space="preserve"> INTEGER PRIMARY KEY,</w:t>
      </w:r>
    </w:p>
    <w:p w14:paraId="7C0E78B5"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food_name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p>
    <w:p w14:paraId="5239B8B4"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portion_size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NOT NULL,</w:t>
      </w:r>
    </w:p>
    <w:p w14:paraId="0B6FC276"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portion_grams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10,4) NOT NULL,</w:t>
      </w:r>
    </w:p>
    <w:p w14:paraId="5983E003"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sr_legacy_fdc_id</w:t>
      </w:r>
      <w:proofErr w:type="spellEnd"/>
      <w:r>
        <w:rPr>
          <w:rFonts w:ascii="Courier New" w:eastAsia="Courier New" w:hAnsi="Courier New" w:cs="Courier New"/>
          <w:sz w:val="18"/>
          <w:szCs w:val="18"/>
        </w:rPr>
        <w:t xml:space="preserve"> INTEGER,</w:t>
      </w:r>
    </w:p>
    <w:p w14:paraId="3335C74E"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foundation_fdc_id</w:t>
      </w:r>
      <w:proofErr w:type="spellEnd"/>
      <w:r>
        <w:rPr>
          <w:rFonts w:ascii="Courier New" w:eastAsia="Courier New" w:hAnsi="Courier New" w:cs="Courier New"/>
          <w:sz w:val="18"/>
          <w:szCs w:val="18"/>
        </w:rPr>
        <w:t xml:space="preserve"> INTEGER,</w:t>
      </w:r>
    </w:p>
    <w:p w14:paraId="312BCA9C"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TIMESTAMP DEFAULT CURRENT_TIMESTAMP,</w:t>
      </w:r>
    </w:p>
    <w:p w14:paraId="7808A340" w14:textId="77777777" w:rsidR="00981488" w:rsidRDefault="00981488" w:rsidP="00981488">
      <w:pPr>
        <w:spacing w:after="8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updated_at</w:t>
      </w:r>
      <w:proofErr w:type="spellEnd"/>
      <w:r>
        <w:rPr>
          <w:rFonts w:ascii="Courier New" w:eastAsia="Courier New" w:hAnsi="Courier New" w:cs="Courier New"/>
          <w:sz w:val="18"/>
          <w:szCs w:val="18"/>
        </w:rPr>
        <w:t xml:space="preserve"> TIMESTAMP DEFAULT CURRENT_TIMESTAMP</w:t>
      </w:r>
    </w:p>
    <w:p w14:paraId="7E6BD39E" w14:textId="77777777" w:rsidR="00981488" w:rsidRDefault="00981488" w:rsidP="00981488">
      <w:pPr>
        <w:spacing w:after="80"/>
        <w:ind w:left="360"/>
      </w:pPr>
      <w:r>
        <w:rPr>
          <w:rFonts w:ascii="Courier New" w:eastAsia="Courier New" w:hAnsi="Courier New" w:cs="Courier New"/>
          <w:sz w:val="18"/>
          <w:szCs w:val="18"/>
        </w:rPr>
        <w:t>);</w:t>
      </w:r>
    </w:p>
    <w:p w14:paraId="447C2B95" w14:textId="77777777" w:rsidR="00981488" w:rsidRDefault="00981488" w:rsidP="00981488">
      <w:pPr>
        <w:shd w:val="clear" w:color="auto" w:fill="FFF3CD"/>
        <w:spacing w:before="200" w:after="60"/>
        <w:ind w:left="240" w:right="240"/>
      </w:pPr>
      <w:r>
        <w:rPr>
          <w:b/>
          <w:bCs/>
          <w:color w:val="856404"/>
        </w:rPr>
        <w:t xml:space="preserve">PORTION HANDLING: </w:t>
      </w:r>
      <w:r>
        <w:rPr>
          <w:color w:val="856404"/>
        </w:rPr>
        <w:t xml:space="preserve">Not all ingredients use 100g as the portion size. Fish oils may use 15ml, supplements may use different units. The </w:t>
      </w:r>
      <w:proofErr w:type="spellStart"/>
      <w:r>
        <w:rPr>
          <w:color w:val="856404"/>
        </w:rPr>
        <w:t>portion_size</w:t>
      </w:r>
      <w:proofErr w:type="spellEnd"/>
      <w:r>
        <w:rPr>
          <w:color w:val="856404"/>
        </w:rPr>
        <w:t xml:space="preserve"> field preserves the original unit, and </w:t>
      </w:r>
      <w:proofErr w:type="spellStart"/>
      <w:r>
        <w:rPr>
          <w:color w:val="856404"/>
        </w:rPr>
        <w:t>portion_grams</w:t>
      </w:r>
      <w:proofErr w:type="spellEnd"/>
      <w:r>
        <w:rPr>
          <w:color w:val="856404"/>
        </w:rPr>
        <w:t xml:space="preserve"> provides the normalized gram equivalent. The Formulator relies on </w:t>
      </w:r>
      <w:proofErr w:type="spellStart"/>
      <w:r>
        <w:rPr>
          <w:color w:val="856404"/>
        </w:rPr>
        <w:t>portion_grams</w:t>
      </w:r>
      <w:proofErr w:type="spellEnd"/>
      <w:r>
        <w:rPr>
          <w:color w:val="856404"/>
        </w:rPr>
        <w:t xml:space="preserve"> for all calculations. Ensure accurate conversion when populating this field.</w:t>
      </w:r>
    </w:p>
    <w:p w14:paraId="1C3734BA" w14:textId="7FF9B017" w:rsidR="00981488" w:rsidRDefault="00981488" w:rsidP="00981488">
      <w:pPr>
        <w:pStyle w:val="Heading2"/>
      </w:pPr>
      <w:r>
        <w:rPr>
          <w:b/>
          <w:bCs/>
        </w:rPr>
        <w:t xml:space="preserve">Table: </w:t>
      </w:r>
      <w:proofErr w:type="spellStart"/>
      <w:r>
        <w:rPr>
          <w:b/>
          <w:bCs/>
        </w:rPr>
        <w:t>ingredient_nutrients</w:t>
      </w:r>
      <w:proofErr w:type="spellEnd"/>
    </w:p>
    <w:p w14:paraId="0CEE7733" w14:textId="046AE37A" w:rsidR="00981488" w:rsidRDefault="00981488" w:rsidP="00981488">
      <w:pPr>
        <w:spacing w:after="120"/>
      </w:pPr>
      <w:r>
        <w:t>Stores all nutrient values for each ingredient. Multiple rows per ingredient (one per FEDIAF-required nutrient).</w:t>
      </w:r>
      <w:r w:rsidR="00BE1A45">
        <w:t xml:space="preserve"> It should have all the fields exist in nutrition_database.csv</w:t>
      </w:r>
    </w:p>
    <w:p w14:paraId="1EA195EF" w14:textId="77777777" w:rsidR="00981488" w:rsidRDefault="00981488"/>
    <w:p w14:paraId="13EFD893" w14:textId="7A947493" w:rsidR="00BE1A45" w:rsidRDefault="00BE1A45" w:rsidP="00BE1A45">
      <w:pPr>
        <w:pStyle w:val="Heading2"/>
      </w:pPr>
      <w:r>
        <w:rPr>
          <w:b/>
          <w:bCs/>
        </w:rPr>
        <w:t>Connection Management</w:t>
      </w:r>
    </w:p>
    <w:p w14:paraId="73543606" w14:textId="77777777" w:rsidR="00BE1A45" w:rsidRDefault="00BE1A45" w:rsidP="00BE1A45">
      <w:pPr>
        <w:spacing w:after="120"/>
      </w:pPr>
      <w:r>
        <w:t>The Data Generator should manage its database connection with the following requirements:</w:t>
      </w:r>
    </w:p>
    <w:p w14:paraId="00A96DFC" w14:textId="77777777" w:rsidR="00BE1A45" w:rsidRDefault="00BE1A45" w:rsidP="00BE1A45">
      <w:pPr>
        <w:spacing w:after="200"/>
      </w:pPr>
    </w:p>
    <w:p w14:paraId="7EECFBF0" w14:textId="77777777" w:rsidR="00BE1A45" w:rsidRDefault="00BE1A45" w:rsidP="00BE1A45">
      <w:pPr>
        <w:pStyle w:val="ListParagraph"/>
        <w:numPr>
          <w:ilvl w:val="0"/>
          <w:numId w:val="1"/>
        </w:numPr>
        <w:spacing w:after="80"/>
        <w:contextualSpacing w:val="0"/>
      </w:pPr>
      <w:r>
        <w:t>Use psycopg2 (or psycopg3) as the PostgreSQL adapter for Python</w:t>
      </w:r>
    </w:p>
    <w:p w14:paraId="648A2A83" w14:textId="77777777" w:rsidR="00BE1A45" w:rsidRDefault="00BE1A45" w:rsidP="00BE1A45">
      <w:pPr>
        <w:pStyle w:val="ListParagraph"/>
        <w:numPr>
          <w:ilvl w:val="0"/>
          <w:numId w:val="1"/>
        </w:numPr>
        <w:spacing w:after="80"/>
        <w:contextualSpacing w:val="0"/>
      </w:pPr>
      <w:r>
        <w:lastRenderedPageBreak/>
        <w:t>Create a single connection at program startup and reuse it throughout the run</w:t>
      </w:r>
    </w:p>
    <w:p w14:paraId="238DC06E" w14:textId="77777777" w:rsidR="00BE1A45" w:rsidRDefault="00BE1A45" w:rsidP="00BE1A45">
      <w:pPr>
        <w:pStyle w:val="ListParagraph"/>
        <w:numPr>
          <w:ilvl w:val="0"/>
          <w:numId w:val="1"/>
        </w:numPr>
        <w:spacing w:after="80"/>
        <w:contextualSpacing w:val="0"/>
      </w:pPr>
      <w:r>
        <w:t>Use context managers (with statements) for cursor and transaction management</w:t>
      </w:r>
    </w:p>
    <w:p w14:paraId="101BF177" w14:textId="77777777" w:rsidR="00BE1A45" w:rsidRDefault="00BE1A45" w:rsidP="00BE1A45">
      <w:pPr>
        <w:pStyle w:val="ListParagraph"/>
        <w:numPr>
          <w:ilvl w:val="0"/>
          <w:numId w:val="1"/>
        </w:numPr>
        <w:spacing w:after="80"/>
        <w:contextualSpacing w:val="0"/>
      </w:pPr>
      <w:r>
        <w:t>Implement automatic reconnection logic in case the connection drops during long runs</w:t>
      </w:r>
    </w:p>
    <w:p w14:paraId="1B0B09DF" w14:textId="77777777" w:rsidR="00BE1A45" w:rsidRDefault="00BE1A45" w:rsidP="00BE1A45">
      <w:pPr>
        <w:pStyle w:val="ListParagraph"/>
        <w:numPr>
          <w:ilvl w:val="0"/>
          <w:numId w:val="1"/>
        </w:numPr>
        <w:spacing w:after="80"/>
        <w:contextualSpacing w:val="0"/>
      </w:pPr>
      <w:r>
        <w:t xml:space="preserve">Close the connection cleanly at program exit (use </w:t>
      </w:r>
      <w:proofErr w:type="spellStart"/>
      <w:r>
        <w:t>atexit</w:t>
      </w:r>
      <w:proofErr w:type="spellEnd"/>
      <w:r>
        <w:t xml:space="preserve"> or try/finally)</w:t>
      </w:r>
    </w:p>
    <w:p w14:paraId="118666DD" w14:textId="77777777" w:rsidR="00BE1A45" w:rsidRDefault="00BE1A45" w:rsidP="00BE1A45">
      <w:pPr>
        <w:pStyle w:val="ListParagraph"/>
        <w:numPr>
          <w:ilvl w:val="0"/>
          <w:numId w:val="1"/>
        </w:numPr>
        <w:spacing w:after="80"/>
        <w:contextualSpacing w:val="0"/>
      </w:pPr>
      <w:r>
        <w:t>Connection parameters must come from environment variables or a .env file, never hardcoded</w:t>
      </w:r>
    </w:p>
    <w:p w14:paraId="683D54EC" w14:textId="77777777" w:rsidR="00BE1A45" w:rsidRDefault="00BE1A45"/>
    <w:p w14:paraId="6509AC59" w14:textId="77777777" w:rsidR="00BE1A45" w:rsidRDefault="00BE1A45" w:rsidP="00BE1A45">
      <w:pPr>
        <w:spacing w:after="80"/>
        <w:ind w:left="360"/>
      </w:pPr>
      <w:r>
        <w:rPr>
          <w:rFonts w:ascii="Courier New" w:eastAsia="Courier New" w:hAnsi="Courier New" w:cs="Courier New"/>
          <w:sz w:val="18"/>
          <w:szCs w:val="18"/>
        </w:rPr>
        <w:t># Required environment variables:</w:t>
      </w:r>
    </w:p>
    <w:p w14:paraId="3F25C665" w14:textId="77777777" w:rsidR="00BE1A45" w:rsidRDefault="00BE1A45" w:rsidP="00BE1A45">
      <w:pPr>
        <w:spacing w:after="80"/>
        <w:ind w:left="360"/>
      </w:pPr>
      <w:r>
        <w:rPr>
          <w:rFonts w:ascii="Courier New" w:eastAsia="Courier New" w:hAnsi="Courier New" w:cs="Courier New"/>
          <w:sz w:val="18"/>
          <w:szCs w:val="18"/>
        </w:rPr>
        <w:t>DB_HOST=localhost</w:t>
      </w:r>
    </w:p>
    <w:p w14:paraId="2738F865" w14:textId="77777777" w:rsidR="00BE1A45" w:rsidRDefault="00BE1A45" w:rsidP="00BE1A45">
      <w:pPr>
        <w:spacing w:after="80"/>
        <w:ind w:left="360"/>
      </w:pPr>
      <w:r>
        <w:rPr>
          <w:rFonts w:ascii="Courier New" w:eastAsia="Courier New" w:hAnsi="Courier New" w:cs="Courier New"/>
          <w:sz w:val="18"/>
          <w:szCs w:val="18"/>
        </w:rPr>
        <w:t>DB_PORT=5432</w:t>
      </w:r>
    </w:p>
    <w:p w14:paraId="4F9DFD27" w14:textId="77777777" w:rsidR="00BE1A45" w:rsidRDefault="00BE1A45" w:rsidP="00BE1A45">
      <w:pPr>
        <w:spacing w:after="80"/>
        <w:ind w:left="360"/>
      </w:pPr>
      <w:r>
        <w:rPr>
          <w:rFonts w:ascii="Courier New" w:eastAsia="Courier New" w:hAnsi="Courier New" w:cs="Courier New"/>
          <w:sz w:val="18"/>
          <w:szCs w:val="18"/>
        </w:rPr>
        <w:t>DB_NAME=</w:t>
      </w:r>
      <w:proofErr w:type="spellStart"/>
      <w:r>
        <w:rPr>
          <w:rFonts w:ascii="Courier New" w:eastAsia="Courier New" w:hAnsi="Courier New" w:cs="Courier New"/>
          <w:sz w:val="18"/>
          <w:szCs w:val="18"/>
        </w:rPr>
        <w:t>cat_food_formulation</w:t>
      </w:r>
      <w:proofErr w:type="spellEnd"/>
    </w:p>
    <w:p w14:paraId="7B059F6D" w14:textId="6268393B" w:rsidR="00BE1A45" w:rsidRDefault="00BE1A45" w:rsidP="00BE1A45">
      <w:pPr>
        <w:spacing w:after="80"/>
        <w:ind w:left="360"/>
      </w:pPr>
      <w:r>
        <w:rPr>
          <w:rFonts w:ascii="Courier New" w:eastAsia="Courier New" w:hAnsi="Courier New" w:cs="Courier New"/>
          <w:sz w:val="18"/>
          <w:szCs w:val="18"/>
        </w:rPr>
        <w:t>DB_USER=</w:t>
      </w:r>
      <w:proofErr w:type="spellStart"/>
      <w:r>
        <w:rPr>
          <w:rFonts w:ascii="Courier New" w:eastAsia="Courier New" w:hAnsi="Courier New" w:cs="Courier New"/>
          <w:sz w:val="18"/>
          <w:szCs w:val="18"/>
        </w:rPr>
        <w:t>postgres</w:t>
      </w:r>
      <w:proofErr w:type="spellEnd"/>
    </w:p>
    <w:p w14:paraId="21C205C5" w14:textId="28611FE4" w:rsidR="00BE1A45" w:rsidRDefault="00BE1A45" w:rsidP="00BE1A45">
      <w:pPr>
        <w:spacing w:after="80"/>
        <w:ind w:left="360"/>
        <w:rPr>
          <w:rFonts w:ascii="Courier New" w:eastAsia="Courier New" w:hAnsi="Courier New" w:cs="Courier New"/>
          <w:sz w:val="18"/>
          <w:szCs w:val="18"/>
        </w:rPr>
      </w:pPr>
      <w:r>
        <w:rPr>
          <w:rFonts w:ascii="Courier New" w:eastAsia="Courier New" w:hAnsi="Courier New" w:cs="Courier New"/>
          <w:sz w:val="18"/>
          <w:szCs w:val="18"/>
        </w:rPr>
        <w:t>DB_PASSWORD=</w:t>
      </w:r>
      <w:proofErr w:type="spellStart"/>
      <w:r>
        <w:rPr>
          <w:rFonts w:ascii="Courier New" w:eastAsia="Courier New" w:hAnsi="Courier New" w:cs="Courier New"/>
          <w:sz w:val="18"/>
          <w:szCs w:val="18"/>
        </w:rPr>
        <w:t>postgres</w:t>
      </w:r>
      <w:proofErr w:type="spellEnd"/>
    </w:p>
    <w:p w14:paraId="7B5C864E" w14:textId="77777777" w:rsidR="00BE1A45" w:rsidRDefault="00BE1A45" w:rsidP="00BE1A45">
      <w:pPr>
        <w:spacing w:after="80"/>
        <w:ind w:left="360"/>
        <w:rPr>
          <w:rFonts w:ascii="Courier New" w:eastAsia="Courier New" w:hAnsi="Courier New" w:cs="Courier New"/>
          <w:sz w:val="18"/>
          <w:szCs w:val="18"/>
        </w:rPr>
      </w:pPr>
    </w:p>
    <w:p w14:paraId="4FE6D918" w14:textId="77777777" w:rsidR="00BE1A45" w:rsidRDefault="00BE1A45" w:rsidP="00BE1A45">
      <w:pPr>
        <w:shd w:val="clear" w:color="auto" w:fill="FFF3CD"/>
        <w:spacing w:before="200" w:after="60"/>
        <w:ind w:left="240" w:right="240"/>
      </w:pPr>
      <w:r>
        <w:rPr>
          <w:b/>
          <w:bCs/>
          <w:color w:val="856404"/>
        </w:rPr>
        <w:t xml:space="preserve">SECURITY: </w:t>
      </w:r>
      <w:r>
        <w:rPr>
          <w:color w:val="856404"/>
        </w:rPr>
        <w:t xml:space="preserve">Never commit database credentials to version control. Use a .env file that is listed </w:t>
      </w:r>
      <w:proofErr w:type="gramStart"/>
      <w:r>
        <w:rPr>
          <w:color w:val="856404"/>
        </w:rPr>
        <w:t>in .</w:t>
      </w:r>
      <w:proofErr w:type="spellStart"/>
      <w:r>
        <w:rPr>
          <w:color w:val="856404"/>
        </w:rPr>
        <w:t>gitignore</w:t>
      </w:r>
      <w:proofErr w:type="spellEnd"/>
      <w:proofErr w:type="gramEnd"/>
      <w:r>
        <w:rPr>
          <w:color w:val="856404"/>
        </w:rPr>
        <w:t xml:space="preserve">. Provide </w:t>
      </w:r>
      <w:proofErr w:type="gramStart"/>
      <w:r>
        <w:rPr>
          <w:color w:val="856404"/>
        </w:rPr>
        <w:t>a .</w:t>
      </w:r>
      <w:proofErr w:type="spellStart"/>
      <w:r>
        <w:rPr>
          <w:color w:val="856404"/>
        </w:rPr>
        <w:t>env</w:t>
      </w:r>
      <w:proofErr w:type="gramEnd"/>
      <w:r>
        <w:rPr>
          <w:color w:val="856404"/>
        </w:rPr>
        <w:t>.example</w:t>
      </w:r>
      <w:proofErr w:type="spellEnd"/>
      <w:r>
        <w:rPr>
          <w:color w:val="856404"/>
        </w:rPr>
        <w:t xml:space="preserve"> template with placeholder values.</w:t>
      </w:r>
    </w:p>
    <w:p w14:paraId="3EC1A8DA" w14:textId="77777777" w:rsidR="00BE1A45" w:rsidRDefault="00BE1A45" w:rsidP="00BE1A45">
      <w:pPr>
        <w:spacing w:after="80"/>
        <w:ind w:left="360"/>
      </w:pPr>
    </w:p>
    <w:p w14:paraId="5F52C8B2" w14:textId="04C0BC42" w:rsidR="00BE1A45" w:rsidRDefault="00BE1A45" w:rsidP="00BE1A45">
      <w:pPr>
        <w:pStyle w:val="Heading3"/>
      </w:pPr>
      <w:r>
        <w:rPr>
          <w:b/>
          <w:bCs/>
        </w:rPr>
        <w:t>Completeness Validation</w:t>
      </w:r>
    </w:p>
    <w:p w14:paraId="05EA41EA" w14:textId="174EBAAF" w:rsidR="00BE1A45" w:rsidRDefault="00BE1A45" w:rsidP="00BE1A45">
      <w:pPr>
        <w:spacing w:after="120"/>
      </w:pPr>
      <w:r>
        <w:t xml:space="preserve">After processing all nutrients for an ingredient, verify that ALL FEDIAF-required nutrients have a value. </w:t>
      </w:r>
      <w:r>
        <w:t>Nothing should be written on a dataset until all required nutrients have a value</w:t>
      </w:r>
    </w:p>
    <w:p w14:paraId="06EF5B0B" w14:textId="77777777" w:rsidR="00BE1A45" w:rsidRDefault="00BE1A45" w:rsidP="00BE1A45">
      <w:pPr>
        <w:spacing w:after="200"/>
      </w:pPr>
    </w:p>
    <w:p w14:paraId="27846ED8" w14:textId="2455A557" w:rsidR="00BE1A45" w:rsidRDefault="00BE1A45" w:rsidP="00BE1A45">
      <w:pPr>
        <w:shd w:val="clear" w:color="auto" w:fill="E8F4FD"/>
        <w:spacing w:before="200" w:after="60"/>
        <w:ind w:left="240" w:right="240"/>
      </w:pPr>
      <w:r>
        <w:rPr>
          <w:b/>
          <w:bCs/>
          <w:color w:val="0C5460"/>
        </w:rPr>
        <w:t xml:space="preserve">COMPLETENESS CHECK: </w:t>
      </w:r>
      <w:r>
        <w:rPr>
          <w:color w:val="0C5460"/>
        </w:rPr>
        <w:t xml:space="preserve">Maintain a canonical list of all FEDIAF-required nutrient names in the configuration. After processing, compare the set of populated nutrients against this list. This includes: Crude Protein, Total Fat, all amino acids (Arginine, Histidine, Isoleucine, Leucine, Lysine, Methionine, Cystine, Phenylalanine, Tyrosine, Threonine, Tryptophan, Valine), all minerals (Calcium, Phosphorus, Potassium, Sodium, Chloride, Magnesium, Iron, Copper, Manganese, Zinc, Iodine, Selenium), all vitamins (A, D, E, B1, B2, B3, B5, B6, B7, B9, B12, K, Choline), fatty acids (Linoleic, Arachidonic, Alpha-linolenic, EPA, DHA), Taurine, and energy/macro components (Energy, Water, Ash, Crude </w:t>
      </w:r>
      <w:proofErr w:type="spellStart"/>
      <w:r>
        <w:rPr>
          <w:color w:val="0C5460"/>
        </w:rPr>
        <w:t>Fibre</w:t>
      </w:r>
      <w:proofErr w:type="spellEnd"/>
      <w:r>
        <w:rPr>
          <w:color w:val="0C5460"/>
        </w:rPr>
        <w:t>, Carbohydrate NFE).</w:t>
      </w:r>
    </w:p>
    <w:p w14:paraId="31E5FE1F" w14:textId="77777777" w:rsidR="00BE1A45" w:rsidRDefault="00BE1A45" w:rsidP="00BE1A45">
      <w:pPr>
        <w:spacing w:after="80"/>
        <w:ind w:left="360"/>
      </w:pPr>
    </w:p>
    <w:p w14:paraId="2E180FB1" w14:textId="756504B2" w:rsidR="009F71D1" w:rsidRDefault="009F71D1" w:rsidP="009F71D1">
      <w:pPr>
        <w:pStyle w:val="Heading1"/>
      </w:pPr>
      <w:r>
        <w:rPr>
          <w:b/>
          <w:bCs/>
        </w:rPr>
        <w:t>Implementation Steps</w:t>
      </w:r>
    </w:p>
    <w:p w14:paraId="6C1ECBCB" w14:textId="77777777" w:rsidR="009F71D1" w:rsidRDefault="009F71D1" w:rsidP="009F71D1">
      <w:pPr>
        <w:spacing w:after="120"/>
      </w:pPr>
      <w:r>
        <w:t>Follow these steps in order. Each step should be completed and tested before moving to the next.</w:t>
      </w:r>
    </w:p>
    <w:p w14:paraId="1DF0FE7A" w14:textId="79B72C52" w:rsidR="009F71D1" w:rsidRDefault="009F71D1" w:rsidP="009F71D1">
      <w:pPr>
        <w:pStyle w:val="Heading2"/>
      </w:pPr>
      <w:r>
        <w:rPr>
          <w:b/>
          <w:bCs/>
        </w:rPr>
        <w:t>Set Up PostgreSQL Database</w:t>
      </w:r>
    </w:p>
    <w:p w14:paraId="415F5F18" w14:textId="77777777" w:rsidR="009F71D1" w:rsidRDefault="009F71D1" w:rsidP="009F71D1">
      <w:pPr>
        <w:pStyle w:val="ListParagraph"/>
        <w:numPr>
          <w:ilvl w:val="0"/>
          <w:numId w:val="2"/>
        </w:numPr>
        <w:spacing w:after="80"/>
        <w:contextualSpacing w:val="0"/>
      </w:pPr>
      <w:r>
        <w:t>Install PostgreSQL if not already installed</w:t>
      </w:r>
    </w:p>
    <w:p w14:paraId="6293638A" w14:textId="0DF3A86A" w:rsidR="009F71D1" w:rsidRPr="009F71D1" w:rsidRDefault="009F71D1" w:rsidP="009F71D1">
      <w:pPr>
        <w:pStyle w:val="ListParagraph"/>
        <w:numPr>
          <w:ilvl w:val="0"/>
          <w:numId w:val="2"/>
        </w:numPr>
        <w:spacing w:after="80"/>
        <w:contextualSpacing w:val="0"/>
      </w:pPr>
      <w:r>
        <w:t xml:space="preserve">Connect to </w:t>
      </w:r>
      <w:proofErr w:type="spellStart"/>
      <w:r w:rsidRPr="009F71D1">
        <w:t>cat_food_formulator</w:t>
      </w:r>
      <w:proofErr w:type="spellEnd"/>
      <w:r w:rsidRPr="009F71D1">
        <w:t xml:space="preserve"> database</w:t>
      </w:r>
    </w:p>
    <w:p w14:paraId="638DACC2" w14:textId="3F74F3E1" w:rsidR="009F71D1" w:rsidRPr="009F71D1" w:rsidRDefault="009F71D1" w:rsidP="009F71D1">
      <w:pPr>
        <w:pStyle w:val="ListParagraph"/>
        <w:numPr>
          <w:ilvl w:val="0"/>
          <w:numId w:val="2"/>
        </w:numPr>
        <w:spacing w:after="80"/>
        <w:contextualSpacing w:val="0"/>
      </w:pPr>
      <w:r w:rsidRPr="009F71D1">
        <w:t xml:space="preserve">Analyze </w:t>
      </w:r>
      <w:r w:rsidRPr="009F71D1">
        <w:t>ingredients</w:t>
      </w:r>
      <w:r w:rsidRPr="009F71D1">
        <w:t xml:space="preserve"> and </w:t>
      </w:r>
      <w:proofErr w:type="spellStart"/>
      <w:r w:rsidRPr="009F71D1">
        <w:t>ingredient_nutrients</w:t>
      </w:r>
      <w:proofErr w:type="spellEnd"/>
      <w:r w:rsidRPr="009F71D1">
        <w:t xml:space="preserve"> databases and update them if their schema </w:t>
      </w:r>
      <w:proofErr w:type="gramStart"/>
      <w:r w:rsidRPr="009F71D1">
        <w:t>do</w:t>
      </w:r>
      <w:proofErr w:type="gramEnd"/>
      <w:r w:rsidRPr="009F71D1">
        <w:t xml:space="preserve"> not match the proposal</w:t>
      </w:r>
    </w:p>
    <w:p w14:paraId="5A54E861" w14:textId="0C234843" w:rsidR="009F71D1" w:rsidRPr="009F71D1" w:rsidRDefault="009F71D1" w:rsidP="009F71D1">
      <w:pPr>
        <w:pStyle w:val="ListParagraph"/>
        <w:numPr>
          <w:ilvl w:val="0"/>
          <w:numId w:val="2"/>
        </w:numPr>
        <w:spacing w:after="80"/>
        <w:contextualSpacing w:val="0"/>
      </w:pPr>
      <w:r w:rsidRPr="009F71D1">
        <w:t>Create schemas</w:t>
      </w:r>
    </w:p>
    <w:p w14:paraId="21A28EB5" w14:textId="100E3893" w:rsidR="009F71D1" w:rsidRPr="009F71D1" w:rsidRDefault="009F71D1" w:rsidP="009F71D1">
      <w:pPr>
        <w:pStyle w:val="ListParagraph"/>
        <w:numPr>
          <w:ilvl w:val="0"/>
          <w:numId w:val="2"/>
        </w:numPr>
        <w:spacing w:after="80"/>
        <w:contextualSpacing w:val="0"/>
      </w:pPr>
      <w:r>
        <w:lastRenderedPageBreak/>
        <w:t xml:space="preserve">Modify the output pipeline to replace </w:t>
      </w:r>
      <w:r>
        <w:t>the CSV writing logic with database writing logic</w:t>
      </w:r>
    </w:p>
    <w:p w14:paraId="69159416" w14:textId="77777777" w:rsidR="009F71D1" w:rsidRDefault="009F71D1" w:rsidP="009F71D1">
      <w:pPr>
        <w:spacing w:after="80"/>
      </w:pPr>
    </w:p>
    <w:p w14:paraId="291A458C" w14:textId="28D7B78B" w:rsidR="009F71D1" w:rsidRDefault="009F71D1" w:rsidP="009F71D1">
      <w:pPr>
        <w:pStyle w:val="Heading2"/>
      </w:pPr>
      <w:r>
        <w:rPr>
          <w:b/>
          <w:bCs/>
        </w:rPr>
        <w:t>Add Schema Migration Support</w:t>
      </w:r>
    </w:p>
    <w:p w14:paraId="6FEAC1F4" w14:textId="77777777" w:rsidR="009F71D1" w:rsidRDefault="009F71D1" w:rsidP="009F71D1">
      <w:pPr>
        <w:spacing w:after="120"/>
      </w:pPr>
      <w:r>
        <w:t>Set up Alembic for database schema versioning. This is essential because the schema WILL evolve as you add features (dog food support, new nutrients, additional cooking methods).</w:t>
      </w:r>
    </w:p>
    <w:p w14:paraId="1C1FB364" w14:textId="77777777" w:rsidR="009F71D1" w:rsidRDefault="009F71D1" w:rsidP="009F71D1">
      <w:pPr>
        <w:spacing w:after="200"/>
      </w:pPr>
    </w:p>
    <w:p w14:paraId="0731BFA6" w14:textId="77777777" w:rsidR="009F71D1" w:rsidRDefault="009F71D1" w:rsidP="009F71D1">
      <w:pPr>
        <w:pStyle w:val="ListParagraph"/>
        <w:numPr>
          <w:ilvl w:val="0"/>
          <w:numId w:val="3"/>
        </w:numPr>
        <w:spacing w:after="80"/>
        <w:contextualSpacing w:val="0"/>
      </w:pPr>
      <w:r>
        <w:t>Install Alembic: pip install alembic</w:t>
      </w:r>
    </w:p>
    <w:p w14:paraId="1A91FF40" w14:textId="77777777" w:rsidR="009F71D1" w:rsidRDefault="009F71D1" w:rsidP="009F71D1">
      <w:pPr>
        <w:pStyle w:val="ListParagraph"/>
        <w:numPr>
          <w:ilvl w:val="0"/>
          <w:numId w:val="3"/>
        </w:numPr>
        <w:spacing w:after="80"/>
        <w:contextualSpacing w:val="0"/>
      </w:pPr>
      <w:r>
        <w:t xml:space="preserve">Initialize Alembic in the Data Generator project: alembic </w:t>
      </w:r>
      <w:proofErr w:type="spellStart"/>
      <w:r>
        <w:t>init</w:t>
      </w:r>
      <w:proofErr w:type="spellEnd"/>
      <w:r>
        <w:t xml:space="preserve"> alembic</w:t>
      </w:r>
    </w:p>
    <w:p w14:paraId="6DF9F9B6" w14:textId="77777777" w:rsidR="009F71D1" w:rsidRDefault="009F71D1" w:rsidP="009F71D1">
      <w:pPr>
        <w:pStyle w:val="ListParagraph"/>
        <w:numPr>
          <w:ilvl w:val="0"/>
          <w:numId w:val="3"/>
        </w:numPr>
        <w:spacing w:after="80"/>
        <w:contextualSpacing w:val="0"/>
      </w:pPr>
      <w:r>
        <w:t>Configure alembic.ini with the database connection string (use environment variable substitution)</w:t>
      </w:r>
    </w:p>
    <w:p w14:paraId="29EDB58D" w14:textId="77777777" w:rsidR="009F71D1" w:rsidRDefault="009F71D1" w:rsidP="009F71D1">
      <w:pPr>
        <w:pStyle w:val="ListParagraph"/>
        <w:numPr>
          <w:ilvl w:val="0"/>
          <w:numId w:val="3"/>
        </w:numPr>
        <w:spacing w:after="80"/>
        <w:contextualSpacing w:val="0"/>
      </w:pPr>
      <w:r>
        <w:t>Create the initial migration that represents the current schema (alembic revision --autogenerate -m 'initial schema')</w:t>
      </w:r>
    </w:p>
    <w:p w14:paraId="1F5AB46C" w14:textId="77777777" w:rsidR="009F71D1" w:rsidRDefault="009F71D1" w:rsidP="009F71D1">
      <w:pPr>
        <w:pStyle w:val="ListParagraph"/>
        <w:numPr>
          <w:ilvl w:val="0"/>
          <w:numId w:val="3"/>
        </w:numPr>
        <w:spacing w:after="80"/>
        <w:contextualSpacing w:val="0"/>
      </w:pPr>
      <w:r>
        <w:t>Verify the migration runs cleanly: alembic upgrade head</w:t>
      </w:r>
    </w:p>
    <w:p w14:paraId="75C850AC" w14:textId="77777777" w:rsidR="009F71D1" w:rsidRDefault="009F71D1" w:rsidP="009F71D1">
      <w:pPr>
        <w:spacing w:after="200"/>
      </w:pPr>
    </w:p>
    <w:p w14:paraId="20CBD497" w14:textId="77777777" w:rsidR="009F71D1" w:rsidRDefault="009F71D1" w:rsidP="009F71D1">
      <w:pPr>
        <w:spacing w:after="120"/>
      </w:pPr>
      <w:r>
        <w:t xml:space="preserve">For future schema changes, the workflow is: modify the </w:t>
      </w:r>
      <w:proofErr w:type="spellStart"/>
      <w:r>
        <w:t>SQLAlchemy</w:t>
      </w:r>
      <w:proofErr w:type="spellEnd"/>
      <w:r>
        <w:t xml:space="preserve"> models (if using ORM) or manually create a new migration, then run alembic upgrade head.</w:t>
      </w:r>
    </w:p>
    <w:p w14:paraId="559DFDB1" w14:textId="77777777" w:rsidR="009F71D1" w:rsidRDefault="009F71D1" w:rsidP="009F71D1">
      <w:pPr>
        <w:spacing w:after="80"/>
      </w:pPr>
    </w:p>
    <w:p w14:paraId="4724ACE5" w14:textId="3FCCCB67" w:rsidR="00BE1A45" w:rsidRDefault="00BE1A45" w:rsidP="009F71D1"/>
    <w:sectPr w:rsidR="00BE1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102"/>
    <w:multiLevelType w:val="hybridMultilevel"/>
    <w:tmpl w:val="4A8C3A10"/>
    <w:lvl w:ilvl="0" w:tplc="D464B44A">
      <w:start w:val="1"/>
      <w:numFmt w:val="decimal"/>
      <w:lvlText w:val="%1."/>
      <w:lvlJc w:val="left"/>
      <w:pPr>
        <w:ind w:left="720" w:hanging="360"/>
      </w:pPr>
    </w:lvl>
    <w:lvl w:ilvl="1" w:tplc="1AD255E4">
      <w:numFmt w:val="decimal"/>
      <w:lvlText w:val=""/>
      <w:lvlJc w:val="left"/>
    </w:lvl>
    <w:lvl w:ilvl="2" w:tplc="9FF61A1A">
      <w:numFmt w:val="decimal"/>
      <w:lvlText w:val=""/>
      <w:lvlJc w:val="left"/>
    </w:lvl>
    <w:lvl w:ilvl="3" w:tplc="BE649DE4">
      <w:numFmt w:val="decimal"/>
      <w:lvlText w:val=""/>
      <w:lvlJc w:val="left"/>
    </w:lvl>
    <w:lvl w:ilvl="4" w:tplc="A5F8B1EE">
      <w:numFmt w:val="decimal"/>
      <w:lvlText w:val=""/>
      <w:lvlJc w:val="left"/>
    </w:lvl>
    <w:lvl w:ilvl="5" w:tplc="90581EEA">
      <w:numFmt w:val="decimal"/>
      <w:lvlText w:val=""/>
      <w:lvlJc w:val="left"/>
    </w:lvl>
    <w:lvl w:ilvl="6" w:tplc="5E8ED50A">
      <w:numFmt w:val="decimal"/>
      <w:lvlText w:val=""/>
      <w:lvlJc w:val="left"/>
    </w:lvl>
    <w:lvl w:ilvl="7" w:tplc="7AB61B0A">
      <w:numFmt w:val="decimal"/>
      <w:lvlText w:val=""/>
      <w:lvlJc w:val="left"/>
    </w:lvl>
    <w:lvl w:ilvl="8" w:tplc="BA40BB2C">
      <w:numFmt w:val="decimal"/>
      <w:lvlText w:val=""/>
      <w:lvlJc w:val="left"/>
    </w:lvl>
  </w:abstractNum>
  <w:abstractNum w:abstractNumId="1" w15:restartNumberingAfterBreak="0">
    <w:nsid w:val="30987110"/>
    <w:multiLevelType w:val="hybridMultilevel"/>
    <w:tmpl w:val="8048E642"/>
    <w:lvl w:ilvl="0" w:tplc="273CA484">
      <w:start w:val="1"/>
      <w:numFmt w:val="bullet"/>
      <w:lvlText w:val="•"/>
      <w:lvlJc w:val="left"/>
      <w:pPr>
        <w:ind w:left="720" w:hanging="360"/>
      </w:pPr>
    </w:lvl>
    <w:lvl w:ilvl="1" w:tplc="E81E8994">
      <w:numFmt w:val="decimal"/>
      <w:lvlText w:val=""/>
      <w:lvlJc w:val="left"/>
    </w:lvl>
    <w:lvl w:ilvl="2" w:tplc="766EBAE8">
      <w:numFmt w:val="decimal"/>
      <w:lvlText w:val=""/>
      <w:lvlJc w:val="left"/>
    </w:lvl>
    <w:lvl w:ilvl="3" w:tplc="10249E3C">
      <w:numFmt w:val="decimal"/>
      <w:lvlText w:val=""/>
      <w:lvlJc w:val="left"/>
    </w:lvl>
    <w:lvl w:ilvl="4" w:tplc="EAB25AF8">
      <w:numFmt w:val="decimal"/>
      <w:lvlText w:val=""/>
      <w:lvlJc w:val="left"/>
    </w:lvl>
    <w:lvl w:ilvl="5" w:tplc="5BDC6508">
      <w:numFmt w:val="decimal"/>
      <w:lvlText w:val=""/>
      <w:lvlJc w:val="left"/>
    </w:lvl>
    <w:lvl w:ilvl="6" w:tplc="7DF6D604">
      <w:numFmt w:val="decimal"/>
      <w:lvlText w:val=""/>
      <w:lvlJc w:val="left"/>
    </w:lvl>
    <w:lvl w:ilvl="7" w:tplc="D788FC90">
      <w:numFmt w:val="decimal"/>
      <w:lvlText w:val=""/>
      <w:lvlJc w:val="left"/>
    </w:lvl>
    <w:lvl w:ilvl="8" w:tplc="A2F061F8">
      <w:numFmt w:val="decimal"/>
      <w:lvlText w:val=""/>
      <w:lvlJc w:val="left"/>
    </w:lvl>
  </w:abstractNum>
  <w:abstractNum w:abstractNumId="2" w15:restartNumberingAfterBreak="0">
    <w:nsid w:val="59FB461F"/>
    <w:multiLevelType w:val="hybridMultilevel"/>
    <w:tmpl w:val="B17A245A"/>
    <w:lvl w:ilvl="0" w:tplc="06424C56">
      <w:start w:val="1"/>
      <w:numFmt w:val="decimal"/>
      <w:lvlText w:val="%1."/>
      <w:lvlJc w:val="left"/>
      <w:pPr>
        <w:ind w:left="720" w:hanging="360"/>
      </w:pPr>
    </w:lvl>
    <w:lvl w:ilvl="1" w:tplc="15C8EE84">
      <w:numFmt w:val="decimal"/>
      <w:lvlText w:val=""/>
      <w:lvlJc w:val="left"/>
    </w:lvl>
    <w:lvl w:ilvl="2" w:tplc="C67C2D5E">
      <w:numFmt w:val="decimal"/>
      <w:lvlText w:val=""/>
      <w:lvlJc w:val="left"/>
    </w:lvl>
    <w:lvl w:ilvl="3" w:tplc="D6DE9F92">
      <w:numFmt w:val="decimal"/>
      <w:lvlText w:val=""/>
      <w:lvlJc w:val="left"/>
    </w:lvl>
    <w:lvl w:ilvl="4" w:tplc="1D8AA880">
      <w:numFmt w:val="decimal"/>
      <w:lvlText w:val=""/>
      <w:lvlJc w:val="left"/>
    </w:lvl>
    <w:lvl w:ilvl="5" w:tplc="C25E0BE8">
      <w:numFmt w:val="decimal"/>
      <w:lvlText w:val=""/>
      <w:lvlJc w:val="left"/>
    </w:lvl>
    <w:lvl w:ilvl="6" w:tplc="383CB9E6">
      <w:numFmt w:val="decimal"/>
      <w:lvlText w:val=""/>
      <w:lvlJc w:val="left"/>
    </w:lvl>
    <w:lvl w:ilvl="7" w:tplc="5190641A">
      <w:numFmt w:val="decimal"/>
      <w:lvlText w:val=""/>
      <w:lvlJc w:val="left"/>
    </w:lvl>
    <w:lvl w:ilvl="8" w:tplc="9FBA0F34">
      <w:numFmt w:val="decimal"/>
      <w:lvlText w:val=""/>
      <w:lvlJc w:val="left"/>
    </w:lvl>
  </w:abstractNum>
  <w:num w:numId="1" w16cid:durableId="2033148745">
    <w:abstractNumId w:val="1"/>
    <w:lvlOverride w:ilvl="0">
      <w:startOverride w:val="1"/>
    </w:lvlOverride>
  </w:num>
  <w:num w:numId="2" w16cid:durableId="967516931">
    <w:abstractNumId w:val="0"/>
    <w:lvlOverride w:ilvl="0">
      <w:startOverride w:val="1"/>
    </w:lvlOverride>
  </w:num>
  <w:num w:numId="3" w16cid:durableId="502625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88"/>
    <w:rsid w:val="00264198"/>
    <w:rsid w:val="002E5055"/>
    <w:rsid w:val="00464B4A"/>
    <w:rsid w:val="004E6668"/>
    <w:rsid w:val="0059151C"/>
    <w:rsid w:val="00976F39"/>
    <w:rsid w:val="00981488"/>
    <w:rsid w:val="009A1532"/>
    <w:rsid w:val="009F71D1"/>
    <w:rsid w:val="00BE1A45"/>
    <w:rsid w:val="00C16668"/>
    <w:rsid w:val="00EC1DC9"/>
    <w:rsid w:val="00F02F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7AA1C1C"/>
  <w15:chartTrackingRefBased/>
  <w15:docId w15:val="{90DB2369-A42A-8A45-B1BD-C7C181929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88"/>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81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4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4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4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4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488"/>
    <w:rPr>
      <w:rFonts w:eastAsiaTheme="majorEastAsia" w:cstheme="majorBidi"/>
      <w:color w:val="272727" w:themeColor="text1" w:themeTint="D8"/>
    </w:rPr>
  </w:style>
  <w:style w:type="paragraph" w:styleId="Title">
    <w:name w:val="Title"/>
    <w:basedOn w:val="Normal"/>
    <w:next w:val="Normal"/>
    <w:link w:val="TitleChar"/>
    <w:uiPriority w:val="10"/>
    <w:qFormat/>
    <w:rsid w:val="009814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488"/>
    <w:pPr>
      <w:spacing w:before="160"/>
      <w:jc w:val="center"/>
    </w:pPr>
    <w:rPr>
      <w:i/>
      <w:iCs/>
      <w:color w:val="404040" w:themeColor="text1" w:themeTint="BF"/>
    </w:rPr>
  </w:style>
  <w:style w:type="character" w:customStyle="1" w:styleId="QuoteChar">
    <w:name w:val="Quote Char"/>
    <w:basedOn w:val="DefaultParagraphFont"/>
    <w:link w:val="Quote"/>
    <w:uiPriority w:val="29"/>
    <w:rsid w:val="00981488"/>
    <w:rPr>
      <w:i/>
      <w:iCs/>
      <w:color w:val="404040" w:themeColor="text1" w:themeTint="BF"/>
    </w:rPr>
  </w:style>
  <w:style w:type="paragraph" w:styleId="ListParagraph">
    <w:name w:val="List Paragraph"/>
    <w:basedOn w:val="Normal"/>
    <w:qFormat/>
    <w:rsid w:val="00981488"/>
    <w:pPr>
      <w:ind w:left="720"/>
      <w:contextualSpacing/>
    </w:pPr>
  </w:style>
  <w:style w:type="character" w:styleId="IntenseEmphasis">
    <w:name w:val="Intense Emphasis"/>
    <w:basedOn w:val="DefaultParagraphFont"/>
    <w:uiPriority w:val="21"/>
    <w:qFormat/>
    <w:rsid w:val="00981488"/>
    <w:rPr>
      <w:i/>
      <w:iCs/>
      <w:color w:val="2F5496" w:themeColor="accent1" w:themeShade="BF"/>
    </w:rPr>
  </w:style>
  <w:style w:type="paragraph" w:styleId="IntenseQuote">
    <w:name w:val="Intense Quote"/>
    <w:basedOn w:val="Normal"/>
    <w:next w:val="Normal"/>
    <w:link w:val="IntenseQuoteChar"/>
    <w:uiPriority w:val="30"/>
    <w:qFormat/>
    <w:rsid w:val="00981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488"/>
    <w:rPr>
      <w:i/>
      <w:iCs/>
      <w:color w:val="2F5496" w:themeColor="accent1" w:themeShade="BF"/>
    </w:rPr>
  </w:style>
  <w:style w:type="character" w:styleId="IntenseReference">
    <w:name w:val="Intense Reference"/>
    <w:basedOn w:val="DefaultParagraphFont"/>
    <w:uiPriority w:val="32"/>
    <w:qFormat/>
    <w:rsid w:val="009814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Shahab Derhami</dc:creator>
  <cp:keywords/>
  <dc:description/>
  <cp:lastModifiedBy>Shahab Derhami</cp:lastModifiedBy>
  <cp:revision>1</cp:revision>
  <dcterms:created xsi:type="dcterms:W3CDTF">2026-02-10T17:31:00Z</dcterms:created>
  <dcterms:modified xsi:type="dcterms:W3CDTF">2026-02-10T18:06:00Z</dcterms:modified>
</cp:coreProperties>
</file>