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C1D46" w14:textId="15E18C10" w:rsidR="00F91BEB" w:rsidRPr="00FE0B8F" w:rsidRDefault="00B830D5" w:rsidP="00B830D5">
      <w:pPr>
        <w:jc w:val="center"/>
        <w:rPr>
          <w:b/>
          <w:bCs/>
        </w:rPr>
      </w:pPr>
      <w:r w:rsidRPr="00FE0B8F">
        <w:rPr>
          <w:b/>
          <w:bCs/>
        </w:rPr>
        <w:t>SENSORES DISPONIBLES EN LOS SEMILLEROS</w:t>
      </w:r>
    </w:p>
    <w:p w14:paraId="418A8DAC" w14:textId="77777777" w:rsidR="00B830D5" w:rsidRPr="00FE0B8F" w:rsidRDefault="00B830D5" w:rsidP="00B830D5">
      <w:pPr>
        <w:rPr>
          <w:b/>
          <w:bCs/>
        </w:rPr>
      </w:pPr>
    </w:p>
    <w:p w14:paraId="2C9ACECE" w14:textId="0BA10C85" w:rsidR="00B830D5" w:rsidRPr="00FE0B8F" w:rsidRDefault="00B830D5" w:rsidP="00B830D5">
      <w:pPr>
        <w:pStyle w:val="Prrafodelista"/>
        <w:numPr>
          <w:ilvl w:val="0"/>
          <w:numId w:val="1"/>
        </w:numPr>
        <w:rPr>
          <w:b/>
          <w:bCs/>
        </w:rPr>
      </w:pPr>
      <w:r w:rsidRPr="00FE0B8F">
        <w:rPr>
          <w:b/>
          <w:bCs/>
        </w:rPr>
        <w:t>DYNAMIXEL RX-28</w:t>
      </w:r>
    </w:p>
    <w:p w14:paraId="17940C57" w14:textId="024E40B9" w:rsidR="00B830D5" w:rsidRDefault="00B830D5" w:rsidP="00B830D5">
      <w:r w:rsidRPr="00B830D5">
        <w:t xml:space="preserve">Es un </w:t>
      </w:r>
      <w:r w:rsidRPr="00B830D5">
        <w:rPr>
          <w:b/>
          <w:bCs/>
        </w:rPr>
        <w:t>servo motor inteligente</w:t>
      </w:r>
      <w:r w:rsidRPr="00B830D5">
        <w:t xml:space="preserve"> fabricado por </w:t>
      </w:r>
      <w:proofErr w:type="spellStart"/>
      <w:r w:rsidRPr="00B830D5">
        <w:t>Robotis</w:t>
      </w:r>
      <w:proofErr w:type="spellEnd"/>
      <w:r w:rsidRPr="00B830D5">
        <w:t>, parte de la serie RX</w:t>
      </w:r>
      <w:r>
        <w:t>. Ll</w:t>
      </w:r>
      <w:r w:rsidRPr="00B830D5">
        <w:t xml:space="preserve">eva </w:t>
      </w:r>
      <w:r w:rsidRPr="00B830D5">
        <w:rPr>
          <w:b/>
          <w:bCs/>
        </w:rPr>
        <w:t>sensores internos</w:t>
      </w:r>
      <w:r w:rsidRPr="00B830D5">
        <w:t xml:space="preserve"> para poder controlarse y protegerse.</w:t>
      </w:r>
    </w:p>
    <w:p w14:paraId="2CF06E2B" w14:textId="62C499BE" w:rsidR="00B830D5" w:rsidRDefault="00B830D5" w:rsidP="00B830D5">
      <w:pPr>
        <w:jc w:val="center"/>
      </w:pPr>
      <w:r w:rsidRPr="00B830D5">
        <w:rPr>
          <w:noProof/>
        </w:rPr>
        <w:drawing>
          <wp:inline distT="0" distB="0" distL="0" distR="0" wp14:anchorId="179087E7" wp14:editId="5A4A9365">
            <wp:extent cx="1524000" cy="2033034"/>
            <wp:effectExtent l="0" t="0" r="0" b="5715"/>
            <wp:docPr id="1885223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96" cy="2045835"/>
                    </a:xfrm>
                    <a:prstGeom prst="rect">
                      <a:avLst/>
                    </a:prstGeom>
                    <a:noFill/>
                    <a:ln>
                      <a:noFill/>
                    </a:ln>
                  </pic:spPr>
                </pic:pic>
              </a:graphicData>
            </a:graphic>
          </wp:inline>
        </w:drawing>
      </w:r>
    </w:p>
    <w:p w14:paraId="0C40C2C1" w14:textId="57FEC737" w:rsidR="00B830D5" w:rsidRPr="00B830D5" w:rsidRDefault="00B830D5" w:rsidP="00B830D5">
      <w:pPr>
        <w:jc w:val="center"/>
        <w:rPr>
          <w:i/>
          <w:iCs/>
          <w:sz w:val="20"/>
          <w:szCs w:val="20"/>
        </w:rPr>
      </w:pPr>
      <w:r>
        <w:rPr>
          <w:b/>
          <w:bCs/>
          <w:i/>
          <w:iCs/>
          <w:sz w:val="20"/>
          <w:szCs w:val="20"/>
        </w:rPr>
        <w:t xml:space="preserve">Imagen 1. </w:t>
      </w:r>
      <w:proofErr w:type="spellStart"/>
      <w:r w:rsidRPr="00B830D5">
        <w:rPr>
          <w:i/>
          <w:iCs/>
          <w:sz w:val="20"/>
          <w:szCs w:val="20"/>
        </w:rPr>
        <w:t>Dynamixel</w:t>
      </w:r>
      <w:proofErr w:type="spellEnd"/>
      <w:r w:rsidRPr="00B830D5">
        <w:rPr>
          <w:i/>
          <w:iCs/>
          <w:sz w:val="20"/>
          <w:szCs w:val="20"/>
        </w:rPr>
        <w:t xml:space="preserve"> RX-28.</w:t>
      </w:r>
    </w:p>
    <w:tbl>
      <w:tblPr>
        <w:tblStyle w:val="Tablaconcuadrcula"/>
        <w:tblW w:w="0" w:type="auto"/>
        <w:tblLook w:val="04A0" w:firstRow="1" w:lastRow="0" w:firstColumn="1" w:lastColumn="0" w:noHBand="0" w:noVBand="1"/>
      </w:tblPr>
      <w:tblGrid>
        <w:gridCol w:w="2590"/>
        <w:gridCol w:w="3021"/>
        <w:gridCol w:w="3217"/>
      </w:tblGrid>
      <w:tr w:rsidR="00B830D5" w:rsidRPr="00B830D5" w14:paraId="280B2774" w14:textId="77777777" w:rsidTr="00B830D5">
        <w:tc>
          <w:tcPr>
            <w:tcW w:w="0" w:type="auto"/>
            <w:hideMark/>
          </w:tcPr>
          <w:p w14:paraId="0B162778" w14:textId="77777777" w:rsidR="00B830D5" w:rsidRPr="00B830D5" w:rsidRDefault="00B830D5" w:rsidP="00B830D5">
            <w:pPr>
              <w:spacing w:after="160" w:line="278" w:lineRule="auto"/>
              <w:rPr>
                <w:b/>
                <w:bCs/>
              </w:rPr>
            </w:pPr>
            <w:r w:rsidRPr="00B830D5">
              <w:rPr>
                <w:b/>
                <w:bCs/>
              </w:rPr>
              <w:t>Tipo de sensor interno</w:t>
            </w:r>
          </w:p>
        </w:tc>
        <w:tc>
          <w:tcPr>
            <w:tcW w:w="0" w:type="auto"/>
            <w:hideMark/>
          </w:tcPr>
          <w:p w14:paraId="6BF4EE5F" w14:textId="77777777" w:rsidR="00B830D5" w:rsidRPr="00B830D5" w:rsidRDefault="00B830D5" w:rsidP="00B830D5">
            <w:pPr>
              <w:spacing w:after="160" w:line="278" w:lineRule="auto"/>
              <w:rPr>
                <w:b/>
                <w:bCs/>
              </w:rPr>
            </w:pPr>
            <w:r w:rsidRPr="00B830D5">
              <w:rPr>
                <w:b/>
                <w:bCs/>
              </w:rPr>
              <w:t>Qué mide</w:t>
            </w:r>
          </w:p>
        </w:tc>
        <w:tc>
          <w:tcPr>
            <w:tcW w:w="0" w:type="auto"/>
            <w:hideMark/>
          </w:tcPr>
          <w:p w14:paraId="2E69B32A" w14:textId="77777777" w:rsidR="00B830D5" w:rsidRPr="00B830D5" w:rsidRDefault="00B830D5" w:rsidP="00B830D5">
            <w:pPr>
              <w:spacing w:after="160" w:line="278" w:lineRule="auto"/>
              <w:rPr>
                <w:b/>
                <w:bCs/>
              </w:rPr>
            </w:pPr>
            <w:r w:rsidRPr="00B830D5">
              <w:rPr>
                <w:b/>
                <w:bCs/>
              </w:rPr>
              <w:t>Para qué sirve</w:t>
            </w:r>
          </w:p>
        </w:tc>
      </w:tr>
      <w:tr w:rsidR="00B830D5" w:rsidRPr="00B830D5" w14:paraId="1CDD353C" w14:textId="77777777" w:rsidTr="00B830D5">
        <w:tc>
          <w:tcPr>
            <w:tcW w:w="0" w:type="auto"/>
            <w:hideMark/>
          </w:tcPr>
          <w:p w14:paraId="4EF554C6" w14:textId="77777777" w:rsidR="00B830D5" w:rsidRPr="00B830D5" w:rsidRDefault="00B830D5" w:rsidP="00B830D5">
            <w:pPr>
              <w:spacing w:after="160" w:line="278" w:lineRule="auto"/>
            </w:pPr>
            <w:proofErr w:type="spellStart"/>
            <w:r w:rsidRPr="00B830D5">
              <w:rPr>
                <w:b/>
                <w:bCs/>
              </w:rPr>
              <w:t>Encoder</w:t>
            </w:r>
            <w:proofErr w:type="spellEnd"/>
            <w:r w:rsidRPr="00B830D5">
              <w:t xml:space="preserve"> (sensor de posición)</w:t>
            </w:r>
          </w:p>
        </w:tc>
        <w:tc>
          <w:tcPr>
            <w:tcW w:w="0" w:type="auto"/>
            <w:hideMark/>
          </w:tcPr>
          <w:p w14:paraId="34C1FC48" w14:textId="77777777" w:rsidR="00B830D5" w:rsidRPr="00B830D5" w:rsidRDefault="00B830D5" w:rsidP="00B830D5">
            <w:pPr>
              <w:spacing w:after="160" w:line="278" w:lineRule="auto"/>
            </w:pPr>
            <w:r w:rsidRPr="00B830D5">
              <w:t>Ángulo del eje (0–1023 pasos → 0° a 300°)</w:t>
            </w:r>
          </w:p>
        </w:tc>
        <w:tc>
          <w:tcPr>
            <w:tcW w:w="0" w:type="auto"/>
            <w:hideMark/>
          </w:tcPr>
          <w:p w14:paraId="10F83385" w14:textId="77777777" w:rsidR="00B830D5" w:rsidRPr="00B830D5" w:rsidRDefault="00B830D5" w:rsidP="00B830D5">
            <w:pPr>
              <w:spacing w:after="160" w:line="278" w:lineRule="auto"/>
            </w:pPr>
            <w:r w:rsidRPr="00B830D5">
              <w:t>Saber en qué posición está el servo.</w:t>
            </w:r>
          </w:p>
        </w:tc>
      </w:tr>
      <w:tr w:rsidR="00B830D5" w:rsidRPr="00B830D5" w14:paraId="7F7AD08C" w14:textId="77777777" w:rsidTr="00B830D5">
        <w:tc>
          <w:tcPr>
            <w:tcW w:w="0" w:type="auto"/>
            <w:hideMark/>
          </w:tcPr>
          <w:p w14:paraId="6D4FEFF3" w14:textId="77777777" w:rsidR="00B830D5" w:rsidRPr="00B830D5" w:rsidRDefault="00B830D5" w:rsidP="00B830D5">
            <w:pPr>
              <w:spacing w:after="160" w:line="278" w:lineRule="auto"/>
            </w:pPr>
            <w:r w:rsidRPr="00B830D5">
              <w:rPr>
                <w:b/>
                <w:bCs/>
              </w:rPr>
              <w:t>Sensor de temperatura</w:t>
            </w:r>
          </w:p>
        </w:tc>
        <w:tc>
          <w:tcPr>
            <w:tcW w:w="0" w:type="auto"/>
            <w:hideMark/>
          </w:tcPr>
          <w:p w14:paraId="2EB51D1D" w14:textId="77777777" w:rsidR="00B830D5" w:rsidRPr="00B830D5" w:rsidRDefault="00B830D5" w:rsidP="00B830D5">
            <w:pPr>
              <w:spacing w:after="160" w:line="278" w:lineRule="auto"/>
            </w:pPr>
            <w:r w:rsidRPr="00B830D5">
              <w:t>Temperatura interna en °C</w:t>
            </w:r>
          </w:p>
        </w:tc>
        <w:tc>
          <w:tcPr>
            <w:tcW w:w="0" w:type="auto"/>
            <w:hideMark/>
          </w:tcPr>
          <w:p w14:paraId="752AA14C" w14:textId="77777777" w:rsidR="00B830D5" w:rsidRPr="00B830D5" w:rsidRDefault="00B830D5" w:rsidP="00B830D5">
            <w:pPr>
              <w:spacing w:after="160" w:line="278" w:lineRule="auto"/>
            </w:pPr>
            <w:r w:rsidRPr="00B830D5">
              <w:t>Apagar o limitar si se calienta demasiado.</w:t>
            </w:r>
          </w:p>
        </w:tc>
      </w:tr>
      <w:tr w:rsidR="00B830D5" w:rsidRPr="00B830D5" w14:paraId="7CA203E2" w14:textId="77777777" w:rsidTr="00B830D5">
        <w:tc>
          <w:tcPr>
            <w:tcW w:w="0" w:type="auto"/>
            <w:hideMark/>
          </w:tcPr>
          <w:p w14:paraId="259F9973" w14:textId="77777777" w:rsidR="00B830D5" w:rsidRPr="00B830D5" w:rsidRDefault="00B830D5" w:rsidP="00B830D5">
            <w:pPr>
              <w:spacing w:after="160" w:line="278" w:lineRule="auto"/>
            </w:pPr>
            <w:r w:rsidRPr="00B830D5">
              <w:rPr>
                <w:b/>
                <w:bCs/>
              </w:rPr>
              <w:t>Sensor de voltaje</w:t>
            </w:r>
          </w:p>
        </w:tc>
        <w:tc>
          <w:tcPr>
            <w:tcW w:w="0" w:type="auto"/>
            <w:hideMark/>
          </w:tcPr>
          <w:p w14:paraId="76CE9DBA" w14:textId="77777777" w:rsidR="00B830D5" w:rsidRPr="00B830D5" w:rsidRDefault="00B830D5" w:rsidP="00B830D5">
            <w:pPr>
              <w:spacing w:after="160" w:line="278" w:lineRule="auto"/>
            </w:pPr>
            <w:r w:rsidRPr="00B830D5">
              <w:t>Voltaje de alimentación</w:t>
            </w:r>
          </w:p>
        </w:tc>
        <w:tc>
          <w:tcPr>
            <w:tcW w:w="0" w:type="auto"/>
            <w:hideMark/>
          </w:tcPr>
          <w:p w14:paraId="6F85D750" w14:textId="77777777" w:rsidR="00B830D5" w:rsidRPr="00B830D5" w:rsidRDefault="00B830D5" w:rsidP="00B830D5">
            <w:pPr>
              <w:spacing w:after="160" w:line="278" w:lineRule="auto"/>
            </w:pPr>
            <w:r w:rsidRPr="00B830D5">
              <w:t>Proteger si la batería baja o sube demasiado.</w:t>
            </w:r>
          </w:p>
        </w:tc>
      </w:tr>
      <w:tr w:rsidR="00B830D5" w:rsidRPr="00B830D5" w14:paraId="099E3FD0" w14:textId="77777777" w:rsidTr="00B830D5">
        <w:tc>
          <w:tcPr>
            <w:tcW w:w="0" w:type="auto"/>
            <w:hideMark/>
          </w:tcPr>
          <w:p w14:paraId="6E7BDDA0" w14:textId="77777777" w:rsidR="00B830D5" w:rsidRPr="00B830D5" w:rsidRDefault="00B830D5" w:rsidP="00B830D5">
            <w:pPr>
              <w:spacing w:after="160" w:line="278" w:lineRule="auto"/>
            </w:pPr>
            <w:r w:rsidRPr="00B830D5">
              <w:rPr>
                <w:b/>
                <w:bCs/>
              </w:rPr>
              <w:t>Sensor de corriente/carga</w:t>
            </w:r>
          </w:p>
        </w:tc>
        <w:tc>
          <w:tcPr>
            <w:tcW w:w="0" w:type="auto"/>
            <w:hideMark/>
          </w:tcPr>
          <w:p w14:paraId="20F22BF4" w14:textId="77777777" w:rsidR="00B830D5" w:rsidRPr="00B830D5" w:rsidRDefault="00B830D5" w:rsidP="00B830D5">
            <w:pPr>
              <w:spacing w:after="160" w:line="278" w:lineRule="auto"/>
            </w:pPr>
            <w:r w:rsidRPr="00B830D5">
              <w:t>Estima el esfuerzo que hace el motor</w:t>
            </w:r>
          </w:p>
        </w:tc>
        <w:tc>
          <w:tcPr>
            <w:tcW w:w="0" w:type="auto"/>
            <w:hideMark/>
          </w:tcPr>
          <w:p w14:paraId="058CE79E" w14:textId="77777777" w:rsidR="00B830D5" w:rsidRPr="00B830D5" w:rsidRDefault="00B830D5" w:rsidP="00B830D5">
            <w:pPr>
              <w:spacing w:after="160" w:line="278" w:lineRule="auto"/>
            </w:pPr>
            <w:r w:rsidRPr="00B830D5">
              <w:t>Detectar bloqueos o sobrecargas.</w:t>
            </w:r>
          </w:p>
        </w:tc>
      </w:tr>
    </w:tbl>
    <w:p w14:paraId="08F8F859" w14:textId="77777777" w:rsidR="00B830D5" w:rsidRDefault="00B830D5" w:rsidP="00B830D5">
      <w:pPr>
        <w:jc w:val="center"/>
        <w:rPr>
          <w:b/>
          <w:bCs/>
          <w:i/>
          <w:iCs/>
          <w:sz w:val="20"/>
          <w:szCs w:val="20"/>
        </w:rPr>
      </w:pPr>
    </w:p>
    <w:p w14:paraId="30907B50" w14:textId="3ADE9B4F" w:rsidR="00B830D5" w:rsidRPr="00B830D5" w:rsidRDefault="00B830D5" w:rsidP="00B830D5">
      <w:pPr>
        <w:jc w:val="center"/>
        <w:rPr>
          <w:i/>
          <w:iCs/>
          <w:sz w:val="20"/>
          <w:szCs w:val="20"/>
        </w:rPr>
      </w:pPr>
      <w:r>
        <w:rPr>
          <w:b/>
          <w:bCs/>
          <w:i/>
          <w:iCs/>
          <w:sz w:val="20"/>
          <w:szCs w:val="20"/>
        </w:rPr>
        <w:t>Tabla</w:t>
      </w:r>
      <w:r>
        <w:rPr>
          <w:b/>
          <w:bCs/>
          <w:i/>
          <w:iCs/>
          <w:sz w:val="20"/>
          <w:szCs w:val="20"/>
        </w:rPr>
        <w:t xml:space="preserve"> 1. </w:t>
      </w:r>
      <w:proofErr w:type="spellStart"/>
      <w:r w:rsidRPr="00B830D5">
        <w:rPr>
          <w:i/>
          <w:iCs/>
          <w:sz w:val="20"/>
          <w:szCs w:val="20"/>
        </w:rPr>
        <w:t>Dynamixel</w:t>
      </w:r>
      <w:proofErr w:type="spellEnd"/>
      <w:r w:rsidRPr="00B830D5">
        <w:rPr>
          <w:i/>
          <w:iCs/>
          <w:sz w:val="20"/>
          <w:szCs w:val="20"/>
        </w:rPr>
        <w:t xml:space="preserve"> RX-28.</w:t>
      </w:r>
    </w:p>
    <w:p w14:paraId="4798081E" w14:textId="77777777" w:rsidR="00B830D5" w:rsidRPr="00FE0B8F" w:rsidRDefault="00B830D5" w:rsidP="00B830D5">
      <w:pPr>
        <w:rPr>
          <w:b/>
          <w:bCs/>
        </w:rPr>
      </w:pPr>
    </w:p>
    <w:p w14:paraId="4D608951" w14:textId="58B6769E" w:rsidR="00B830D5" w:rsidRPr="00FE0B8F" w:rsidRDefault="00B830D5" w:rsidP="00B830D5">
      <w:pPr>
        <w:pStyle w:val="Prrafodelista"/>
        <w:numPr>
          <w:ilvl w:val="0"/>
          <w:numId w:val="1"/>
        </w:numPr>
        <w:rPr>
          <w:b/>
          <w:bCs/>
          <w:lang w:val="en-US"/>
        </w:rPr>
      </w:pPr>
      <w:r w:rsidRPr="00B830D5">
        <w:rPr>
          <w:b/>
          <w:bCs/>
          <w:lang w:val="en-US"/>
        </w:rPr>
        <w:t xml:space="preserve">Milone </w:t>
      </w:r>
      <w:proofErr w:type="spellStart"/>
      <w:r w:rsidRPr="00B830D5">
        <w:rPr>
          <w:b/>
          <w:bCs/>
          <w:lang w:val="en-US"/>
        </w:rPr>
        <w:t>eTape</w:t>
      </w:r>
      <w:proofErr w:type="spellEnd"/>
      <w:r w:rsidRPr="00B830D5">
        <w:rPr>
          <w:b/>
          <w:bCs/>
          <w:lang w:val="en-US"/>
        </w:rPr>
        <w:t xml:space="preserve"> Continuous Fluid Level Sensor</w:t>
      </w:r>
    </w:p>
    <w:p w14:paraId="590780D0" w14:textId="69D8338E" w:rsidR="00B830D5" w:rsidRPr="00B830D5" w:rsidRDefault="00B830D5" w:rsidP="00B830D5">
      <w:r w:rsidRPr="00B830D5">
        <w:t xml:space="preserve">Es un sensor de nivel de fluido que mide de forma </w:t>
      </w:r>
      <w:r w:rsidRPr="00B830D5">
        <w:rPr>
          <w:b/>
          <w:bCs/>
        </w:rPr>
        <w:t>continua</w:t>
      </w:r>
      <w:r w:rsidRPr="00B830D5">
        <w:t xml:space="preserve"> la altura del líquido dentro de un tanque o recipiente.</w:t>
      </w:r>
    </w:p>
    <w:p w14:paraId="4B5DD478" w14:textId="2009402F" w:rsidR="00B830D5" w:rsidRDefault="00B830D5" w:rsidP="00B830D5">
      <w:pPr>
        <w:ind w:left="360"/>
        <w:jc w:val="center"/>
      </w:pPr>
      <w:r w:rsidRPr="00B830D5">
        <w:rPr>
          <w:noProof/>
        </w:rPr>
        <w:lastRenderedPageBreak/>
        <w:drawing>
          <wp:inline distT="0" distB="0" distL="0" distR="0" wp14:anchorId="60632C2C" wp14:editId="3BE4F9A9">
            <wp:extent cx="1893897" cy="2524125"/>
            <wp:effectExtent l="0" t="0" r="0" b="0"/>
            <wp:docPr id="4091220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890" cy="2533445"/>
                    </a:xfrm>
                    <a:prstGeom prst="rect">
                      <a:avLst/>
                    </a:prstGeom>
                    <a:noFill/>
                    <a:ln>
                      <a:noFill/>
                    </a:ln>
                  </pic:spPr>
                </pic:pic>
              </a:graphicData>
            </a:graphic>
          </wp:inline>
        </w:drawing>
      </w:r>
    </w:p>
    <w:p w14:paraId="4B03B400" w14:textId="07831881" w:rsidR="00B830D5" w:rsidRPr="00B830D5" w:rsidRDefault="00B830D5" w:rsidP="00B830D5">
      <w:pPr>
        <w:jc w:val="center"/>
        <w:rPr>
          <w:i/>
          <w:iCs/>
          <w:sz w:val="20"/>
          <w:szCs w:val="20"/>
          <w:lang w:val="en-US"/>
        </w:rPr>
      </w:pPr>
      <w:r>
        <w:rPr>
          <w:b/>
          <w:bCs/>
          <w:i/>
          <w:iCs/>
          <w:sz w:val="20"/>
          <w:szCs w:val="20"/>
        </w:rPr>
        <w:t xml:space="preserve">Imagen </w:t>
      </w:r>
      <w:r>
        <w:rPr>
          <w:b/>
          <w:bCs/>
          <w:i/>
          <w:iCs/>
          <w:sz w:val="20"/>
          <w:szCs w:val="20"/>
        </w:rPr>
        <w:t>2</w:t>
      </w:r>
      <w:r>
        <w:rPr>
          <w:b/>
          <w:bCs/>
          <w:i/>
          <w:iCs/>
          <w:sz w:val="20"/>
          <w:szCs w:val="20"/>
        </w:rPr>
        <w:t xml:space="preserve">. </w:t>
      </w:r>
      <w:r w:rsidRPr="00B830D5">
        <w:rPr>
          <w:i/>
          <w:iCs/>
          <w:sz w:val="20"/>
          <w:szCs w:val="20"/>
          <w:lang w:val="en-US"/>
        </w:rPr>
        <w:t xml:space="preserve">Milone </w:t>
      </w:r>
      <w:proofErr w:type="spellStart"/>
      <w:r w:rsidRPr="00B830D5">
        <w:rPr>
          <w:i/>
          <w:iCs/>
          <w:sz w:val="20"/>
          <w:szCs w:val="20"/>
          <w:lang w:val="en-US"/>
        </w:rPr>
        <w:t>eTape</w:t>
      </w:r>
      <w:proofErr w:type="spellEnd"/>
      <w:r w:rsidRPr="00B830D5">
        <w:rPr>
          <w:i/>
          <w:iCs/>
          <w:sz w:val="20"/>
          <w:szCs w:val="20"/>
          <w:lang w:val="en-US"/>
        </w:rPr>
        <w:t xml:space="preserve"> Continuous Fluid Level Sensor</w:t>
      </w:r>
      <w:r w:rsidRPr="00B830D5">
        <w:rPr>
          <w:i/>
          <w:iCs/>
          <w:sz w:val="20"/>
          <w:szCs w:val="20"/>
          <w:lang w:val="en-US"/>
        </w:rPr>
        <w:t>.</w:t>
      </w:r>
    </w:p>
    <w:p w14:paraId="1F341015" w14:textId="3744D0E9" w:rsidR="00B830D5" w:rsidRPr="00B830D5" w:rsidRDefault="00B830D5" w:rsidP="00B830D5">
      <w:r w:rsidRPr="00B830D5">
        <w:rPr>
          <w:b/>
          <w:bCs/>
        </w:rPr>
        <w:t>Características principales:</w:t>
      </w:r>
    </w:p>
    <w:p w14:paraId="2B59B4DF" w14:textId="77777777" w:rsidR="00B830D5" w:rsidRPr="00B830D5" w:rsidRDefault="00B830D5" w:rsidP="00B830D5">
      <w:pPr>
        <w:numPr>
          <w:ilvl w:val="0"/>
          <w:numId w:val="2"/>
        </w:numPr>
        <w:tabs>
          <w:tab w:val="num" w:pos="720"/>
        </w:tabs>
        <w:jc w:val="both"/>
      </w:pPr>
      <w:r w:rsidRPr="00B830D5">
        <w:rPr>
          <w:b/>
          <w:bCs/>
        </w:rPr>
        <w:t>Tecnología:</w:t>
      </w:r>
      <w:r w:rsidRPr="00B830D5">
        <w:t xml:space="preserve"> es una tira resistiva que cambia su resistencia en función de la presión hidrostática ejercida por el líquido.</w:t>
      </w:r>
    </w:p>
    <w:p w14:paraId="2B7C8E2E" w14:textId="77777777" w:rsidR="00B830D5" w:rsidRPr="00B830D5" w:rsidRDefault="00B830D5" w:rsidP="00B830D5">
      <w:pPr>
        <w:numPr>
          <w:ilvl w:val="0"/>
          <w:numId w:val="2"/>
        </w:numPr>
        <w:tabs>
          <w:tab w:val="num" w:pos="720"/>
        </w:tabs>
        <w:jc w:val="both"/>
      </w:pPr>
      <w:r w:rsidRPr="00B830D5">
        <w:rPr>
          <w:b/>
          <w:bCs/>
        </w:rPr>
        <w:t>Salida:</w:t>
      </w:r>
      <w:r w:rsidRPr="00B830D5">
        <w:t xml:space="preserve"> resistencia variable (y, en algunos modelos, salida analógica en voltaje mediante un módulo conversor).</w:t>
      </w:r>
    </w:p>
    <w:p w14:paraId="646732E8" w14:textId="77777777" w:rsidR="00B830D5" w:rsidRPr="00B830D5" w:rsidRDefault="00B830D5" w:rsidP="00B830D5">
      <w:pPr>
        <w:numPr>
          <w:ilvl w:val="0"/>
          <w:numId w:val="2"/>
        </w:numPr>
        <w:tabs>
          <w:tab w:val="num" w:pos="720"/>
        </w:tabs>
        <w:jc w:val="both"/>
      </w:pPr>
      <w:r w:rsidRPr="00B830D5">
        <w:rPr>
          <w:b/>
          <w:bCs/>
        </w:rPr>
        <w:t>Rango típico:</w:t>
      </w:r>
      <w:r w:rsidRPr="00B830D5">
        <w:t xml:space="preserve"> versiones desde 8” hasta 48” (20 cm a 120 cm aprox.).</w:t>
      </w:r>
    </w:p>
    <w:p w14:paraId="6618D0F6" w14:textId="77777777" w:rsidR="00B830D5" w:rsidRPr="00B830D5" w:rsidRDefault="00B830D5" w:rsidP="00B830D5">
      <w:pPr>
        <w:numPr>
          <w:ilvl w:val="0"/>
          <w:numId w:val="2"/>
        </w:numPr>
        <w:tabs>
          <w:tab w:val="num" w:pos="720"/>
        </w:tabs>
        <w:jc w:val="both"/>
      </w:pPr>
      <w:r w:rsidRPr="00B830D5">
        <w:rPr>
          <w:b/>
          <w:bCs/>
        </w:rPr>
        <w:t>Precisión:</w:t>
      </w:r>
      <w:r w:rsidRPr="00B830D5">
        <w:t xml:space="preserve"> alta, ya que detecta cambios pequeños en el nivel.</w:t>
      </w:r>
    </w:p>
    <w:p w14:paraId="61154FAC" w14:textId="77777777" w:rsidR="00B830D5" w:rsidRPr="00B830D5" w:rsidRDefault="00B830D5" w:rsidP="00B830D5">
      <w:pPr>
        <w:numPr>
          <w:ilvl w:val="0"/>
          <w:numId w:val="2"/>
        </w:numPr>
        <w:tabs>
          <w:tab w:val="num" w:pos="720"/>
        </w:tabs>
        <w:jc w:val="both"/>
      </w:pPr>
      <w:r w:rsidRPr="00B830D5">
        <w:rPr>
          <w:b/>
          <w:bCs/>
        </w:rPr>
        <w:t>Ventaja:</w:t>
      </w:r>
      <w:r w:rsidRPr="00B830D5">
        <w:t xml:space="preserve"> al ser continuo, no trabaja por pasos como un flotador, sino que entrega una medición proporcional.</w:t>
      </w:r>
    </w:p>
    <w:p w14:paraId="099E5F51" w14:textId="77777777" w:rsidR="00B830D5" w:rsidRDefault="00B830D5" w:rsidP="00B830D5">
      <w:pPr>
        <w:numPr>
          <w:ilvl w:val="0"/>
          <w:numId w:val="2"/>
        </w:numPr>
        <w:tabs>
          <w:tab w:val="num" w:pos="720"/>
        </w:tabs>
        <w:jc w:val="both"/>
      </w:pPr>
      <w:r w:rsidRPr="00B830D5">
        <w:rPr>
          <w:b/>
          <w:bCs/>
        </w:rPr>
        <w:t>Aplicaciones:</w:t>
      </w:r>
      <w:r w:rsidRPr="00B830D5">
        <w:t xml:space="preserve"> tanques de agua, combustible, químicos no corrosivos.</w:t>
      </w:r>
    </w:p>
    <w:p w14:paraId="33D8CC20" w14:textId="77777777" w:rsidR="00B830D5" w:rsidRDefault="00B830D5" w:rsidP="00B830D5"/>
    <w:p w14:paraId="52C36252" w14:textId="37FBE245" w:rsidR="00B830D5" w:rsidRDefault="00B830D5" w:rsidP="00B830D5">
      <w:r>
        <w:rPr>
          <w:b/>
          <w:bCs/>
        </w:rPr>
        <w:t xml:space="preserve">Cómo </w:t>
      </w:r>
      <w:r w:rsidRPr="00B830D5">
        <w:rPr>
          <w:b/>
          <w:bCs/>
        </w:rPr>
        <w:t>funciona:</w:t>
      </w:r>
      <w:r w:rsidRPr="00B830D5">
        <w:br/>
        <w:t>Cuando el sensor está sumergido, la presión ejercida por el fluido cambia la resistencia interna de la tira. Esa variación puede leerse con un microcontrolador (Arduino, ESP32, etc.) para calcular la altura del líquido.</w:t>
      </w:r>
    </w:p>
    <w:p w14:paraId="6B9CC07C" w14:textId="77777777" w:rsidR="00FE0B8F" w:rsidRDefault="00FE0B8F" w:rsidP="00B830D5"/>
    <w:p w14:paraId="3258B9D1" w14:textId="77777777" w:rsidR="00FE0B8F" w:rsidRDefault="00FE0B8F" w:rsidP="00FE0B8F">
      <w:pPr>
        <w:spacing w:after="0" w:line="360" w:lineRule="atLeast"/>
        <w:rPr>
          <w:rFonts w:eastAsia="Times New Roman" w:cs="Poppins"/>
          <w:b/>
          <w:bCs/>
          <w:color w:val="000000"/>
          <w:kern w:val="0"/>
          <w:lang w:eastAsia="es-MX"/>
          <w14:ligatures w14:val="none"/>
        </w:rPr>
      </w:pPr>
    </w:p>
    <w:p w14:paraId="18406C18" w14:textId="77777777" w:rsidR="00FE0B8F" w:rsidRDefault="00FE0B8F" w:rsidP="00FE0B8F">
      <w:pPr>
        <w:spacing w:after="0" w:line="360" w:lineRule="atLeast"/>
        <w:rPr>
          <w:rFonts w:eastAsia="Times New Roman" w:cs="Poppins"/>
          <w:b/>
          <w:bCs/>
          <w:color w:val="000000"/>
          <w:kern w:val="0"/>
          <w:lang w:eastAsia="es-MX"/>
          <w14:ligatures w14:val="none"/>
        </w:rPr>
      </w:pPr>
    </w:p>
    <w:p w14:paraId="09ACD6EF" w14:textId="77777777" w:rsidR="00FE0B8F" w:rsidRDefault="00FE0B8F" w:rsidP="00FE0B8F">
      <w:pPr>
        <w:spacing w:after="0" w:line="360" w:lineRule="atLeast"/>
        <w:rPr>
          <w:rFonts w:eastAsia="Times New Roman" w:cs="Poppins"/>
          <w:b/>
          <w:bCs/>
          <w:color w:val="000000"/>
          <w:kern w:val="0"/>
          <w:lang w:eastAsia="es-MX"/>
          <w14:ligatures w14:val="none"/>
        </w:rPr>
      </w:pPr>
    </w:p>
    <w:p w14:paraId="1DF344D3" w14:textId="7A7F88B7" w:rsidR="00FE0B8F" w:rsidRDefault="00FE0B8F" w:rsidP="00FE0B8F">
      <w:pPr>
        <w:spacing w:after="0" w:line="360" w:lineRule="atLeast"/>
        <w:rPr>
          <w:rFonts w:eastAsia="Times New Roman" w:cs="Poppins"/>
          <w:b/>
          <w:bCs/>
          <w:color w:val="000000"/>
          <w:kern w:val="0"/>
          <w:lang w:eastAsia="es-MX"/>
          <w14:ligatures w14:val="none"/>
        </w:rPr>
      </w:pPr>
      <w:r w:rsidRPr="00FE0B8F">
        <w:rPr>
          <w:rFonts w:eastAsia="Times New Roman" w:cs="Poppins"/>
          <w:b/>
          <w:bCs/>
          <w:color w:val="000000"/>
          <w:kern w:val="0"/>
          <w:lang w:eastAsia="es-MX"/>
          <w14:ligatures w14:val="none"/>
        </w:rPr>
        <w:lastRenderedPageBreak/>
        <w:t xml:space="preserve">3. </w:t>
      </w:r>
      <w:r w:rsidRPr="00FE0B8F">
        <w:rPr>
          <w:rFonts w:eastAsia="Times New Roman" w:cs="Poppins"/>
          <w:b/>
          <w:bCs/>
          <w:color w:val="000000"/>
          <w:kern w:val="0"/>
          <w:lang w:eastAsia="es-MX"/>
          <w14:ligatures w14:val="none"/>
        </w:rPr>
        <w:t>Sensor de velocidad de viento RK100-02</w:t>
      </w:r>
    </w:p>
    <w:p w14:paraId="586A06DD" w14:textId="77777777" w:rsidR="00FE0B8F" w:rsidRDefault="00FE0B8F" w:rsidP="00FE0B8F">
      <w:pPr>
        <w:spacing w:after="0" w:line="360" w:lineRule="atLeast"/>
        <w:rPr>
          <w:rFonts w:eastAsia="Times New Roman" w:cs="Poppins"/>
          <w:b/>
          <w:bCs/>
          <w:color w:val="000000"/>
          <w:kern w:val="0"/>
          <w:lang w:eastAsia="es-MX"/>
          <w14:ligatures w14:val="none"/>
        </w:rPr>
      </w:pPr>
    </w:p>
    <w:p w14:paraId="7969A97C" w14:textId="0F9A899B" w:rsidR="00FE0B8F" w:rsidRDefault="00FE0B8F" w:rsidP="00FE0B8F">
      <w:pPr>
        <w:spacing w:after="0" w:line="360" w:lineRule="atLeast"/>
        <w:rPr>
          <w:rFonts w:eastAsia="Times New Roman" w:cs="Poppins"/>
          <w:color w:val="000000"/>
          <w:kern w:val="0"/>
          <w:lang w:eastAsia="es-MX"/>
          <w14:ligatures w14:val="none"/>
        </w:rPr>
      </w:pPr>
      <w:r w:rsidRPr="00FE0B8F">
        <w:rPr>
          <w:rFonts w:eastAsia="Times New Roman" w:cs="Poppins"/>
          <w:color w:val="000000"/>
          <w:kern w:val="0"/>
          <w:lang w:eastAsia="es-MX"/>
          <w14:ligatures w14:val="none"/>
        </w:rPr>
        <w:t>El RK100-02 es un sensor de velocidad de viento tipo anemómetro de tres copas, diseñado para medir de forma continua la velocidad del viento en entornos exteriores.</w:t>
      </w:r>
    </w:p>
    <w:p w14:paraId="497AAC76" w14:textId="7A5F063E" w:rsidR="00FE0B8F" w:rsidRDefault="00FE0B8F" w:rsidP="00FE0B8F">
      <w:pPr>
        <w:spacing w:after="0" w:line="360" w:lineRule="atLeast"/>
        <w:jc w:val="center"/>
        <w:rPr>
          <w:rFonts w:eastAsia="Times New Roman" w:cs="Poppins"/>
          <w:color w:val="000000"/>
          <w:kern w:val="0"/>
          <w:lang w:eastAsia="es-MX"/>
          <w14:ligatures w14:val="none"/>
        </w:rPr>
      </w:pPr>
      <w:r w:rsidRPr="00FE0B8F">
        <w:rPr>
          <w:rFonts w:eastAsia="Times New Roman" w:cs="Poppins"/>
          <w:noProof/>
          <w:color w:val="000000"/>
          <w:kern w:val="0"/>
          <w:lang w:eastAsia="es-MX"/>
          <w14:ligatures w14:val="none"/>
        </w:rPr>
        <w:drawing>
          <wp:inline distT="0" distB="0" distL="0" distR="0" wp14:anchorId="4CA6438A" wp14:editId="5BF738EC">
            <wp:extent cx="1714500" cy="2285224"/>
            <wp:effectExtent l="0" t="0" r="0" b="1270"/>
            <wp:docPr id="591956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8964" cy="2291174"/>
                    </a:xfrm>
                    <a:prstGeom prst="rect">
                      <a:avLst/>
                    </a:prstGeom>
                    <a:noFill/>
                    <a:ln>
                      <a:noFill/>
                    </a:ln>
                  </pic:spPr>
                </pic:pic>
              </a:graphicData>
            </a:graphic>
          </wp:inline>
        </w:drawing>
      </w:r>
    </w:p>
    <w:p w14:paraId="6F37BFB9" w14:textId="77777777" w:rsidR="00FE0B8F" w:rsidRDefault="00FE0B8F" w:rsidP="00FE0B8F">
      <w:pPr>
        <w:spacing w:after="0" w:line="360" w:lineRule="atLeast"/>
        <w:jc w:val="center"/>
        <w:rPr>
          <w:rFonts w:eastAsia="Times New Roman" w:cs="Poppins"/>
          <w:color w:val="000000"/>
          <w:kern w:val="0"/>
          <w:lang w:eastAsia="es-MX"/>
          <w14:ligatures w14:val="none"/>
        </w:rPr>
      </w:pPr>
    </w:p>
    <w:p w14:paraId="39687CF7" w14:textId="5A431E88" w:rsidR="00FE0B8F" w:rsidRPr="00FE0B8F" w:rsidRDefault="00FE0B8F" w:rsidP="00FE0B8F">
      <w:pPr>
        <w:jc w:val="center"/>
        <w:rPr>
          <w:i/>
          <w:iCs/>
          <w:sz w:val="20"/>
          <w:szCs w:val="20"/>
          <w:u w:val="single"/>
          <w:lang w:val="en-US"/>
        </w:rPr>
      </w:pPr>
      <w:r>
        <w:rPr>
          <w:b/>
          <w:bCs/>
          <w:i/>
          <w:iCs/>
          <w:sz w:val="20"/>
          <w:szCs w:val="20"/>
        </w:rPr>
        <w:t xml:space="preserve">Imagen </w:t>
      </w:r>
      <w:r>
        <w:rPr>
          <w:b/>
          <w:bCs/>
          <w:i/>
          <w:iCs/>
          <w:sz w:val="20"/>
          <w:szCs w:val="20"/>
        </w:rPr>
        <w:t>3</w:t>
      </w:r>
      <w:r>
        <w:rPr>
          <w:b/>
          <w:bCs/>
          <w:i/>
          <w:iCs/>
          <w:sz w:val="20"/>
          <w:szCs w:val="20"/>
        </w:rPr>
        <w:t xml:space="preserve">. </w:t>
      </w:r>
      <w:r w:rsidRPr="00FE0B8F">
        <w:rPr>
          <w:i/>
          <w:iCs/>
          <w:sz w:val="20"/>
          <w:szCs w:val="20"/>
        </w:rPr>
        <w:t>RK100-02</w:t>
      </w:r>
      <w:r>
        <w:rPr>
          <w:i/>
          <w:iCs/>
          <w:sz w:val="20"/>
          <w:szCs w:val="20"/>
        </w:rPr>
        <w:t>.</w:t>
      </w:r>
      <w:r>
        <w:rPr>
          <w:i/>
          <w:iCs/>
          <w:sz w:val="20"/>
          <w:szCs w:val="20"/>
          <w:u w:val="single"/>
        </w:rPr>
        <w:t>1</w:t>
      </w:r>
    </w:p>
    <w:p w14:paraId="0D6105DF" w14:textId="0626133C" w:rsidR="00FE0B8F" w:rsidRPr="00FE0B8F" w:rsidRDefault="00FE0B8F" w:rsidP="00FE0B8F">
      <w:pPr>
        <w:pStyle w:val="Prrafodelista"/>
        <w:numPr>
          <w:ilvl w:val="0"/>
          <w:numId w:val="5"/>
        </w:numPr>
        <w:spacing w:after="0" w:line="360" w:lineRule="atLeast"/>
        <w:rPr>
          <w:rFonts w:eastAsia="Times New Roman" w:cs="Poppins"/>
          <w:color w:val="000000"/>
          <w:kern w:val="0"/>
          <w:lang w:eastAsia="es-MX"/>
          <w14:ligatures w14:val="none"/>
        </w:rPr>
      </w:pPr>
      <w:r w:rsidRPr="00FE0B8F">
        <w:rPr>
          <w:rFonts w:eastAsia="Times New Roman" w:cs="Poppins"/>
          <w:b/>
          <w:bCs/>
          <w:color w:val="000000"/>
          <w:kern w:val="0"/>
          <w:lang w:eastAsia="es-MX"/>
          <w14:ligatures w14:val="none"/>
        </w:rPr>
        <w:t>Cómo funciona:</w:t>
      </w:r>
      <w:r w:rsidRPr="00FE0B8F">
        <w:rPr>
          <w:rFonts w:eastAsia="Times New Roman" w:cs="Poppins"/>
          <w:color w:val="000000"/>
          <w:kern w:val="0"/>
          <w:lang w:eastAsia="es-MX"/>
          <w14:ligatures w14:val="none"/>
        </w:rPr>
        <w:br/>
        <w:t>Cuando el viento hace girar las copas, el sensor detecta la velocidad de rotación y la convierte en una señal proporcional a la velocidad del viento. Según la salida elegida, estos datos pueden ser leídos directamente por un microcontrolador, registrador de datos o estación meteorológica.</w:t>
      </w:r>
      <w:r>
        <w:rPr>
          <w:rFonts w:eastAsia="Times New Roman" w:cs="Poppins"/>
          <w:color w:val="000000"/>
          <w:kern w:val="0"/>
          <w:lang w:eastAsia="es-MX"/>
          <w14:ligatures w14:val="none"/>
        </w:rPr>
        <w:tab/>
      </w:r>
    </w:p>
    <w:p w14:paraId="51A7B153" w14:textId="77777777" w:rsidR="00B830D5" w:rsidRPr="00B830D5" w:rsidRDefault="00B830D5" w:rsidP="00B830D5">
      <w:pPr>
        <w:ind w:left="360"/>
        <w:jc w:val="center"/>
      </w:pPr>
    </w:p>
    <w:sectPr w:rsidR="00B830D5" w:rsidRPr="00B83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F779C"/>
    <w:multiLevelType w:val="hybridMultilevel"/>
    <w:tmpl w:val="ACB8B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CF0812"/>
    <w:multiLevelType w:val="multilevel"/>
    <w:tmpl w:val="8164552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3ED4EE1"/>
    <w:multiLevelType w:val="hybridMultilevel"/>
    <w:tmpl w:val="0A8AC3F0"/>
    <w:lvl w:ilvl="0" w:tplc="0FFA4310">
      <w:start w:val="3"/>
      <w:numFmt w:val="bullet"/>
      <w:lvlText w:val="-"/>
      <w:lvlJc w:val="left"/>
      <w:pPr>
        <w:ind w:left="720" w:hanging="360"/>
      </w:pPr>
      <w:rPr>
        <w:rFonts w:ascii="Aptos" w:eastAsia="Times New Roman" w:hAnsi="Aptos" w:cs="Poppin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632A15"/>
    <w:multiLevelType w:val="hybridMultilevel"/>
    <w:tmpl w:val="ACB8B8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62C3FAD"/>
    <w:multiLevelType w:val="hybridMultilevel"/>
    <w:tmpl w:val="30BCEA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2010592347">
    <w:abstractNumId w:val="3"/>
  </w:num>
  <w:num w:numId="2" w16cid:durableId="1976567682">
    <w:abstractNumId w:val="1"/>
  </w:num>
  <w:num w:numId="3" w16cid:durableId="1940020189">
    <w:abstractNumId w:val="4"/>
  </w:num>
  <w:num w:numId="4" w16cid:durableId="2001427239">
    <w:abstractNumId w:val="0"/>
  </w:num>
  <w:num w:numId="5" w16cid:durableId="1526866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D5"/>
    <w:rsid w:val="003A6871"/>
    <w:rsid w:val="007334A5"/>
    <w:rsid w:val="007840DE"/>
    <w:rsid w:val="00A2024A"/>
    <w:rsid w:val="00AF5890"/>
    <w:rsid w:val="00B830D5"/>
    <w:rsid w:val="00F91BEB"/>
    <w:rsid w:val="00FE0B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A057"/>
  <w15:chartTrackingRefBased/>
  <w15:docId w15:val="{81912686-2B78-4FC2-9933-0B93ED43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3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30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30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30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30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30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30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30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0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30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30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30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30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30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30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30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30D5"/>
    <w:rPr>
      <w:rFonts w:eastAsiaTheme="majorEastAsia" w:cstheme="majorBidi"/>
      <w:color w:val="272727" w:themeColor="text1" w:themeTint="D8"/>
    </w:rPr>
  </w:style>
  <w:style w:type="paragraph" w:styleId="Ttulo">
    <w:name w:val="Title"/>
    <w:basedOn w:val="Normal"/>
    <w:next w:val="Normal"/>
    <w:link w:val="TtuloCar"/>
    <w:uiPriority w:val="10"/>
    <w:qFormat/>
    <w:rsid w:val="00B83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30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30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30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30D5"/>
    <w:pPr>
      <w:spacing w:before="160"/>
      <w:jc w:val="center"/>
    </w:pPr>
    <w:rPr>
      <w:i/>
      <w:iCs/>
      <w:color w:val="404040" w:themeColor="text1" w:themeTint="BF"/>
    </w:rPr>
  </w:style>
  <w:style w:type="character" w:customStyle="1" w:styleId="CitaCar">
    <w:name w:val="Cita Car"/>
    <w:basedOn w:val="Fuentedeprrafopredeter"/>
    <w:link w:val="Cita"/>
    <w:uiPriority w:val="29"/>
    <w:rsid w:val="00B830D5"/>
    <w:rPr>
      <w:i/>
      <w:iCs/>
      <w:color w:val="404040" w:themeColor="text1" w:themeTint="BF"/>
    </w:rPr>
  </w:style>
  <w:style w:type="paragraph" w:styleId="Prrafodelista">
    <w:name w:val="List Paragraph"/>
    <w:basedOn w:val="Normal"/>
    <w:uiPriority w:val="34"/>
    <w:qFormat/>
    <w:rsid w:val="00B830D5"/>
    <w:pPr>
      <w:ind w:left="720"/>
      <w:contextualSpacing/>
    </w:pPr>
  </w:style>
  <w:style w:type="character" w:styleId="nfasisintenso">
    <w:name w:val="Intense Emphasis"/>
    <w:basedOn w:val="Fuentedeprrafopredeter"/>
    <w:uiPriority w:val="21"/>
    <w:qFormat/>
    <w:rsid w:val="00B830D5"/>
    <w:rPr>
      <w:i/>
      <w:iCs/>
      <w:color w:val="0F4761" w:themeColor="accent1" w:themeShade="BF"/>
    </w:rPr>
  </w:style>
  <w:style w:type="paragraph" w:styleId="Citadestacada">
    <w:name w:val="Intense Quote"/>
    <w:basedOn w:val="Normal"/>
    <w:next w:val="Normal"/>
    <w:link w:val="CitadestacadaCar"/>
    <w:uiPriority w:val="30"/>
    <w:qFormat/>
    <w:rsid w:val="00B83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30D5"/>
    <w:rPr>
      <w:i/>
      <w:iCs/>
      <w:color w:val="0F4761" w:themeColor="accent1" w:themeShade="BF"/>
    </w:rPr>
  </w:style>
  <w:style w:type="character" w:styleId="Referenciaintensa">
    <w:name w:val="Intense Reference"/>
    <w:basedOn w:val="Fuentedeprrafopredeter"/>
    <w:uiPriority w:val="32"/>
    <w:qFormat/>
    <w:rsid w:val="00B830D5"/>
    <w:rPr>
      <w:b/>
      <w:bCs/>
      <w:smallCaps/>
      <w:color w:val="0F4761" w:themeColor="accent1" w:themeShade="BF"/>
      <w:spacing w:val="5"/>
    </w:rPr>
  </w:style>
  <w:style w:type="table" w:styleId="Tablaconcuadrcula">
    <w:name w:val="Table Grid"/>
    <w:basedOn w:val="Tablanormal"/>
    <w:uiPriority w:val="39"/>
    <w:rsid w:val="00B8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title">
    <w:name w:val="product_title"/>
    <w:basedOn w:val="Normal"/>
    <w:rsid w:val="00FE0B8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semiHidden/>
    <w:unhideWhenUsed/>
    <w:rsid w:val="00FE0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345</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Avila</dc:creator>
  <cp:keywords/>
  <dc:description/>
  <cp:lastModifiedBy>Santiago  Hernandez Avila</cp:lastModifiedBy>
  <cp:revision>1</cp:revision>
  <dcterms:created xsi:type="dcterms:W3CDTF">2025-08-07T23:31:00Z</dcterms:created>
  <dcterms:modified xsi:type="dcterms:W3CDTF">2025-08-07T23:44:00Z</dcterms:modified>
</cp:coreProperties>
</file>