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nvkit-sample-document"/>
    <w:p>
      <w:pPr>
        <w:pStyle w:val="Heading1"/>
      </w:pPr>
      <w:r>
        <w:t xml:space="preserve">Convkit Sample Document</w:t>
      </w:r>
    </w:p>
    <w:p>
      <w:pPr>
        <w:pStyle w:val="FirstParagraph"/>
      </w:pPr>
      <w:r>
        <w:t xml:space="preserve">This is a small fixture used by convkit’s output-property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crates/convkit-core/tests/output_properties.rs</w:t>
      </w:r>
      <w:r>
        <w:t xml:space="preserve">, Task 15). It exists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sample.docx</w:t>
      </w:r>
      <w:r>
        <w:t xml:space="preserve"> </w:t>
      </w:r>
      <w:r>
        <w:t xml:space="preserve">can be regenerated deterministically with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instead of committing an unreadable binary blob.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docx_to_pdf_produces_a_real_pdf</w:t>
      </w:r>
      <w:r>
        <w:t xml:space="preserve"> </w:t>
      </w:r>
      <w:r>
        <w:t xml:space="preserve">property test converts</w:t>
      </w:r>
      <w:r>
        <w:t xml:space="preserve"> </w:t>
      </w:r>
      <w:r>
        <w:rPr>
          <w:rStyle w:val="VerbatimChar"/>
        </w:rPr>
        <w:t xml:space="preserve">sample.docx</w:t>
      </w:r>
      <w:r>
        <w:t xml:space="preserve"> </w:t>
      </w:r>
      <w:r>
        <w:t xml:space="preserve">(built from this file) to PDF via</w:t>
      </w:r>
      <w:r>
        <w:t xml:space="preserve"> </w:t>
      </w:r>
      <w:r>
        <w:rPr>
          <w:rStyle w:val="VerbatimChar"/>
        </w:rPr>
        <w:t xml:space="preserve">soffice</w:t>
      </w:r>
      <w:r>
        <w:t xml:space="preserve"> </w:t>
      </w:r>
      <w:r>
        <w:t xml:space="preserve">and checks</w:t>
      </w:r>
      <w:r>
        <w:t xml:space="preserve"> </w:t>
      </w:r>
      <w:r>
        <w:t xml:space="preserve">that the result starts with the</w:t>
      </w:r>
      <w:r>
        <w:t xml:space="preserve"> </w:t>
      </w:r>
      <w:r>
        <w:rPr>
          <w:rStyle w:val="VerbatimChar"/>
        </w:rPr>
        <w:t xml:space="preserve">%PDF-</w:t>
      </w:r>
      <w:r>
        <w:t xml:space="preserve"> </w:t>
      </w:r>
      <w:r>
        <w:t xml:space="preserve">magic bytes.</w:t>
      </w:r>
    </w:p>
    <w:bookmarkEnd w:id="9"/>
    <w:bookmarkStart w:id="10" w:name="regenerating-the-fixture"/>
    <w:p>
      <w:pPr>
        <w:pStyle w:val="Heading2"/>
      </w:pPr>
      <w:r>
        <w:t xml:space="preserve">Regenerating the fixture</w:t>
      </w:r>
    </w:p>
    <w:p>
      <w:pPr>
        <w:pStyle w:val="SourceCode"/>
      </w:pPr>
      <w:r>
        <w:rPr>
          <w:rStyle w:val="VerbatimChar"/>
        </w:rPr>
        <w:t xml:space="preserve">pandoc tests/fixtures/sample.md --standalone -o tests/fixtures/sample.docx</w:t>
      </w:r>
    </w:p>
    <w:p>
      <w:pPr>
        <w:pStyle w:val="Compact"/>
        <w:numPr>
          <w:ilvl w:val="0"/>
          <w:numId w:val="1001"/>
        </w:numPr>
      </w:pPr>
      <w:r>
        <w:t xml:space="preserve">A bullet point, so the DOCX has more than one paragraph style.</w:t>
      </w:r>
    </w:p>
    <w:p>
      <w:pPr>
        <w:pStyle w:val="Compact"/>
        <w:numPr>
          <w:ilvl w:val="0"/>
          <w:numId w:val="1001"/>
        </w:numPr>
      </w:pPr>
      <w:r>
        <w:t xml:space="preserve">Another bullet point.</w:t>
      </w:r>
    </w:p>
    <w:p>
      <w:pPr>
        <w:pStyle w:val="Compact"/>
        <w:numPr>
          <w:ilvl w:val="0"/>
          <w:numId w:val="1002"/>
        </w:numPr>
      </w:pPr>
      <w:r>
        <w:t xml:space="preserve">A numbered item.</w:t>
      </w:r>
    </w:p>
    <w:p>
      <w:pPr>
        <w:pStyle w:val="Compact"/>
        <w:numPr>
          <w:ilvl w:val="0"/>
          <w:numId w:val="1002"/>
        </w:numPr>
      </w:pPr>
      <w:r>
        <w:t xml:space="preserve">A second numbered item.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2026-08-29T15:31:31Z</dcterms:created>
  <dcterms:modified xsi:type="dcterms:W3CDTF">2026-08-29T15:31:31Z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