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940DF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Mejia, Shean Mae B.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ab/>
        <w:t>Web Sys 1</w:t>
      </w:r>
    </w:p>
    <w:p w14:paraId="4A3B5262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3A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ab/>
        <w:t/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ab/>
        <w:t>September 1, 2025</w:t>
      </w:r>
    </w:p>
    <w:p w14:paraId="4B792830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</w:p>
    <w:p w14:paraId="3E2265E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>Case Study 1</w:t>
      </w:r>
    </w:p>
    <w:p w14:paraId="4265D56B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</w:p>
    <w:p w14:paraId="21412A22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66690" cy="2827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b="456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  <w:tab/>
      </w:r>
    </w:p>
    <w:p w14:paraId="62FD0D34">
      <w:pPr>
        <w:rPr>
          <w:rFonts w:hint="default"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114300" distR="114300">
            <wp:extent cx="5266690" cy="2327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t="16824" b="46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2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6F591B"/>
    <w:rsid w:val="3B6F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2025-08-30T22:39:00Z</dcterms:created>
  <dc:creator>97466</dc:creator>
  <cp:lastModifiedBy>97466</cp:lastModifiedBy>
  <dcterms:modified xsi:type="dcterms:W3CDTF">2025-09-01T14:17:36Z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5D0DD4FF170D4AB89F8B49EC75D57612_11</vt:lpwstr>
  </property>
</Properties>
</file>