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Абдуллоев</w:t>
      </w:r>
      <w:r>
        <w:t xml:space="preserve"> </w:t>
      </w:r>
      <w:r>
        <w:t xml:space="preserve">Сайидазизхон</w:t>
      </w:r>
      <w:r>
        <w:t xml:space="preserve"> </w:t>
      </w:r>
      <w:r>
        <w:t xml:space="preserve">Шухратович,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математическую модель хищник-жертва - модель Лотки-Вольтерры.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хищник-жертва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. Найти стационарное состояние системы.</w:t>
      </w:r>
    </w:p>
    <w:bookmarkEnd w:id="21"/>
    <w:bookmarkStart w:id="22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модель хищник-жертва, а предметом исследования - графики зависимости численности популяций, графики изменения численности популяций для конкретного случая.</w:t>
      </w:r>
    </w:p>
    <w:bookmarkEnd w:id="22"/>
    <w:bookmarkStart w:id="23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d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система возвращается в начальное состояние. 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 противофазе.</w:t>
      </w:r>
    </w:p>
    <w:bookmarkEnd w:id="23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Я построил модель с данными начальными условиями в Modelica. Увидеть его можно на (рис. -fig. 1)</w:t>
      </w:r>
    </w:p>
    <w:p>
      <w:pPr>
        <w:pStyle w:val="CaptionedFigure"/>
      </w:pPr>
      <w:bookmarkStart w:id="25" w:name="fig:001"/>
      <w:r>
        <w:drawing>
          <wp:inline>
            <wp:extent cx="3319502" cy="3196557"/>
            <wp:effectExtent b="0" l="0" r="0" t="0"/>
            <wp:docPr descr="Figure 1: Уравнения хищник-жертв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319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Уравнения хищник-жертва</w:t>
      </w:r>
    </w:p>
    <w:bookmarkEnd w:id="26"/>
    <w:bookmarkStart w:id="29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Построил график зависимости численности хищников от численности жертв для этого случая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400</m:t>
        </m:r>
        <m:r>
          <m:rPr>
            <m:sty m:val="p"/>
          </m:rPr>
          <m:t>]</m:t>
        </m:r>
      </m:oMath>
      <w:r>
        <w:t xml:space="preserve"> </w:t>
      </w:r>
      <w:r>
        <w:t xml:space="preserve">и шагом 0.1. График изображен на следующем рисунке (рис. -fig. 2)</w:t>
      </w:r>
    </w:p>
    <w:p>
      <w:pPr>
        <w:pStyle w:val="CaptionedFigure"/>
      </w:pPr>
      <w:bookmarkStart w:id="28" w:name="fig:002"/>
      <w:r>
        <w:drawing>
          <wp:inline>
            <wp:extent cx="5334000" cy="2590290"/>
            <wp:effectExtent b="0" l="0" r="0" t="0"/>
            <wp:docPr descr="Figure 2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График зависимости численности хищников от численности жертв</w:t>
      </w:r>
    </w:p>
    <w:bookmarkEnd w:id="29"/>
    <w:bookmarkStart w:id="32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Построил графики изменения численности хищников и численности жертв, которые изображены на (рис. -fig. 3)</w:t>
      </w:r>
    </w:p>
    <w:p>
      <w:pPr>
        <w:pStyle w:val="CaptionedFigure"/>
      </w:pPr>
      <w:bookmarkStart w:id="31" w:name="fig:003"/>
      <w:r>
        <w:drawing>
          <wp:inline>
            <wp:extent cx="5334000" cy="2552903"/>
            <wp:effectExtent b="0" l="0" r="0" t="0"/>
            <wp:docPr descr="Figure 3: Графики изменения численности хищников и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3: Графики изменения численности хищников и численности жертв</w:t>
      </w:r>
    </w:p>
    <w:bookmarkEnd w:id="32"/>
    <w:bookmarkStart w:id="35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Нашла стационарное состояние системы. Стационарная точка имеет координаты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1</m:t>
        </m:r>
        <m:r>
          <m:rPr>
            <m:sty m:val="p"/>
          </m:rPr>
          <m:t>,</m:t>
        </m:r>
        <m:r>
          <m:t>y</m:t>
        </m:r>
        <m:r>
          <m:t>1</m:t>
        </m:r>
        <m:r>
          <m:rPr>
            <m:sty m:val="p"/>
          </m:rPr>
          <m:t>)</m:t>
        </m:r>
      </m:oMath>
      <w:r>
        <w:t xml:space="preserve">, значение которых не совпадает с начальными условиями, потому численность жертв и хищников колеблется вокруг этой точки, что можно увидеть на (рис. -fig. 4)</w:t>
      </w:r>
    </w:p>
    <w:p>
      <w:pPr>
        <w:pStyle w:val="CaptionedFigure"/>
      </w:pPr>
      <w:bookmarkStart w:id="34" w:name="fig:004"/>
      <w:r>
        <w:drawing>
          <wp:inline>
            <wp:extent cx="5334000" cy="2572069"/>
            <wp:effectExtent b="0" l="0" r="0" t="0"/>
            <wp:docPr descr="Figure 4: Стационарная точ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Стационарная точка</w:t>
      </w:r>
    </w:p>
    <w:bookmarkEnd w:id="35"/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Изучил и построил математическую модель хищник-жертва - модель Лотки-Вольтерры.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Абдуллоев Сайидазизхон Шухратович, НПИбд-02-18</dc:creator>
  <dc:language>ru-RU</dc:language>
  <cp:keywords/>
  <dcterms:created xsi:type="dcterms:W3CDTF">2021-04-27T00:33:48Z</dcterms:created>
  <dcterms:modified xsi:type="dcterms:W3CDTF">2021-04-27T00:33:48Z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