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 Phase III, the Instruction Address Generator was implemented into the Data Path.  The components were given as block diagram components. By using the component generator, the inputs and outputs were then able to be mapped to the Data Path in order for the Instruction Address Generator to be initialized.  To fully connect the Instruction Address Generator and new Mux was needed named MuxMa.  MuxMa selects either from the register RZ or the Instruction Address Generator.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