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3ED53" w14:textId="0BC89944" w:rsidR="00696000" w:rsidRDefault="00C51425" w:rsidP="00C51425">
      <w:pPr>
        <w:widowControl/>
        <w:jc w:val="left"/>
        <w:rPr>
          <w:rFonts w:ascii="Times New Roman" w:eastAsia="仿宋" w:hAnsi="Times New Roman" w:hint="eastAsia"/>
          <w:sz w:val="32"/>
        </w:rPr>
      </w:pPr>
      <w:r w:rsidRPr="00C51425">
        <w:rPr>
          <w:rFonts w:ascii="Times New Roman" w:eastAsia="仿宋" w:hAnsi="Times New Roman" w:hint="eastAsia"/>
          <w:sz w:val="32"/>
        </w:rPr>
        <w:t>仿宋十六磅首行</w:t>
      </w:r>
    </w:p>
    <w:p w14:paraId="5BB9C877" w14:textId="014C5679" w:rsidR="00C51425" w:rsidRDefault="00C51425" w:rsidP="00C51425">
      <w:pPr>
        <w:widowControl/>
        <w:jc w:val="left"/>
        <w:rPr>
          <w:rFonts w:ascii="Times New Roman" w:eastAsia="宋体" w:hAnsi="Times New Roman" w:hint="eastAsia"/>
          <w:sz w:val="24"/>
        </w:rPr>
      </w:pPr>
      <w:r w:rsidRPr="00C51425">
        <w:rPr>
          <w:rFonts w:ascii="Times New Roman" w:eastAsia="宋体" w:hAnsi="Times New Roman" w:hint="eastAsia"/>
          <w:sz w:val="24"/>
        </w:rPr>
        <w:t>宋体十二磅紧随其后</w:t>
      </w:r>
    </w:p>
    <w:p w14:paraId="1547E4E3" w14:textId="022488CC" w:rsidR="00C51425" w:rsidRDefault="00C51425" w:rsidP="00C51425">
      <w:pPr>
        <w:widowControl/>
        <w:jc w:val="left"/>
        <w:rPr>
          <w:rFonts w:ascii="Times New Roman" w:eastAsia="仿宋" w:hAnsi="Times New Roman" w:hint="eastAsia"/>
          <w:sz w:val="32"/>
        </w:rPr>
      </w:pPr>
      <w:r w:rsidRPr="00C51425">
        <w:rPr>
          <w:rFonts w:ascii="Times New Roman" w:eastAsia="仿宋" w:hAnsi="Times New Roman" w:hint="eastAsia"/>
          <w:sz w:val="32"/>
        </w:rPr>
        <w:t>仿宋十六磅第三段</w:t>
      </w:r>
    </w:p>
    <w:p w14:paraId="0618FAB2" w14:textId="07562DCC" w:rsidR="00C51425" w:rsidRDefault="00C51425" w:rsidP="00C51425">
      <w:pPr>
        <w:pageBreakBefore/>
        <w:widowControl/>
        <w:jc w:val="left"/>
        <w:rPr>
          <w:rFonts w:ascii="Times New Roman" w:eastAsia="黑体" w:hAnsi="Times New Roman" w:hint="eastAsia"/>
          <w:sz w:val="44"/>
        </w:rPr>
      </w:pPr>
      <w:r w:rsidRPr="00C51425">
        <w:rPr>
          <w:rFonts w:ascii="Times New Roman" w:eastAsia="黑体" w:hAnsi="Times New Roman" w:hint="eastAsia"/>
          <w:sz w:val="44"/>
        </w:rPr>
        <w:t>黑体二十二磅首行</w:t>
      </w:r>
    </w:p>
    <w:p w14:paraId="5C6E817B" w14:textId="166A2A8C" w:rsidR="00C51425" w:rsidRDefault="00C51425" w:rsidP="00C51425">
      <w:pPr>
        <w:widowControl/>
        <w:jc w:val="left"/>
        <w:rPr>
          <w:rFonts w:ascii="Times New Roman" w:eastAsia="宋体" w:hAnsi="Times New Roman" w:hint="eastAsia"/>
          <w:sz w:val="24"/>
        </w:rPr>
      </w:pPr>
      <w:r w:rsidRPr="00C51425">
        <w:rPr>
          <w:rFonts w:ascii="Times New Roman" w:eastAsia="宋体" w:hAnsi="Times New Roman" w:hint="eastAsia"/>
          <w:sz w:val="24"/>
        </w:rPr>
        <w:t>宋体十二磅紧随黑体</w:t>
      </w:r>
    </w:p>
    <w:p w14:paraId="4647A7C2" w14:textId="45FBA4CE" w:rsidR="00C51425" w:rsidRDefault="00C51425" w:rsidP="00C51425">
      <w:pPr>
        <w:pageBreakBefore/>
        <w:widowControl/>
        <w:jc w:val="left"/>
        <w:rPr>
          <w:rFonts w:ascii="Times New Roman" w:eastAsia="楷体" w:hAnsi="Times New Roman" w:hint="eastAsia"/>
          <w:sz w:val="28"/>
        </w:rPr>
      </w:pPr>
      <w:r w:rsidRPr="00C51425">
        <w:rPr>
          <w:rFonts w:ascii="Times New Roman" w:eastAsia="楷体" w:hAnsi="Times New Roman" w:hint="eastAsia"/>
          <w:sz w:val="28"/>
        </w:rPr>
        <w:t>楷体十四磅首行</w:t>
      </w:r>
    </w:p>
    <w:p w14:paraId="0E791517" w14:textId="562AD91D" w:rsidR="00C51425" w:rsidRDefault="00C51425" w:rsidP="00C51425">
      <w:pPr>
        <w:pageBreakBefore/>
        <w:widowControl/>
        <w:jc w:val="left"/>
        <w:rPr>
          <w:rFonts w:ascii="Times New Roman" w:eastAsia="微软雅黑" w:hAnsi="Times New Roman" w:hint="eastAsia"/>
          <w:sz w:val="24"/>
        </w:rPr>
      </w:pPr>
      <w:r w:rsidRPr="00C51425">
        <w:rPr>
          <w:rFonts w:ascii="Times New Roman" w:eastAsia="微软雅黑" w:hAnsi="Times New Roman" w:hint="eastAsia"/>
          <w:sz w:val="24"/>
        </w:rPr>
        <w:t>微软雅黑十二磅首行</w:t>
      </w:r>
    </w:p>
    <w:p w14:paraId="2F3DD86F" w14:textId="72A4F73C" w:rsidR="00C51425" w:rsidRDefault="00C51425" w:rsidP="00C51425">
      <w:pPr>
        <w:pageBreakBefore/>
        <w:widowControl/>
        <w:jc w:val="left"/>
        <w:rPr>
          <w:rFonts w:ascii="Times New Roman" w:eastAsia="等线" w:hAnsi="Times New Roman" w:hint="eastAsia"/>
          <w:sz w:val="24"/>
        </w:rPr>
      </w:pPr>
      <w:r w:rsidRPr="00C51425">
        <w:rPr>
          <w:rFonts w:ascii="Times New Roman" w:eastAsia="等线" w:hAnsi="Times New Roman" w:hint="eastAsia"/>
          <w:sz w:val="24"/>
        </w:rPr>
        <w:t>等线十二磅首行</w:t>
      </w:r>
    </w:p>
    <w:p w14:paraId="48383971" w14:textId="3000889B" w:rsidR="00C51425" w:rsidRDefault="00C51425" w:rsidP="00C51425">
      <w:pPr>
        <w:widowControl/>
        <w:jc w:val="left"/>
        <w:rPr>
          <w:rFonts w:ascii="Times New Roman" w:eastAsia="宋体" w:hAnsi="Times New Roman" w:hint="eastAsia"/>
          <w:sz w:val="24"/>
        </w:rPr>
      </w:pPr>
      <w:r w:rsidRPr="00C51425">
        <w:rPr>
          <w:rFonts w:ascii="Times New Roman" w:eastAsia="宋体" w:hAnsi="Times New Roman" w:hint="eastAsia"/>
          <w:sz w:val="24"/>
        </w:rPr>
        <w:t>宋体十二磅紧随等线</w:t>
      </w:r>
    </w:p>
    <w:p w14:paraId="5D99DF41" w14:textId="73169E0C" w:rsidR="00C51425" w:rsidRDefault="00C51425" w:rsidP="00C51425">
      <w:pPr>
        <w:pageBreakBefore/>
        <w:widowControl/>
        <w:jc w:val="left"/>
        <w:rPr>
          <w:rFonts w:ascii="Times New Roman" w:eastAsia="宋体" w:hAnsi="Times New Roman"/>
          <w:sz w:val="24"/>
        </w:rPr>
      </w:pPr>
      <w:r w:rsidRPr="00C51425">
        <w:rPr>
          <w:rFonts w:ascii="Times New Roman" w:eastAsia="宋体" w:hAnsi="Times New Roman"/>
          <w:sz w:val="24"/>
        </w:rPr>
        <w:t>Times first baseline</w:t>
      </w:r>
    </w:p>
    <w:p w14:paraId="105B50DB" w14:textId="1A39A958" w:rsidR="00C51425" w:rsidRDefault="00C51425" w:rsidP="00C51425">
      <w:pPr>
        <w:widowControl/>
        <w:jc w:val="left"/>
        <w:rPr>
          <w:rFonts w:ascii="Arial" w:eastAsia="宋体" w:hAnsi="Arial"/>
          <w:sz w:val="24"/>
        </w:rPr>
      </w:pPr>
      <w:r w:rsidRPr="00C51425">
        <w:rPr>
          <w:rFonts w:ascii="Arial" w:eastAsia="宋体" w:hAnsi="Arial"/>
          <w:sz w:val="24"/>
        </w:rPr>
        <w:t>Arial follows Times</w:t>
      </w:r>
    </w:p>
    <w:p w14:paraId="0B534E50" w14:textId="15F013BA" w:rsidR="00C51425" w:rsidRDefault="00C51425" w:rsidP="00C51425">
      <w:pPr>
        <w:pageBreakBefore/>
        <w:widowControl/>
        <w:jc w:val="left"/>
        <w:rPr>
          <w:rFonts w:ascii="Arial" w:eastAsia="宋体" w:hAnsi="Arial"/>
          <w:sz w:val="24"/>
        </w:rPr>
      </w:pPr>
      <w:r w:rsidRPr="00C51425">
        <w:rPr>
          <w:rFonts w:ascii="Arial" w:eastAsia="宋体" w:hAnsi="Arial"/>
          <w:sz w:val="24"/>
        </w:rPr>
        <w:t>Arial first baseline</w:t>
      </w:r>
    </w:p>
    <w:p w14:paraId="277C5DFC" w14:textId="692E4FFB" w:rsidR="00C51425" w:rsidRDefault="00C51425" w:rsidP="00C51425">
      <w:pPr>
        <w:pageBreakBefore/>
        <w:widowControl/>
        <w:jc w:val="left"/>
        <w:rPr>
          <w:rFonts w:ascii="Times New Roman" w:eastAsia="宋体" w:hAnsi="Times New Roman" w:hint="eastAsia"/>
          <w:sz w:val="24"/>
        </w:rPr>
      </w:pPr>
      <w:r w:rsidRPr="00C51425">
        <w:rPr>
          <w:rFonts w:ascii="Times New Roman" w:eastAsia="宋体" w:hAnsi="Times New Roman" w:hint="eastAsia"/>
          <w:sz w:val="24"/>
        </w:rPr>
        <w:t>宋体十二磅独占一页</w:t>
      </w:r>
    </w:p>
    <w:p w14:paraId="33795A4C" w14:textId="77777777" w:rsidR="00C51425" w:rsidRDefault="00C51425" w:rsidP="00C51425">
      <w:pPr>
        <w:pageBreakBefore/>
        <w:widowControl/>
        <w:jc w:val="left"/>
        <w:rPr>
          <w:rFonts w:ascii="Times New Roman" w:eastAsia="宋体" w:hAnsi="Times New Roman" w:hint="eastAsia"/>
          <w:sz w:val="24"/>
        </w:rPr>
      </w:pPr>
    </w:p>
    <w:p w14:paraId="326C2F32" w14:textId="7B5B4DA1" w:rsidR="00C51425" w:rsidRDefault="00C51425" w:rsidP="00C51425">
      <w:pPr>
        <w:widowControl/>
        <w:jc w:val="left"/>
        <w:rPr>
          <w:rFonts w:ascii="Times New Roman" w:eastAsia="宋体" w:hAnsi="Times New Roman" w:hint="eastAsia"/>
          <w:sz w:val="24"/>
        </w:rPr>
      </w:pPr>
      <w:r w:rsidRPr="00C51425">
        <w:rPr>
          <w:rFonts w:ascii="Times New Roman" w:eastAsia="宋体" w:hAnsi="Times New Roman" w:hint="eastAsia"/>
          <w:sz w:val="24"/>
        </w:rPr>
        <w:t>空段之后的宋体十二磅</w:t>
      </w:r>
    </w:p>
    <w:p w14:paraId="2D8828AC" w14:textId="77777777" w:rsidR="00C51425" w:rsidRDefault="00C51425" w:rsidP="00C51425">
      <w:pPr>
        <w:pageBreakBefore/>
        <w:widowControl/>
        <w:jc w:val="left"/>
        <w:rPr>
          <w:rFonts w:ascii="Times New Roman" w:eastAsia="黑体" w:hAnsi="Times New Roman" w:hint="eastAsia"/>
          <w:sz w:val="44"/>
        </w:rPr>
      </w:pPr>
    </w:p>
    <w:p w14:paraId="4CE9FC85" w14:textId="478957E7" w:rsidR="00C51425" w:rsidRPr="00C51425" w:rsidRDefault="00C51425" w:rsidP="00C51425">
      <w:pPr>
        <w:widowControl/>
        <w:jc w:val="left"/>
        <w:rPr>
          <w:rFonts w:ascii="Times New Roman" w:eastAsia="宋体" w:hAnsi="Times New Roman" w:hint="eastAsia"/>
          <w:sz w:val="24"/>
        </w:rPr>
      </w:pPr>
      <w:r w:rsidRPr="00C51425">
        <w:rPr>
          <w:rFonts w:ascii="Times New Roman" w:eastAsia="宋体" w:hAnsi="Times New Roman" w:hint="eastAsia"/>
          <w:sz w:val="24"/>
        </w:rPr>
        <w:t>空的黑体二十二磅段之后</w:t>
      </w:r>
    </w:p>
    <w:sectPr w:rsidR="00C51425" w:rsidRPr="00C51425" w:rsidSect="00C51425">
      <w:pgSz w:w="11906" w:h="16838"/>
      <w:pgMar w:top="1417" w:right="1417" w:bottom="1417" w:left="1417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25"/>
    <w:rsid w:val="0013523E"/>
    <w:rsid w:val="00696000"/>
    <w:rsid w:val="00B709E7"/>
    <w:rsid w:val="00C5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78468"/>
  <w15:chartTrackingRefBased/>
  <w15:docId w15:val="{9A4A3C63-4674-4BFE-AE35-0A8FB9804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14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4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4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4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4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4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4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4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14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1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1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14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142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14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14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14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14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14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4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14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14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14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14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14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1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14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1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善明 王</dc:creator>
  <cp:keywords/>
  <dc:description/>
  <cp:lastModifiedBy>善明 王</cp:lastModifiedBy>
  <cp:revision>1</cp:revision>
  <dcterms:created xsi:type="dcterms:W3CDTF">2026-08-25T13:19:00Z</dcterms:created>
  <dcterms:modified xsi:type="dcterms:W3CDTF">2026-08-25T13:19:00Z</dcterms:modified>
</cp:coreProperties>
</file>