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D717B" w14:textId="72FF00E3" w:rsidR="00744831" w:rsidRPr="00131F56" w:rsidRDefault="00131F56" w:rsidP="00131F56">
      <w:pPr>
        <w:spacing w:line="240" w:lineRule="auto"/>
        <w:rPr>
          <w:rFonts w:ascii="Quire Sans" w:hAnsi="Quire Sans" w:cs="Quire Sans"/>
        </w:rPr>
      </w:pPr>
      <w:r w:rsidRPr="00131F56">
        <w:rPr>
          <w:rFonts w:ascii="Quire Sans" w:hAnsi="Quire Sans" w:cs="Quire Sans"/>
        </w:rPr>
        <w:t>Sheridan Dela Cruz</w:t>
      </w:r>
    </w:p>
    <w:p w14:paraId="008602D7" w14:textId="1EE8D14F" w:rsidR="00131F56" w:rsidRPr="00131F56" w:rsidRDefault="00131F56" w:rsidP="00131F56">
      <w:pPr>
        <w:spacing w:line="240" w:lineRule="auto"/>
        <w:rPr>
          <w:rFonts w:ascii="Quire Sans" w:hAnsi="Quire Sans" w:cs="Quire Sans"/>
        </w:rPr>
      </w:pPr>
      <w:r w:rsidRPr="00131F56">
        <w:rPr>
          <w:rFonts w:ascii="Quire Sans" w:hAnsi="Quire Sans" w:cs="Quire Sans"/>
        </w:rPr>
        <w:t>April 15, 2026</w:t>
      </w:r>
    </w:p>
    <w:p w14:paraId="2D36CF29" w14:textId="544369B3" w:rsidR="00131F56" w:rsidRPr="00131F56" w:rsidRDefault="00131F56" w:rsidP="00131F56">
      <w:pPr>
        <w:spacing w:line="240" w:lineRule="auto"/>
        <w:rPr>
          <w:rFonts w:ascii="Quire Sans" w:hAnsi="Quire Sans" w:cs="Quire Sans"/>
        </w:rPr>
      </w:pPr>
      <w:r w:rsidRPr="00131F56">
        <w:rPr>
          <w:rFonts w:ascii="Quire Sans" w:hAnsi="Quire Sans" w:cs="Quire Sans"/>
        </w:rPr>
        <w:t>Module 4.2</w:t>
      </w:r>
    </w:p>
    <w:p w14:paraId="24A8543F" w14:textId="32F921C1" w:rsidR="00131F56" w:rsidRDefault="00247725">
      <w:r>
        <w:t>MySQL Download</w:t>
      </w:r>
    </w:p>
    <w:p w14:paraId="7AC4CEBD" w14:textId="338CD40E" w:rsidR="00131F56" w:rsidRDefault="00131F56">
      <w:r w:rsidRPr="00131F56">
        <w:drawing>
          <wp:inline distT="0" distB="0" distL="0" distR="0" wp14:anchorId="3CAFEBC3" wp14:editId="139506D8">
            <wp:extent cx="5270500" cy="2520380"/>
            <wp:effectExtent l="0" t="0" r="6350" b="0"/>
            <wp:docPr id="101272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25334" name=""/>
                    <pic:cNvPicPr/>
                  </pic:nvPicPr>
                  <pic:blipFill>
                    <a:blip r:embed="rId4"/>
                    <a:stretch>
                      <a:fillRect/>
                    </a:stretch>
                  </pic:blipFill>
                  <pic:spPr>
                    <a:xfrm>
                      <a:off x="0" y="0"/>
                      <a:ext cx="5273566" cy="2521846"/>
                    </a:xfrm>
                    <a:prstGeom prst="rect">
                      <a:avLst/>
                    </a:prstGeom>
                  </pic:spPr>
                </pic:pic>
              </a:graphicData>
            </a:graphic>
          </wp:inline>
        </w:drawing>
      </w:r>
    </w:p>
    <w:p w14:paraId="5DF05674" w14:textId="07681782" w:rsidR="00BD1DD3" w:rsidRDefault="00BD1DD3">
      <w:r w:rsidRPr="00BD1DD3">
        <w:drawing>
          <wp:inline distT="0" distB="0" distL="0" distR="0" wp14:anchorId="3F5A8E20" wp14:editId="47CE7E19">
            <wp:extent cx="5308600" cy="4103389"/>
            <wp:effectExtent l="0" t="0" r="6350" b="0"/>
            <wp:docPr id="8149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4659" name=""/>
                    <pic:cNvPicPr/>
                  </pic:nvPicPr>
                  <pic:blipFill>
                    <a:blip r:embed="rId5"/>
                    <a:stretch>
                      <a:fillRect/>
                    </a:stretch>
                  </pic:blipFill>
                  <pic:spPr>
                    <a:xfrm>
                      <a:off x="0" y="0"/>
                      <a:ext cx="5310845" cy="4105124"/>
                    </a:xfrm>
                    <a:prstGeom prst="rect">
                      <a:avLst/>
                    </a:prstGeom>
                  </pic:spPr>
                </pic:pic>
              </a:graphicData>
            </a:graphic>
          </wp:inline>
        </w:drawing>
      </w:r>
    </w:p>
    <w:p w14:paraId="4F5CEA87" w14:textId="66A7C226" w:rsidR="00BD1DD3" w:rsidRPr="00247725" w:rsidRDefault="00BD1DD3">
      <w:pPr>
        <w:rPr>
          <w:rFonts w:ascii="Quire Sans" w:hAnsi="Quire Sans" w:cs="Quire Sans"/>
          <w:b/>
          <w:bCs/>
        </w:rPr>
      </w:pPr>
      <w:r w:rsidRPr="00247725">
        <w:rPr>
          <w:rFonts w:ascii="Quire Sans" w:hAnsi="Quire Sans" w:cs="Quire Sans"/>
          <w:b/>
          <w:bCs/>
        </w:rPr>
        <w:lastRenderedPageBreak/>
        <w:t xml:space="preserve">Function 1- </w:t>
      </w:r>
      <w:proofErr w:type="gramStart"/>
      <w:r w:rsidRPr="00247725">
        <w:rPr>
          <w:rFonts w:ascii="Quire Sans" w:hAnsi="Quire Sans" w:cs="Quire Sans"/>
          <w:b/>
          <w:bCs/>
        </w:rPr>
        <w:t>UPPER(</w:t>
      </w:r>
      <w:proofErr w:type="gramEnd"/>
      <w:r w:rsidRPr="00247725">
        <w:rPr>
          <w:rFonts w:ascii="Quire Sans" w:hAnsi="Quire Sans" w:cs="Quire Sans"/>
          <w:b/>
          <w:bCs/>
        </w:rPr>
        <w:t>)</w:t>
      </w:r>
    </w:p>
    <w:p w14:paraId="664A5400" w14:textId="27C146E0" w:rsidR="00BD1DD3" w:rsidRDefault="00BD1DD3">
      <w:pPr>
        <w:rPr>
          <w:rFonts w:ascii="Quire Sans" w:hAnsi="Quire Sans" w:cs="Quire Sans"/>
        </w:rPr>
      </w:pPr>
      <w:r w:rsidRPr="00BD1DD3">
        <w:rPr>
          <w:rFonts w:ascii="Quire Sans" w:hAnsi="Quire Sans" w:cs="Quire Sans"/>
        </w:rPr>
        <w:t xml:space="preserve">The </w:t>
      </w:r>
      <w:proofErr w:type="gramStart"/>
      <w:r w:rsidRPr="00BD1DD3">
        <w:rPr>
          <w:rFonts w:ascii="Quire Sans" w:hAnsi="Quire Sans" w:cs="Quire Sans"/>
        </w:rPr>
        <w:t>UPPER(</w:t>
      </w:r>
      <w:proofErr w:type="gramEnd"/>
      <w:r w:rsidRPr="00BD1DD3">
        <w:rPr>
          <w:rFonts w:ascii="Quire Sans" w:hAnsi="Quire Sans" w:cs="Quire Sans"/>
        </w:rPr>
        <w:t>) function is used to convert text to uppercase. It’s useful when you want to standardize names, codes, or other text values so they are all in the same case for searching or comparison.</w:t>
      </w:r>
    </w:p>
    <w:p w14:paraId="48B9D581" w14:textId="57343574" w:rsidR="00BD1DD3" w:rsidRDefault="00BD1DD3">
      <w:pPr>
        <w:rPr>
          <w:rFonts w:ascii="Quire Sans" w:hAnsi="Quire Sans" w:cs="Quire Sans"/>
        </w:rPr>
      </w:pPr>
      <w:r w:rsidRPr="00BD1DD3">
        <w:rPr>
          <w:rFonts w:ascii="Quire Sans" w:hAnsi="Quire Sans" w:cs="Quire Sans"/>
        </w:rPr>
        <w:drawing>
          <wp:inline distT="0" distB="0" distL="0" distR="0" wp14:anchorId="1D15F7AE" wp14:editId="1B9E117A">
            <wp:extent cx="5219700" cy="1619604"/>
            <wp:effectExtent l="0" t="0" r="0" b="0"/>
            <wp:docPr id="35725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58865" name=""/>
                    <pic:cNvPicPr/>
                  </pic:nvPicPr>
                  <pic:blipFill>
                    <a:blip r:embed="rId6"/>
                    <a:stretch>
                      <a:fillRect/>
                    </a:stretch>
                  </pic:blipFill>
                  <pic:spPr>
                    <a:xfrm>
                      <a:off x="0" y="0"/>
                      <a:ext cx="5238206" cy="1625346"/>
                    </a:xfrm>
                    <a:prstGeom prst="rect">
                      <a:avLst/>
                    </a:prstGeom>
                  </pic:spPr>
                </pic:pic>
              </a:graphicData>
            </a:graphic>
          </wp:inline>
        </w:drawing>
      </w:r>
    </w:p>
    <w:p w14:paraId="368247F1" w14:textId="7BFAFC23" w:rsidR="00BD1DD3" w:rsidRPr="00247725" w:rsidRDefault="00BD1DD3">
      <w:pPr>
        <w:rPr>
          <w:rFonts w:ascii="Quire Sans" w:hAnsi="Quire Sans" w:cs="Quire Sans"/>
          <w:b/>
          <w:bCs/>
        </w:rPr>
      </w:pPr>
      <w:r w:rsidRPr="00247725">
        <w:rPr>
          <w:rFonts w:ascii="Quire Sans" w:hAnsi="Quire Sans" w:cs="Quire Sans"/>
          <w:b/>
          <w:bCs/>
        </w:rPr>
        <w:t>Function 2 – LENGTH ()</w:t>
      </w:r>
    </w:p>
    <w:p w14:paraId="75E98622" w14:textId="133D646A" w:rsidR="00BD1DD3" w:rsidRDefault="00BD1DD3">
      <w:pPr>
        <w:rPr>
          <w:rFonts w:ascii="Quire Sans" w:hAnsi="Quire Sans" w:cs="Quire Sans"/>
        </w:rPr>
      </w:pPr>
      <w:r w:rsidRPr="00BD1DD3">
        <w:rPr>
          <w:rFonts w:ascii="Quire Sans" w:hAnsi="Quire Sans" w:cs="Quire Sans"/>
        </w:rPr>
        <w:t xml:space="preserve">The </w:t>
      </w:r>
      <w:proofErr w:type="gramStart"/>
      <w:r w:rsidRPr="00BD1DD3">
        <w:rPr>
          <w:rFonts w:ascii="Quire Sans" w:hAnsi="Quire Sans" w:cs="Quire Sans"/>
        </w:rPr>
        <w:t>LENGTH(</w:t>
      </w:r>
      <w:proofErr w:type="gramEnd"/>
      <w:r w:rsidRPr="00BD1DD3">
        <w:rPr>
          <w:rFonts w:ascii="Quire Sans" w:hAnsi="Quire Sans" w:cs="Quire Sans"/>
        </w:rPr>
        <w:t>) function returns the number of characters in a string. It can be used to validate input (like checking if a password is long enough) or to analyze text data.</w:t>
      </w:r>
    </w:p>
    <w:p w14:paraId="63A5305B" w14:textId="427AC390" w:rsidR="00247725" w:rsidRDefault="00247725">
      <w:pPr>
        <w:rPr>
          <w:rFonts w:ascii="Quire Sans" w:hAnsi="Quire Sans" w:cs="Quire Sans"/>
        </w:rPr>
      </w:pPr>
      <w:r w:rsidRPr="00247725">
        <w:rPr>
          <w:rFonts w:ascii="Quire Sans" w:hAnsi="Quire Sans" w:cs="Quire Sans"/>
        </w:rPr>
        <w:drawing>
          <wp:inline distT="0" distB="0" distL="0" distR="0" wp14:anchorId="7AAD44B3" wp14:editId="0FF38C52">
            <wp:extent cx="5416550" cy="1436312"/>
            <wp:effectExtent l="0" t="0" r="0" b="0"/>
            <wp:docPr id="68347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78174" name=""/>
                    <pic:cNvPicPr/>
                  </pic:nvPicPr>
                  <pic:blipFill>
                    <a:blip r:embed="rId7"/>
                    <a:stretch>
                      <a:fillRect/>
                    </a:stretch>
                  </pic:blipFill>
                  <pic:spPr>
                    <a:xfrm>
                      <a:off x="0" y="0"/>
                      <a:ext cx="5423982" cy="1438283"/>
                    </a:xfrm>
                    <a:prstGeom prst="rect">
                      <a:avLst/>
                    </a:prstGeom>
                  </pic:spPr>
                </pic:pic>
              </a:graphicData>
            </a:graphic>
          </wp:inline>
        </w:drawing>
      </w:r>
    </w:p>
    <w:p w14:paraId="729FD510" w14:textId="744FC68F" w:rsidR="00247725" w:rsidRPr="00247725" w:rsidRDefault="00247725">
      <w:pPr>
        <w:rPr>
          <w:rFonts w:ascii="Quire Sans" w:hAnsi="Quire Sans" w:cs="Quire Sans"/>
          <w:b/>
          <w:bCs/>
        </w:rPr>
      </w:pPr>
      <w:r w:rsidRPr="00247725">
        <w:rPr>
          <w:rFonts w:ascii="Quire Sans" w:hAnsi="Quire Sans" w:cs="Quire Sans"/>
          <w:b/>
          <w:bCs/>
        </w:rPr>
        <w:t>Function 3- LOWER ()</w:t>
      </w:r>
    </w:p>
    <w:p w14:paraId="684A8BE2" w14:textId="620CA114" w:rsidR="00247725" w:rsidRDefault="00247725">
      <w:pPr>
        <w:rPr>
          <w:rFonts w:ascii="Quire Sans" w:hAnsi="Quire Sans" w:cs="Quire Sans"/>
        </w:rPr>
      </w:pPr>
      <w:r w:rsidRPr="00247725">
        <w:rPr>
          <w:rFonts w:ascii="Quire Sans" w:hAnsi="Quire Sans" w:cs="Quire Sans"/>
        </w:rPr>
        <w:t xml:space="preserve">The </w:t>
      </w:r>
      <w:proofErr w:type="gramStart"/>
      <w:r w:rsidRPr="00247725">
        <w:rPr>
          <w:rFonts w:ascii="Quire Sans" w:hAnsi="Quire Sans" w:cs="Quire Sans"/>
        </w:rPr>
        <w:t>LOWER(</w:t>
      </w:r>
      <w:proofErr w:type="gramEnd"/>
      <w:r w:rsidRPr="00247725">
        <w:rPr>
          <w:rFonts w:ascii="Quire Sans" w:hAnsi="Quire Sans" w:cs="Quire Sans"/>
        </w:rPr>
        <w:t>) function converts any text string into lowercase letters. This is useful when you want to standardize text before comparing it. For example, usernames, emails, or product codes may be entered in different cases by different users, and converting everything to lowercase ensures consistent matching and searching.</w:t>
      </w:r>
    </w:p>
    <w:p w14:paraId="75BBB031" w14:textId="1A113E4E" w:rsidR="00BD1DD3" w:rsidRPr="00BD1DD3" w:rsidRDefault="00247725">
      <w:pPr>
        <w:rPr>
          <w:rFonts w:ascii="Quire Sans" w:hAnsi="Quire Sans" w:cs="Quire Sans"/>
        </w:rPr>
      </w:pPr>
      <w:r w:rsidRPr="00247725">
        <w:rPr>
          <w:rFonts w:ascii="Quire Sans" w:hAnsi="Quire Sans" w:cs="Quire Sans"/>
        </w:rPr>
        <w:drawing>
          <wp:inline distT="0" distB="0" distL="0" distR="0" wp14:anchorId="36A159FF" wp14:editId="7DD13AB5">
            <wp:extent cx="5378450" cy="1446320"/>
            <wp:effectExtent l="0" t="0" r="0" b="1905"/>
            <wp:docPr id="148897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78720" name=""/>
                    <pic:cNvPicPr/>
                  </pic:nvPicPr>
                  <pic:blipFill>
                    <a:blip r:embed="rId8"/>
                    <a:stretch>
                      <a:fillRect/>
                    </a:stretch>
                  </pic:blipFill>
                  <pic:spPr>
                    <a:xfrm>
                      <a:off x="0" y="0"/>
                      <a:ext cx="5385454" cy="1448204"/>
                    </a:xfrm>
                    <a:prstGeom prst="rect">
                      <a:avLst/>
                    </a:prstGeom>
                  </pic:spPr>
                </pic:pic>
              </a:graphicData>
            </a:graphic>
          </wp:inline>
        </w:drawing>
      </w:r>
    </w:p>
    <w:sectPr w:rsidR="00BD1DD3" w:rsidRPr="00BD1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Quire Sans">
    <w:charset w:val="00"/>
    <w:family w:val="swiss"/>
    <w:pitch w:val="variable"/>
    <w:sig w:usb0="A11526FF" w:usb1="8000000A" w:usb2="0001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F56"/>
    <w:rsid w:val="00131F56"/>
    <w:rsid w:val="00247725"/>
    <w:rsid w:val="0030382E"/>
    <w:rsid w:val="00744831"/>
    <w:rsid w:val="00916AAE"/>
    <w:rsid w:val="00954DDF"/>
    <w:rsid w:val="00BD1DD3"/>
    <w:rsid w:val="00DF2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C0973"/>
  <w15:chartTrackingRefBased/>
  <w15:docId w15:val="{22C2F69F-68DE-48EB-84ED-3F920D736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F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F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F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F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F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F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F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F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F56"/>
    <w:rPr>
      <w:rFonts w:eastAsiaTheme="majorEastAsia" w:cstheme="majorBidi"/>
      <w:color w:val="272727" w:themeColor="text1" w:themeTint="D8"/>
    </w:rPr>
  </w:style>
  <w:style w:type="paragraph" w:styleId="Title">
    <w:name w:val="Title"/>
    <w:basedOn w:val="Normal"/>
    <w:next w:val="Normal"/>
    <w:link w:val="TitleChar"/>
    <w:uiPriority w:val="10"/>
    <w:qFormat/>
    <w:rsid w:val="00131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F56"/>
    <w:pPr>
      <w:spacing w:before="160"/>
      <w:jc w:val="center"/>
    </w:pPr>
    <w:rPr>
      <w:i/>
      <w:iCs/>
      <w:color w:val="404040" w:themeColor="text1" w:themeTint="BF"/>
    </w:rPr>
  </w:style>
  <w:style w:type="character" w:customStyle="1" w:styleId="QuoteChar">
    <w:name w:val="Quote Char"/>
    <w:basedOn w:val="DefaultParagraphFont"/>
    <w:link w:val="Quote"/>
    <w:uiPriority w:val="29"/>
    <w:rsid w:val="00131F56"/>
    <w:rPr>
      <w:i/>
      <w:iCs/>
      <w:color w:val="404040" w:themeColor="text1" w:themeTint="BF"/>
    </w:rPr>
  </w:style>
  <w:style w:type="paragraph" w:styleId="ListParagraph">
    <w:name w:val="List Paragraph"/>
    <w:basedOn w:val="Normal"/>
    <w:uiPriority w:val="34"/>
    <w:qFormat/>
    <w:rsid w:val="00131F56"/>
    <w:pPr>
      <w:ind w:left="720"/>
      <w:contextualSpacing/>
    </w:pPr>
  </w:style>
  <w:style w:type="character" w:styleId="IntenseEmphasis">
    <w:name w:val="Intense Emphasis"/>
    <w:basedOn w:val="DefaultParagraphFont"/>
    <w:uiPriority w:val="21"/>
    <w:qFormat/>
    <w:rsid w:val="00131F56"/>
    <w:rPr>
      <w:i/>
      <w:iCs/>
      <w:color w:val="0F4761" w:themeColor="accent1" w:themeShade="BF"/>
    </w:rPr>
  </w:style>
  <w:style w:type="paragraph" w:styleId="IntenseQuote">
    <w:name w:val="Intense Quote"/>
    <w:basedOn w:val="Normal"/>
    <w:next w:val="Normal"/>
    <w:link w:val="IntenseQuoteChar"/>
    <w:uiPriority w:val="30"/>
    <w:qFormat/>
    <w:rsid w:val="00131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F56"/>
    <w:rPr>
      <w:i/>
      <w:iCs/>
      <w:color w:val="0F4761" w:themeColor="accent1" w:themeShade="BF"/>
    </w:rPr>
  </w:style>
  <w:style w:type="character" w:styleId="IntenseReference">
    <w:name w:val="Intense Reference"/>
    <w:basedOn w:val="DefaultParagraphFont"/>
    <w:uiPriority w:val="32"/>
    <w:qFormat/>
    <w:rsid w:val="00131F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123</Words>
  <Characters>704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Sheridan Dela Cruz</dc:creator>
  <cp:keywords/>
  <dc:description/>
  <cp:lastModifiedBy>Sheridan Dela Cruz</cp:lastModifiedBy>
  <cp:revision>2</cp:revision>
  <dcterms:created xsi:type="dcterms:W3CDTF">2026-04-16T04:10:00Z</dcterms:created>
  <dcterms:modified xsi:type="dcterms:W3CDTF">2026-04-16T04:31:00Z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3f17725c-2259-4f03-81b0-69e8df224fab</vt:lpwstr>
  </property>
</Properties>
</file>