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MoonFlow: 基于 MoonBit 的 Dify 式 AI 智能体编排平台</w:t>
      </w:r>
    </w:p>
    <w:p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（1）项目目标与应用场景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项目背景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随着大语言模型（LLM）的普及，单一模型的局限性日益显现，复杂业务往往需要多个智能体（Agent）协作完成。本项目的交付形态更接近“基于 MoonBit 的 Dify”：提供 Web Studio（可视化编排、调试与发布）+ Workflow DSL（事实来源）+ Runtime（执行/调度/隔离）+ Marketplace（工具与 Agent 组件）。相较于现有工具（如 Dify、LangGraph）多基于 Python/Node.js，本项目以 MoonBit 原生编译产物作为部署单元，在执行效率、类型安全与工程化可维护性方面更具优势。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解决的实际问题</w:t>
      </w:r>
    </w:p>
    <w:p>
      <w:pPr>
        <w:pStyle w:val="1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高性能调度：Python 解释器的全局解释器锁（GIL）限制了高并发 Agent 任务的处理能力。MoonBit 的高性能 AOT 编译和轻量级运行时可大幅提升并发处理性能。</w:t>
      </w:r>
    </w:p>
    <w:p>
      <w:pPr>
        <w:pStyle w:val="1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隔离安全性：对 Tool/Agent 引入最小权限与能力声明，提供敏感操作的人在回路（Human-in-the-loop）门禁；对不可信执行采用可选的进程级隔离/容器化运行，结合审计日志与可回滚发布，降低风险外溢。</w:t>
      </w:r>
    </w:p>
    <w:p>
      <w:pPr>
        <w:pStyle w:val="1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AI 原生开发：利用 MoonBit 工具链对 AI 生成代码的友好性，实现从自然语言描述到高性能 MoonBit 编排代码的无缝转换。</w:t>
      </w:r>
    </w:p>
    <w:p>
      <w:pPr>
        <w:pStyle w:val="1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易部署：提供单机本地模式与服务端部署模式，支持一键打包、版本化与回滚。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应用场景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自动化办公流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：智能分析邮件、自动生成 Excel 报表并发送通知。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桌面应用自动化（OpenClaw 模式） ：通过插件隔离与宿主系统权限控制，实现跨应用的桌面任务自动化。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高频金融/数据处理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：需要极低延迟的 Agent 决策链路。</w:t>
      </w:r>
    </w:p>
    <w:p>
      <w:pPr>
        <w:pStyle w:val="4"/>
        <w:rPr>
          <w:rFonts w:hint="eastAsia" w:ascii="等线" w:hAnsi="等线" w:eastAsia="等线" w:cs="等线"/>
          <w:highlight w:val="yellow"/>
        </w:rPr>
      </w:pPr>
      <w:r>
        <w:rPr>
          <w:rFonts w:hint="eastAsia" w:ascii="等线" w:hAnsi="等线" w:eastAsia="等线" w:cs="等线"/>
          <w:highlight w:val="yellow"/>
        </w:rPr>
        <w:t>（2）交付物说明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核心功能与功能边界 (Scope)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MoonFlow 的产品形态更接近“基于 MoonBit 的 Dify”：提供 Web Studio（可视化编排、调试与发布）+ Workflow DSL（事实来源）+ Runtime（执行/调度/隔离）+ Marketplace（工具与 Agent 组件）。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  <w:highlight w:val="yellow"/>
        </w:rPr>
      </w:pPr>
      <w:r>
        <w:rPr>
          <w:rFonts w:hint="eastAsia" w:ascii="等线" w:hAnsi="等线" w:eastAsia="等线" w:cs="等线"/>
          <w:highlight w:val="yellow"/>
        </w:rPr>
        <w:t>1.  MoonFlow Engine (Core) :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基于 MoonBit 实现的 DAG（有向无环图）执行引擎。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支持节点间的并行执行、状态管理、错误自动重试（Exponential Backoff）。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提供基于插件协议的扩展机制（可作为独立进程或动态库），支持动态扩展 Agent/Tool 组件。</w:t>
      </w:r>
    </w:p>
    <w:p>
      <w:pPr>
        <w:pStyle w:val="14"/>
        <w:numPr>
          <w:numId w:val="0"/>
        </w:numPr>
        <w:ind w:leftChars="0"/>
        <w:rPr>
          <w:rFonts w:hint="default" w:ascii="等线" w:hAnsi="等线" w:eastAsia="等线" w:cs="等线"/>
          <w:highlight w:val="yellow"/>
          <w:lang w:val="en-US" w:eastAsia="zh-CN"/>
        </w:rPr>
      </w:pPr>
      <w:r>
        <w:rPr>
          <w:rFonts w:hint="eastAsia" w:ascii="等线" w:hAnsi="等线" w:eastAsia="等线" w:cs="等线"/>
          <w:highlight w:val="yellow"/>
        </w:rPr>
        <w:t xml:space="preserve">2. </w:t>
      </w:r>
      <w:r>
        <w:rPr>
          <w:rFonts w:hint="eastAsia" w:ascii="等线" w:hAnsi="等线" w:eastAsia="等线" w:cs="等线"/>
          <w:highlight w:val="yellow"/>
          <w:lang w:eastAsia="zh-CN"/>
        </w:rPr>
        <w:t xml:space="preserve"> </w:t>
      </w:r>
      <w:r>
        <w:rPr>
          <w:rFonts w:hint="eastAsia" w:ascii="等线" w:hAnsi="等线" w:eastAsia="等线" w:cs="等线"/>
          <w:highlight w:val="yellow"/>
        </w:rPr>
        <w:t>Workflow DSL &amp; Generator</w:t>
      </w:r>
      <w:r>
        <w:rPr>
          <w:rFonts w:hint="eastAsia" w:ascii="等线" w:hAnsi="等线" w:eastAsia="等线" w:cs="等线"/>
          <w:highlight w:val="yellow"/>
          <w:lang w:eastAsia="zh-CN"/>
        </w:rPr>
        <w:t xml:space="preserve"> </w:t>
      </w:r>
      <w:r>
        <w:rPr>
          <w:rFonts w:hint="eastAsia" w:ascii="等线" w:hAnsi="等线" w:eastAsia="等线" w:cs="等线"/>
          <w:highlight w:val="yellow"/>
        </w:rPr>
        <w:t>: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定义一套基于 JSON/YAML 的工作流描述规范。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提供自然语言解析接口，自动生成符合规范的工作流配置。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的外部载体：workflow.yaml / workflow.json（UI 或 LLM 生成/编辑）作为工作流的事实来源（SSOT），配套 JSON Schema 用于校验与 IDE 提示。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的结构视图：以 DAG 为核心，节点=Trigger/Tool/Agent/Control，边=控制依赖 + 数据依赖；节点 id 贯穿 UI、运行与监控。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的运行语义：显式声明 inputs/outputs、并发/Join、条件分支、超时/重试/熔断、幂等键与缓存策略。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的编译链路：Parser/Validator → Workflow IR → MoonBit 源码 → 可执行/插件产物 + manifest（可部署、可版本化、可回滚）。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 UI 映射：画布节点/连线是 DSL 的可视化视图，画布与 YAML/JSON 支持双向同步（可逆转换）。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DSL 的可观测性映射：每个 node/edge 对应 trace/span 与执行记录；支持逐节点回放与定位失败原因。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示例（workflow.yaml，简化版，亦即 DSL 源码）：</w:t>
      </w:r>
    </w:p>
    <w:p>
      <w:pPr>
        <w:pStyle w:val="137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18"/>
        </w:rPr>
        <w:t>version: v1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>name: github_trending_daily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>nodes: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id: timer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type: trigger.timer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schedule: '0 9 * * *'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id: fetch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type: tool.http_get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with: { url: 'https://github.com/trending' }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id: summarize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type: agent.llm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with: { prompt: '用中文总结上面的内容' }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id: send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  type: tool.feishu.send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>edges: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{ from: timer, to: fetch }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{ from: fetch, to: summarize }</w:t>
      </w:r>
      <w:r>
        <w:rPr>
          <w:rFonts w:hint="eastAsia" w:ascii="等线" w:hAnsi="等线" w:eastAsia="等线" w:cs="等线"/>
          <w:sz w:val="18"/>
        </w:rPr>
        <w:br w:type="textWrapping"/>
      </w:r>
      <w:r>
        <w:rPr>
          <w:rFonts w:hint="eastAsia" w:ascii="等线" w:hAnsi="等线" w:eastAsia="等线" w:cs="等线"/>
          <w:sz w:val="18"/>
        </w:rPr>
        <w:t xml:space="preserve">  - { from: summarize, to: send }</w:t>
      </w:r>
    </w:p>
    <w:p>
      <w:pPr>
        <w:pStyle w:val="14"/>
        <w:numPr>
          <w:numId w:val="0"/>
        </w:numPr>
        <w:ind w:leftChars="0"/>
        <w:rPr>
          <w:rFonts w:hint="default" w:ascii="等线" w:hAnsi="等线" w:eastAsia="等线" w:cs="等线"/>
          <w:highlight w:val="green"/>
          <w:lang w:val="en-US" w:eastAsia="zh-CN"/>
        </w:rPr>
      </w:pPr>
      <w:r>
        <w:rPr>
          <w:rFonts w:hint="eastAsia" w:ascii="等线" w:hAnsi="等线" w:eastAsia="等线" w:cs="等线"/>
          <w:highlight w:val="green"/>
        </w:rPr>
        <w:t xml:space="preserve">3. </w:t>
      </w:r>
      <w:r>
        <w:rPr>
          <w:rFonts w:hint="eastAsia" w:ascii="等线" w:hAnsi="等线" w:eastAsia="等线" w:cs="等线"/>
          <w:highlight w:val="green"/>
          <w:lang w:eastAsia="zh-CN"/>
        </w:rPr>
        <w:t xml:space="preserve"> </w:t>
      </w:r>
      <w:r>
        <w:rPr>
          <w:rFonts w:hint="eastAsia" w:ascii="等线" w:hAnsi="等线" w:eastAsia="等线" w:cs="等线"/>
          <w:highlight w:val="green"/>
        </w:rPr>
        <w:t>Visual Orchestrator (UI)</w:t>
      </w:r>
      <w:r>
        <w:rPr>
          <w:rFonts w:hint="eastAsia" w:ascii="等线" w:hAnsi="等线" w:eastAsia="等线" w:cs="等线"/>
          <w:highlight w:val="green"/>
          <w:lang w:eastAsia="zh-CN"/>
        </w:rPr>
        <w:t xml:space="preserve"> </w:t>
      </w:r>
      <w:r>
        <w:rPr>
          <w:rFonts w:hint="eastAsia" w:ascii="等线" w:hAnsi="等线" w:eastAsia="等线" w:cs="等线"/>
          <w:highlight w:val="green"/>
        </w:rPr>
        <w:t>:</w:t>
      </w:r>
      <w:r>
        <w:rPr>
          <w:rFonts w:hint="eastAsia" w:ascii="等线" w:hAnsi="等线" w:eastAsia="等线" w:cs="等线"/>
          <w:highlight w:val="green"/>
          <w:lang w:eastAsia="zh-CN"/>
        </w:rPr>
        <w:t>（</w:t>
      </w:r>
      <w:r>
        <w:rPr>
          <w:rFonts w:hint="eastAsia" w:ascii="等线" w:hAnsi="等线" w:eastAsia="等线" w:cs="等线"/>
          <w:highlight w:val="green"/>
          <w:lang w:val="en-US" w:eastAsia="zh-CN"/>
        </w:rPr>
        <w:t>跟老师交流之后，我会</w:t>
      </w:r>
      <w:bookmarkStart w:id="0" w:name="_GoBack"/>
      <w:bookmarkEnd w:id="0"/>
      <w:r>
        <w:rPr>
          <w:rFonts w:hint="eastAsia" w:ascii="等线" w:hAnsi="等线" w:eastAsia="等线" w:cs="等线"/>
          <w:highlight w:val="green"/>
          <w:lang w:val="en-US" w:eastAsia="zh-CN"/>
        </w:rPr>
        <w:t>视开发情况与时间，尽可能完成）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拖拽式编辑器，支持节点连线、参数配置、运行轨迹实时预览。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4.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Agent Marketplace SDK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: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提供标准化的 MoonBit 开发包，方便社区贡献第三方组件（如搜索引擎、DB 连接器、桌面操控插件）。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预期使用方式与交互流程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定义阶段 ：用户在 Web UI 输入需求，并在画布/表单中生成初版 DAG；对应的可编辑事实来源为 workflow.yaml/workflow.json。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生成阶段 ：内置 LLM Agent 将自然语言与画布操作归一化为 DSL（通过 JSON Schema 校验），形成稳定的节点 id 与参数配置。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部署阶段 ：引擎从 DSL 解析与校验，生成 Workflow IR，并编译为 MoonBit 原生运行产物 + manifest，部署到本地或云端执行引擎。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监控阶段 ：运行时按 DSL 的 node id 输出 trace/span 与执行记录；用户在仪表盘逐节点查看输入输出、耗时与失败原因，并支持回放。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初步测试规划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单元测试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：针对 MoonBit 编写的核心调度算法、状态机、协议解析器进行覆盖率 &gt;90% 的测试。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集成测试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：模拟完整的工作流链路，测试多节点并发协作及错误恢复机制。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隔离与权限测试 ：验证恶意插件无法访问未授权资源；敏感操作必须通过审批/Human-in-the-loop。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性能基准测试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：与 Python 版 Agent 框架在吞吐量、延迟、冷启动时间上进行对比。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文档与使用说明覆盖范围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快速开始指南（Quick Start）。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MoonFlow Workflow DSL 规范手册（Schema + 示例 + 运行语义）。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如何使用 MoonBit 开发自定义 Agent 组件（Developer SDK Guide）。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部署指南（本地/服务端）。</w:t>
      </w:r>
    </w:p>
    <w:p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（3）技术路线说明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整体系统架构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平台整体架构采用“Web Studio + Workflow DSL + Runtime”的 Dify 式三层形态，并区分控制面/数据面以保证可扩展与可观测。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控制面（Control Plane）：Web Studio、工作流/应用管理、版本化、权限与密钥管理、发布与审批。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数据面（Data Plane）：DAG 执行器（进程级隔离与权限控制）、工具网关（HTTP/gRPC）、状态存储与队列、日志/Trace 与执行回放。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组件扩展：Tool/Agent 以插件形式发布到 Marketplace，通过 manifest 描述能力、权限边界与输入输出契约。</w:t>
      </w:r>
    </w:p>
    <w:tbl>
      <w:tblPr>
        <w:tblStyle w:val="3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3740"/>
        <w:gridCol w:w="46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架构层级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模块详情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接入层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提供多端用户交互入口，实现跨平台接入能力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1. Web 前端：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React+TypeScript+ReactFlow 开发的可视化编排界面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2. 桌面客户端：基于 Tauri 封装，复用 Web 前端代码，对接 MoonBit 原生桌面操作模块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3. 服务端 API：基于 MoonBit async/http 库开发的 RESTful 服务，提供工作流全生命周期管理接口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4. WASM 浏览器运行时：执行引擎编译为 WASM，实现浏览器端纯前端工作流执行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应用层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实现核心业务功能，对接用户需求与底层引擎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1. 自然语言工作流生成模块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：Prompt 工程、大模型调用、工作流拆解、MoonBit 代码生成与校验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2. 可视化编排模块：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DAG 图渲染、节点操作、双向同步、实时调试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none"/>
                <w:lang w:val="en-US" w:eastAsia="zh-CN" w:bidi="ar"/>
              </w:rPr>
              <w:t>3. 组件市场管理模块：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组件上传下载、版本管理、依赖管理、安全审计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4. 工作流管理模块：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工作流增删改查、版本管理、触发规则配置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5. 桌面智能体模块：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桌面操作封装、流程录制、OCR 识别、键鼠模拟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核心引擎层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平台核心底座，负责工作流的解析、调度、执行与安全隔离，纯 MoonBit 原生实现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1. DAG 调度引擎：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工作流 DAG 解析、拓扑排序、任务调度、并行执行、状态管理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2. 安全沙箱执行器：节点执行环境隔离、权限控制、统一执行上下文、错误处理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3. 数据流转引擎：节点间数据格式校验、类型转换、数据传递，基于 MoonBit 类型系统实现编译时校验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4. 执行监控与告警模块：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执行指标采集、日志管理、异常检测、自动重试执行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组件层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提供可复用的 Agent 执行节点，是工作流的基础执行单元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1. 官方基础组件库：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大模型调用、文件处理、网络请求、数据转换、通知告警等组件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2. 桌面操作组件库：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键鼠模拟、窗口管理、OCR 识别、文件系统操作等组件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3. 自定义组件 SDK：标准化组件开发接口、编译打包工具、调试工具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4. 组件包管理模块：对接 mooncakes.io，实现组件的安装、升级、依赖管理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基础设施层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提供底层基础能力支撑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1. 数据持久化模块：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基于 MoonBit 文件系统 API 实现工作流、组件、日志的本地存储，适配 SQLite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2. 跨平台适配层：封装不同平台底层接口差异，提供统一 API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3. 大模型 API 适配层：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封装主流大模型 API，提供统一调用规范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4. 配置管理模块：全局配置、用户配置、工作流配置的统一管理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AI 辅助开发模块</w:t>
            </w:r>
          </w:p>
        </w:tc>
        <w:tc>
          <w:tcPr>
            <w:tcW w:w="37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全流程赋能项目开发与用户使用，贯穿整个平台</w:t>
            </w:r>
          </w:p>
        </w:tc>
        <w:tc>
          <w:tcPr>
            <w:tcW w:w="460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1. 开发阶段：AI 生成核心代码、单元测试、文档，辅助架构设计、代码优化、问题排查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highlight w:val="yellow"/>
                <w:lang w:val="en-US" w:eastAsia="zh-CN" w:bidi="ar"/>
              </w:rPr>
              <w:t>2. 用户使用阶段：</w:t>
            </w: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自然语言生成工作流、工作流智能优化、异常自动修复、自定义组件生成</w:t>
            </w:r>
          </w:p>
        </w:tc>
      </w:tr>
    </w:tbl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核心模块划分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`moonagent-core`: 调度器、状态存储、并发原语。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`moonagent-codegen`: 基于 AI 的代码合成模块，将自然语言转为 MoonBit 代码。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`moonagent-dsl`: DSL Schema、解析校验、Workflow IR 与编译流水线（DSL → MoonBit 原生产物）。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`moonagent-bridge`: 连接宿主系统与插件/工具执行环境的接口封装。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MVP 可实现范围与迭代路径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1) DSL v1：workflow.yaml/json + JSON Schema 校验 + 版本化与导入导出（UI/CLI）。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2) Runtime v1：本地/服务端执行器 + DAG 调度 + 超时/重试 + SQLite 状态存储（可插拔）。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3) Studio v1：画布编排 + 参数表单 + YAML/JSON 双向同步 + 单次运行/断点调试与日志查看。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4) Marketplace v1：插件打包与 manifest 规范 + 组件注册/安装/禁用 + 权限声明。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5) 可观测性 v1：按 node id 输出执行时间线、输入输出摘要、失败原因与一键回放。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非目标：分布式多机调度、多租户计费、复杂 RBAC/审计体系（后续迭代引入）。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大模型与智能体工具在开发过程中的作用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1.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代码合成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：利用 Codex 或 DeepSeek 等模型，基于 MoonBit 的语法规范自动生成 Agent 业务代码。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2.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自动纠错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：利用 MoonBit 的强类型系统和 `moon check` 的实时反馈，由 AI 自动修正生成代码中的类型错误。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3.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结构推演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：AI 负责将模糊的自然语言任务分解为确定的 DAG 节点序列。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关键技术选型说明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语言 ：MoonBit（核心引擎与插件生态）。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编译目标 ：Native（本地/服务端）。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运行时 ：MoonFlow Runtime（本地模式 + 服务端模式）。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通信 ：HTTP/gRPC（可扩展消息队列）。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插件协议 ：本地模式使用 stdio JSON-RPC；服务端模式使用 gRPC（统一鉴权与审计）。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权限与审计 ：能力声明（capabilities）+ 运行时拦截 + 操作审计日志（敏感操作可强制人工确认）。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状态存储 ：SQLite（MVP）/PostgreSQL（可选），支持幂等键、执行快照与回放。</w:t>
      </w:r>
    </w:p>
    <w:p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（4）风险分析与应对方案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技术/工程风险</w:t>
      </w:r>
    </w:p>
    <w:p>
      <w:pPr>
        <w:pStyle w:val="14"/>
        <w:numPr>
          <w:ilvl w:val="0"/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1.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LLM 幻觉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：生成的 MoonBit 代码可能存在逻辑漏洞。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应对：引入检索增强（RAG）提供领域知识与约束；对生成代码执行编译/类型检查/单测；对高风险变更启用人工审核门禁与可回滚发布。</w:t>
      </w:r>
    </w:p>
    <w:p>
      <w:pPr>
        <w:pStyle w:val="14"/>
        <w:numPr>
          <w:ilvl w:val="0"/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 xml:space="preserve">. 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桌面控制安全性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：桌面自动化（OpenClaw 功能）可能存在误操作。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应对：引入“人工确认（Human-in-the-loop）”机制，对敏感操作（如删除文件、支付）进行弹窗确认。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  Prompt 注入/工具滥用 ：攻击者通过输入诱导模型调用高风险工具或泄露敏感信息。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应对：工具调用白名单 + 能力权限控制 + 输出脱敏；对外部输入进行指令/链接过滤，关键操作启用人工确认与审计。</w:t>
      </w:r>
    </w:p>
    <w:p>
      <w:pPr>
        <w:pStyle w:val="14"/>
        <w:numPr>
          <w:numId w:val="0"/>
        </w:numPr>
        <w:ind w:left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  密钥与隐私数据泄露 ：配置不当导致 Token/密钥进入日志或被工作流导出传播。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应对：密钥集中托管（不落 DSL 文件）+ 运行时注入 + 日志脱敏；导入导出进行敏感字段扫描与阻断。</w:t>
      </w:r>
    </w:p>
    <w:p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（5）相关研究与实践基础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既有研究与开源项目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Dify ：提供“应用/工作流构建 + 调试 + 发布 + 监控”的一体化平台形态参考。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LangGraph ：提供 DAG/状态机执行语义、Memory/Checkpoint 等工程化思路参考。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OpenClaw</w:t>
      </w:r>
      <w:r>
        <w:rPr>
          <w:rFonts w:hint="eastAsia" w:ascii="等线" w:hAnsi="等线" w:eastAsia="等线" w:cs="等线"/>
          <w:lang w:eastAsia="zh-CN"/>
        </w:rPr>
        <w:t xml:space="preserve"> </w:t>
      </w:r>
      <w:r>
        <w:rPr>
          <w:rFonts w:hint="eastAsia" w:ascii="等线" w:hAnsi="等线" w:eastAsia="等线" w:cs="等线"/>
        </w:rPr>
        <w:t>：开源的智能体桌面操作框架，提供了跨平台控制的思路。</w:t>
      </w:r>
    </w:p>
    <w:p>
      <w:pPr>
        <w:pStyle w:val="16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FastCC 等 MoonBit 社区标杆项目：证明 MoonBit 在构建编译器与复杂工程系统上的能力。</w:t>
      </w:r>
    </w:p>
    <w:p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对相关技术现状的理解与参考情况</w:t>
      </w:r>
    </w:p>
    <w:p>
      <w:pPr>
        <w:ind w:firstLine="72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目前 Agent 框架正处于从“实验性原型”向“工业级软件工程”转化的阶段。MoonBit 的引入，弥补了 Python 动态语言在大型复杂系统（Long-term Software Engineering）中维护难、性能差的短板。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29D4"/>
    <w:rsid w:val="0B8A3E8A"/>
    <w:rsid w:val="0BCA77FD"/>
    <w:rsid w:val="1BF2187C"/>
    <w:rsid w:val="2EC0095E"/>
    <w:rsid w:val="383E3BD1"/>
    <w:rsid w:val="3C1934C6"/>
    <w:rsid w:val="465F6F68"/>
    <w:rsid w:val="575B062F"/>
    <w:rsid w:val="5F2E050D"/>
    <w:rsid w:val="6729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韦旭</cp:lastModifiedBy>
  <dcterms:modified xsi:type="dcterms:W3CDTF">2026-03-27T10:09:34Z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