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BCION — Bharat Career Intelligence &amp; Opportunity Network</w:t>
      </w:r>
    </w:p>
    <w:p>
      <w:pPr>
        <w:pStyle w:val="Heading2"/>
      </w:pPr>
      <w:r>
        <w:t xml:space="preserve">Detailed Project Report (DPR) and White Paper — Version 1.1</w:t>
      </w:r>
    </w:p>
    <w:p>
      <w:pPr/>
      <w:r>
        <w:t xml:space="preserve">Sep 19, 2026</w:t>
      </w:r>
      <w:r>
        <w:t xml:space="preserve"> · </w:t>
      </w:r>
      <w:r>
        <w:t xml:space="preserve">@Someone</w:t>
      </w:r>
    </w:p>
    <w:p>
      <w:pPr>
        <w:pStyle w:val="Heading2"/>
      </w:pPr>
      <w:r>
        <w:t xml:space="preserve">Read this first</w:t>
      </w:r>
    </w:p>
    <w:p>
      <w:pPr/>
      <w:r>
        <w:t xml:space="preserve">This is the consultation draft for steering-committee review. It supersedes v1.0 and absorbs an external critique; every material change is logged in Annex B.</w:t>
      </w:r>
    </w:p>
    <w:p>
      <w:pPr/>
      <w:r>
        <w:rPr>
          <w:b/>
        </w:rPr>
        <w:t xml:space="preserve">Status.</w:t>
      </w:r>
      <w:r>
        <w:t xml:space="preserve"> Not ready for funding approval. Ready for a sponsor decision and a Phase −1 appraisal.</w:t>
      </w:r>
    </w:p>
    <w:p>
      <w:pPr/>
      <w:r>
        <w:rPr>
          <w:b/>
        </w:rPr>
        <w:t xml:space="preserve">Evidence labels.</w:t>
      </w:r>
      <w:r>
        <w:t xml:space="preserve"> Every number in this document carries one of six tags: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Tag</w:t>
            </w:r>
          </w:p>
        </w:tc>
        <w:tc>
          <w:tcPr>
            <w:tcW w:w="3120" w:type="dxa"/>
            <w:shd w:val="clear" w:color="auto" w:fill="F2F2F2"/>
          </w:tcPr>
          <w:p>
            <w:pPr/>
            <w:r>
              <w:t xml:space="preserve">Meaning</w:t>
            </w:r>
          </w:p>
        </w:tc>
        <w:tc>
          <w:tcPr>
            <w:tcW w:w="3120" w:type="dxa"/>
            <w:shd w:val="clear" w:color="auto" w:fill="F2F2F2"/>
          </w:tcPr>
          <w:p>
            <w:pPr/>
            <w:r>
              <w:t xml:space="preserve">How to treat it</w:t>
            </w:r>
          </w:p>
        </w:tc>
      </w:tr>
      <w:tr>
        <w:tc>
          <w:tcPr>
            <w:tcW w:w="3120" w:type="dxa"/>
          </w:tcPr>
          <w:p>
            <w:pPr/>
            <w:r>
              <w:t xml:space="preserve">[OF]</w:t>
            </w:r>
          </w:p>
        </w:tc>
        <w:tc>
          <w:tcPr>
            <w:tcW w:w="3120" w:type="dxa"/>
          </w:tcPr>
          <w:p>
            <w:pPr/>
            <w:r>
              <w:t xml:space="preserve">Official current fact</w:t>
            </w:r>
          </w:p>
        </w:tc>
        <w:tc>
          <w:tcPr>
            <w:tcW w:w="3120" w:type="dxa"/>
          </w:tcPr>
          <w:p>
            <w:pPr/>
            <w:r>
              <w:t xml:space="preserve">Re-verify against the current official text before commitment</w:t>
            </w:r>
          </w:p>
        </w:tc>
      </w:tr>
      <w:tr>
        <w:tc>
          <w:tcPr>
            <w:tcW w:w="3120" w:type="dxa"/>
          </w:tcPr>
          <w:p>
            <w:pPr/>
            <w:r>
              <w:t xml:space="preserve">[HF]</w:t>
            </w:r>
          </w:p>
        </w:tc>
        <w:tc>
          <w:tcPr>
            <w:tcW w:w="3120" w:type="dxa"/>
          </w:tcPr>
          <w:p>
            <w:pPr/>
            <w:r>
              <w:t xml:space="preserve">Historical official figure</w:t>
            </w:r>
          </w:p>
        </w:tc>
        <w:tc>
          <w:tcPr>
            <w:tcW w:w="3120" w:type="dxa"/>
          </w:tcPr>
          <w:p>
            <w:pPr/>
            <w:r>
              <w:t xml:space="preserve">Correct at the stated date; may have moved</w:t>
            </w:r>
          </w:p>
        </w:tc>
      </w:tr>
      <w:tr>
        <w:tc>
          <w:tcPr>
            <w:tcW w:w="3120" w:type="dxa"/>
          </w:tcPr>
          <w:p>
            <w:pPr/>
            <w:r>
              <w:t xml:space="preserve">[PA]</w:t>
            </w:r>
          </w:p>
        </w:tc>
        <w:tc>
          <w:tcPr>
            <w:tcW w:w="3120" w:type="dxa"/>
          </w:tcPr>
          <w:p>
            <w:pPr/>
            <w:r>
              <w:t xml:space="preserve">Planning assumption</w:t>
            </w:r>
          </w:p>
        </w:tc>
        <w:tc>
          <w:tcPr>
            <w:tcW w:w="3120" w:type="dxa"/>
          </w:tcPr>
          <w:p>
            <w:pPr/>
            <w:r>
              <w:t xml:space="preserve">Our estimate; must be replaced by Phase 0 data</w:t>
            </w:r>
          </w:p>
        </w:tc>
      </w:tr>
      <w:tr>
        <w:tc>
          <w:tcPr>
            <w:tcW w:w="3120" w:type="dxa"/>
          </w:tcPr>
          <w:p>
            <w:pPr/>
            <w:r>
              <w:t xml:space="preserve">[PT]</w:t>
            </w:r>
          </w:p>
        </w:tc>
        <w:tc>
          <w:tcPr>
            <w:tcW w:w="3120" w:type="dxa"/>
          </w:tcPr>
          <w:p>
            <w:pPr/>
            <w:r>
              <w:t xml:space="preserve">Pilot or phase target</w:t>
            </w:r>
          </w:p>
        </w:tc>
        <w:tc>
          <w:tcPr>
            <w:tcW w:w="3120" w:type="dxa"/>
          </w:tcPr>
          <w:p>
            <w:pPr/>
            <w:r>
              <w:t xml:space="preserve">A goal we commit to, not a forecast</w:t>
            </w:r>
          </w:p>
        </w:tc>
      </w:tr>
      <w:tr>
        <w:tc>
          <w:tcPr>
            <w:tcW w:w="3120" w:type="dxa"/>
          </w:tcPr>
          <w:p>
            <w:pPr/>
            <w:r>
              <w:t xml:space="preserve">[CE]</w:t>
            </w:r>
          </w:p>
        </w:tc>
        <w:tc>
          <w:tcPr>
            <w:tcW w:w="3120" w:type="dxa"/>
          </w:tcPr>
          <w:p>
            <w:pPr/>
            <w:r>
              <w:t xml:space="preserve">Cost estimate, ±30%</w:t>
            </w:r>
          </w:p>
        </w:tc>
        <w:tc>
          <w:tcPr>
            <w:tcW w:w="3120" w:type="dxa"/>
          </w:tcPr>
          <w:p>
            <w:pPr/>
            <w:r>
              <w:t xml:space="preserve">Top-down; bottom-up model due in Phase 0</w:t>
            </w:r>
          </w:p>
        </w:tc>
      </w:tr>
      <w:tr>
        <w:tc>
          <w:tcPr>
            <w:tcW w:w="3120" w:type="dxa"/>
          </w:tcPr>
          <w:p>
            <w:pPr/>
            <w:r>
              <w:t xml:space="preserve">[UH]</w:t>
            </w:r>
          </w:p>
        </w:tc>
        <w:tc>
          <w:tcPr>
            <w:tcW w:w="3120" w:type="dxa"/>
          </w:tcPr>
          <w:p>
            <w:pPr/>
            <w:r>
              <w:t xml:space="preserve">Unvalidated hypothesis</w:t>
            </w:r>
          </w:p>
        </w:tc>
        <w:tc>
          <w:tcPr>
            <w:tcW w:w="3120" w:type="dxa"/>
          </w:tcPr>
          <w:p>
            <w:pPr/>
            <w:r>
              <w:t xml:space="preserve">Came from the simulated workshops; needs field validation</w:t>
            </w:r>
          </w:p>
        </w:tc>
      </w:tr>
    </w:tbl>
    <w:p>
      <w:pPr/>
      <w:r>
        <w:rPr>
          <w:b/>
        </w:rPr>
        <w:t xml:space="preserve">Sponsor assumption.</w:t>
      </w:r>
      <w:r>
        <w:t xml:space="preserve"> No sponsor has been named. The base case in this DPR is a central anchor (Ministry of Education, Department of School Education and Literacy) with states as instance owners and existing state career-portal programmes as migration partners. If the real sponsor is a single state, Annex A gives the state-instance variant with its own scope and numbers. The sponsor question is the first Phase −1 decision and changes scale, governance and cost.</w:t>
      </w:r>
    </w:p>
    <w:p>
      <w:pPr/>
      <w:r>
        <w:rPr>
          <w:b/>
        </w:rPr>
        <w:t xml:space="preserve">Lite pilot.</w:t>
      </w:r>
      <w:r>
        <w:t xml:space="preserve"> A 10–100 user software pilot ("BCION Lite") is reviewed and planned in Annex C, its interface brief is reviewed in Annex D, its Claude Code execution blueprint in Annex E, and the step-by-step build guide in Annex F. It is a proof of concept that precedes Phase −1. Its budget is thousands of rupees a month plus development time; the crore-level figures in this DPR describe a national organisation and do not apply to it.</w:t>
      </w:r>
    </w:p>
    <w:p>
      <w:pPr/>
      <w:r>
        <w:rPr>
          <w:b/>
        </w:rPr>
        <w:t xml:space="preserve">Simulations.</w:t>
      </w:r>
      <w:r>
        <w:t xml:space="preserve"> All consultations in Part 2 are simulated design workshops with fictional composite personas. They produce hypotheses, not evidence. Institutions appear only as roles.</w:t>
      </w:r>
    </w:p>
    <w:p>
      <w:pPr/>
      <w:r>
        <w:rPr>
          <w:b/>
        </w:rPr>
        <w:t xml:space="preserve">Rules move.</w:t>
      </w:r>
      <w:r>
        <w:t xml:space="preserve"> References to the DPDP Act 2023 and Rules, NEP 2020, CERT-In directions, NSQF, NCO-2015, NSP, PM Vidyalaxmi and similar must be re-verified against the current official text before any commitment.</w:t>
      </w:r>
    </w:p>
    <w:p>
      <w:pPr/>
      <w:r>
        <w:rPr>
          <w:b/>
        </w:rPr>
        <w:t xml:space="preserve">What changed from v1.0 in one paragraph.</w:t>
      </w:r>
      <w:r>
        <w:t xml:space="preserve"> The pilot is cut by roughly 80%. "Full coverage" is replaced by readiness-based coverage with published readiness levels. Five-year cost falls from ₹385–470 crore to ₹210–270 crore in the recommended scenario, because scale targets are cut, not because unit costs fell. Earned revenue is assumed at zero in the base case. A counsellor capacity model, a governance options analysis, a pre-approval phase and an incumbent analysis are added. The incumbent analysis matters most: state-level career portals already exist in more than a dozen states, and v1.0 did not mention them.</w:t>
      </w:r>
    </w:p>
    <w:p>
      <w:pPr>
        <w:pStyle w:val="Heading2"/>
      </w:pPr>
      <w:r>
        <w:t xml:space="preserve">Verdict in brief</w:t>
      </w:r>
    </w:p>
    <w:p>
      <w:pPr/>
      <w:r>
        <w:rPr>
          <w:b/>
        </w:rPr>
        <w:t xml:space="preserve">Conditional GO for a pilot, not for a national programme.</w:t>
      </w:r>
      <w:r>
        <w:t xml:space="preserve"> Approve Phase −1 (sponsor and appraisal) and, on approval, Phases 0–1 as a single ₹26–34 crore [CE] tranche. Everything after Month 18 is contingent on gate results.</w:t>
      </w:r>
    </w:p>
    <w:p>
      <w:pPr/>
      <w:r>
        <w:rPr>
          <w:b/>
        </w:rPr>
        <w:t xml:space="preserve">Works at national scale:</w:t>
      </w:r>
      <w:r>
        <w:t xml:space="preserve"> a verified-data platform with deterministic decision tools and an AI interface, human counsellors for high-stakes cases, funded as a public good, rolled out state by state with published readiness levels, and built to absorb rather than compete with the state career portals that already exist.</w:t>
      </w:r>
    </w:p>
    <w:p>
      <w:pPr/>
      <w:r>
        <w:rPr>
          <w:b/>
        </w:rPr>
        <w:t xml:space="preserve">Does not work:</w:t>
      </w:r>
      <w:r>
        <w:t xml:space="preserve"> a free, fully AI-driven, real-time, all-India, all-exams, all-colleges, lifelong system. It fails on cost, data accuracy, child safety and stakeholder conflict. v1.0 correctly rejected this, then rebuilt most of it in Phase 3. v1.1 removes that.</w:t>
      </w:r>
    </w:p>
    <w:p>
      <w:pPr/>
      <w:r>
        <w:rPr>
          <w:b/>
        </w:rPr>
        <w:t xml:space="preserve">Core design rule:</w:t>
      </w:r>
      <w:r>
        <w:t xml:space="preserve"> AI is the interface and explainer, never the source of truth. The moat is the verified knowledge base, the provenance model and the neutrality charter, not the chatbot.</w:t>
      </w:r>
    </w:p>
    <w:p>
      <w:pPr/>
      <w:r>
        <w:rPr>
          <w:b/>
        </w:rPr>
        <w:t xml:space="preserve">Funding shape:</w:t>
      </w:r>
      <w:r>
        <w:t xml:space="preserve"> ₹210–270 crore [CE] over five years in the recommended scenario, released in three milestone-gated tranches (Section 27). Earned revenue is assumed at zero in the base case; any revenue is upside.</w:t>
      </w:r>
    </w:p>
    <w:p>
      <w:pPr/>
      <w:r>
        <w:rPr>
          <w:b/>
        </w:rPr>
        <w:t xml:space="preserve">Three decisions the steering committee must take before anything else:</w:t>
      </w:r>
    </w:p>
    <w:p>
      <w:pPr>
        <w:pStyle w:val="ListParagraph"/>
        <w:numPr>
          <w:ilvl w:val="0"/>
          <w:numId w:val="2"/>
        </w:numPr>
      </w:pPr>
      <w:r>
        <w:t xml:space="preserve">Who is the sponsor, and is the scope national or one state?</w:t>
      </w:r>
    </w:p>
    <w:p>
      <w:pPr>
        <w:pStyle w:val="ListParagraph"/>
        <w:numPr>
          <w:ilvl w:val="0"/>
          <w:numId w:val="2"/>
        </w:numPr>
      </w:pPr>
      <w:r>
        <w:t xml:space="preserve">Does BCION absorb existing state career portals or run beside them?</w:t>
      </w:r>
    </w:p>
    <w:p>
      <w:pPr>
        <w:pStyle w:val="ListParagraph"/>
        <w:numPr>
          <w:ilvl w:val="0"/>
          <w:numId w:val="2"/>
        </w:numPr>
      </w:pPr>
      <w:r>
        <w:t xml:space="preserve">Which governance model (Section 20): government mission, independent Section 8, or federated consortium?</w:t>
      </w:r>
    </w:p>
    <w:p>
      <w:pPr>
        <w:pStyle w:val="Heading1"/>
      </w:pPr>
      <w:r>
        <w:t xml:space="preserve">PART 1 — CONCEPT STRESS TEST</w:t>
      </w:r>
    </w:p>
    <w:p>
      <w:pPr>
        <w:pStyle w:val="Heading2"/>
      </w:pPr>
      <w:r>
        <w:t xml:space="preserve">1.1 Strengths of the original concept</w:t>
      </w:r>
    </w:p>
    <w:p>
      <w:pPr/>
      <w:r>
        <w:t xml:space="preserve">The problem is real and the shift from information to decision support is the right one. Career information is fragmented across dozens of official sites; stream and course choices are made late, on hearsay and family pressure; government colleges, ITI and polytechnic routes, scholarships and credit-guarantee schemes stay hidden from the families who need them most. NEP 2020 pushes career exposure from the middle stage, and public digital infrastructure (DigiLocker, APAAR, NSP, PM Vidyalaxmi, NCS, SWAYAM, DIKSHA) exists to plug into. Falling model prices make a tiered AI design affordable. The biggest beneficiaries are first-generation, rural and low-income students with no informal advisers.</w:t>
      </w:r>
    </w:p>
    <w:p>
      <w:pPr>
        <w:pStyle w:val="Heading2"/>
      </w:pPr>
      <w:r>
        <w:t xml:space="preserve">1.2 Weaknesses</w:t>
      </w:r>
    </w:p>
    <w:p>
      <w:pPr>
        <w:pStyle w:val="ListParagraph"/>
        <w:numPr>
          <w:ilvl w:val="0"/>
          <w:numId w:val="3"/>
        </w:numPr>
      </w:pPr>
      <w:r>
        <w:t xml:space="preserve">Scope: crores of students plus parents, schools and institutions, across 28 states, 8 union territories, 22 scheduled languages, thousands of exams and roughly 45,000 colleges [HF, AISHE].</w:t>
      </w:r>
    </w:p>
    <w:p>
      <w:pPr>
        <w:pStyle w:val="ListParagraph"/>
        <w:numPr>
          <w:ilvl w:val="0"/>
          <w:numId w:val="3"/>
        </w:numPr>
      </w:pPr>
      <w:r>
        <w:t xml:space="preserve">Data ownership is scattered. No authority publishes clean, current, machine-readable fees, cut-offs, seats and reservation rules.</w:t>
      </w:r>
    </w:p>
    <w:p>
      <w:pPr>
        <w:pStyle w:val="ListParagraph"/>
        <w:numPr>
          <w:ilvl w:val="0"/>
          <w:numId w:val="3"/>
        </w:numPr>
      </w:pPr>
      <w:r>
        <w:t xml:space="preserve">Value depends on trust. One widely shared wrong deadline damages credibility for years.</w:t>
      </w:r>
    </w:p>
    <w:p>
      <w:pPr>
        <w:pStyle w:val="ListParagraph"/>
        <w:numPr>
          <w:ilvl w:val="0"/>
          <w:numId w:val="3"/>
        </w:numPr>
      </w:pPr>
      <w:r>
        <w:t xml:space="preserve">Adoption is not automatic. Students already have YouTube, Telegram, WhatsApp groups, coaching apps and Careers360-type portals.</w:t>
      </w:r>
    </w:p>
    <w:p>
      <w:pPr>
        <w:pStyle w:val="ListParagraph"/>
        <w:numPr>
          <w:ilvl w:val="0"/>
          <w:numId w:val="3"/>
        </w:numPr>
      </w:pPr>
      <w:r>
        <w:t xml:space="preserve">The brief assumed nothing like this exists. It does (1.3).</w:t>
      </w:r>
    </w:p>
    <w:p>
      <w:pPr>
        <w:pStyle w:val="Heading2"/>
      </w:pPr>
      <w:r>
        <w:t xml:space="preserve">1.3 The incumbents nobody checked</w:t>
      </w:r>
    </w:p>
    <w:p>
      <w:pPr/>
      <w:r>
        <w:t xml:space="preserve">State career portals already exist and v1.0 did not mention them. Rajasthan launched India's first state career portal with UNICEF support in February 2019, listing 237 professional and 200 vocational careers, 955 competitive exams, 960 scholarships and 10,000 institutions for Classes IX–XII [HF, </w:t>
      </w:r>
      <w:hyperlink r:id="rId3" w:history="1">
        <w:r>
          <w:rPr>
            <w:rStyle w:val="Hyperlink"/>
          </w:rPr>
          <w:t xml:space="preserve">Drishti IAS</w:t>
        </w:r>
      </w:hyperlink>
      <w:r>
        <w:t xml:space="preserve">]. Maharashtra followed in May 2020 with a Marathi–English portal for an estimated 66 lakh students, built with MSCERT and offering 500+ career options [HF, </w:t>
      </w:r>
      <w:hyperlink r:id="rId4" w:history="1">
        <w:r>
          <w:rPr>
            <w:rStyle w:val="Hyperlink"/>
          </w:rPr>
          <w:t xml:space="preserve">Careers360</w:t>
        </w:r>
      </w:hyperlink>
      <w:r>
        <w:t xml:space="preserve">]. By July 2021, 14 state career portals had been built with UNICEF support by iDreamCareer's non-profit arm, covering 21 million+ students, free to states and students, with two trained teachers per school and a live programme dashboard for each state education department [HF, </w:t>
      </w:r>
      <w:hyperlink r:id="rId5" w:history="1">
        <w:r>
          <w:rPr>
            <w:rStyle w:val="Hyperlink"/>
          </w:rPr>
          <w:t xml:space="preserve">Millennium Post, Anil Swarup</w:t>
        </w:r>
      </w:hyperlink>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Incumbent type</w:t>
            </w:r>
          </w:p>
        </w:tc>
        <w:tc>
          <w:tcPr>
            <w:tcW w:w="3120" w:type="dxa"/>
            <w:shd w:val="clear" w:color="auto" w:fill="F2F2F2"/>
          </w:tcPr>
          <w:p>
            <w:pPr/>
            <w:r>
              <w:t xml:space="preserve">What it already has</w:t>
            </w:r>
          </w:p>
        </w:tc>
        <w:tc>
          <w:tcPr>
            <w:tcW w:w="3120" w:type="dxa"/>
            <w:shd w:val="clear" w:color="auto" w:fill="F2F2F2"/>
          </w:tcPr>
          <w:p>
            <w:pPr/>
            <w:r>
              <w:t xml:space="preserve">Gap BCION must prove it fills</w:t>
            </w:r>
          </w:p>
        </w:tc>
      </w:tr>
      <w:tr>
        <w:tc>
          <w:tcPr>
            <w:tcW w:w="3120" w:type="dxa"/>
          </w:tcPr>
          <w:p>
            <w:pPr/>
            <w:r>
              <w:t xml:space="preserve">UNICEF-supported state career portals (14+ states)</w:t>
            </w:r>
          </w:p>
        </w:tc>
        <w:tc>
          <w:tcPr>
            <w:tcW w:w="3120" w:type="dxa"/>
          </w:tcPr>
          <w:p>
            <w:pPr/>
            <w:r>
              <w:t xml:space="preserve">Career, exam, scholarship and institution catalogues in state language; school-linked; teacher training; state dashboards; psychometric assessment</w:t>
            </w:r>
          </w:p>
        </w:tc>
        <w:tc>
          <w:tcPr>
            <w:tcW w:w="3120" w:type="dxa"/>
          </w:tcPr>
          <w:p>
            <w:pPr/>
            <w:r>
              <w:t xml:space="preserve">Undated content without provenance; no decision engines (cost, eligibility, timeline, reservation); no national exam layer; no cross-state portability; maintenance depends on a single vendor and donor</w:t>
            </w:r>
          </w:p>
        </w:tc>
      </w:tr>
      <w:tr>
        <w:tc>
          <w:tcPr>
            <w:tcW w:w="3120" w:type="dxa"/>
          </w:tcPr>
          <w:p>
            <w:pPr/>
            <w:r>
              <w:t xml:space="preserve">Private portals (Careers360, Shiksha, CollegeDekho)</w:t>
            </w:r>
          </w:p>
        </w:tc>
        <w:tc>
          <w:tcPr>
            <w:tcW w:w="3120" w:type="dxa"/>
          </w:tcPr>
          <w:p>
            <w:pPr/>
            <w:r>
              <w:t xml:space="preserve">Coverage of 30,000+ colleges and 500+ exams, Q&amp;A, rank predictors</w:t>
            </w:r>
          </w:p>
        </w:tc>
        <w:tc>
          <w:tcPr>
            <w:tcW w:w="3120" w:type="dxa"/>
          </w:tcPr>
          <w:p>
            <w:pPr/>
            <w:r>
              <w:t xml:space="preserve">Lead-driven, paid placement, unverified claims, predictions presented as fact</w:t>
            </w:r>
          </w:p>
        </w:tc>
      </w:tr>
      <w:tr>
        <w:tc>
          <w:tcPr>
            <w:tcW w:w="3120" w:type="dxa"/>
          </w:tcPr>
          <w:p>
            <w:pPr/>
            <w:r>
              <w:t xml:space="preserve">NCS (National Career Service)</w:t>
            </w:r>
          </w:p>
        </w:tc>
        <w:tc>
          <w:tcPr>
            <w:tcW w:w="3120" w:type="dxa"/>
          </w:tcPr>
          <w:p>
            <w:pPr/>
            <w:r>
              <w:t xml:space="preserve">Jobs, some counselling</w:t>
            </w:r>
          </w:p>
        </w:tc>
        <w:tc>
          <w:tcPr>
            <w:tcW w:w="3120" w:type="dxa"/>
          </w:tcPr>
          <w:p>
            <w:pPr/>
            <w:r>
              <w:t xml:space="preserve">Not school-stage; no decision tooling</w:t>
            </w:r>
          </w:p>
        </w:tc>
      </w:tr>
      <w:tr>
        <w:tc>
          <w:tcPr>
            <w:tcW w:w="3120" w:type="dxa"/>
          </w:tcPr>
          <w:p>
            <w:pPr/>
            <w:r>
              <w:t xml:space="preserve">NCERT Tamanna</w:t>
            </w:r>
          </w:p>
        </w:tc>
        <w:tc>
          <w:tcPr>
            <w:tcW w:w="3120" w:type="dxa"/>
          </w:tcPr>
          <w:p>
            <w:pPr/>
            <w:r>
              <w:t xml:space="preserve">Aptitude test for Classes 9–12</w:t>
            </w:r>
          </w:p>
        </w:tc>
        <w:tc>
          <w:tcPr>
            <w:tcW w:w="3120" w:type="dxa"/>
          </w:tcPr>
          <w:p>
            <w:pPr/>
            <w:r>
              <w:t xml:space="preserve">A test, not a journey</w:t>
            </w:r>
          </w:p>
        </w:tc>
      </w:tr>
      <w:tr>
        <w:tc>
          <w:tcPr>
            <w:tcW w:w="3120" w:type="dxa"/>
          </w:tcPr>
          <w:p>
            <w:pPr/>
            <w:r>
              <w:t xml:space="preserve">SWAYAM, DIKSHA, NPTEL</w:t>
            </w:r>
          </w:p>
        </w:tc>
        <w:tc>
          <w:tcPr>
            <w:tcW w:w="3120" w:type="dxa"/>
          </w:tcPr>
          <w:p>
            <w:pPr/>
            <w:r>
              <w:t xml:space="preserve">Free content</w:t>
            </w:r>
          </w:p>
        </w:tc>
        <w:tc>
          <w:tcPr>
            <w:tcW w:w="3120" w:type="dxa"/>
          </w:tcPr>
          <w:p>
            <w:pPr/>
            <w:r>
              <w:t xml:space="preserve">Not linked to decisions</w:t>
            </w:r>
          </w:p>
        </w:tc>
      </w:tr>
      <w:tr>
        <w:tc>
          <w:tcPr>
            <w:tcW w:w="3120" w:type="dxa"/>
          </w:tcPr>
          <w:p>
            <w:pPr/>
            <w:r>
              <w:t xml:space="preserve">NSP, PM Vidyalaxmi</w:t>
            </w:r>
          </w:p>
        </w:tc>
        <w:tc>
          <w:tcPr>
            <w:tcW w:w="3120" w:type="dxa"/>
          </w:tcPr>
          <w:p>
            <w:pPr/>
            <w:r>
              <w:t xml:space="preserve">Official schemes and loans</w:t>
            </w:r>
          </w:p>
        </w:tc>
        <w:tc>
          <w:tcPr>
            <w:tcW w:w="3120" w:type="dxa"/>
          </w:tcPr>
          <w:p>
            <w:pPr/>
            <w:r>
              <w:t xml:space="preserve">Discovery, eligibility matching, total-cost view</w:t>
            </w:r>
          </w:p>
        </w:tc>
      </w:tr>
      <w:tr>
        <w:tc>
          <w:tcPr>
            <w:tcW w:w="3120" w:type="dxa"/>
          </w:tcPr>
          <w:p>
            <w:pPr/>
            <w:r>
              <w:t xml:space="preserve">NIRF, NAAC, NBA, AISHE</w:t>
            </w:r>
          </w:p>
        </w:tc>
        <w:tc>
          <w:tcPr>
            <w:tcW w:w="3120" w:type="dxa"/>
          </w:tcPr>
          <w:p>
            <w:pPr/>
            <w:r>
              <w:t xml:space="preserve">Official ratings and data</w:t>
            </w:r>
          </w:p>
        </w:tc>
        <w:tc>
          <w:tcPr>
            <w:tcW w:w="3120" w:type="dxa"/>
          </w:tcPr>
          <w:p>
            <w:pPr/>
            <w:r>
              <w:t xml:space="preserve">Not student-facing; no fee or cost integration</w:t>
            </w:r>
          </w:p>
        </w:tc>
      </w:tr>
      <w:tr>
        <w:tc>
          <w:tcPr>
            <w:tcW w:w="3120" w:type="dxa"/>
          </w:tcPr>
          <w:p>
            <w:pPr/>
            <w:r>
              <w:t xml:space="preserve">DigiLocker, APAAR, ABC</w:t>
            </w:r>
          </w:p>
        </w:tc>
        <w:tc>
          <w:tcPr>
            <w:tcW w:w="3120" w:type="dxa"/>
          </w:tcPr>
          <w:p>
            <w:pPr/>
            <w:r>
              <w:t xml:space="preserve">Verified records</w:t>
            </w:r>
          </w:p>
        </w:tc>
        <w:tc>
          <w:tcPr>
            <w:tcW w:w="3120" w:type="dxa"/>
          </w:tcPr>
          <w:p>
            <w:pPr/>
            <w:r>
              <w:t xml:space="preserve">Not a guidance layer</w:t>
            </w:r>
          </w:p>
        </w:tc>
      </w:tr>
      <w:tr>
        <w:tc>
          <w:tcPr>
            <w:tcW w:w="3120" w:type="dxa"/>
          </w:tcPr>
          <w:p>
            <w:pPr/>
            <w:r>
              <w:t xml:space="preserve">NTA, boards, commissions</w:t>
            </w:r>
          </w:p>
        </w:tc>
        <w:tc>
          <w:tcPr>
            <w:tcW w:w="3120" w:type="dxa"/>
          </w:tcPr>
          <w:p>
            <w:pPr/>
            <w:r>
              <w:t xml:space="preserve">Authoritative notices, often PDF</w:t>
            </w:r>
          </w:p>
        </w:tc>
        <w:tc>
          <w:tcPr>
            <w:tcW w:w="3120" w:type="dxa"/>
          </w:tcPr>
          <w:p>
            <w:pPr/>
            <w:r>
              <w:t xml:space="preserve">No unified calendar or alerts</w:t>
            </w:r>
          </w:p>
        </w:tc>
      </w:tr>
      <w:tr>
        <w:tc>
          <w:tcPr>
            <w:tcW w:w="3120" w:type="dxa"/>
          </w:tcPr>
          <w:p>
            <w:pPr/>
            <w:r>
              <w:t xml:space="preserve">Coaching apps</w:t>
            </w:r>
          </w:p>
        </w:tc>
        <w:tc>
          <w:tcPr>
            <w:tcW w:w="3120" w:type="dxa"/>
          </w:tcPr>
          <w:p>
            <w:pPr/>
            <w:r>
              <w:t xml:space="preserve">Test series, video</w:t>
            </w:r>
          </w:p>
        </w:tc>
        <w:tc>
          <w:tcPr>
            <w:tcW w:w="3120" w:type="dxa"/>
          </w:tcPr>
          <w:p>
            <w:pPr/>
            <w:r>
              <w:t xml:space="preserve">Commercial bias, cost</w:t>
            </w:r>
          </w:p>
        </w:tc>
      </w:tr>
      <w:tr>
        <w:tc>
          <w:tcPr>
            <w:tcW w:w="3120" w:type="dxa"/>
          </w:tcPr>
          <w:p>
            <w:pPr/>
            <w:r>
              <w:t xml:space="preserve">YouTube, Telegram, WhatsApp</w:t>
            </w:r>
          </w:p>
        </w:tc>
        <w:tc>
          <w:tcPr>
            <w:tcW w:w="3120" w:type="dxa"/>
          </w:tcPr>
          <w:p>
            <w:pPr/>
            <w:r>
              <w:t xml:space="preserve">Reach</w:t>
            </w:r>
          </w:p>
        </w:tc>
        <w:tc>
          <w:tcPr>
            <w:tcW w:w="3120" w:type="dxa"/>
          </w:tcPr>
          <w:p>
            <w:pPr/>
            <w:r>
              <w:t xml:space="preserve">Unverified, rumour-prone</w:t>
            </w:r>
          </w:p>
        </w:tc>
      </w:tr>
    </w:tbl>
    <w:p>
      <w:pPr/>
      <w:r>
        <w:rPr>
          <w:b/>
        </w:rPr>
        <w:t xml:space="preserve">Implication.</w:t>
      </w:r>
      <w:r>
        <w:t xml:space="preserve"> BCION's original pitch, a decision layer over public infrastructure, is already partly built at state level by a donor-funded vendor. Any steering committee with a state-education official present will ask why not fund the existing programme. The DPR answers in Section 7: BCION adds provenance and freshness SLAs, deterministic decision engines, a national exam and reservation layer, multi-channel access, a neutrality charter and open data. The strategic posture is </w:t>
      </w:r>
      <w:r>
        <w:rPr>
          <w:b/>
        </w:rPr>
        <w:t xml:space="preserve">absorb, not compete</w:t>
      </w:r>
      <w:r>
        <w:t xml:space="preserve">: existing portals are offered a migration path, and at least one pilot state must be one that already has a portal, so the pilot measures BCION's marginal value rather than the value of career guidance in general.</w:t>
      </w:r>
    </w:p>
    <w:p>
      <w:pPr>
        <w:pStyle w:val="Heading2"/>
      </w:pPr>
      <w:r>
        <w:t xml:space="preserve">1.4 Contradictions in the brief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Brief says</w:t>
            </w:r>
          </w:p>
        </w:tc>
        <w:tc>
          <w:tcPr>
            <w:tcW w:w="2340" w:type="dxa"/>
            <w:shd w:val="clear" w:color="auto" w:fill="F2F2F2"/>
          </w:tcPr>
          <w:p>
            <w:pPr/>
            <w:r>
              <w:t xml:space="preserve">But</w:t>
            </w:r>
          </w:p>
        </w:tc>
        <w:tc>
          <w:tcPr>
            <w:tcW w:w="2340" w:type="dxa"/>
            <w:shd w:val="clear" w:color="auto" w:fill="F2F2F2"/>
          </w:tcPr>
          <w:p>
            <w:pPr/>
            <w:r>
              <w:t xml:space="preserve">Resolution</w:t>
            </w:r>
          </w:p>
        </w:tc>
      </w:tr>
      <w:tr>
        <w:tc>
          <w:tcPr>
            <w:tcW w:w="2340" w:type="dxa"/>
          </w:tcPr>
          <w:p>
            <w:pPr/>
            <w:r>
              <w:t xml:space="preserve">1</w:t>
            </w:r>
          </w:p>
        </w:tc>
        <w:tc>
          <w:tcPr>
            <w:tcW w:w="2340" w:type="dxa"/>
          </w:tcPr>
          <w:p>
            <w:pPr/>
            <w:r>
              <w:t xml:space="preserve">Free for students</w:t>
            </w:r>
          </w:p>
        </w:tc>
        <w:tc>
          <w:tcPr>
            <w:tcW w:w="2340" w:type="dxa"/>
          </w:tcPr>
          <w:p>
            <w:pPr/>
            <w:r>
              <w:t xml:space="preserve">Verified data at national scale needs a large human workforce</w:t>
            </w:r>
          </w:p>
        </w:tc>
        <w:tc>
          <w:tcPr>
            <w:tcW w:w="2340" w:type="dxa"/>
          </w:tcPr>
          <w:p>
            <w:pPr/>
            <w:r>
              <w:t xml:space="preserve">Public-good funding; no earned revenue assumed (Section 27)</w:t>
            </w:r>
          </w:p>
        </w:tc>
      </w:tr>
      <w:tr>
        <w:tc>
          <w:tcPr>
            <w:tcW w:w="2340" w:type="dxa"/>
          </w:tcPr>
          <w:p>
            <w:pPr/>
            <w:r>
              <w:t xml:space="preserve">2</w:t>
            </w:r>
          </w:p>
        </w:tc>
        <w:tc>
          <w:tcPr>
            <w:tcW w:w="2340" w:type="dxa"/>
          </w:tcPr>
          <w:p>
            <w:pPr/>
            <w:r>
              <w:t xml:space="preserve">Lightweight system</w:t>
            </w:r>
          </w:p>
        </w:tc>
        <w:tc>
          <w:tcPr>
            <w:tcW w:w="2340" w:type="dxa"/>
          </w:tcPr>
          <w:p>
            <w:pPr/>
            <w:r>
              <w:t xml:space="preserve">Monitoring hundreds of official sources with human-grade accuracy is heavy</w:t>
            </w:r>
          </w:p>
        </w:tc>
        <w:tc>
          <w:tcPr>
            <w:tcW w:w="2340" w:type="dxa"/>
          </w:tcPr>
          <w:p>
            <w:pPr/>
            <w:r>
              <w:t xml:space="preserve">Light compute, heavy data operations</w:t>
            </w:r>
          </w:p>
        </w:tc>
      </w:tr>
      <w:tr>
        <w:tc>
          <w:tcPr>
            <w:tcW w:w="2340" w:type="dxa"/>
          </w:tcPr>
          <w:p>
            <w:pPr/>
            <w:r>
              <w:t xml:space="preserve">3</w:t>
            </w:r>
          </w:p>
        </w:tc>
        <w:tc>
          <w:tcPr>
            <w:tcW w:w="2340" w:type="dxa"/>
          </w:tcPr>
          <w:p>
            <w:pPr/>
            <w:r>
              <w:t xml:space="preserve">Real-time</w:t>
            </w:r>
          </w:p>
        </w:tc>
        <w:tc>
          <w:tcPr>
            <w:tcW w:w="2340" w:type="dxa"/>
          </w:tcPr>
          <w:p>
            <w:pPr/>
            <w:r>
              <w:t xml:space="preserve">Official sources publish irregularly, often as scanned PDFs</w:t>
            </w:r>
          </w:p>
        </w:tc>
        <w:tc>
          <w:tcPr>
            <w:tcW w:w="2340" w:type="dxa"/>
          </w:tcPr>
          <w:p>
            <w:pPr/>
            <w:r>
              <w:t xml:space="preserve">Tiered freshness SLAs with visible timestamps (Section 11)</w:t>
            </w:r>
          </w:p>
        </w:tc>
      </w:tr>
      <w:tr>
        <w:tc>
          <w:tcPr>
            <w:tcW w:w="2340" w:type="dxa"/>
          </w:tcPr>
          <w:p>
            <w:pPr/>
            <w:r>
              <w:t xml:space="preserve">4</w:t>
            </w:r>
          </w:p>
        </w:tc>
        <w:tc>
          <w:tcPr>
            <w:tcW w:w="2340" w:type="dxa"/>
          </w:tcPr>
          <w:p>
            <w:pPr/>
            <w:r>
              <w:t xml:space="preserve">No information without verification</w:t>
            </w:r>
          </w:p>
        </w:tc>
        <w:tc>
          <w:tcPr>
            <w:tcW w:w="2340" w:type="dxa"/>
          </w:tcPr>
          <w:p>
            <w:pPr/>
            <w:r>
              <w:t xml:space="preserve">45,000 colleges and every state exam cannot be verified on day one</w:t>
            </w:r>
          </w:p>
        </w:tc>
        <w:tc>
          <w:tcPr>
            <w:tcW w:w="2340" w:type="dxa"/>
          </w:tcPr>
          <w:p>
            <w:pPr/>
            <w:r>
              <w:t xml:space="preserve">Coverage in waves; unverified fields shown as "not verified", never guessed</w:t>
            </w:r>
          </w:p>
        </w:tc>
      </w:tr>
      <w:tr>
        <w:tc>
          <w:tcPr>
            <w:tcW w:w="2340" w:type="dxa"/>
          </w:tcPr>
          <w:p>
            <w:pPr/>
            <w:r>
              <w:t xml:space="preserve">5</w:t>
            </w:r>
          </w:p>
        </w:tc>
        <w:tc>
          <w:tcPr>
            <w:tcW w:w="2340" w:type="dxa"/>
          </w:tcPr>
          <w:p>
            <w:pPr/>
            <w:r>
              <w:t xml:space="preserve">Life-span calculator "like a SIP"</w:t>
            </w:r>
          </w:p>
        </w:tc>
        <w:tc>
          <w:tcPr>
            <w:tcW w:w="2340" w:type="dxa"/>
          </w:tcPr>
          <w:p>
            <w:pPr/>
            <w:r>
              <w:t xml:space="preserve">SIP maths is deterministic; careers are not</w:t>
            </w:r>
          </w:p>
        </w:tc>
        <w:tc>
          <w:tcPr>
            <w:tcW w:w="2340" w:type="dxa"/>
          </w:tcPr>
          <w:p>
            <w:pPr/>
            <w:r>
              <w:t xml:space="preserve">Scenario ranges with named assumptions (Section 13)</w:t>
            </w:r>
          </w:p>
        </w:tc>
      </w:tr>
      <w:tr>
        <w:tc>
          <w:tcPr>
            <w:tcW w:w="2340" w:type="dxa"/>
          </w:tcPr>
          <w:p>
            <w:pPr/>
            <w:r>
              <w:t xml:space="preserve">6</w:t>
            </w:r>
          </w:p>
        </w:tc>
        <w:tc>
          <w:tcPr>
            <w:tcW w:w="2340" w:type="dxa"/>
          </w:tcPr>
          <w:p>
            <w:pPr/>
            <w:r>
              <w:t xml:space="preserve">Neutral guidance</w:t>
            </w:r>
          </w:p>
        </w:tc>
        <w:tc>
          <w:tcPr>
            <w:tcW w:w="2340" w:type="dxa"/>
          </w:tcPr>
          <w:p>
            <w:pPr/>
            <w:r>
              <w:t xml:space="preserve">Coaching, universities and lenders all have commercial interests</w:t>
            </w:r>
          </w:p>
        </w:tc>
        <w:tc>
          <w:tcPr>
            <w:tcW w:w="2340" w:type="dxa"/>
          </w:tcPr>
          <w:p>
            <w:pPr/>
            <w:r>
              <w:t xml:space="preserve">Neutrality Charter: no paid placement, no lead sales (Section 20)</w:t>
            </w:r>
          </w:p>
        </w:tc>
      </w:tr>
      <w:tr>
        <w:tc>
          <w:tcPr>
            <w:tcW w:w="2340" w:type="dxa"/>
          </w:tcPr>
          <w:p>
            <w:pPr/>
            <w:r>
              <w:t xml:space="preserve">7</w:t>
            </w:r>
          </w:p>
        </w:tc>
        <w:tc>
          <w:tcPr>
            <w:tcW w:w="2340" w:type="dxa"/>
          </w:tcPr>
          <w:p>
            <w:pPr/>
            <w:r>
              <w:t xml:space="preserve">Connect students with everyone</w:t>
            </w:r>
          </w:p>
        </w:tc>
        <w:tc>
          <w:tcPr>
            <w:tcW w:w="2340" w:type="dxa"/>
          </w:tcPr>
          <w:p>
            <w:pPr/>
            <w:r>
              <w:t xml:space="preserve">Minors and unverified adults do not mix safely</w:t>
            </w:r>
          </w:p>
        </w:tc>
        <w:tc>
          <w:tcPr>
            <w:tcW w:w="2340" w:type="dxa"/>
          </w:tcPr>
          <w:p>
            <w:pPr/>
            <w:r>
              <w:t xml:space="preserve">Structured, moderated channels only; no open chat (Section 19)</w:t>
            </w:r>
          </w:p>
        </w:tc>
      </w:tr>
      <w:tr>
        <w:tc>
          <w:tcPr>
            <w:tcW w:w="2340" w:type="dxa"/>
          </w:tcPr>
          <w:p>
            <w:pPr/>
            <w:r>
              <w:t xml:space="preserve">8</w:t>
            </w:r>
          </w:p>
        </w:tc>
        <w:tc>
          <w:tcPr>
            <w:tcW w:w="2340" w:type="dxa"/>
          </w:tcPr>
          <w:p>
            <w:pPr/>
            <w:r>
              <w:t xml:space="preserve">AI-generated mock tests</w:t>
            </w:r>
          </w:p>
        </w:tc>
        <w:tc>
          <w:tcPr>
            <w:tcW w:w="2340" w:type="dxa"/>
          </w:tcPr>
          <w:p>
            <w:pPr/>
            <w:r>
              <w:t xml:space="preserve">Unvalidated questions can be wrong or unfair</w:t>
            </w:r>
          </w:p>
        </w:tc>
        <w:tc>
          <w:tcPr>
            <w:tcW w:w="2340" w:type="dxa"/>
          </w:tcPr>
          <w:p>
            <w:pPr/>
            <w:r>
              <w:t xml:space="preserve">Human-reviewed item bank, calibrated before adaptive testing (Section 18)</w:t>
            </w:r>
          </w:p>
        </w:tc>
      </w:tr>
      <w:tr>
        <w:tc>
          <w:tcPr>
            <w:tcW w:w="2340" w:type="dxa"/>
          </w:tcPr>
          <w:p>
            <w:pPr/>
            <w:r>
              <w:t xml:space="preserve">9</w:t>
            </w:r>
          </w:p>
        </w:tc>
        <w:tc>
          <w:tcPr>
            <w:tcW w:w="2340" w:type="dxa"/>
          </w:tcPr>
          <w:p>
            <w:pPr/>
            <w:r>
              <w:t xml:space="preserve">Every student from Class 8</w:t>
            </w:r>
          </w:p>
        </w:tc>
        <w:tc>
          <w:tcPr>
            <w:tcW w:w="2340" w:type="dxa"/>
          </w:tcPr>
          <w:p>
            <w:pPr/>
            <w:r>
              <w:t xml:space="preserve">Many students have no personal phone or stable data</w:t>
            </w:r>
          </w:p>
        </w:tc>
        <w:tc>
          <w:tcPr>
            <w:tcW w:w="2340" w:type="dxa"/>
          </w:tcPr>
          <w:p>
            <w:pPr/>
            <w:r>
              <w:t xml:space="preserve">Multi-channel: WhatsApp, voice (Phase 2), school-based access, offline packs</w:t>
            </w:r>
          </w:p>
        </w:tc>
      </w:tr>
      <w:tr>
        <w:tc>
          <w:tcPr>
            <w:tcW w:w="2340" w:type="dxa"/>
          </w:tcPr>
          <w:p>
            <w:pPr/>
            <w:r>
              <w:t xml:space="preserve">10</w:t>
            </w:r>
          </w:p>
        </w:tc>
        <w:tc>
          <w:tcPr>
            <w:tcW w:w="2340" w:type="dxa"/>
          </w:tcPr>
          <w:p>
            <w:pPr/>
            <w:r>
              <w:t xml:space="preserve">Government alignment</w:t>
            </w:r>
          </w:p>
        </w:tc>
        <w:tc>
          <w:tcPr>
            <w:tcW w:w="2340" w:type="dxa"/>
          </w:tcPr>
          <w:p>
            <w:pPr/>
            <w:r>
              <w:t xml:space="preserve">Independence is needed for credibility</w:t>
            </w:r>
          </w:p>
        </w:tc>
        <w:tc>
          <w:tcPr>
            <w:tcW w:w="2340" w:type="dxa"/>
          </w:tcPr>
          <w:p>
            <w:pPr/>
            <w:r>
              <w:t xml:space="preserve">Governance options compared, not pre-decided (Section 20)</w:t>
            </w:r>
          </w:p>
        </w:tc>
      </w:tr>
      <w:tr>
        <w:tc>
          <w:tcPr>
            <w:tcW w:w="2340" w:type="dxa"/>
          </w:tcPr>
          <w:p>
            <w:pPr/>
            <w:r>
              <w:t xml:space="preserve">11</w:t>
            </w:r>
          </w:p>
        </w:tc>
        <w:tc>
          <w:tcPr>
            <w:tcW w:w="2340" w:type="dxa"/>
          </w:tcPr>
          <w:p>
            <w:pPr/>
            <w:r>
              <w:t xml:space="preserve">National platform</w:t>
            </w:r>
          </w:p>
        </w:tc>
        <w:tc>
          <w:tcPr>
            <w:tcW w:w="2340" w:type="dxa"/>
          </w:tcPr>
          <w:p>
            <w:pPr/>
            <w:r>
              <w:t xml:space="preserve">14+ states already run career portals</w:t>
            </w:r>
          </w:p>
        </w:tc>
        <w:tc>
          <w:tcPr>
            <w:tcW w:w="2340" w:type="dxa"/>
          </w:tcPr>
          <w:p>
            <w:pPr/>
            <w:r>
              <w:t xml:space="preserve">Absorb, not compete; federated design</w:t>
            </w:r>
          </w:p>
        </w:tc>
      </w:tr>
    </w:tbl>
    <w:p>
      <w:pPr>
        <w:pStyle w:val="Heading2"/>
      </w:pPr>
      <w:r>
        <w:t xml:space="preserve">1.5 What v1.0 got wrong</w:t>
      </w:r>
    </w:p>
    <w:p>
      <w:pPr>
        <w:pStyle w:val="ListParagraph"/>
        <w:numPr>
          <w:ilvl w:val="0"/>
          <w:numId w:val="4"/>
        </w:numPr>
      </w:pPr>
      <w:r>
        <w:t xml:space="preserve">It criticised the super-app, then rebuilt it in Phase 3: full coverage, 22 languages, 5 crore registered, adaptive testing, alumni mentors, industry integration. Phase 3 was a storage room for unrejected features.</w:t>
      </w:r>
    </w:p>
    <w:p>
      <w:pPr>
        <w:pStyle w:val="ListParagraph"/>
        <w:numPr>
          <w:ilvl w:val="0"/>
          <w:numId w:val="4"/>
        </w:numPr>
      </w:pPr>
      <w:r>
        <w:t xml:space="preserve">The pilot was a programme, not a pilot: 10 lakh registered, 2,000–3,000 schools, five languages, three channels. Failure would not have shown whether the concept or the execution was wrong.</w:t>
      </w:r>
    </w:p>
    <w:p>
      <w:pPr>
        <w:pStyle w:val="ListParagraph"/>
        <w:numPr>
          <w:ilvl w:val="0"/>
          <w:numId w:val="4"/>
        </w:numPr>
      </w:pPr>
      <w:r>
        <w:t xml:space="preserve">Human-in-the-loop was a slogan: 100 counsellors at 100 cases each is 10,000 cases, exactly 1% of 10 lakh registered. At 2% referral it collapses.</w:t>
      </w:r>
    </w:p>
    <w:p>
      <w:pPr>
        <w:pStyle w:val="ListParagraph"/>
        <w:numPr>
          <w:ilvl w:val="0"/>
          <w:numId w:val="4"/>
        </w:numPr>
      </w:pPr>
      <w:r>
        <w:t xml:space="preserve">Earned revenue of 15–20% had no named buyer. Institutions already file the same data with AISHE and NIRF for free.</w:t>
      </w:r>
    </w:p>
    <w:p>
      <w:pPr>
        <w:pStyle w:val="ListParagraph"/>
        <w:numPr>
          <w:ilvl w:val="0"/>
          <w:numId w:val="4"/>
        </w:numPr>
      </w:pPr>
      <w:r>
        <w:t xml:space="preserve">99.9% availability with a four-hour RTO is arithmetically incoherent; one outage consumes the month.</w:t>
      </w:r>
    </w:p>
    <w:p>
      <w:pPr>
        <w:pStyle w:val="ListParagraph"/>
        <w:numPr>
          <w:ilvl w:val="0"/>
          <w:numId w:val="4"/>
        </w:numPr>
      </w:pPr>
      <w:r>
        <w:t xml:space="preserve">Data residency was framed as a legal mandate; it is a policy choice.</w:t>
      </w:r>
    </w:p>
    <w:p>
      <w:pPr>
        <w:pStyle w:val="ListParagraph"/>
        <w:numPr>
          <w:ilvl w:val="0"/>
          <w:numId w:val="4"/>
        </w:numPr>
      </w:pPr>
      <w:r>
        <w:t xml:space="preserve">Cryptographic signing was presented as data quality; it proves only that a record was not altered after publication.</w:t>
      </w:r>
    </w:p>
    <w:p>
      <w:pPr>
        <w:pStyle w:val="ListParagraph"/>
        <w:numPr>
          <w:ilvl w:val="0"/>
          <w:numId w:val="4"/>
        </w:numPr>
      </w:pPr>
      <w:r>
        <w:t xml:space="preserve">No sponsor, no appraisal timeline, no governance option analysis, no incumbent analysis.</w:t>
      </w:r>
    </w:p>
    <w:p>
      <w:pPr>
        <w:pStyle w:val="Heading1"/>
      </w:pPr>
      <w:r>
        <w:t xml:space="preserve">PART 2 — SIMULATED DESIGN WORKSHOPS</w:t>
      </w:r>
    </w:p>
    <w:p>
      <w:pPr/>
      <w:r>
        <w:rPr>
          <w:b/>
        </w:rPr>
        <w:t xml:space="preserve">Every session below is a simulated design workshop. Its outputs are hypotheses requiring field validation, not evidence.</w:t>
      </w:r>
      <w:r>
        <w:t xml:space="preserve"> Ten sessions, 1–14 September 2026 (illustrative dates). Personas are fictional composites; institutions appear only as roles. Each session ends with the decisions taken and the validation still owed.</w:t>
      </w:r>
    </w:p>
    <w:p>
      <w:pPr>
        <w:pStyle w:val="Heading2"/>
      </w:pPr>
      <w:r>
        <w:t xml:space="preserve">Workshop 1 — Students (Tue 1 Sep 2026)</w:t>
      </w:r>
    </w:p>
    <w:p>
      <w:pPr/>
      <w:r>
        <w:rPr>
          <w:i/>
        </w:rPr>
        <w:t xml:space="preserve">Simulated design workshop — hypotheses requiring field validation.</w:t>
      </w:r>
    </w:p>
    <w:p>
      <w:pPr/>
      <w:r>
        <w:t xml:space="preserve">Participants: Riya (Class 10, urban private school); Arjun (Class 12, small-town government school, JEE aspirant); Sunita (Class 11, rural, first-generation, shares a family phone); Vikram (23, graduate preparing for SSC and a state exam).</w:t>
      </w:r>
    </w:p>
    <w:p>
      <w:pPr/>
      <w:r>
        <w:t xml:space="preserve">Riya wants a stream-to-career map, not a personality test, and will quit anything that opens with 40 questions. Arjun knows JEE but not state counselling or fee differences; he wants an instant Plan B and distrusts anything that looks like a coaching ad. Sunita has evening-only phone access, limited data and an English barrier; she wants voice in her language and a small app. Vikram misses form dates, age relaxations and attempt limits; his Telegram groups are full of unverified news.</w:t>
      </w:r>
    </w:p>
    <w:p>
      <w:pPr/>
      <w:r>
        <w:t xml:space="preserve">Opposing views: Riya likes a "career score"; Sunita and Arjun fear being told they are "not suited". Arjun would use a rank predictor daily; Vikram warns predictions will be wrong and cause panic. Reasons they may not use it: too many apps, OTP friction, ads, fear that marks and phone numbers are sold to coaching, generic advice, no way to check AI answers.</w:t>
      </w:r>
    </w:p>
    <w:p>
      <w:pPr/>
      <w:r>
        <w:t xml:space="preserve">Decisions: 5-minute quick start with progressive profiling; core tools usable without login; WhatsApp and a lite app as first-class channels, voice in Phase 2; every pathway shows Plan B and Plan C; ranges, never single-number predictions; no ads, no lead selling; opt-in alerts that always show source and date.</w:t>
      </w:r>
    </w:p>
    <w:p>
      <w:pPr>
        <w:pStyle w:val="Heading2"/>
      </w:pPr>
      <w:r>
        <w:t xml:space="preserve">Workshop 2 — Parents (Wed 2 Sep 2026)</w:t>
      </w:r>
    </w:p>
    <w:p>
      <w:pPr/>
      <w:r>
        <w:rPr>
          <w:i/>
        </w:rPr>
        <w:t xml:space="preserve">Simulated design workshop — hypotheses requiring field validation.</w:t>
      </w:r>
    </w:p>
    <w:p>
      <w:pPr/>
      <w:r>
        <w:t xml:space="preserve">Participants: a government-employee father (tier-2 city); a small-business owner mother; a farmer father (rural); an IT-professional mother (metro); the father of a Class 10 girl.</w:t>
      </w:r>
    </w:p>
    <w:p>
      <w:pPr/>
      <w:r>
        <w:t xml:space="preserve">Trust: "Who runs this? A private company will sell my child's data." Government association builds trust but raises fears of glitches. "Free" sounds suspicious; parents fear upselling into coaching. Strong preference for medicine, engineering and government jobs; newer careers raise doubt. The farmer father's first question is total cost and whether a nearby government college exists. For girls, hostel safety, distance and fee waivers shape decisions more than interest does. Privacy: the government-employee father wants full visibility; the IT mother wants her child's autonomy; the girl's father fears strangers contacting his daughter.</w:t>
      </w:r>
    </w:p>
    <w:p>
      <w:pPr/>
      <w:r>
        <w:t xml:space="preserve">Decisions: age-tiered visibility (linked parent view for younger students, shared summaries with the student's knowledge for older ones); a Parent Guide mode leading with cost, risk and stable-pathway comparisons; verifiable parental consent for under-18s per the DPDP Act; no third-party contact; transparent funding and governance disclosure; hostel, safety, distance and fee-support information in every institution profile.</w:t>
      </w:r>
    </w:p>
    <w:p>
      <w:pPr>
        <w:pStyle w:val="Heading2"/>
      </w:pPr>
      <w:r>
        <w:t xml:space="preserve">Workshop 3 — Teachers (Thu 3 Sep 2026)</w:t>
      </w:r>
    </w:p>
    <w:p>
      <w:pPr/>
      <w:r>
        <w:rPr>
          <w:i/>
        </w:rPr>
        <w:t xml:space="preserve">Simulated design workshop — hypotheses requiring field validation.</w:t>
      </w:r>
    </w:p>
    <w:p>
      <w:pPr/>
      <w:r>
        <w:t xml:space="preserve">Participants: a government secondary-school teacher (55 students per class); a private-school Class 11–12 commerce teacher; a state-board principal.</w:t>
      </w:r>
    </w:p>
    <w:p>
      <w:pPr/>
      <w:r>
        <w:t xml:space="preserve">The government teacher has no career period, guides from dated personal knowledge, and fears blame for AI errors more than replacement. The private teacher notes that school management often has informal arrangements with coaching centres and would resist neutral advice. The principal needs an official circular, near-zero administrative burden, and school-level insight without exposing individual students to management. One teacher in the room has used a UNICEF-type state portal: "Good catalogue, nobody updates it, and it does not know our state's counselling rounds."</w:t>
      </w:r>
    </w:p>
    <w:p>
      <w:pPr/>
      <w:r>
        <w:t xml:space="preserve">Decisions: "AI assists, teachers facilitate, counsellors escalate." Teacher dashboard with anonymised class-level insights by default; a ready 40-minute Career Period kit with offline PDFs; no extra data entry; a 4-hour micro-training; onboarding through the state or board channel; individual data never visible to management without consent; where a state portal exists, BCION appears inside the same teacher workflow rather than as a second login.</w:t>
      </w:r>
    </w:p>
    <w:p>
      <w:pPr>
        <w:pStyle w:val="Heading2"/>
      </w:pPr>
      <w:r>
        <w:t xml:space="preserve">Workshop 4 — Counsellors (Fri 4 Sep 2026)</w:t>
      </w:r>
    </w:p>
    <w:p>
      <w:pPr/>
      <w:r>
        <w:rPr>
          <w:i/>
        </w:rPr>
        <w:t xml:space="preserve">Simulated design workshop — hypotheses requiring field validation.</w:t>
      </w:r>
    </w:p>
    <w:p>
      <w:pPr/>
      <w:r>
        <w:t xml:space="preserve">Participants: an urban school counsellor; a clinical psychologist and psychometrician; an independent career counsellor (25 years); an NGO student-wellbeing lead.</w:t>
      </w:r>
    </w:p>
    <w:p>
      <w:pPr/>
      <w:r>
        <w:t xml:space="preserve">Interest inventories are useful; imported aptitude tests for minors mislead without Indian norming; labels such as "you are type X so not medicine" are harmful. Exam stress and self-harm risk are real; AI must detect distress language and route to humans. Family conflict, financial limits and ability–ambition mismatch need conversation. The psychologist wants no personality claims; the independent counsellor says students want a structured profile; the NGO lead insists on family-level counselling; independent counsellors may see the platform as competition. The counsellors also challenge the capacity plan: "How many of us, for how many students, at what referral rate?" (answered in Section 19).</w:t>
      </w:r>
    </w:p>
    <w:p>
      <w:pPr/>
      <w:r>
        <w:t xml:space="preserve">Decisions: "exploration, not diagnosis"; validated, normed interest and values tools only; language of possibilities, never "not suited"; a crisis protocol with immediate helpline information and human follow-up; four tiers (self-serve, teacher-facilitated, certified counsellor, crisis) with funded slots for low-income students; a certified counsellor network with standards, supervision and honorarium; assessment data never reused.</w:t>
      </w:r>
    </w:p>
    <w:p>
      <w:pPr>
        <w:pStyle w:val="Heading2"/>
      </w:pPr>
      <w:r>
        <w:t xml:space="preserve">Workshop 5 — Coaching industry (Mon 7 Sep 2026)</w:t>
      </w:r>
    </w:p>
    <w:p>
      <w:pPr/>
      <w:r>
        <w:rPr>
          <w:i/>
        </w:rPr>
        <w:t xml:space="preserve">Simulated design workshop — hypotheses requiring field validation.</w:t>
      </w:r>
    </w:p>
    <w:p>
      <w:pPr/>
      <w:r>
        <w:t xml:space="preserve">Participants: founder of a national coaching chain; founder of a small regional institute; a senior physics faculty member; a senior civil-services and SSC faculty member.</w:t>
      </w:r>
    </w:p>
    <w:p>
      <w:pPr/>
      <w:r>
        <w:t xml:space="preserve">Coaching reaches students directly and holds syllabus and trend expertise; faculty acknowledge many students cannot afford coaching. The national founder: "If your AI says free resources are enough, enrolment drops." He wants lead access, prominent placement and topper showcases. The regional founder fears favouritism toward national brands. Selection claims are often inflated (counting test-series students); fees, batch sizes and refund terms are opaque. Lead access stays unresolved.</w:t>
      </w:r>
    </w:p>
    <w:p>
      <w:pPr/>
      <w:r>
        <w:t xml:space="preserve">Decisions: no commercial inputs to the recommendation engine; no paid placement; no student data or leads shared; coaching appears only as standardised disclosure profiles (fee, batch size, refund policy, audited outcome definitions) and only in Phase 3; openly licensed contributions under editorial review; honest "Do you need coaching?" guidance stays.</w:t>
      </w:r>
    </w:p>
    <w:p>
      <w:pPr>
        <w:pStyle w:val="Heading2"/>
      </w:pPr>
      <w:r>
        <w:t xml:space="preserve">Workshop 6 — Universities (Tue 8 Sep 2026)</w:t>
      </w:r>
    </w:p>
    <w:p>
      <w:pPr/>
      <w:r>
        <w:rPr>
          <w:i/>
        </w:rPr>
        <w:t xml:space="preserve">Simulated design workshop — hypotheses requiring field validation.</w:t>
      </w:r>
    </w:p>
    <w:p>
      <w:pPr/>
      <w:r>
        <w:t xml:space="preserve">Participants: a Vice-Chancellor (state university); a Dean (private university, engineering); an Admission Head (centrally funded institution).</w:t>
      </w:r>
    </w:p>
    <w:p>
      <w:pPr/>
      <w:r>
        <w:t xml:space="preserve">Institutions already report to AISHE, NIRF, NAAC and AICTE and resent duplicate reporting; they cooperate if BCION reuses submitted data. The Dean wants visibility and leads; the Vice-Chancellor fears unfavourable comparison; the Admission Head wants accurate public information to cut helpdesk load. Rankings differ by method and can be gamed; placement figures are inconsistent. Public institutions lack staff to maintain profiles. The VC on paying for data services: "We already give this to AISHE for free. Why would we pay you?" This kills the v1.0 revenue line (Section 27).</w:t>
      </w:r>
    </w:p>
    <w:p>
      <w:pPr/>
      <w:r>
        <w:t xml:space="preserve">Decisions: a named Institution Data Steward per institution and a claim-and-verify portal; two data tracks, "Official/verified" and "Self-declared (unverified)"; third-party rankings shown with source, year and method; BCION never makes its own composite rank; standard definitions for median placement, percentage placed and total programme cost; alignment with regulatory datasets; anonymised aggregate demand analytics for institutions; enquiries only when a student initiates.</w:t>
      </w:r>
    </w:p>
    <w:p>
      <w:pPr>
        <w:pStyle w:val="Heading2"/>
      </w:pPr>
      <w:r>
        <w:t xml:space="preserve">Workshop 7 — Government (Wed 9 Sep 2026)</w:t>
      </w:r>
    </w:p>
    <w:p>
      <w:pPr/>
      <w:r>
        <w:rPr>
          <w:i/>
        </w:rPr>
        <w:t xml:space="preserve">Simulated design workshop — hypotheses requiring field validation.</w:t>
      </w:r>
    </w:p>
    <w:p>
      <w:pPr/>
      <w:r>
        <w:t xml:space="preserve">Participants: a state school-education official; a UGC representative; an AICTE representative; a central skill-development official.</w:t>
      </w:r>
    </w:p>
    <w:p>
      <w:pPr/>
      <w:r>
        <w:t xml:space="preserve">Strong NEP 2020 fit. Officials do not want another silo beside NCS, SWAYAM, DIKSHA, NSP, PM Vidyalaxmi, DigiLocker and Skill India Digital Hub. The state official: "We already have a career portal with UNICEF. Are you replacing it, or asking us to run two?" Who is accountable for errors? Endorsement cannot be automatic. Regulators say the highest-value function is showing recognition and approval status prominently, because fake universities and unapproved courses trap students. Domicile rules, local reservations, exam calendars and medium of instruction differ by state; some states will see a central platform as overreach. Skills officials insist ITI, polytechnic and apprenticeship routes must not be sidelined. The central voice suggests mandating use through schools; the state official cautions against mandates without capacity.</w:t>
      </w:r>
    </w:p>
    <w:p>
      <w:pPr/>
      <w:r>
        <w:t xml:space="preserve">Decisions: position BCION as a decision layer that integrates by API or deep link; governance model to be chosen from three options after legal assessment (Section 20); verification-partner protocols with regulators and exam authorities; state instances with state data stewards; migration path for existing state portals; recognition and approval status prominent for every programme; parity for vocational pathways; clear disclaimers and a public correction SLA; a pre-approval phase for sponsor decision and scheme appraisal.</w:t>
      </w:r>
    </w:p>
    <w:p>
      <w:pPr>
        <w:pStyle w:val="Heading2"/>
      </w:pPr>
      <w:r>
        <w:t xml:space="preserve">Workshop 8 — Banks and finance (Thu 10 Sep 2026)</w:t>
      </w:r>
    </w:p>
    <w:p>
      <w:pPr/>
      <w:r>
        <w:rPr>
          <w:i/>
        </w:rPr>
        <w:t xml:space="preserve">Simulated design workshop — hypotheses requiring field validation.</w:t>
      </w:r>
    </w:p>
    <w:p>
      <w:pPr/>
      <w:r>
        <w:t xml:space="preserve">Participants: head of education loans (public-sector bank); a product head (private bank); an NBFC representative; a CSR-funded scholarship foundation head.</w:t>
      </w:r>
    </w:p>
    <w:p>
      <w:pPr/>
      <w:r>
        <w:t xml:space="preserve">Rates, collateral thresholds, moratoriums, interest subvention and credit-guarantee schemes are poorly understood. Banks want informed demand and fewer document rejections. A "course risk score" would attract lenders but could red-line courses and colleges unfairly. Students over-borrow for low-outcome courses. Scholarship uptake is low because of awareness and documentation gaps; providers want student-level data to disburse, which conflicts with privacy. The NBFC wants lead sharing; the public-sector bank calls lead selling inappropriate.</w:t>
      </w:r>
    </w:p>
    <w:p>
      <w:pPr/>
      <w:r>
        <w:t xml:space="preserve">Decisions: neutral loan comparison showing total repayment and EMI against sourced income ranges, labelled "not financial advice"; identical fields for all lender types, no lender-paid ranking; no lead sales; applications through official portals or deep links; scholarship matching with document checklists and deadline alerts; providers publish schemes after verification and receive aggregate analytics only; a "cost before choice" nudge in every college flow.</w:t>
      </w:r>
    </w:p>
    <w:p>
      <w:pPr>
        <w:pStyle w:val="Heading2"/>
      </w:pPr>
      <w:r>
        <w:t xml:space="preserve">Workshop 9 — Industry (Fri 11 Sep 2026)</w:t>
      </w:r>
    </w:p>
    <w:p>
      <w:pPr/>
      <w:r>
        <w:rPr>
          <w:i/>
        </w:rPr>
        <w:t xml:space="preserve">Simulated design workshop — hypotheses requiring field validation.</w:t>
      </w:r>
    </w:p>
    <w:p>
      <w:pPr/>
      <w:r>
        <w:t xml:space="preserve">Participants: an IT-services HR head; a manufacturing group skills head; an AI startup founder; a sector skill council representative; an apprenticeship-platform lead.</w:t>
      </w:r>
    </w:p>
    <w:p>
      <w:pPr/>
      <w:r>
        <w:t xml:space="preserve">Skills in demand: AI literacy, data, cybersecurity, allied healthcare, electronics manufacturing, EV, green energy, logistics, skilled trades. The founder warns against promising "AI jobs"; entry-level roles are being reshaped and forecasts are unreliable. Graduates lack practical and communication skills; internships are poorly distributed. The founder says skills change too fast for fixed pathway maps; the HR head says degrees still filter hiring; the skill council says trades pay well but carry stigma.</w:t>
      </w:r>
    </w:p>
    <w:p>
      <w:pPr/>
      <w:r>
        <w:t xml:space="preserve">Decisions: labour-market signals shown as ranges with source and date, refreshed at least annually; skill clusters aligned to NSQF and NCO-2015 instead of job-title promises; internship and apprenticeship listings only from verified employers, initially via government portals; future-proofing comparisons, not predictions; no salary or job guarantees; industry may contribute openly licensed skill maps but cannot influence recommendations.</w:t>
      </w:r>
    </w:p>
    <w:p>
      <w:pPr>
        <w:pStyle w:val="Heading2"/>
      </w:pPr>
      <w:r>
        <w:t xml:space="preserve">Workshop 10 — Technology team (Mon 14 Sep 2026)</w:t>
      </w:r>
    </w:p>
    <w:p>
      <w:pPr/>
      <w:r>
        <w:rPr>
          <w:i/>
        </w:rPr>
        <w:t xml:space="preserve">Simulated design workshop — hypotheses requiring field validation.</w:t>
      </w:r>
    </w:p>
    <w:p>
      <w:pPr/>
      <w:r>
        <w:t xml:space="preserve">Participants: chief architect; AI/ML lead; data-engineering lead; security and privacy lead; FinOps/DevOps lead; accessibility and multilingual UX lead.</w:t>
      </w:r>
    </w:p>
    <w:p>
      <w:pPr/>
      <w:r>
        <w:t xml:space="preserve">A chat-first design that sends every query to a large model costs several times the affordable budget; the alternative is deterministic tools, retrieval and model routing. Dates, fees, eligibility and cut-offs must come from the database, never from model memory. Result days and deadlines create spikes of millions of users within hours; the answer is CDN, pre-rendered public pages and queues. Minors' data and sensitive attributes need strict handling. AI agents propose data changes from monitored official sources; humans approve critical ones. Voice quality is weaker in lower-resource languages. The AI lead wants autonomous data updates; security and data leads insist on maker-checker for critical fields. FinOps wants hard budget caps. The FinOps lead also flags what v1.0 left out of the cost model: WhatsApp conversation charges, telephony minutes, peak-season support staff and translation QA.</w:t>
      </w:r>
    </w:p>
    <w:p>
      <w:pPr/>
      <w:r>
        <w:t xml:space="preserve">Decisions: deterministic engines for eligibility, cost, reservation and lifespan maths; verified database plus retrieval with mandatory citations; a model gateway with a small-model-first cascade and a per-user daily token budget; precomputed pathway templates; semantic caching, structured outputs, context compression, offline batch generation; model-agnostic, multi-vendor design with self-hosted open-weight models for routine work; human maker-checker for all Tier-1 data; an AI cost cap per monthly active user reviewed quarterly; messaging and telephony costed as separate lines.</w:t>
      </w:r>
    </w:p>
    <w:p>
      <w:pPr>
        <w:pStyle w:val="Heading2"/>
      </w:pPr>
      <w:r>
        <w:t xml:space="preserve">Hypotheses produced by the workshops and how each will be validated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Workshop conclusion</w:t>
            </w:r>
          </w:p>
        </w:tc>
        <w:tc>
          <w:tcPr>
            <w:tcW w:w="2340" w:type="dxa"/>
            <w:shd w:val="clear" w:color="auto" w:fill="F2F2F2"/>
          </w:tcPr>
          <w:p>
            <w:pPr/>
            <w:r>
              <w:t xml:space="preserve">Status</w:t>
            </w:r>
          </w:p>
        </w:tc>
        <w:tc>
          <w:tcPr>
            <w:tcW w:w="2340" w:type="dxa"/>
            <w:shd w:val="clear" w:color="auto" w:fill="F2F2F2"/>
          </w:tcPr>
          <w:p>
            <w:pPr/>
            <w:r>
              <w:t xml:space="preserve">Required validation</w:t>
            </w:r>
          </w:p>
        </w:tc>
        <w:tc>
          <w:tcPr>
            <w:tcW w:w="2340" w:type="dxa"/>
            <w:shd w:val="clear" w:color="auto" w:fill="F2F2F2"/>
          </w:tcPr>
          <w:p>
            <w:pPr/>
            <w:r>
              <w:t xml:space="preserve">When</w:t>
            </w:r>
          </w:p>
        </w:tc>
      </w:tr>
      <w:tr>
        <w:tc>
          <w:tcPr>
            <w:tcW w:w="2340" w:type="dxa"/>
          </w:tcPr>
          <w:p>
            <w:pPr/>
            <w:r>
              <w:t xml:space="preserve">Students reject long assessments; 5-minute quick start works</w:t>
            </w:r>
          </w:p>
        </w:tc>
        <w:tc>
          <w:tcPr>
            <w:tcW w:w="2340" w:type="dxa"/>
          </w:tcPr>
          <w:p>
            <w:pPr/>
            <w:r>
              <w:t xml:space="preserve">[UH] plausible</w:t>
            </w:r>
          </w:p>
        </w:tc>
        <w:tc>
          <w:tcPr>
            <w:tcW w:w="2340" w:type="dxa"/>
          </w:tcPr>
          <w:p>
            <w:pPr/>
            <w:r>
              <w:t xml:space="preserve">Usability testing across age, language and device groups</w:t>
            </w:r>
          </w:p>
        </w:tc>
        <w:tc>
          <w:tcPr>
            <w:tcW w:w="2340" w:type="dxa"/>
          </w:tcPr>
          <w:p>
            <w:pPr/>
            <w:r>
              <w:t xml:space="preserve">Phase 0 baseline; Phase 1 A/B</w:t>
            </w:r>
          </w:p>
        </w:tc>
      </w:tr>
      <w:tr>
        <w:tc>
          <w:tcPr>
            <w:tcW w:w="2340" w:type="dxa"/>
          </w:tcPr>
          <w:p>
            <w:pPr/>
            <w:r>
              <w:t xml:space="preserve">Parents prefer linked visibility for younger students</w:t>
            </w:r>
          </w:p>
        </w:tc>
        <w:tc>
          <w:tcPr>
            <w:tcW w:w="2340" w:type="dxa"/>
          </w:tcPr>
          <w:p>
            <w:pPr/>
            <w:r>
              <w:t xml:space="preserve">[UH] disputed</w:t>
            </w:r>
          </w:p>
        </w:tc>
        <w:tc>
          <w:tcPr>
            <w:tcW w:w="2340" w:type="dxa"/>
          </w:tcPr>
          <w:p>
            <w:pPr/>
            <w:r>
              <w:t xml:space="preserve">Consent and family research; DPDP-compliant consent flow testing</w:t>
            </w:r>
          </w:p>
        </w:tc>
        <w:tc>
          <w:tcPr>
            <w:tcW w:w="2340" w:type="dxa"/>
          </w:tcPr>
          <w:p>
            <w:pPr/>
            <w:r>
              <w:t xml:space="preserve">Phase 0</w:t>
            </w:r>
          </w:p>
        </w:tc>
      </w:tr>
      <w:tr>
        <w:tc>
          <w:tcPr>
            <w:tcW w:w="2340" w:type="dxa"/>
          </w:tcPr>
          <w:p>
            <w:pPr/>
            <w:r>
              <w:t xml:space="preserve">WhatsApp will be the dominant access channel</w:t>
            </w:r>
          </w:p>
        </w:tc>
        <w:tc>
          <w:tcPr>
            <w:tcW w:w="2340" w:type="dxa"/>
          </w:tcPr>
          <w:p>
            <w:pPr/>
            <w:r>
              <w:t xml:space="preserve">[UH] unproven</w:t>
            </w:r>
          </w:p>
        </w:tc>
        <w:tc>
          <w:tcPr>
            <w:tcW w:w="2340" w:type="dxa"/>
          </w:tcPr>
          <w:p>
            <w:pPr/>
            <w:r>
              <w:t xml:space="preserve">Channel-cost and adoption pilot; message-charge measurement</w:t>
            </w:r>
          </w:p>
        </w:tc>
        <w:tc>
          <w:tcPr>
            <w:tcW w:w="2340" w:type="dxa"/>
          </w:tcPr>
          <w:p>
            <w:pPr/>
            <w:r>
              <w:t xml:space="preserve">Phase 1</w:t>
            </w:r>
          </w:p>
        </w:tc>
      </w:tr>
      <w:tr>
        <w:tc>
          <w:tcPr>
            <w:tcW w:w="2340" w:type="dxa"/>
          </w:tcPr>
          <w:p>
            <w:pPr/>
            <w:r>
              <w:t xml:space="preserve">Schools adopt only with an official circular</w:t>
            </w:r>
          </w:p>
        </w:tc>
        <w:tc>
          <w:tcPr>
            <w:tcW w:w="2340" w:type="dxa"/>
          </w:tcPr>
          <w:p>
            <w:pPr/>
            <w:r>
              <w:t xml:space="preserve">[UH] highly plausible</w:t>
            </w:r>
          </w:p>
        </w:tc>
        <w:tc>
          <w:tcPr>
            <w:tcW w:w="2340" w:type="dxa"/>
          </w:tcPr>
          <w:p>
            <w:pPr/>
            <w:r>
              <w:t xml:space="preserve">State-specific administrative interviews</w:t>
            </w:r>
          </w:p>
        </w:tc>
        <w:tc>
          <w:tcPr>
            <w:tcW w:w="2340" w:type="dxa"/>
          </w:tcPr>
          <w:p>
            <w:pPr/>
            <w:r>
              <w:t xml:space="preserve">Phase 0</w:t>
            </w:r>
          </w:p>
        </w:tc>
      </w:tr>
      <w:tr>
        <w:tc>
          <w:tcPr>
            <w:tcW w:w="2340" w:type="dxa"/>
          </w:tcPr>
          <w:p>
            <w:pPr/>
            <w:r>
              <w:t xml:space="preserve">Teachers will run a 40-minute Career Period with a kit</w:t>
            </w:r>
          </w:p>
        </w:tc>
        <w:tc>
          <w:tcPr>
            <w:tcW w:w="2340" w:type="dxa"/>
          </w:tcPr>
          <w:p>
            <w:pPr/>
            <w:r>
              <w:t xml:space="preserve">[UH] unproven</w:t>
            </w:r>
          </w:p>
        </w:tc>
        <w:tc>
          <w:tcPr>
            <w:tcW w:w="2340" w:type="dxa"/>
          </w:tcPr>
          <w:p>
            <w:pPr/>
            <w:r>
              <w:t xml:space="preserve">Classroom trials in 30 schools before the pilot</w:t>
            </w:r>
          </w:p>
        </w:tc>
        <w:tc>
          <w:tcPr>
            <w:tcW w:w="2340" w:type="dxa"/>
          </w:tcPr>
          <w:p>
            <w:pPr/>
            <w:r>
              <w:t xml:space="preserve">Phase 0–1</w:t>
            </w:r>
          </w:p>
        </w:tc>
      </w:tr>
      <w:tr>
        <w:tc>
          <w:tcPr>
            <w:tcW w:w="2340" w:type="dxa"/>
          </w:tcPr>
          <w:p>
            <w:pPr/>
            <w:r>
              <w:t xml:space="preserve">Institutions will maintain self-declared profiles</w:t>
            </w:r>
          </w:p>
        </w:tc>
        <w:tc>
          <w:tcPr>
            <w:tcW w:w="2340" w:type="dxa"/>
          </w:tcPr>
          <w:p>
            <w:pPr/>
            <w:r>
              <w:t xml:space="preserve">[UH] doubtful</w:t>
            </w:r>
          </w:p>
        </w:tc>
        <w:tc>
          <w:tcPr>
            <w:tcW w:w="2340" w:type="dxa"/>
          </w:tcPr>
          <w:p>
            <w:pPr/>
            <w:r>
              <w:t xml:space="preserve">Claim-and-verify trial with 200 institutions</w:t>
            </w:r>
          </w:p>
        </w:tc>
        <w:tc>
          <w:tcPr>
            <w:tcW w:w="2340" w:type="dxa"/>
          </w:tcPr>
          <w:p>
            <w:pPr/>
            <w:r>
              <w:t xml:space="preserve">Phase 1</w:t>
            </w:r>
          </w:p>
        </w:tc>
      </w:tr>
      <w:tr>
        <w:tc>
          <w:tcPr>
            <w:tcW w:w="2340" w:type="dxa"/>
          </w:tcPr>
          <w:p>
            <w:pPr/>
            <w:r>
              <w:t xml:space="preserve">Institutions will pay for data services</w:t>
            </w:r>
          </w:p>
        </w:tc>
        <w:tc>
          <w:tcPr>
            <w:tcW w:w="2340" w:type="dxa"/>
          </w:tcPr>
          <w:p>
            <w:pPr/>
            <w:r>
              <w:t xml:space="preserve">[UH] rejected</w:t>
            </w:r>
          </w:p>
        </w:tc>
        <w:tc>
          <w:tcPr>
            <w:tcW w:w="2340" w:type="dxa"/>
          </w:tcPr>
          <w:p>
            <w:pPr/>
            <w:r>
              <w:t xml:space="preserve">None; assumed zero revenue</w:t>
            </w:r>
          </w:p>
        </w:tc>
        <w:tc>
          <w:tcPr>
            <w:tcW w:w="2340" w:type="dxa"/>
          </w:tcPr>
          <w:p>
            <w:pPr/>
            <w:r>
              <w:t xml:space="preserve">—</w:t>
            </w:r>
          </w:p>
        </w:tc>
      </w:tr>
      <w:tr>
        <w:tc>
          <w:tcPr>
            <w:tcW w:w="2340" w:type="dxa"/>
          </w:tcPr>
          <w:p>
            <w:pPr/>
            <w:r>
              <w:t xml:space="preserve">Tier-3 counselling referral rate is 1–1.5% of registered per year</w:t>
            </w:r>
          </w:p>
        </w:tc>
        <w:tc>
          <w:tcPr>
            <w:tcW w:w="2340" w:type="dxa"/>
          </w:tcPr>
          <w:p>
            <w:pPr/>
            <w:r>
              <w:t xml:space="preserve">[PA]</w:t>
            </w:r>
          </w:p>
        </w:tc>
        <w:tc>
          <w:tcPr>
            <w:tcW w:w="2340" w:type="dxa"/>
          </w:tcPr>
          <w:p>
            <w:pPr/>
            <w:r>
              <w:t xml:space="preserve">Measured in the pilot</w:t>
            </w:r>
          </w:p>
        </w:tc>
        <w:tc>
          <w:tcPr>
            <w:tcW w:w="2340" w:type="dxa"/>
          </w:tcPr>
          <w:p>
            <w:pPr/>
            <w:r>
              <w:t xml:space="preserve">Phase 1</w:t>
            </w:r>
          </w:p>
        </w:tc>
      </w:tr>
      <w:tr>
        <w:tc>
          <w:tcPr>
            <w:tcW w:w="2340" w:type="dxa"/>
          </w:tcPr>
          <w:p>
            <w:pPr/>
            <w:r>
              <w:t xml:space="preserve">Tier-0 handles 65–70% of interactions</w:t>
            </w:r>
          </w:p>
        </w:tc>
        <w:tc>
          <w:tcPr>
            <w:tcW w:w="2340" w:type="dxa"/>
          </w:tcPr>
          <w:p>
            <w:pPr/>
            <w:r>
              <w:t xml:space="preserve">[PA]</w:t>
            </w:r>
          </w:p>
        </w:tc>
        <w:tc>
          <w:tcPr>
            <w:tcW w:w="2340" w:type="dxa"/>
          </w:tcPr>
          <w:p>
            <w:pPr/>
            <w:r>
              <w:t xml:space="preserve">Measured from pilot logs</w:t>
            </w:r>
          </w:p>
        </w:tc>
        <w:tc>
          <w:tcPr>
            <w:tcW w:w="2340" w:type="dxa"/>
          </w:tcPr>
          <w:p>
            <w:pPr/>
            <w:r>
              <w:t xml:space="preserve">Phase 1</w:t>
            </w:r>
          </w:p>
        </w:tc>
      </w:tr>
      <w:tr>
        <w:tc>
          <w:tcPr>
            <w:tcW w:w="2340" w:type="dxa"/>
          </w:tcPr>
          <w:p>
            <w:pPr/>
            <w:r>
              <w:t xml:space="preserve">Existing state portals will accept a migration path</w:t>
            </w:r>
          </w:p>
        </w:tc>
        <w:tc>
          <w:tcPr>
            <w:tcW w:w="2340" w:type="dxa"/>
          </w:tcPr>
          <w:p>
            <w:pPr/>
            <w:r>
              <w:t xml:space="preserve">[UH] unknown</w:t>
            </w:r>
          </w:p>
        </w:tc>
        <w:tc>
          <w:tcPr>
            <w:tcW w:w="2340" w:type="dxa"/>
          </w:tcPr>
          <w:p>
            <w:pPr/>
            <w:r>
              <w:t xml:space="preserve">Talks with 3 state education departments and the portal vendor</w:t>
            </w:r>
          </w:p>
        </w:tc>
        <w:tc>
          <w:tcPr>
            <w:tcW w:w="2340" w:type="dxa"/>
          </w:tcPr>
          <w:p>
            <w:pPr/>
            <w:r>
              <w:t xml:space="preserve">Phase −1</w:t>
            </w:r>
          </w:p>
        </w:tc>
      </w:tr>
      <w:tr>
        <w:tc>
          <w:tcPr>
            <w:tcW w:w="2340" w:type="dxa"/>
          </w:tcPr>
          <w:p>
            <w:pPr/>
            <w:r>
              <w:t xml:space="preserve">A federated governance model is acceptable to states</w:t>
            </w:r>
          </w:p>
        </w:tc>
        <w:tc>
          <w:tcPr>
            <w:tcW w:w="2340" w:type="dxa"/>
          </w:tcPr>
          <w:p>
            <w:pPr/>
            <w:r>
              <w:t xml:space="preserve">[UH] unknown</w:t>
            </w:r>
          </w:p>
        </w:tc>
        <w:tc>
          <w:tcPr>
            <w:tcW w:w="2340" w:type="dxa"/>
          </w:tcPr>
          <w:p>
            <w:pPr/>
            <w:r>
              <w:t xml:space="preserve">Legal and institutional assessment; state consultations</w:t>
            </w:r>
          </w:p>
        </w:tc>
        <w:tc>
          <w:tcPr>
            <w:tcW w:w="2340" w:type="dxa"/>
          </w:tcPr>
          <w:p>
            <w:pPr/>
            <w:r>
              <w:t xml:space="preserve">Phase −1</w:t>
            </w:r>
          </w:p>
        </w:tc>
      </w:tr>
      <w:tr>
        <w:tc>
          <w:tcPr>
            <w:tcW w:w="2340" w:type="dxa"/>
          </w:tcPr>
          <w:p>
            <w:pPr/>
            <w:r>
              <w:t xml:space="preserve">Distress detection can route safely without false alarms flooding counsellors</w:t>
            </w:r>
          </w:p>
        </w:tc>
        <w:tc>
          <w:tcPr>
            <w:tcW w:w="2340" w:type="dxa"/>
          </w:tcPr>
          <w:p>
            <w:pPr/>
            <w:r>
              <w:t xml:space="preserve">[UH] unproven</w:t>
            </w:r>
          </w:p>
        </w:tc>
        <w:tc>
          <w:tcPr>
            <w:tcW w:w="2340" w:type="dxa"/>
          </w:tcPr>
          <w:p>
            <w:pPr/>
            <w:r>
              <w:t xml:space="preserve">Red-team and precision/recall testing on Indian-language text</w:t>
            </w:r>
          </w:p>
        </w:tc>
        <w:tc>
          <w:tcPr>
            <w:tcW w:w="2340" w:type="dxa"/>
          </w:tcPr>
          <w:p>
            <w:pPr/>
            <w:r>
              <w:t xml:space="preserve">Phase 0–1</w:t>
            </w:r>
          </w:p>
        </w:tc>
      </w:tr>
    </w:tbl>
    <w:p>
      <w:pPr>
        <w:pStyle w:val="Heading1"/>
      </w:pPr>
      <w:r>
        <w:t xml:space="preserve">PART 3 — CONSOLIDATED WORKSHOP OUTPUTS</w:t>
      </w:r>
    </w:p>
    <w:p>
      <w:pPr>
        <w:pStyle w:val="Heading2"/>
      </w:pPr>
      <w:r>
        <w:t xml:space="preserve">3.1 Stakeholder feedback report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Stakeholder</w:t>
            </w:r>
          </w:p>
        </w:tc>
        <w:tc>
          <w:tcPr>
            <w:tcW w:w="2340" w:type="dxa"/>
            <w:shd w:val="clear" w:color="auto" w:fill="F2F2F2"/>
          </w:tcPr>
          <w:p>
            <w:pPr/>
            <w:r>
              <w:t xml:space="preserve">Top need</w:t>
            </w:r>
          </w:p>
        </w:tc>
        <w:tc>
          <w:tcPr>
            <w:tcW w:w="2340" w:type="dxa"/>
            <w:shd w:val="clear" w:color="auto" w:fill="F2F2F2"/>
          </w:tcPr>
          <w:p>
            <w:pPr/>
            <w:r>
              <w:t xml:space="preserve">Top concern</w:t>
            </w:r>
          </w:p>
        </w:tc>
        <w:tc>
          <w:tcPr>
            <w:tcW w:w="2340" w:type="dxa"/>
            <w:shd w:val="clear" w:color="auto" w:fill="F2F2F2"/>
          </w:tcPr>
          <w:p>
            <w:pPr/>
            <w:r>
              <w:t xml:space="preserve">Red line</w:t>
            </w:r>
          </w:p>
        </w:tc>
      </w:tr>
      <w:tr>
        <w:tc>
          <w:tcPr>
            <w:tcW w:w="2340" w:type="dxa"/>
          </w:tcPr>
          <w:p>
            <w:pPr/>
            <w:r>
              <w:t xml:space="preserve">Students</w:t>
            </w:r>
          </w:p>
        </w:tc>
        <w:tc>
          <w:tcPr>
            <w:tcW w:w="2340" w:type="dxa"/>
          </w:tcPr>
          <w:p>
            <w:pPr/>
            <w:r>
              <w:t xml:space="preserve">Fast, trusted answers and Plan B</w:t>
            </w:r>
          </w:p>
        </w:tc>
        <w:tc>
          <w:tcPr>
            <w:tcW w:w="2340" w:type="dxa"/>
          </w:tcPr>
          <w:p>
            <w:pPr/>
            <w:r>
              <w:t xml:space="preserve">Ads, data misuse, being labelled</w:t>
            </w:r>
          </w:p>
        </w:tc>
        <w:tc>
          <w:tcPr>
            <w:tcW w:w="2340" w:type="dxa"/>
          </w:tcPr>
          <w:p>
            <w:pPr/>
            <w:r>
              <w:t xml:space="preserve">No ads, no lead sales</w:t>
            </w:r>
          </w:p>
        </w:tc>
      </w:tr>
      <w:tr>
        <w:tc>
          <w:tcPr>
            <w:tcW w:w="2340" w:type="dxa"/>
          </w:tcPr>
          <w:p>
            <w:pPr/>
            <w:r>
              <w:t xml:space="preserve">Parents</w:t>
            </w:r>
          </w:p>
        </w:tc>
        <w:tc>
          <w:tcPr>
            <w:tcW w:w="2340" w:type="dxa"/>
          </w:tcPr>
          <w:p>
            <w:pPr/>
            <w:r>
              <w:t xml:space="preserve">Cost clarity, safety, trust</w:t>
            </w:r>
          </w:p>
        </w:tc>
        <w:tc>
          <w:tcPr>
            <w:tcW w:w="2340" w:type="dxa"/>
          </w:tcPr>
          <w:p>
            <w:pPr/>
            <w:r>
              <w:t xml:space="preserve">Child privacy, upselling</w:t>
            </w:r>
          </w:p>
        </w:tc>
        <w:tc>
          <w:tcPr>
            <w:tcW w:w="2340" w:type="dxa"/>
          </w:tcPr>
          <w:p>
            <w:pPr/>
            <w:r>
              <w:t xml:space="preserve">No third-party contact</w:t>
            </w:r>
          </w:p>
        </w:tc>
      </w:tr>
      <w:tr>
        <w:tc>
          <w:tcPr>
            <w:tcW w:w="2340" w:type="dxa"/>
          </w:tcPr>
          <w:p>
            <w:pPr/>
            <w:r>
              <w:t xml:space="preserve">Teachers</w:t>
            </w:r>
          </w:p>
        </w:tc>
        <w:tc>
          <w:tcPr>
            <w:tcW w:w="2340" w:type="dxa"/>
          </w:tcPr>
          <w:p>
            <w:pPr/>
            <w:r>
              <w:t xml:space="preserve">Ready material, low workload, one login</w:t>
            </w:r>
          </w:p>
        </w:tc>
        <w:tc>
          <w:tcPr>
            <w:tcW w:w="2340" w:type="dxa"/>
          </w:tcPr>
          <w:p>
            <w:pPr/>
            <w:r>
              <w:t xml:space="preserve">Blame for AI errors, replacement</w:t>
            </w:r>
          </w:p>
        </w:tc>
        <w:tc>
          <w:tcPr>
            <w:tcW w:w="2340" w:type="dxa"/>
          </w:tcPr>
          <w:p>
            <w:pPr/>
            <w:r>
              <w:t xml:space="preserve">No extra admin burden</w:t>
            </w:r>
          </w:p>
        </w:tc>
      </w:tr>
      <w:tr>
        <w:tc>
          <w:tcPr>
            <w:tcW w:w="2340" w:type="dxa"/>
          </w:tcPr>
          <w:p>
            <w:pPr/>
            <w:r>
              <w:t xml:space="preserve">Counsellors</w:t>
            </w:r>
          </w:p>
        </w:tc>
        <w:tc>
          <w:tcPr>
            <w:tcW w:w="2340" w:type="dxa"/>
          </w:tcPr>
          <w:p>
            <w:pPr/>
            <w:r>
              <w:t xml:space="preserve">Validity, referral pathways, realistic caseload</w:t>
            </w:r>
          </w:p>
        </w:tc>
        <w:tc>
          <w:tcPr>
            <w:tcW w:w="2340" w:type="dxa"/>
          </w:tcPr>
          <w:p>
            <w:pPr/>
            <w:r>
              <w:t xml:space="preserve">Labelling, distress missed</w:t>
            </w:r>
          </w:p>
        </w:tc>
        <w:tc>
          <w:tcPr>
            <w:tcW w:w="2340" w:type="dxa"/>
          </w:tcPr>
          <w:p>
            <w:pPr/>
            <w:r>
              <w:t xml:space="preserve">No diagnosis by AI</w:t>
            </w:r>
          </w:p>
        </w:tc>
      </w:tr>
      <w:tr>
        <w:tc>
          <w:tcPr>
            <w:tcW w:w="2340" w:type="dxa"/>
          </w:tcPr>
          <w:p>
            <w:pPr/>
            <w:r>
              <w:t xml:space="preserve">Coaching</w:t>
            </w:r>
          </w:p>
        </w:tc>
        <w:tc>
          <w:tcPr>
            <w:tcW w:w="2340" w:type="dxa"/>
          </w:tcPr>
          <w:p>
            <w:pPr/>
            <w:r>
              <w:t xml:space="preserve">Visibility, fair field</w:t>
            </w:r>
          </w:p>
        </w:tc>
        <w:tc>
          <w:tcPr>
            <w:tcW w:w="2340" w:type="dxa"/>
          </w:tcPr>
          <w:p>
            <w:pPr/>
            <w:r>
              <w:t xml:space="preserve">Loss of students</w:t>
            </w:r>
          </w:p>
        </w:tc>
        <w:tc>
          <w:tcPr>
            <w:tcW w:w="2340" w:type="dxa"/>
          </w:tcPr>
          <w:p>
            <w:pPr/>
            <w:r>
              <w:t xml:space="preserve">Leads not shareable</w:t>
            </w:r>
          </w:p>
        </w:tc>
      </w:tr>
      <w:tr>
        <w:tc>
          <w:tcPr>
            <w:tcW w:w="2340" w:type="dxa"/>
          </w:tcPr>
          <w:p>
            <w:pPr/>
            <w:r>
              <w:t xml:space="preserve">Universities</w:t>
            </w:r>
          </w:p>
        </w:tc>
        <w:tc>
          <w:tcPr>
            <w:tcW w:w="2340" w:type="dxa"/>
          </w:tcPr>
          <w:p>
            <w:pPr/>
            <w:r>
              <w:t xml:space="preserve">Fair representation, low reporting burden</w:t>
            </w:r>
          </w:p>
        </w:tc>
        <w:tc>
          <w:tcPr>
            <w:tcW w:w="2340" w:type="dxa"/>
          </w:tcPr>
          <w:p>
            <w:pPr/>
            <w:r>
              <w:t xml:space="preserve">Unfair ranking comparison</w:t>
            </w:r>
          </w:p>
        </w:tc>
        <w:tc>
          <w:tcPr>
            <w:tcW w:w="2340" w:type="dxa"/>
          </w:tcPr>
          <w:p>
            <w:pPr/>
            <w:r>
              <w:t xml:space="preserve">No duplicate reporting, no paid data services</w:t>
            </w:r>
          </w:p>
        </w:tc>
      </w:tr>
      <w:tr>
        <w:tc>
          <w:tcPr>
            <w:tcW w:w="2340" w:type="dxa"/>
          </w:tcPr>
          <w:p>
            <w:pPr/>
            <w:r>
              <w:t xml:space="preserve">Government (central)</w:t>
            </w:r>
          </w:p>
        </w:tc>
        <w:tc>
          <w:tcPr>
            <w:tcW w:w="2340" w:type="dxa"/>
          </w:tcPr>
          <w:p>
            <w:pPr/>
            <w:r>
              <w:t xml:space="preserve">No duplication, governance clarity</w:t>
            </w:r>
          </w:p>
        </w:tc>
        <w:tc>
          <w:tcPr>
            <w:tcW w:w="2340" w:type="dxa"/>
          </w:tcPr>
          <w:p>
            <w:pPr/>
            <w:r>
              <w:t xml:space="preserve">Errors, political sensitivity</w:t>
            </w:r>
          </w:p>
        </w:tc>
        <w:tc>
          <w:tcPr>
            <w:tcW w:w="2340" w:type="dxa"/>
          </w:tcPr>
          <w:p>
            <w:pPr/>
            <w:r>
              <w:t xml:space="preserve">Independence with accountability</w:t>
            </w:r>
          </w:p>
        </w:tc>
      </w:tr>
      <w:tr>
        <w:tc>
          <w:tcPr>
            <w:tcW w:w="2340" w:type="dxa"/>
          </w:tcPr>
          <w:p>
            <w:pPr/>
            <w:r>
              <w:t xml:space="preserve">Government (state)</w:t>
            </w:r>
          </w:p>
        </w:tc>
        <w:tc>
          <w:tcPr>
            <w:tcW w:w="2340" w:type="dxa"/>
          </w:tcPr>
          <w:p>
            <w:pPr/>
            <w:r>
              <w:t xml:space="preserve">Keep the existing portal's investment</w:t>
            </w:r>
          </w:p>
        </w:tc>
        <w:tc>
          <w:tcPr>
            <w:tcW w:w="2340" w:type="dxa"/>
          </w:tcPr>
          <w:p>
            <w:pPr/>
            <w:r>
              <w:t xml:space="preserve">Central overreach, two systems</w:t>
            </w:r>
          </w:p>
        </w:tc>
        <w:tc>
          <w:tcPr>
            <w:tcW w:w="2340" w:type="dxa"/>
          </w:tcPr>
          <w:p>
            <w:pPr/>
            <w:r>
              <w:t xml:space="preserve">No mandate without capacity</w:t>
            </w:r>
          </w:p>
        </w:tc>
      </w:tr>
      <w:tr>
        <w:tc>
          <w:tcPr>
            <w:tcW w:w="2340" w:type="dxa"/>
          </w:tcPr>
          <w:p>
            <w:pPr/>
            <w:r>
              <w:t xml:space="preserve">Banks and finance</w:t>
            </w:r>
          </w:p>
        </w:tc>
        <w:tc>
          <w:tcPr>
            <w:tcW w:w="2340" w:type="dxa"/>
          </w:tcPr>
          <w:p>
            <w:pPr/>
            <w:r>
              <w:t xml:space="preserve">Informed borrowers, fewer rejections</w:t>
            </w:r>
          </w:p>
        </w:tc>
        <w:tc>
          <w:tcPr>
            <w:tcW w:w="2340" w:type="dxa"/>
          </w:tcPr>
          <w:p>
            <w:pPr/>
            <w:r>
              <w:t xml:space="preserve">Mis-selling, over-borrowing</w:t>
            </w:r>
          </w:p>
        </w:tc>
        <w:tc>
          <w:tcPr>
            <w:tcW w:w="2340" w:type="dxa"/>
          </w:tcPr>
          <w:p>
            <w:pPr/>
            <w:r>
              <w:t xml:space="preserve">No lender-paid ranking</w:t>
            </w:r>
          </w:p>
        </w:tc>
      </w:tr>
      <w:tr>
        <w:tc>
          <w:tcPr>
            <w:tcW w:w="2340" w:type="dxa"/>
          </w:tcPr>
          <w:p>
            <w:pPr/>
            <w:r>
              <w:t xml:space="preserve">Industry</w:t>
            </w:r>
          </w:p>
        </w:tc>
        <w:tc>
          <w:tcPr>
            <w:tcW w:w="2340" w:type="dxa"/>
          </w:tcPr>
          <w:p>
            <w:pPr/>
            <w:r>
              <w:t xml:space="preserve">Skills pipeline</w:t>
            </w:r>
          </w:p>
        </w:tc>
        <w:tc>
          <w:tcPr>
            <w:tcW w:w="2340" w:type="dxa"/>
          </w:tcPr>
          <w:p>
            <w:pPr/>
            <w:r>
              <w:t xml:space="preserve">Hype, false promises</w:t>
            </w:r>
          </w:p>
        </w:tc>
        <w:tc>
          <w:tcPr>
            <w:tcW w:w="2340" w:type="dxa"/>
          </w:tcPr>
          <w:p>
            <w:pPr/>
            <w:r>
              <w:t xml:space="preserve">No guaranteed "AI jobs"</w:t>
            </w:r>
          </w:p>
        </w:tc>
      </w:tr>
      <w:tr>
        <w:tc>
          <w:tcPr>
            <w:tcW w:w="2340" w:type="dxa"/>
          </w:tcPr>
          <w:p>
            <w:pPr/>
            <w:r>
              <w:t xml:space="preserve">Technology</w:t>
            </w:r>
          </w:p>
        </w:tc>
        <w:tc>
          <w:tcPr>
            <w:tcW w:w="2340" w:type="dxa"/>
          </w:tcPr>
          <w:p>
            <w:pPr/>
            <w:r>
              <w:t xml:space="preserve">Sustainable cost, safety</w:t>
            </w:r>
          </w:p>
        </w:tc>
        <w:tc>
          <w:tcPr>
            <w:tcW w:w="2340" w:type="dxa"/>
          </w:tcPr>
          <w:p>
            <w:pPr/>
            <w:r>
              <w:t xml:space="preserve">Hallucination, spikes, breaches</w:t>
            </w:r>
          </w:p>
        </w:tc>
        <w:tc>
          <w:tcPr>
            <w:tcW w:w="2340" w:type="dxa"/>
          </w:tcPr>
          <w:p>
            <w:pPr/>
            <w:r>
              <w:t xml:space="preserve">Human check on critical data</w:t>
            </w:r>
          </w:p>
        </w:tc>
      </w:tr>
    </w:tbl>
    <w:p>
      <w:pPr>
        <w:pStyle w:val="Heading2"/>
      </w:pPr>
      <w:r>
        <w:t xml:space="preserve">3.2 Major agreements</w:t>
      </w:r>
    </w:p>
    <w:p>
      <w:pPr>
        <w:pStyle w:val="ListParagraph"/>
        <w:numPr>
          <w:ilvl w:val="0"/>
          <w:numId w:val="5"/>
        </w:numPr>
      </w:pPr>
      <w:r>
        <w:t xml:space="preserve">Free for students, no ads, no sale of data.</w:t>
      </w:r>
    </w:p>
    <w:p>
      <w:pPr>
        <w:pStyle w:val="ListParagraph"/>
        <w:numPr>
          <w:ilvl w:val="0"/>
          <w:numId w:val="5"/>
        </w:numPr>
      </w:pPr>
      <w:r>
        <w:t xml:space="preserve">Every fact carries source, date and verification status.</w:t>
      </w:r>
    </w:p>
    <w:p>
      <w:pPr>
        <w:pStyle w:val="ListParagraph"/>
        <w:numPr>
          <w:ilvl w:val="0"/>
          <w:numId w:val="5"/>
        </w:numPr>
      </w:pPr>
      <w:r>
        <w:t xml:space="preserve">AI explains and personalises; databases and rules decide facts.</w:t>
      </w:r>
    </w:p>
    <w:p>
      <w:pPr>
        <w:pStyle w:val="ListParagraph"/>
        <w:numPr>
          <w:ilvl w:val="0"/>
          <w:numId w:val="5"/>
        </w:numPr>
      </w:pPr>
      <w:r>
        <w:t xml:space="preserve">Teachers and counsellors stay in the loop; AI extends them.</w:t>
      </w:r>
    </w:p>
    <w:p>
      <w:pPr>
        <w:pStyle w:val="ListParagraph"/>
        <w:numPr>
          <w:ilvl w:val="0"/>
          <w:numId w:val="5"/>
        </w:numPr>
      </w:pPr>
      <w:r>
        <w:t xml:space="preserve">Recognition and approval status is prominent for every programme.</w:t>
      </w:r>
    </w:p>
    <w:p>
      <w:pPr>
        <w:pStyle w:val="ListParagraph"/>
        <w:numPr>
          <w:ilvl w:val="0"/>
          <w:numId w:val="5"/>
        </w:numPr>
      </w:pPr>
      <w:r>
        <w:t xml:space="preserve">Vocational and skill pathways have parity with degrees.</w:t>
      </w:r>
    </w:p>
    <w:p>
      <w:pPr>
        <w:pStyle w:val="ListParagraph"/>
        <w:numPr>
          <w:ilvl w:val="0"/>
          <w:numId w:val="5"/>
        </w:numPr>
      </w:pPr>
      <w:r>
        <w:t xml:space="preserve">Ranges and scenarios replace predictions.</w:t>
      </w:r>
    </w:p>
    <w:p>
      <w:pPr>
        <w:pStyle w:val="ListParagraph"/>
        <w:numPr>
          <w:ilvl w:val="0"/>
          <w:numId w:val="5"/>
        </w:numPr>
      </w:pPr>
      <w:r>
        <w:t xml:space="preserve">A public correction channel with an SLA.</w:t>
      </w:r>
    </w:p>
    <w:p>
      <w:pPr>
        <w:pStyle w:val="ListParagraph"/>
        <w:numPr>
          <w:ilvl w:val="0"/>
          <w:numId w:val="5"/>
        </w:numPr>
      </w:pPr>
      <w:r>
        <w:t xml:space="preserve">Existing state portals are partners with a migration path, not competitors.</w:t>
      </w:r>
    </w:p>
    <w:p>
      <w:pPr>
        <w:pStyle w:val="Heading2"/>
      </w:pPr>
      <w:r>
        <w:t xml:space="preserve">3.3 Major disagreements and decisions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Issue</w:t>
            </w:r>
          </w:p>
        </w:tc>
        <w:tc>
          <w:tcPr>
            <w:tcW w:w="2340" w:type="dxa"/>
            <w:shd w:val="clear" w:color="auto" w:fill="F2F2F2"/>
          </w:tcPr>
          <w:p>
            <w:pPr/>
            <w:r>
              <w:t xml:space="preserve">For</w:t>
            </w:r>
          </w:p>
        </w:tc>
        <w:tc>
          <w:tcPr>
            <w:tcW w:w="2340" w:type="dxa"/>
            <w:shd w:val="clear" w:color="auto" w:fill="F2F2F2"/>
          </w:tcPr>
          <w:p>
            <w:pPr/>
            <w:r>
              <w:t xml:space="preserve">Against</w:t>
            </w:r>
          </w:p>
        </w:tc>
        <w:tc>
          <w:tcPr>
            <w:tcW w:w="2340" w:type="dxa"/>
            <w:shd w:val="clear" w:color="auto" w:fill="F2F2F2"/>
          </w:tcPr>
          <w:p>
            <w:pPr/>
            <w:r>
              <w:t xml:space="preserve">Decision</w:t>
            </w:r>
          </w:p>
        </w:tc>
      </w:tr>
      <w:tr>
        <w:tc>
          <w:tcPr>
            <w:tcW w:w="2340" w:type="dxa"/>
          </w:tcPr>
          <w:p>
            <w:pPr/>
            <w:r>
              <w:t xml:space="preserve">Lead sharing with coaching and NBFCs</w:t>
            </w:r>
          </w:p>
        </w:tc>
        <w:tc>
          <w:tcPr>
            <w:tcW w:w="2340" w:type="dxa"/>
          </w:tcPr>
          <w:p>
            <w:pPr/>
            <w:r>
              <w:t xml:space="preserve">Coaching, NBFC, private university</w:t>
            </w:r>
          </w:p>
        </w:tc>
        <w:tc>
          <w:tcPr>
            <w:tcW w:w="2340" w:type="dxa"/>
          </w:tcPr>
          <w:p>
            <w:pPr/>
            <w:r>
              <w:t xml:space="preserve">Students, parents, PSU bank, privacy</w:t>
            </w:r>
          </w:p>
        </w:tc>
        <w:tc>
          <w:tcPr>
            <w:tcW w:w="2340" w:type="dxa"/>
          </w:tcPr>
          <w:p>
            <w:pPr/>
            <w:r>
              <w:t xml:space="preserve">Refused; student-initiated contact only</w:t>
            </w:r>
          </w:p>
        </w:tc>
      </w:tr>
      <w:tr>
        <w:tc>
          <w:tcPr>
            <w:tcW w:w="2340" w:type="dxa"/>
          </w:tcPr>
          <w:p>
            <w:pPr/>
            <w:r>
              <w:t xml:space="preserve">Parental visibility</w:t>
            </w:r>
          </w:p>
        </w:tc>
        <w:tc>
          <w:tcPr>
            <w:tcW w:w="2340" w:type="dxa"/>
          </w:tcPr>
          <w:p>
            <w:pPr/>
            <w:r>
              <w:t xml:space="preserve">Government-employee father, principal</w:t>
            </w:r>
          </w:p>
        </w:tc>
        <w:tc>
          <w:tcPr>
            <w:tcW w:w="2340" w:type="dxa"/>
          </w:tcPr>
          <w:p>
            <w:pPr/>
            <w:r>
              <w:t xml:space="preserve">IT mother, counsellors</w:t>
            </w:r>
          </w:p>
        </w:tc>
        <w:tc>
          <w:tcPr>
            <w:tcW w:w="2340" w:type="dxa"/>
          </w:tcPr>
          <w:p>
            <w:pPr/>
            <w:r>
              <w:t xml:space="preserve">Age-tiered visibility [UH]</w:t>
            </w:r>
          </w:p>
        </w:tc>
      </w:tr>
      <w:tr>
        <w:tc>
          <w:tcPr>
            <w:tcW w:w="2340" w:type="dxa"/>
          </w:tcPr>
          <w:p>
            <w:pPr/>
            <w:r>
              <w:t xml:space="preserve">Autonomous AI data updates</w:t>
            </w:r>
          </w:p>
        </w:tc>
        <w:tc>
          <w:tcPr>
            <w:tcW w:w="2340" w:type="dxa"/>
          </w:tcPr>
          <w:p>
            <w:pPr/>
            <w:r>
              <w:t xml:space="preserve">AI lead</w:t>
            </w:r>
          </w:p>
        </w:tc>
        <w:tc>
          <w:tcPr>
            <w:tcW w:w="2340" w:type="dxa"/>
          </w:tcPr>
          <w:p>
            <w:pPr/>
            <w:r>
              <w:t xml:space="preserve">Security and data leads</w:t>
            </w:r>
          </w:p>
        </w:tc>
        <w:tc>
          <w:tcPr>
            <w:tcW w:w="2340" w:type="dxa"/>
          </w:tcPr>
          <w:p>
            <w:pPr/>
            <w:r>
              <w:t xml:space="preserve">Autonomy for low-risk fields only</w:t>
            </w:r>
          </w:p>
        </w:tc>
      </w:tr>
      <w:tr>
        <w:tc>
          <w:tcPr>
            <w:tcW w:w="2340" w:type="dxa"/>
          </w:tcPr>
          <w:p>
            <w:pPr/>
            <w:r>
              <w:t xml:space="preserve">Personality profiling</w:t>
            </w:r>
          </w:p>
        </w:tc>
        <w:tc>
          <w:tcPr>
            <w:tcW w:w="2340" w:type="dxa"/>
          </w:tcPr>
          <w:p>
            <w:pPr/>
            <w:r>
              <w:t xml:space="preserve">Independent counsellor, some students</w:t>
            </w:r>
          </w:p>
        </w:tc>
        <w:tc>
          <w:tcPr>
            <w:tcW w:w="2340" w:type="dxa"/>
          </w:tcPr>
          <w:p>
            <w:pPr/>
            <w:r>
              <w:t xml:space="preserve">Psychologist</w:t>
            </w:r>
          </w:p>
        </w:tc>
        <w:tc>
          <w:tcPr>
            <w:tcW w:w="2340" w:type="dxa"/>
          </w:tcPr>
          <w:p>
            <w:pPr/>
            <w:r>
              <w:t xml:space="preserve">Interest and values exploration only</w:t>
            </w:r>
          </w:p>
        </w:tc>
      </w:tr>
      <w:tr>
        <w:tc>
          <w:tcPr>
            <w:tcW w:w="2340" w:type="dxa"/>
          </w:tcPr>
          <w:p>
            <w:pPr/>
            <w:r>
              <w:t xml:space="preserve">Central mandate for schools</w:t>
            </w:r>
          </w:p>
        </w:tc>
        <w:tc>
          <w:tcPr>
            <w:tcW w:w="2340" w:type="dxa"/>
          </w:tcPr>
          <w:p>
            <w:pPr/>
            <w:r>
              <w:t xml:space="preserve">Central official</w:t>
            </w:r>
          </w:p>
        </w:tc>
        <w:tc>
          <w:tcPr>
            <w:tcW w:w="2340" w:type="dxa"/>
          </w:tcPr>
          <w:p>
            <w:pPr/>
            <w:r>
              <w:t xml:space="preserve">State official</w:t>
            </w:r>
          </w:p>
        </w:tc>
        <w:tc>
          <w:tcPr>
            <w:tcW w:w="2340" w:type="dxa"/>
          </w:tcPr>
          <w:p>
            <w:pPr/>
            <w:r>
              <w:t xml:space="preserve">Opt-in via state channels</w:t>
            </w:r>
          </w:p>
        </w:tc>
      </w:tr>
      <w:tr>
        <w:tc>
          <w:tcPr>
            <w:tcW w:w="2340" w:type="dxa"/>
          </w:tcPr>
          <w:p>
            <w:pPr/>
            <w:r>
              <w:t xml:space="preserve">Promoted listings</w:t>
            </w:r>
          </w:p>
        </w:tc>
        <w:tc>
          <w:tcPr>
            <w:tcW w:w="2340" w:type="dxa"/>
          </w:tcPr>
          <w:p>
            <w:pPr/>
            <w:r>
              <w:t xml:space="preserve">Private university, coaching</w:t>
            </w:r>
          </w:p>
        </w:tc>
        <w:tc>
          <w:tcPr>
            <w:tcW w:w="2340" w:type="dxa"/>
          </w:tcPr>
          <w:p>
            <w:pPr/>
            <w:r>
              <w:t xml:space="preserve">Regional coaching, public universities</w:t>
            </w:r>
          </w:p>
        </w:tc>
        <w:tc>
          <w:tcPr>
            <w:tcW w:w="2340" w:type="dxa"/>
          </w:tcPr>
          <w:p>
            <w:pPr/>
            <w:r>
              <w:t xml:space="preserve">Refused</w:t>
            </w:r>
          </w:p>
        </w:tc>
      </w:tr>
      <w:tr>
        <w:tc>
          <w:tcPr>
            <w:tcW w:w="2340" w:type="dxa"/>
          </w:tcPr>
          <w:p>
            <w:pPr/>
            <w:r>
              <w:t xml:space="preserve">Course risk scoring for lenders</w:t>
            </w:r>
          </w:p>
        </w:tc>
        <w:tc>
          <w:tcPr>
            <w:tcW w:w="2340" w:type="dxa"/>
          </w:tcPr>
          <w:p>
            <w:pPr/>
            <w:r>
              <w:t xml:space="preserve">Banks</w:t>
            </w:r>
          </w:p>
        </w:tc>
        <w:tc>
          <w:tcPr>
            <w:tcW w:w="2340" w:type="dxa"/>
          </w:tcPr>
          <w:p>
            <w:pPr/>
            <w:r>
              <w:t xml:space="preserve">Students, counsellors</w:t>
            </w:r>
          </w:p>
        </w:tc>
        <w:tc>
          <w:tcPr>
            <w:tcW w:w="2340" w:type="dxa"/>
          </w:tcPr>
          <w:p>
            <w:pPr/>
            <w:r>
              <w:t xml:space="preserve">Refused</w:t>
            </w:r>
          </w:p>
        </w:tc>
      </w:tr>
      <w:tr>
        <w:tc>
          <w:tcPr>
            <w:tcW w:w="2340" w:type="dxa"/>
          </w:tcPr>
          <w:p>
            <w:pPr/>
            <w:r>
              <w:t xml:space="preserve">Paid institutional data services</w:t>
            </w:r>
          </w:p>
        </w:tc>
        <w:tc>
          <w:tcPr>
            <w:tcW w:w="2340" w:type="dxa"/>
          </w:tcPr>
          <w:p>
            <w:pPr/>
            <w:r>
              <w:t xml:space="preserve">v1.0 revenue plan</w:t>
            </w:r>
          </w:p>
        </w:tc>
        <w:tc>
          <w:tcPr>
            <w:tcW w:w="2340" w:type="dxa"/>
          </w:tcPr>
          <w:p>
            <w:pPr/>
            <w:r>
              <w:t xml:space="preserve">Vice-Chancellor, admission head</w:t>
            </w:r>
          </w:p>
        </w:tc>
        <w:tc>
          <w:tcPr>
            <w:tcW w:w="2340" w:type="dxa"/>
          </w:tcPr>
          <w:p>
            <w:pPr/>
            <w:r>
              <w:t xml:space="preserve">Dropped from base case</w:t>
            </w:r>
          </w:p>
        </w:tc>
      </w:tr>
      <w:tr>
        <w:tc>
          <w:tcPr>
            <w:tcW w:w="2340" w:type="dxa"/>
          </w:tcPr>
          <w:p>
            <w:pPr/>
            <w:r>
              <w:t xml:space="preserve">Replace or run beside state portals</w:t>
            </w:r>
          </w:p>
        </w:tc>
        <w:tc>
          <w:tcPr>
            <w:tcW w:w="2340" w:type="dxa"/>
          </w:tcPr>
          <w:p>
            <w:pPr/>
            <w:r>
              <w:t xml:space="preserve">Central official (replace)</w:t>
            </w:r>
          </w:p>
        </w:tc>
        <w:tc>
          <w:tcPr>
            <w:tcW w:w="2340" w:type="dxa"/>
          </w:tcPr>
          <w:p>
            <w:pPr/>
            <w:r>
              <w:t xml:space="preserve">State official (keep)</w:t>
            </w:r>
          </w:p>
        </w:tc>
        <w:tc>
          <w:tcPr>
            <w:tcW w:w="2340" w:type="dxa"/>
          </w:tcPr>
          <w:p>
            <w:pPr/>
            <w:r>
              <w:t xml:space="preserve">Absorb with migration path; federated governance</w:t>
            </w:r>
          </w:p>
        </w:tc>
      </w:tr>
      <w:tr>
        <w:tc>
          <w:tcPr>
            <w:tcW w:w="2340" w:type="dxa"/>
          </w:tcPr>
          <w:p>
            <w:pPr/>
            <w:r>
              <w:t xml:space="preserve">Speed of coverage</w:t>
            </w:r>
          </w:p>
        </w:tc>
        <w:tc>
          <w:tcPr>
            <w:tcW w:w="2340" w:type="dxa"/>
          </w:tcPr>
          <w:p>
            <w:pPr/>
            <w:r>
              <w:t xml:space="preserve">Product, government</w:t>
            </w:r>
          </w:p>
        </w:tc>
        <w:tc>
          <w:tcPr>
            <w:tcW w:w="2340" w:type="dxa"/>
          </w:tcPr>
          <w:p>
            <w:pPr/>
            <w:r>
              <w:t xml:space="preserve">Data ops, security</w:t>
            </w:r>
          </w:p>
        </w:tc>
        <w:tc>
          <w:tcPr>
            <w:tcW w:w="2340" w:type="dxa"/>
          </w:tcPr>
          <w:p>
            <w:pPr/>
            <w:r>
              <w:t xml:space="preserve">Readiness-based coverage with published levels</w:t>
            </w:r>
          </w:p>
        </w:tc>
      </w:tr>
    </w:tbl>
    <w:p>
      <w:pPr>
        <w:pStyle w:val="Heading2"/>
      </w:pPr>
      <w:r>
        <w:t xml:space="preserve">3.4 Top project risks (detail in Section 28)</w:t>
      </w:r>
    </w:p>
    <w:p>
      <w:pPr/>
      <w:r>
        <w:t xml:space="preserve">Wrong critical data; funding gap; neutrality erosion; child safety and privacy breach; low adoption; institution non-cooperation; AI misguidance; governance capture; result-day outages; digital divide; state non-participation; counsellor capacity shortfall.</w:t>
      </w:r>
    </w:p>
    <w:p>
      <w:pPr>
        <w:pStyle w:val="Heading2"/>
      </w:pPr>
      <w:r>
        <w:t xml:space="preserve">3.5 Features removed or deferred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 in brief</w:t>
            </w:r>
          </w:p>
        </w:tc>
        <w:tc>
          <w:tcPr>
            <w:tcW w:w="3120" w:type="dxa"/>
            <w:shd w:val="clear" w:color="auto" w:fill="F2F2F2"/>
          </w:tcPr>
          <w:p>
            <w:pPr/>
            <w:r>
              <w:t xml:space="preserve">Decision</w:t>
            </w:r>
          </w:p>
        </w:tc>
        <w:tc>
          <w:tcPr>
            <w:tcW w:w="3120" w:type="dxa"/>
            <w:shd w:val="clear" w:color="auto" w:fill="F2F2F2"/>
          </w:tcPr>
          <w:p>
            <w:pPr/>
            <w:r>
              <w:t xml:space="preserve">Reason</w:t>
            </w:r>
          </w:p>
        </w:tc>
      </w:tr>
      <w:tr>
        <w:tc>
          <w:tcPr>
            <w:tcW w:w="3120" w:type="dxa"/>
          </w:tcPr>
          <w:p>
            <w:pPr/>
            <w:r>
              <w:t xml:space="preserve">Every exam, every state at launch</w:t>
            </w:r>
          </w:p>
        </w:tc>
        <w:tc>
          <w:tcPr>
            <w:tcW w:w="3120" w:type="dxa"/>
          </w:tcPr>
          <w:p>
            <w:pPr/>
            <w:r>
              <w:t xml:space="preserve">Readiness-based waves</w:t>
            </w:r>
          </w:p>
        </w:tc>
        <w:tc>
          <w:tcPr>
            <w:tcW w:w="3120" w:type="dxa"/>
          </w:tcPr>
          <w:p>
            <w:pPr/>
            <w:r>
              <w:t xml:space="preserve">Verification capacity</w:t>
            </w:r>
          </w:p>
        </w:tc>
      </w:tr>
      <w:tr>
        <w:tc>
          <w:tcPr>
            <w:tcW w:w="3120" w:type="dxa"/>
          </w:tcPr>
          <w:p>
            <w:pPr/>
            <w:r>
              <w:t xml:space="preserve">Every college in India at launch</w:t>
            </w:r>
          </w:p>
        </w:tc>
        <w:tc>
          <w:tcPr>
            <w:tcW w:w="3120" w:type="dxa"/>
          </w:tcPr>
          <w:p>
            <w:pPr/>
            <w:r>
              <w:t xml:space="preserve">Readiness-based waves</w:t>
            </w:r>
          </w:p>
        </w:tc>
        <w:tc>
          <w:tcPr>
            <w:tcW w:w="3120" w:type="dxa"/>
          </w:tcPr>
          <w:p>
            <w:pPr/>
            <w:r>
              <w:t xml:space="preserve">~45,000 colleges; verification cost</w:t>
            </w:r>
          </w:p>
        </w:tc>
      </w:tr>
      <w:tr>
        <w:tc>
          <w:tcPr>
            <w:tcW w:w="3120" w:type="dxa"/>
          </w:tcPr>
          <w:p>
            <w:pPr/>
            <w:r>
              <w:t xml:space="preserve">"Full coverage" by Month 60</w:t>
            </w:r>
          </w:p>
        </w:tc>
        <w:tc>
          <w:tcPr>
            <w:tcW w:w="3120" w:type="dxa"/>
          </w:tcPr>
          <w:p>
            <w:pPr/>
            <w:r>
              <w:t xml:space="preserve">Removed</w:t>
            </w:r>
          </w:p>
        </w:tc>
        <w:tc>
          <w:tcPr>
            <w:tcW w:w="3120" w:type="dxa"/>
          </w:tcPr>
          <w:p>
            <w:pPr/>
            <w:r>
              <w:t xml:space="preserve">Some states, authorities and regulators will not cooperate on schedule</w:t>
            </w:r>
          </w:p>
        </w:tc>
      </w:tr>
      <w:tr>
        <w:tc>
          <w:tcPr>
            <w:tcW w:w="3120" w:type="dxa"/>
          </w:tcPr>
          <w:p>
            <w:pPr/>
            <w:r>
              <w:t xml:space="preserve">All 22 scheduled languages by Month 60</w:t>
            </w:r>
          </w:p>
        </w:tc>
        <w:tc>
          <w:tcPr>
            <w:tcW w:w="3120" w:type="dxa"/>
          </w:tcPr>
          <w:p>
            <w:pPr/>
            <w:r>
              <w:t xml:space="preserve">Target 15–18; 22 as readiness goal</w:t>
            </w:r>
          </w:p>
        </w:tc>
        <w:tc>
          <w:tcPr>
            <w:tcW w:w="3120" w:type="dxa"/>
          </w:tcPr>
          <w:p>
            <w:pPr/>
            <w:r>
              <w:t xml:space="preserve">Translation QA and speech quality per language</w:t>
            </w:r>
          </w:p>
        </w:tc>
      </w:tr>
      <w:tr>
        <w:tc>
          <w:tcPr>
            <w:tcW w:w="3120" w:type="dxa"/>
          </w:tcPr>
          <w:p>
            <w:pPr/>
            <w:r>
              <w:t xml:space="preserve">Open student-to-student chat</w:t>
            </w:r>
          </w:p>
        </w:tc>
        <w:tc>
          <w:tcPr>
            <w:tcW w:w="3120" w:type="dxa"/>
          </w:tcPr>
          <w:p>
            <w:pPr/>
            <w:r>
              <w:t xml:space="preserve">Removed</w:t>
            </w:r>
          </w:p>
        </w:tc>
        <w:tc>
          <w:tcPr>
            <w:tcW w:w="3120" w:type="dxa"/>
          </w:tcPr>
          <w:p>
            <w:pPr/>
            <w:r>
              <w:t xml:space="preserve">Child safety, moderation cost</w:t>
            </w:r>
          </w:p>
        </w:tc>
      </w:tr>
      <w:tr>
        <w:tc>
          <w:tcPr>
            <w:tcW w:w="3120" w:type="dxa"/>
          </w:tcPr>
          <w:p>
            <w:pPr/>
            <w:r>
              <w:t xml:space="preserve">Direct messaging with unverified adults</w:t>
            </w:r>
          </w:p>
        </w:tc>
        <w:tc>
          <w:tcPr>
            <w:tcW w:w="3120" w:type="dxa"/>
          </w:tcPr>
          <w:p>
            <w:pPr/>
            <w:r>
              <w:t xml:space="preserve">Removed</w:t>
            </w:r>
          </w:p>
        </w:tc>
        <w:tc>
          <w:tcPr>
            <w:tcW w:w="3120" w:type="dxa"/>
          </w:tcPr>
          <w:p>
            <w:pPr/>
            <w:r>
              <w:t xml:space="preserve">Child safety</w:t>
            </w:r>
          </w:p>
        </w:tc>
      </w:tr>
      <w:tr>
        <w:tc>
          <w:tcPr>
            <w:tcW w:w="3120" w:type="dxa"/>
          </w:tcPr>
          <w:p>
            <w:pPr/>
            <w:r>
              <w:t xml:space="preserve">Coaching marketplace and ranking</w:t>
            </w:r>
          </w:p>
        </w:tc>
        <w:tc>
          <w:tcPr>
            <w:tcW w:w="3120" w:type="dxa"/>
          </w:tcPr>
          <w:p>
            <w:pPr/>
            <w:r>
              <w:t xml:space="preserve">Removed (disclosure profiles, Phase 3)</w:t>
            </w:r>
          </w:p>
        </w:tc>
        <w:tc>
          <w:tcPr>
            <w:tcW w:w="3120" w:type="dxa"/>
          </w:tcPr>
          <w:p>
            <w:pPr/>
            <w:r>
              <w:t xml:space="preserve">Neutrality</w:t>
            </w:r>
          </w:p>
        </w:tc>
      </w:tr>
      <w:tr>
        <w:tc>
          <w:tcPr>
            <w:tcW w:w="3120" w:type="dxa"/>
          </w:tcPr>
          <w:p>
            <w:pPr/>
            <w:r>
              <w:t xml:space="preserve">Direct loan origination</w:t>
            </w:r>
          </w:p>
        </w:tc>
        <w:tc>
          <w:tcPr>
            <w:tcW w:w="3120" w:type="dxa"/>
          </w:tcPr>
          <w:p>
            <w:pPr/>
            <w:r>
              <w:t xml:space="preserve">Removed (deep links to official portals)</w:t>
            </w:r>
          </w:p>
        </w:tc>
        <w:tc>
          <w:tcPr>
            <w:tcW w:w="3120" w:type="dxa"/>
          </w:tcPr>
          <w:p>
            <w:pPr/>
            <w:r>
              <w:t xml:space="preserve">Regulation, mis-selling</w:t>
            </w:r>
          </w:p>
        </w:tc>
      </w:tr>
      <w:tr>
        <w:tc>
          <w:tcPr>
            <w:tcW w:w="3120" w:type="dxa"/>
          </w:tcPr>
          <w:p>
            <w:pPr/>
            <w:r>
              <w:t xml:space="preserve">AI-generated mock tests served directly</w:t>
            </w:r>
          </w:p>
        </w:tc>
        <w:tc>
          <w:tcPr>
            <w:tcW w:w="3120" w:type="dxa"/>
          </w:tcPr>
          <w:p>
            <w:pPr/>
            <w:r>
              <w:t xml:space="preserve">Removed</w:t>
            </w:r>
          </w:p>
        </w:tc>
        <w:tc>
          <w:tcPr>
            <w:tcW w:w="3120" w:type="dxa"/>
          </w:tcPr>
          <w:p>
            <w:pPr/>
            <w:r>
              <w:t xml:space="preserve">Quality; reviewed item bank instead</w:t>
            </w:r>
          </w:p>
        </w:tc>
      </w:tr>
      <w:tr>
        <w:tc>
          <w:tcPr>
            <w:tcW w:w="3120" w:type="dxa"/>
          </w:tcPr>
          <w:p>
            <w:pPr/>
            <w:r>
              <w:t xml:space="preserve">Predicted rank or career score</w:t>
            </w:r>
          </w:p>
        </w:tc>
        <w:tc>
          <w:tcPr>
            <w:tcW w:w="3120" w:type="dxa"/>
          </w:tcPr>
          <w:p>
            <w:pPr/>
            <w:r>
              <w:t xml:space="preserve">Removed</w:t>
            </w:r>
          </w:p>
        </w:tc>
        <w:tc>
          <w:tcPr>
            <w:tcW w:w="3120" w:type="dxa"/>
          </w:tcPr>
          <w:p>
            <w:pPr/>
            <w:r>
              <w:t xml:space="preserve">Panic, false precision</w:t>
            </w:r>
          </w:p>
        </w:tc>
      </w:tr>
      <w:tr>
        <w:tc>
          <w:tcPr>
            <w:tcW w:w="3120" w:type="dxa"/>
          </w:tcPr>
          <w:p>
            <w:pPr/>
            <w:r>
              <w:t xml:space="preserve">Personality type claims</w:t>
            </w:r>
          </w:p>
        </w:tc>
        <w:tc>
          <w:tcPr>
            <w:tcW w:w="3120" w:type="dxa"/>
          </w:tcPr>
          <w:p>
            <w:pPr/>
            <w:r>
              <w:t xml:space="preserve">Removed</w:t>
            </w:r>
          </w:p>
        </w:tc>
        <w:tc>
          <w:tcPr>
            <w:tcW w:w="3120" w:type="dxa"/>
          </w:tcPr>
          <w:p>
            <w:pPr/>
            <w:r>
              <w:t xml:space="preserve">Validity, labelling harm</w:t>
            </w:r>
          </w:p>
        </w:tc>
      </w:tr>
      <w:tr>
        <w:tc>
          <w:tcPr>
            <w:tcW w:w="3120" w:type="dxa"/>
          </w:tcPr>
          <w:p>
            <w:pPr/>
            <w:r>
              <w:t xml:space="preserve">Lifelong salary forecasting</w:t>
            </w:r>
          </w:p>
        </w:tc>
        <w:tc>
          <w:tcPr>
            <w:tcW w:w="3120" w:type="dxa"/>
          </w:tcPr>
          <w:p>
            <w:pPr/>
            <w:r>
              <w:t xml:space="preserve">Removed</w:t>
            </w:r>
          </w:p>
        </w:tc>
        <w:tc>
          <w:tcPr>
            <w:tcW w:w="3120" w:type="dxa"/>
          </w:tcPr>
          <w:p>
            <w:pPr/>
            <w:r>
              <w:t xml:space="preserve">Unreliable; scenario ranges instead</w:t>
            </w:r>
          </w:p>
        </w:tc>
      </w:tr>
      <w:tr>
        <w:tc>
          <w:tcPr>
            <w:tcW w:w="3120" w:type="dxa"/>
          </w:tcPr>
          <w:p>
            <w:pPr/>
            <w:r>
              <w:t xml:space="preserve">Full "real-time" promise</w:t>
            </w:r>
          </w:p>
        </w:tc>
        <w:tc>
          <w:tcPr>
            <w:tcW w:w="3120" w:type="dxa"/>
          </w:tcPr>
          <w:p>
            <w:pPr/>
            <w:r>
              <w:t xml:space="preserve">Reframed</w:t>
            </w:r>
          </w:p>
        </w:tc>
        <w:tc>
          <w:tcPr>
            <w:tcW w:w="3120" w:type="dxa"/>
          </w:tcPr>
          <w:p>
            <w:pPr/>
            <w:r>
              <w:t xml:space="preserve">Freshness SLAs</w:t>
            </w:r>
          </w:p>
        </w:tc>
      </w:tr>
      <w:tr>
        <w:tc>
          <w:tcPr>
            <w:tcW w:w="3120" w:type="dxa"/>
          </w:tcPr>
          <w:p>
            <w:pPr/>
            <w:r>
              <w:t xml:space="preserve">Alumni networking</w:t>
            </w:r>
          </w:p>
        </w:tc>
        <w:tc>
          <w:tcPr>
            <w:tcW w:w="3120" w:type="dxa"/>
          </w:tcPr>
          <w:p>
            <w:pPr/>
            <w:r>
              <w:t xml:space="preserve">Phase 3, conditional on verification capacity</w:t>
            </w:r>
          </w:p>
        </w:tc>
        <w:tc>
          <w:tcPr>
            <w:tcW w:w="3120" w:type="dxa"/>
          </w:tcPr>
          <w:p>
            <w:pPr/>
            <w:r>
              <w:t xml:space="preserve">Moderation, verification</w:t>
            </w:r>
          </w:p>
        </w:tc>
      </w:tr>
      <w:tr>
        <w:tc>
          <w:tcPr>
            <w:tcW w:w="3120" w:type="dxa"/>
          </w:tcPr>
          <w:p>
            <w:pPr/>
            <w:r>
              <w:t xml:space="preserve">Voice and IVR in the pilot</w:t>
            </w:r>
          </w:p>
        </w:tc>
        <w:tc>
          <w:tcPr>
            <w:tcW w:w="3120" w:type="dxa"/>
          </w:tcPr>
          <w:p>
            <w:pPr/>
            <w:r>
              <w:t xml:space="preserve">Deferred to Phase 2</w:t>
            </w:r>
          </w:p>
        </w:tc>
        <w:tc>
          <w:tcPr>
            <w:tcW w:w="3120" w:type="dxa"/>
          </w:tcPr>
          <w:p>
            <w:pPr/>
            <w:r>
              <w:t xml:space="preserve">Cost, speech quality, pilot focus</w:t>
            </w:r>
          </w:p>
        </w:tc>
      </w:tr>
      <w:tr>
        <w:tc>
          <w:tcPr>
            <w:tcW w:w="3120" w:type="dxa"/>
          </w:tcPr>
          <w:p>
            <w:pPr/>
            <w:r>
              <w:t xml:space="preserve">Earned revenue in the financial base case</w:t>
            </w:r>
          </w:p>
        </w:tc>
        <w:tc>
          <w:tcPr>
            <w:tcW w:w="3120" w:type="dxa"/>
          </w:tcPr>
          <w:p>
            <w:pPr/>
            <w:r>
              <w:t xml:space="preserve">Removed</w:t>
            </w:r>
          </w:p>
        </w:tc>
        <w:tc>
          <w:tcPr>
            <w:tcW w:w="3120" w:type="dxa"/>
          </w:tcPr>
          <w:p>
            <w:pPr/>
            <w:r>
              <w:t xml:space="preserve">No named buyer</w:t>
            </w:r>
          </w:p>
        </w:tc>
      </w:tr>
      <w:tr>
        <w:tc>
          <w:tcPr>
            <w:tcW w:w="3120" w:type="dxa"/>
          </w:tcPr>
          <w:p>
            <w:pPr/>
            <w:r>
              <w:t xml:space="preserve">Independent Section 8 as the pre-decided legal form</w:t>
            </w:r>
          </w:p>
        </w:tc>
        <w:tc>
          <w:tcPr>
            <w:tcW w:w="3120" w:type="dxa"/>
          </w:tcPr>
          <w:p>
            <w:pPr/>
            <w:r>
              <w:t xml:space="preserve">Replaced by options analysis</w:t>
            </w:r>
          </w:p>
        </w:tc>
        <w:tc>
          <w:tcPr>
            <w:tcW w:w="3120" w:type="dxa"/>
          </w:tcPr>
          <w:p>
            <w:pPr/>
            <w:r>
              <w:t xml:space="preserve">Governance not yet assessed</w:t>
            </w:r>
          </w:p>
        </w:tc>
      </w:tr>
    </w:tbl>
    <w:p>
      <w:pPr>
        <w:pStyle w:val="Heading2"/>
      </w:pPr>
      <w:r>
        <w:t xml:space="preserve">3.6 Features prioritised</w:t>
      </w:r>
    </w:p>
    <w:p>
      <w:pPr/>
      <w:r>
        <w:rPr>
          <w:b/>
        </w:rPr>
        <w:t xml:space="preserve">Must have (Phase 1 pilot):</w:t>
      </w:r>
      <w:r>
        <w:t xml:space="preserve"> quick-start profile and pathway explorer (40 career families); Career Life Span Calculator (40 careers); Exam Intelligence for 15 exams; institution profiles with recognition status, fees and cost calculator (500–700 programme records); reservation and counselling explainer (national plus pilot states); scholarship and loan finder with document checklists; personal dashboard and calendar with source-dated alerts; PWA plus WhatsApp; offline packs; coverage-readiness page per module.</w:t>
      </w:r>
    </w:p>
    <w:p>
      <w:pPr/>
      <w:r>
        <w:rPr>
          <w:b/>
        </w:rPr>
        <w:t xml:space="preserve">Should have (Phase 2):</w:t>
      </w:r>
      <w:r>
        <w:t xml:space="preserve"> reviewed mock-test bank and study planner; teacher dashboard and Career Period kit; counsellor network at scale; voice and IVR; 8 languages; bank and scholarship-provider integrations; state-portal migration tooling.</w:t>
      </w:r>
    </w:p>
    <w:p>
      <w:pPr/>
      <w:r>
        <w:rPr>
          <w:b/>
        </w:rPr>
        <w:t xml:space="preserve">Later (Phase 3, each conditional on a readiness gate):</w:t>
      </w:r>
      <w:r>
        <w:t xml:space="preserve"> adaptive testing once items are calibrated; coaching disclosure profiles; verified alumni mentors; industry internship integration; open APIs; longitudinal outcome study.</w:t>
      </w:r>
    </w:p>
    <w:p>
      <w:pPr>
        <w:pStyle w:val="Heading2"/>
      </w:pPr>
      <w:r>
        <w:t xml:space="preserve">3.7 Phase-wise plan (summary; detail in Section 25)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Months</w:t>
            </w:r>
          </w:p>
        </w:tc>
        <w:tc>
          <w:tcPr>
            <w:tcW w:w="2340" w:type="dxa"/>
            <w:shd w:val="clear" w:color="auto" w:fill="F2F2F2"/>
          </w:tcPr>
          <w:p>
            <w:pPr/>
            <w:r>
              <w:t xml:space="preserve">Focus</w:t>
            </w:r>
          </w:p>
        </w:tc>
        <w:tc>
          <w:tcPr>
            <w:tcW w:w="2340" w:type="dxa"/>
            <w:shd w:val="clear" w:color="auto" w:fill="F2F2F2"/>
          </w:tcPr>
          <w:p>
            <w:pPr/>
            <w:r>
              <w:t xml:space="preserve">Gate to next phase</w:t>
            </w:r>
          </w:p>
        </w:tc>
      </w:tr>
      <w:tr>
        <w:tc>
          <w:tcPr>
            <w:tcW w:w="2340" w:type="dxa"/>
          </w:tcPr>
          <w:p>
            <w:pPr/>
            <w:r>
              <w:t xml:space="preserve">−1 Pre-approval</w:t>
            </w:r>
          </w:p>
        </w:tc>
        <w:tc>
          <w:tcPr>
            <w:tcW w:w="2340" w:type="dxa"/>
          </w:tcPr>
          <w:p>
            <w:pPr/>
            <w:r>
              <w:t xml:space="preserve">−12 to 0</w:t>
            </w:r>
          </w:p>
        </w:tc>
        <w:tc>
          <w:tcPr>
            <w:tcW w:w="2340" w:type="dxa"/>
          </w:tcPr>
          <w:p>
            <w:pPr/>
            <w:r>
              <w:t xml:space="preserve">Sponsor decision, legal form, scheme appraisal, state talks</w:t>
            </w:r>
          </w:p>
        </w:tc>
        <w:tc>
          <w:tcPr>
            <w:tcW w:w="2340" w:type="dxa"/>
          </w:tcPr>
          <w:p>
            <w:pPr/>
            <w:r>
              <w:t xml:space="preserve">Sponsor named; appraisal approved; Tranche 1 sanctioned</w:t>
            </w:r>
          </w:p>
        </w:tc>
      </w:tr>
      <w:tr>
        <w:tc>
          <w:tcPr>
            <w:tcW w:w="2340" w:type="dxa"/>
          </w:tcPr>
          <w:p>
            <w:pPr/>
            <w:r>
              <w:t xml:space="preserve">0 Foundation</w:t>
            </w:r>
          </w:p>
        </w:tc>
        <w:tc>
          <w:tcPr>
            <w:tcW w:w="2340" w:type="dxa"/>
          </w:tcPr>
          <w:p>
            <w:pPr/>
            <w:r>
              <w:t xml:space="preserve">0–6</w:t>
            </w:r>
          </w:p>
        </w:tc>
        <w:tc>
          <w:tcPr>
            <w:tcW w:w="2340" w:type="dxa"/>
          </w:tcPr>
          <w:p>
            <w:pPr/>
            <w:r>
              <w:t xml:space="preserve">Governance, data model, legal, pilot design, core team</w:t>
            </w:r>
          </w:p>
        </w:tc>
        <w:tc>
          <w:tcPr>
            <w:tcW w:w="2340" w:type="dxa"/>
          </w:tcPr>
          <w:p>
            <w:pPr/>
            <w:r>
              <w:t xml:space="preserve">MoUs signed; schema approved; privacy assessment passed</w:t>
            </w:r>
          </w:p>
        </w:tc>
      </w:tr>
      <w:tr>
        <w:tc>
          <w:tcPr>
            <w:tcW w:w="2340" w:type="dxa"/>
          </w:tcPr>
          <w:p>
            <w:pPr/>
            <w:r>
              <w:t xml:space="preserve">1 Pilot</w:t>
            </w:r>
          </w:p>
        </w:tc>
        <w:tc>
          <w:tcPr>
            <w:tcW w:w="2340" w:type="dxa"/>
          </w:tcPr>
          <w:p>
            <w:pPr/>
            <w:r>
              <w:t xml:space="preserve">7–18</w:t>
            </w:r>
          </w:p>
        </w:tc>
        <w:tc>
          <w:tcPr>
            <w:tcW w:w="2340" w:type="dxa"/>
          </w:tcPr>
          <w:p>
            <w:pPr/>
            <w:r>
              <w:t xml:space="preserve">3 states, 150–250 schools, 100k–150k invited students</w:t>
            </w:r>
          </w:p>
        </w:tc>
        <w:tc>
          <w:tcPr>
            <w:tcW w:w="2340" w:type="dxa"/>
          </w:tcPr>
          <w:p>
            <w:pPr/>
            <w:r>
              <w:t xml:space="preserve">Critical-field accuracy ≥ 99%; MAU ≥ 30% of registered; decision-quality uplift shown</w:t>
            </w:r>
          </w:p>
        </w:tc>
      </w:tr>
      <w:tr>
        <w:tc>
          <w:tcPr>
            <w:tcW w:w="2340" w:type="dxa"/>
          </w:tcPr>
          <w:p>
            <w:pPr/>
            <w:r>
              <w:t xml:space="preserve">2 Multi-state</w:t>
            </w:r>
          </w:p>
        </w:tc>
        <w:tc>
          <w:tcPr>
            <w:tcW w:w="2340" w:type="dxa"/>
          </w:tcPr>
          <w:p>
            <w:pPr/>
            <w:r>
              <w:t xml:space="preserve">19–36</w:t>
            </w:r>
          </w:p>
        </w:tc>
        <w:tc>
          <w:tcPr>
            <w:tcW w:w="2340" w:type="dxa"/>
          </w:tcPr>
          <w:p>
            <w:pPr/>
            <w:r>
              <w:t xml:space="preserve">8–12 states, 8 languages, counsellor network</w:t>
            </w:r>
          </w:p>
        </w:tc>
        <w:tc>
          <w:tcPr>
            <w:tcW w:w="2340" w:type="dxa"/>
          </w:tcPr>
          <w:p>
            <w:pPr/>
            <w:r>
              <w:t xml:space="preserve">Cost per MAU on trajectory; safety audit passed; 2 state-portal migrations done</w:t>
            </w:r>
          </w:p>
        </w:tc>
      </w:tr>
      <w:tr>
        <w:tc>
          <w:tcPr>
            <w:tcW w:w="2340" w:type="dxa"/>
          </w:tcPr>
          <w:p>
            <w:pPr/>
            <w:r>
              <w:t xml:space="preserve">3 National availability</w:t>
            </w:r>
          </w:p>
        </w:tc>
        <w:tc>
          <w:tcPr>
            <w:tcW w:w="2340" w:type="dxa"/>
          </w:tcPr>
          <w:p>
            <w:pPr/>
            <w:r>
              <w:t xml:space="preserve">37–60</w:t>
            </w:r>
          </w:p>
        </w:tc>
        <w:tc>
          <w:tcPr>
            <w:tcW w:w="2340" w:type="dxa"/>
          </w:tcPr>
          <w:p>
            <w:pPr/>
            <w:r>
              <w:t xml:space="preserve">All states offered; readiness-based coverage</w:t>
            </w:r>
          </w:p>
        </w:tc>
        <w:tc>
          <w:tcPr>
            <w:tcW w:w="2340" w:type="dxa"/>
          </w:tcPr>
          <w:p>
            <w:pPr/>
            <w:r>
              <w:t xml:space="preserve">Independent impact evaluation; funding renewal</w:t>
            </w:r>
          </w:p>
        </w:tc>
      </w:tr>
    </w:tbl>
    <w:p>
      <w:pPr>
        <w:pStyle w:val="Heading1"/>
      </w:pPr>
      <w:r>
        <w:t xml:space="preserve">PART 4 — DETAILED PROJECT REPORT</w:t>
      </w:r>
    </w:p>
    <w:p>
      <w:pPr>
        <w:pStyle w:val="Heading2"/>
      </w:pPr>
      <w:r>
        <w:t xml:space="preserve">1. Executive summary</w:t>
      </w:r>
    </w:p>
    <w:p>
      <w:pPr/>
      <w:r>
        <w:rPr>
          <w:b/>
        </w:rPr>
        <w:t xml:space="preserve">What.</w:t>
      </w:r>
      <w:r>
        <w:t xml:space="preserve"> BCION is a free, multilingual platform that helps students from Class 8 onward make career decisions by combining verified data with provenance, deterministic decision tools (cost, eligibility, timeline, reservation) and AI-assisted explanation, with certified counsellors for high-stakes cases and a crisis protocol.</w:t>
      </w:r>
    </w:p>
    <w:p>
      <w:pPr/>
      <w:r>
        <w:rPr>
          <w:b/>
        </w:rPr>
        <w:t xml:space="preserve">Why.</w:t>
      </w:r>
      <w:r>
        <w:t xml:space="preserve"> Families make life-shaping decisions on fragmented, undated and often commercially influenced information. Existing public platforms are strong in their own domains but do not connect into one decision journey. State career portals exist in 14+ states [HF, 2021] but are static catalogues without provenance, decision engines or a national exam layer.</w:t>
      </w:r>
    </w:p>
    <w:p>
      <w:pPr/>
      <w:r>
        <w:rPr>
          <w:b/>
        </w:rPr>
        <w:t xml:space="preserve">How v1.1 differs from the brief and from v1.0.</w:t>
      </w:r>
    </w:p>
    <w:p>
      <w:pPr>
        <w:pStyle w:val="ListParagraph"/>
        <w:numPr>
          <w:ilvl w:val="0"/>
          <w:numId w:val="6"/>
        </w:numPr>
      </w:pPr>
      <w:r>
        <w:t xml:space="preserve">AI is the interface, not the source of truth.</w:t>
      </w:r>
    </w:p>
    <w:p>
      <w:pPr>
        <w:pStyle w:val="ListParagraph"/>
        <w:numPr>
          <w:ilvl w:val="0"/>
          <w:numId w:val="6"/>
        </w:numPr>
      </w:pPr>
      <w:r>
        <w:t xml:space="preserve">Coverage grows by readiness level with published transparency, never "full coverage".</w:t>
      </w:r>
    </w:p>
    <w:p>
      <w:pPr>
        <w:pStyle w:val="ListParagraph"/>
        <w:numPr>
          <w:ilvl w:val="0"/>
          <w:numId w:val="6"/>
        </w:numPr>
      </w:pPr>
      <w:r>
        <w:t xml:space="preserve">"Real-time" becomes visible freshness SLAs with human verification of critical data.</w:t>
      </w:r>
    </w:p>
    <w:p>
      <w:pPr>
        <w:pStyle w:val="ListParagraph"/>
        <w:numPr>
          <w:ilvl w:val="0"/>
          <w:numId w:val="6"/>
        </w:numPr>
      </w:pPr>
      <w:r>
        <w:t xml:space="preserve">Open chat, lead sales, coaching marketplace, rank predictions and personality typing are removed.</w:t>
      </w:r>
    </w:p>
    <w:p>
      <w:pPr>
        <w:pStyle w:val="ListParagraph"/>
        <w:numPr>
          <w:ilvl w:val="0"/>
          <w:numId w:val="6"/>
        </w:numPr>
      </w:pPr>
      <w:r>
        <w:t xml:space="preserve">The pilot is small enough to fail informatively: 3 states, 150–250 schools, 100k–150k invited students.</w:t>
      </w:r>
    </w:p>
    <w:p>
      <w:pPr>
        <w:pStyle w:val="ListParagraph"/>
        <w:numPr>
          <w:ilvl w:val="0"/>
          <w:numId w:val="6"/>
        </w:numPr>
      </w:pPr>
      <w:r>
        <w:t xml:space="preserve">Existing state portals are absorbed through a migration path, not competed with.</w:t>
      </w:r>
    </w:p>
    <w:p>
      <w:pPr>
        <w:pStyle w:val="ListParagraph"/>
        <w:numPr>
          <w:ilvl w:val="0"/>
          <w:numId w:val="6"/>
        </w:numPr>
      </w:pPr>
      <w:r>
        <w:t xml:space="preserve">Governance is chosen from three assessed options; a pre-approval phase handles sponsor and scheme appraisal.</w:t>
      </w:r>
    </w:p>
    <w:p>
      <w:pPr>
        <w:pStyle w:val="ListParagraph"/>
        <w:numPr>
          <w:ilvl w:val="0"/>
          <w:numId w:val="6"/>
        </w:numPr>
      </w:pPr>
      <w:r>
        <w:t xml:space="preserve">Earned revenue is assumed at zero.</w:t>
      </w:r>
    </w:p>
    <w:p>
      <w:pPr/>
      <w:r>
        <w:rPr>
          <w:b/>
        </w:rPr>
        <w:t xml:space="preserve">Scale targets [PT], all gated.</w:t>
      </w:r>
      <w:r>
        <w:t xml:space="preserve"> Month 18: 50,000–70,000 registered, 15,000–25,000 monthly active. Month 36: 30 lakh registered, 8–10 lakh MAU. Month 60: 1.5–2 crore registered, 40–60 lakh MAU.</w:t>
      </w:r>
    </w:p>
    <w:p>
      <w:pPr/>
      <w:r>
        <w:rPr>
          <w:b/>
        </w:rPr>
        <w:t xml:space="preserve">Cost [CE].</w:t>
      </w:r>
      <w:r>
        <w:t xml:space="preserve"> ₹210–270 crore over five years in the recommended scenario (lean ₹150–190 crore; high-service ₹310–390 crore). Year-5 run-rate ₹80–105 crore, or ₹150–200 per MAU per year. AI inference target ₹10–15 per MAU per year, hard cap ₹20.</w:t>
      </w:r>
    </w:p>
    <w:p>
      <w:pPr/>
      <w:r>
        <w:rPr>
          <w:b/>
        </w:rPr>
        <w:t xml:space="preserve">Funding.</w:t>
      </w:r>
      <w:r>
        <w:t xml:space="preserve"> Government grant-in-aid as anchor (75–85%), CSR and philanthropy (15–25%), earned revenue zero in the base case. Students never pay.</w:t>
      </w:r>
    </w:p>
    <w:p>
      <w:pPr/>
      <w:r>
        <w:rPr>
          <w:b/>
        </w:rPr>
        <w:t xml:space="preserve">Recommendation.</w:t>
      </w:r>
      <w:r>
        <w:t xml:space="preserve"> Conditional GO for Phase −1 and, on appraisal, Phases 0–1 as a ₹26–34 crore [CE] tranche. Later tranches contingent on gate results (Section 30).</w:t>
      </w:r>
    </w:p>
    <w:p>
      <w:pPr>
        <w:pStyle w:val="Heading2"/>
      </w:pPr>
      <w:r>
        <w:t xml:space="preserve">2. Vision and mission</w:t>
      </w:r>
    </w:p>
    <w:p>
      <w:pPr/>
      <w:r>
        <w:rPr>
          <w:b/>
        </w:rPr>
        <w:t xml:space="preserve">Vision.</w:t>
      </w:r>
      <w:r>
        <w:t xml:space="preserve"> Every Indian student, regardless of language, location or income, can see the whole map of their options and the true cost of each route before deciding.</w:t>
      </w:r>
    </w:p>
    <w:p>
      <w:pPr/>
      <w:r>
        <w:rPr>
          <w:b/>
        </w:rPr>
        <w:t xml:space="preserve">Mission.</w:t>
      </w:r>
    </w:p>
    <w:p>
      <w:pPr>
        <w:pStyle w:val="ListParagraph"/>
        <w:numPr>
          <w:ilvl w:val="0"/>
          <w:numId w:val="7"/>
        </w:numPr>
      </w:pPr>
      <w:r>
        <w:t xml:space="preserve">Give every student trustworthy, sourced and current career information.</w:t>
      </w:r>
    </w:p>
    <w:p>
      <w:pPr>
        <w:pStyle w:val="ListParagraph"/>
        <w:numPr>
          <w:ilvl w:val="0"/>
          <w:numId w:val="7"/>
        </w:numPr>
      </w:pPr>
      <w:r>
        <w:t xml:space="preserve">Convert information into decisions: time, cost, risk, backup.</w:t>
      </w:r>
    </w:p>
    <w:p>
      <w:pPr>
        <w:pStyle w:val="ListParagraph"/>
        <w:numPr>
          <w:ilvl w:val="0"/>
          <w:numId w:val="7"/>
        </w:numPr>
      </w:pPr>
      <w:r>
        <w:t xml:space="preserve">Keep teachers, counsellors and families in the loop.</w:t>
      </w:r>
    </w:p>
    <w:p>
      <w:pPr>
        <w:pStyle w:val="ListParagraph"/>
        <w:numPr>
          <w:ilvl w:val="0"/>
          <w:numId w:val="7"/>
        </w:numPr>
      </w:pPr>
      <w:r>
        <w:t xml:space="preserve">Stay neutral, free and safe for children.</w:t>
      </w:r>
    </w:p>
    <w:p>
      <w:pPr>
        <w:pStyle w:val="ListParagraph"/>
        <w:numPr>
          <w:ilvl w:val="0"/>
          <w:numId w:val="7"/>
        </w:numPr>
      </w:pPr>
      <w:r>
        <w:t xml:space="preserve">Strengthen what states have already built rather than duplicate it.</w:t>
      </w:r>
    </w:p>
    <w:p>
      <w:pPr/>
      <w:r>
        <w:rPr>
          <w:b/>
        </w:rPr>
        <w:t xml:space="preserve">Design tests, applied to every feature before it ships.</w:t>
      </w:r>
      <w:r>
        <w:t xml:space="preserve"> Would a first-generation rural student in a low-bandwidth area benefit? Would a wrong answer be catchable and correctable? Could a commercial actor buy influence? Does a state already do this well enough that BCION should integrate instead of build? The required answers are yes, yes, no, no.</w:t>
      </w:r>
    </w:p>
    <w:p>
      <w:pPr>
        <w:pStyle w:val="Heading2"/>
      </w:pPr>
      <w:r>
        <w:t xml:space="preserve">3. Problem statement</w:t>
      </w:r>
    </w:p>
    <w:p>
      <w:pPr>
        <w:pStyle w:val="ListParagraph"/>
        <w:numPr>
          <w:ilvl w:val="0"/>
          <w:numId w:val="8"/>
        </w:numPr>
      </w:pPr>
      <w:r>
        <w:rPr>
          <w:b/>
        </w:rPr>
        <w:t xml:space="preserve">Fragmentation.</w:t>
      </w:r>
      <w:r>
        <w:t xml:space="preserve"> Career information, exams, colleges, fees, reservation, scholarships, loans and skills sit on dozens of unconnected sites.</w:t>
      </w:r>
    </w:p>
    <w:p>
      <w:pPr>
        <w:pStyle w:val="ListParagraph"/>
        <w:numPr>
          <w:ilvl w:val="0"/>
          <w:numId w:val="8"/>
        </w:numPr>
      </w:pPr>
      <w:r>
        <w:rPr>
          <w:b/>
        </w:rPr>
        <w:t xml:space="preserve">Late and uninformed decisions.</w:t>
      </w:r>
      <w:r>
        <w:t xml:space="preserve"> Stream choice at Class 10 and course choice after Class 12 are made on family pressure, social trends and hearsay.</w:t>
      </w:r>
    </w:p>
    <w:p>
      <w:pPr>
        <w:pStyle w:val="ListParagraph"/>
        <w:numPr>
          <w:ilvl w:val="0"/>
          <w:numId w:val="8"/>
        </w:numPr>
      </w:pPr>
      <w:r>
        <w:rPr>
          <w:b/>
        </w:rPr>
        <w:t xml:space="preserve">Hidden options.</w:t>
      </w:r>
      <w:r>
        <w:t xml:space="preserve"> Government colleges, ITI and polytechnic routes, scholarships, credit-guarantee schemes and alternative careers are poorly known outside cities.</w:t>
      </w:r>
    </w:p>
    <w:p>
      <w:pPr>
        <w:pStyle w:val="ListParagraph"/>
        <w:numPr>
          <w:ilvl w:val="0"/>
          <w:numId w:val="8"/>
        </w:numPr>
      </w:pPr>
      <w:r>
        <w:rPr>
          <w:b/>
        </w:rPr>
        <w:t xml:space="preserve">Commercial influence.</w:t>
      </w:r>
      <w:r>
        <w:t xml:space="preserve"> Much guidance comes from parties who benefit from a particular choice.</w:t>
      </w:r>
    </w:p>
    <w:p>
      <w:pPr>
        <w:pStyle w:val="ListParagraph"/>
        <w:numPr>
          <w:ilvl w:val="0"/>
          <w:numId w:val="8"/>
        </w:numPr>
      </w:pPr>
      <w:r>
        <w:rPr>
          <w:b/>
        </w:rPr>
        <w:t xml:space="preserve">No decision layer.</w:t>
      </w:r>
      <w:r>
        <w:t xml:space="preserve"> Time, attempts, cost and risk are dimensions that no single tool shows together.</w:t>
      </w:r>
    </w:p>
    <w:p>
      <w:pPr>
        <w:pStyle w:val="ListParagraph"/>
        <w:numPr>
          <w:ilvl w:val="0"/>
          <w:numId w:val="8"/>
        </w:numPr>
      </w:pPr>
      <w:r>
        <w:rPr>
          <w:b/>
        </w:rPr>
        <w:t xml:space="preserve">Scarce counselling.</w:t>
      </w:r>
      <w:r>
        <w:t xml:space="preserve"> Most schools lack a trained career counsellor [UH; a 2021 opinion piece cites 93% of schools without one, </w:t>
      </w:r>
      <w:hyperlink r:id="rId5" w:history="1">
        <w:r>
          <w:rPr>
            <w:rStyle w:val="Hyperlink"/>
          </w:rPr>
          <w:t xml:space="preserve">Millennium Post</w:t>
        </w:r>
      </w:hyperlink>
      <w:r>
        <w:t xml:space="preserve">; Phase 0 baseline must establish the current figure].</w:t>
      </w:r>
    </w:p>
    <w:p>
      <w:pPr>
        <w:pStyle w:val="ListParagraph"/>
        <w:numPr>
          <w:ilvl w:val="0"/>
          <w:numId w:val="8"/>
        </w:numPr>
      </w:pPr>
      <w:r>
        <w:rPr>
          <w:b/>
        </w:rPr>
        <w:t xml:space="preserve">Stale state portals.</w:t>
      </w:r>
      <w:r>
        <w:t xml:space="preserve"> Where portals exist, content is undated, provenance is absent and maintenance depends on a single vendor and donor [UH; validate with 3 states in Phase −1].</w:t>
      </w:r>
    </w:p>
    <w:p>
      <w:pPr>
        <w:pStyle w:val="Heading2"/>
      </w:pPr>
      <w:r>
        <w:t xml:space="preserve">4. Market need analysis</w:t>
      </w:r>
    </w:p>
    <w:p>
      <w:pPr/>
      <w:r>
        <w:t xml:space="preserve">Order-of-magnitude figures; every row must be replaced by the current official number in Phase 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Indicator</w:t>
            </w:r>
          </w:p>
        </w:tc>
        <w:tc>
          <w:tcPr>
            <w:tcW w:w="2340" w:type="dxa"/>
            <w:shd w:val="clear" w:color="auto" w:fill="F2F2F2"/>
          </w:tcPr>
          <w:p>
            <w:pPr/>
            <w:r>
              <w:t xml:space="preserve">Approximate scale</w:t>
            </w:r>
          </w:p>
        </w:tc>
        <w:tc>
          <w:tcPr>
            <w:tcW w:w="2340" w:type="dxa"/>
            <w:shd w:val="clear" w:color="auto" w:fill="F2F2F2"/>
          </w:tcPr>
          <w:p>
            <w:pPr/>
            <w:r>
              <w:t xml:space="preserve">Tag</w:t>
            </w:r>
          </w:p>
        </w:tc>
        <w:tc>
          <w:tcPr>
            <w:tcW w:w="2340" w:type="dxa"/>
            <w:shd w:val="clear" w:color="auto" w:fill="F2F2F2"/>
          </w:tcPr>
          <w:p>
            <w:pPr/>
            <w:r>
              <w:t xml:space="preserve">Source to verify</w:t>
            </w:r>
          </w:p>
        </w:tc>
      </w:tr>
      <w:tr>
        <w:tc>
          <w:tcPr>
            <w:tcW w:w="2340" w:type="dxa"/>
          </w:tcPr>
          <w:p>
            <w:pPr/>
            <w:r>
              <w:t xml:space="preserve">Students in Classes 8–12</w:t>
            </w:r>
          </w:p>
        </w:tc>
        <w:tc>
          <w:tcPr>
            <w:tcW w:w="2340" w:type="dxa"/>
          </w:tcPr>
          <w:p>
            <w:pPr/>
            <w:r>
              <w:t xml:space="preserve">8–10 crore</w:t>
            </w:r>
          </w:p>
        </w:tc>
        <w:tc>
          <w:tcPr>
            <w:tcW w:w="2340" w:type="dxa"/>
          </w:tcPr>
          <w:p>
            <w:pPr/>
            <w:r>
              <w:t xml:space="preserve">[PA]</w:t>
            </w:r>
          </w:p>
        </w:tc>
        <w:tc>
          <w:tcPr>
            <w:tcW w:w="2340" w:type="dxa"/>
          </w:tcPr>
          <w:p>
            <w:pPr/>
            <w:r>
              <w:t xml:space="preserve">UDISE+</w:t>
            </w:r>
          </w:p>
        </w:tc>
      </w:tr>
      <w:tr>
        <w:tc>
          <w:tcPr>
            <w:tcW w:w="2340" w:type="dxa"/>
          </w:tcPr>
          <w:p>
            <w:pPr/>
            <w:r>
              <w:t xml:space="preserve">Higher-education enrolment</w:t>
            </w:r>
          </w:p>
        </w:tc>
        <w:tc>
          <w:tcPr>
            <w:tcW w:w="2340" w:type="dxa"/>
          </w:tcPr>
          <w:p>
            <w:pPr/>
            <w:r>
              <w:t xml:space="preserve">over 4 crore</w:t>
            </w:r>
          </w:p>
        </w:tc>
        <w:tc>
          <w:tcPr>
            <w:tcW w:w="2340" w:type="dxa"/>
          </w:tcPr>
          <w:p>
            <w:pPr/>
            <w:r>
              <w:t xml:space="preserve">[HF]</w:t>
            </w:r>
          </w:p>
        </w:tc>
        <w:tc>
          <w:tcPr>
            <w:tcW w:w="2340" w:type="dxa"/>
          </w:tcPr>
          <w:p>
            <w:pPr/>
            <w:r>
              <w:t xml:space="preserve">AISHE</w:t>
            </w:r>
          </w:p>
        </w:tc>
      </w:tr>
      <w:tr>
        <w:tc>
          <w:tcPr>
            <w:tcW w:w="2340" w:type="dxa"/>
          </w:tcPr>
          <w:p>
            <w:pPr/>
            <w:r>
              <w:t xml:space="preserve">NEET-UG candidates per year</w:t>
            </w:r>
          </w:p>
        </w:tc>
        <w:tc>
          <w:tcPr>
            <w:tcW w:w="2340" w:type="dxa"/>
          </w:tcPr>
          <w:p>
            <w:pPr/>
            <w:r>
              <w:t xml:space="preserve">over 20 lakh</w:t>
            </w:r>
          </w:p>
        </w:tc>
        <w:tc>
          <w:tcPr>
            <w:tcW w:w="2340" w:type="dxa"/>
          </w:tcPr>
          <w:p>
            <w:pPr/>
            <w:r>
              <w:t xml:space="preserve">[HF]</w:t>
            </w:r>
          </w:p>
        </w:tc>
        <w:tc>
          <w:tcPr>
            <w:tcW w:w="2340" w:type="dxa"/>
          </w:tcPr>
          <w:p>
            <w:pPr/>
            <w:r>
              <w:t xml:space="preserve">NTA</w:t>
            </w:r>
          </w:p>
        </w:tc>
      </w:tr>
      <w:tr>
        <w:tc>
          <w:tcPr>
            <w:tcW w:w="2340" w:type="dxa"/>
          </w:tcPr>
          <w:p>
            <w:pPr/>
            <w:r>
              <w:t xml:space="preserve">JEE Main candidates per year</w:t>
            </w:r>
          </w:p>
        </w:tc>
        <w:tc>
          <w:tcPr>
            <w:tcW w:w="2340" w:type="dxa"/>
          </w:tcPr>
          <w:p>
            <w:pPr/>
            <w:r>
              <w:t xml:space="preserve">over 10 lakh</w:t>
            </w:r>
          </w:p>
        </w:tc>
        <w:tc>
          <w:tcPr>
            <w:tcW w:w="2340" w:type="dxa"/>
          </w:tcPr>
          <w:p>
            <w:pPr/>
            <w:r>
              <w:t xml:space="preserve">[HF]</w:t>
            </w:r>
          </w:p>
        </w:tc>
        <w:tc>
          <w:tcPr>
            <w:tcW w:w="2340" w:type="dxa"/>
          </w:tcPr>
          <w:p>
            <w:pPr/>
            <w:r>
              <w:t xml:space="preserve">NTA</w:t>
            </w:r>
          </w:p>
        </w:tc>
      </w:tr>
      <w:tr>
        <w:tc>
          <w:tcPr>
            <w:tcW w:w="2340" w:type="dxa"/>
          </w:tcPr>
          <w:p>
            <w:pPr/>
            <w:r>
              <w:t xml:space="preserve">Recruitment-exam applicants</w:t>
            </w:r>
          </w:p>
        </w:tc>
        <w:tc>
          <w:tcPr>
            <w:tcW w:w="2340" w:type="dxa"/>
          </w:tcPr>
          <w:p>
            <w:pPr/>
            <w:r>
              <w:t xml:space="preserve">tens of lakhs per exam cycle</w:t>
            </w:r>
          </w:p>
        </w:tc>
        <w:tc>
          <w:tcPr>
            <w:tcW w:w="2340" w:type="dxa"/>
          </w:tcPr>
          <w:p>
            <w:pPr/>
            <w:r>
              <w:t xml:space="preserve">[PA]</w:t>
            </w:r>
          </w:p>
        </w:tc>
        <w:tc>
          <w:tcPr>
            <w:tcW w:w="2340" w:type="dxa"/>
          </w:tcPr>
          <w:p>
            <w:pPr/>
            <w:r>
              <w:t xml:space="preserve">SSC, RRB, IBPS, state commissions</w:t>
            </w:r>
          </w:p>
        </w:tc>
      </w:tr>
      <w:tr>
        <w:tc>
          <w:tcPr>
            <w:tcW w:w="2340" w:type="dxa"/>
          </w:tcPr>
          <w:p>
            <w:pPr/>
            <w:r>
              <w:t xml:space="preserve">Universities and colleges</w:t>
            </w:r>
          </w:p>
        </w:tc>
        <w:tc>
          <w:tcPr>
            <w:tcW w:w="2340" w:type="dxa"/>
          </w:tcPr>
          <w:p>
            <w:pPr/>
            <w:r>
              <w:t xml:space="preserve">~1,100+ universities; ~45,000 colleges</w:t>
            </w:r>
          </w:p>
        </w:tc>
        <w:tc>
          <w:tcPr>
            <w:tcW w:w="2340" w:type="dxa"/>
          </w:tcPr>
          <w:p>
            <w:pPr/>
            <w:r>
              <w:t xml:space="preserve">[HF]</w:t>
            </w:r>
          </w:p>
        </w:tc>
        <w:tc>
          <w:tcPr>
            <w:tcW w:w="2340" w:type="dxa"/>
          </w:tcPr>
          <w:p>
            <w:pPr/>
            <w:r>
              <w:t xml:space="preserve">AISHE</w:t>
            </w:r>
          </w:p>
        </w:tc>
      </w:tr>
      <w:tr>
        <w:tc>
          <w:tcPr>
            <w:tcW w:w="2340" w:type="dxa"/>
          </w:tcPr>
          <w:p>
            <w:pPr/>
            <w:r>
              <w:t xml:space="preserve">Students already covered by state career portals</w:t>
            </w:r>
          </w:p>
        </w:tc>
        <w:tc>
          <w:tcPr>
            <w:tcW w:w="2340" w:type="dxa"/>
          </w:tcPr>
          <w:p>
            <w:pPr/>
            <w:r>
              <w:t xml:space="preserve">21 million+ across 14 states (2021)</w:t>
            </w:r>
          </w:p>
        </w:tc>
        <w:tc>
          <w:tcPr>
            <w:tcW w:w="2340" w:type="dxa"/>
          </w:tcPr>
          <w:p>
            <w:pPr/>
            <w:r>
              <w:t xml:space="preserve">[HF]</w:t>
            </w:r>
          </w:p>
        </w:tc>
        <w:tc>
          <w:tcPr>
            <w:tcW w:w="2340" w:type="dxa"/>
          </w:tcPr>
          <w:p>
            <w:pPr/>
            <w:r>
              <w:t xml:space="preserve">UNICEF, state education departments</w:t>
            </w:r>
          </w:p>
        </w:tc>
      </w:tr>
    </w:tbl>
    <w:p>
      <w:pPr/>
      <w:r>
        <w:rPr>
          <w:b/>
        </w:rPr>
        <w:t xml:space="preserve">Demand signals from the workshops [UH].</w:t>
      </w:r>
      <w:r>
        <w:t xml:space="preserve"> Students want fast "what after this?" answers; parents want cost and risk clarity; schools want ready material and one login; regulators want visible recognition status; states want their existing investment respected.</w:t>
      </w:r>
    </w:p>
    <w:p>
      <w:pPr/>
      <w:r>
        <w:rPr>
          <w:b/>
        </w:rPr>
        <w:t xml:space="preserve">Reachable users [PA].</w:t>
      </w:r>
      <w:r>
        <w:t xml:space="preserve"> 15–25% of the Class 8–12 population at Month 60 (not the 40–50% in v1.0), reached primarily through schools and WhatsApp, with 25–35% monthly activity among registered users. This is the population that drives the 1.5–2 crore registered target.</w:t>
      </w:r>
    </w:p>
    <w:p>
      <w:pPr>
        <w:pStyle w:val="Heading2"/>
      </w:pPr>
      <w:r>
        <w:t xml:space="preserve">5. Stakeholder consultation report</w:t>
      </w:r>
    </w:p>
    <w:p>
      <w:pPr/>
      <w:r>
        <w:t xml:space="preserve">Ten simulated workshops (Part 2) and their synthesis (Part 3) shaped this DPR. The six findings that changed the design most:</w:t>
      </w:r>
    </w:p>
    <w:p>
      <w:pPr>
        <w:pStyle w:val="ListParagraph"/>
        <w:numPr>
          <w:ilvl w:val="0"/>
          <w:numId w:val="9"/>
        </w:numPr>
      </w:pPr>
      <w:r>
        <w:t xml:space="preserve">Trust beats features. Students and parents will use only what is ad-free, sourced and not selling data.</w:t>
      </w:r>
    </w:p>
    <w:p>
      <w:pPr>
        <w:pStyle w:val="ListParagraph"/>
        <w:numPr>
          <w:ilvl w:val="0"/>
          <w:numId w:val="9"/>
        </w:numPr>
      </w:pPr>
      <w:r>
        <w:t xml:space="preserve">Humans stay in the loop. Teachers and counsellors are the adoption channel, and their capacity must be modelled, not assumed.</w:t>
      </w:r>
    </w:p>
    <w:p>
      <w:pPr>
        <w:pStyle w:val="ListParagraph"/>
        <w:numPr>
          <w:ilvl w:val="0"/>
          <w:numId w:val="9"/>
        </w:numPr>
      </w:pPr>
      <w:r>
        <w:t xml:space="preserve">Neutrality is the product. Refusing lead sales and paid placement is a design constraint.</w:t>
      </w:r>
    </w:p>
    <w:p>
      <w:pPr>
        <w:pStyle w:val="ListParagraph"/>
        <w:numPr>
          <w:ilvl w:val="0"/>
          <w:numId w:val="9"/>
        </w:numPr>
      </w:pPr>
      <w:r>
        <w:t xml:space="preserve">Integrate, do not duplicate. Government wants a decision layer over existing platforms, including the state portals it already funds or hosts.</w:t>
      </w:r>
    </w:p>
    <w:p>
      <w:pPr>
        <w:pStyle w:val="ListParagraph"/>
        <w:numPr>
          <w:ilvl w:val="0"/>
          <w:numId w:val="9"/>
        </w:numPr>
      </w:pPr>
      <w:r>
        <w:t xml:space="preserve">Cost forces architecture. Tiered routing and precomputation are mandatory.</w:t>
      </w:r>
    </w:p>
    <w:p>
      <w:pPr>
        <w:pStyle w:val="ListParagraph"/>
        <w:numPr>
          <w:ilvl w:val="0"/>
          <w:numId w:val="9"/>
        </w:numPr>
      </w:pPr>
      <w:r>
        <w:t xml:space="preserve">Nobody will pay for what they already give away. Earned revenue leaves the base case.</w:t>
      </w:r>
    </w:p>
    <w:p>
      <w:pPr/>
      <w:r>
        <w:t xml:space="preserve">All six are hypotheses. The Phase 0 baseline survey (students, parents, teachers in the three pilot states) and the Phase −1 state consultations are where they become evidence or get dropped.</w:t>
      </w:r>
    </w:p>
    <w:p>
      <w:pPr>
        <w:pStyle w:val="Heading2"/>
      </w:pPr>
      <w:r>
        <w:t xml:space="preserve">6. Current ecosystem and incumbent analysis</w:t>
      </w:r>
    </w:p>
    <w:p>
      <w:pPr/>
      <w:r>
        <w:t xml:space="preserve">The missing piece is a neutral, verified, connected decision layer with a national exam and reservation spine, not another content or listing site, and not another state catalogue.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Category</w:t>
            </w:r>
          </w:p>
        </w:tc>
        <w:tc>
          <w:tcPr>
            <w:tcW w:w="2340" w:type="dxa"/>
            <w:shd w:val="clear" w:color="auto" w:fill="F2F2F2"/>
          </w:tcPr>
          <w:p>
            <w:pPr/>
            <w:r>
              <w:t xml:space="preserve">Examples (types)</w:t>
            </w:r>
          </w:p>
        </w:tc>
        <w:tc>
          <w:tcPr>
            <w:tcW w:w="2340" w:type="dxa"/>
            <w:shd w:val="clear" w:color="auto" w:fill="F2F2F2"/>
          </w:tcPr>
          <w:p>
            <w:pPr/>
            <w:r>
              <w:t xml:space="preserve">Strength</w:t>
            </w:r>
          </w:p>
        </w:tc>
        <w:tc>
          <w:tcPr>
            <w:tcW w:w="2340" w:type="dxa"/>
            <w:shd w:val="clear" w:color="auto" w:fill="F2F2F2"/>
          </w:tcPr>
          <w:p>
            <w:pPr/>
            <w:r>
              <w:t xml:space="preserve">Gap BCION fills</w:t>
            </w:r>
          </w:p>
        </w:tc>
      </w:tr>
      <w:tr>
        <w:tc>
          <w:tcPr>
            <w:tcW w:w="2340" w:type="dxa"/>
          </w:tcPr>
          <w:p>
            <w:pPr/>
            <w:r>
              <w:t xml:space="preserve">State career portals</w:t>
            </w:r>
          </w:p>
        </w:tc>
        <w:tc>
          <w:tcPr>
            <w:tcW w:w="2340" w:type="dxa"/>
          </w:tcPr>
          <w:p>
            <w:pPr/>
            <w:r>
              <w:t xml:space="preserve">UNICEF-supported portals in 14+ states, built by one vendor</w:t>
            </w:r>
          </w:p>
        </w:tc>
        <w:tc>
          <w:tcPr>
            <w:tcW w:w="2340" w:type="dxa"/>
          </w:tcPr>
          <w:p>
            <w:pPr/>
            <w:r>
              <w:t xml:space="preserve">State language, school-linked, teacher training, state dashboards, free</w:t>
            </w:r>
          </w:p>
        </w:tc>
        <w:tc>
          <w:tcPr>
            <w:tcW w:w="2340" w:type="dxa"/>
          </w:tcPr>
          <w:p>
            <w:pPr/>
            <w:r>
              <w:t xml:space="preserve">No provenance or dates; no decision engines; no national exam layer; single-vendor and donor dependency</w:t>
            </w:r>
          </w:p>
        </w:tc>
      </w:tr>
      <w:tr>
        <w:tc>
          <w:tcPr>
            <w:tcW w:w="2340" w:type="dxa"/>
          </w:tcPr>
          <w:p>
            <w:pPr/>
            <w:r>
              <w:t xml:space="preserve">Public career portals</w:t>
            </w:r>
          </w:p>
        </w:tc>
        <w:tc>
          <w:tcPr>
            <w:tcW w:w="2340" w:type="dxa"/>
          </w:tcPr>
          <w:p>
            <w:pPr/>
            <w:r>
              <w:t xml:space="preserve">National Career Service</w:t>
            </w:r>
          </w:p>
        </w:tc>
        <w:tc>
          <w:tcPr>
            <w:tcW w:w="2340" w:type="dxa"/>
          </w:tcPr>
          <w:p>
            <w:pPr/>
            <w:r>
              <w:t xml:space="preserve">Jobs and career info</w:t>
            </w:r>
          </w:p>
        </w:tc>
        <w:tc>
          <w:tcPr>
            <w:tcW w:w="2340" w:type="dxa"/>
          </w:tcPr>
          <w:p>
            <w:pPr/>
            <w:r>
              <w:t xml:space="preserve">Little school-stage guidance or decision tooling</w:t>
            </w:r>
          </w:p>
        </w:tc>
      </w:tr>
      <w:tr>
        <w:tc>
          <w:tcPr>
            <w:tcW w:w="2340" w:type="dxa"/>
          </w:tcPr>
          <w:p>
            <w:pPr/>
            <w:r>
              <w:t xml:space="preserve">Aptitude assessment</w:t>
            </w:r>
          </w:p>
        </w:tc>
        <w:tc>
          <w:tcPr>
            <w:tcW w:w="2340" w:type="dxa"/>
          </w:tcPr>
          <w:p>
            <w:pPr/>
            <w:r>
              <w:t xml:space="preserve">NCERT Tamanna</w:t>
            </w:r>
          </w:p>
        </w:tc>
        <w:tc>
          <w:tcPr>
            <w:tcW w:w="2340" w:type="dxa"/>
          </w:tcPr>
          <w:p>
            <w:pPr/>
            <w:r>
              <w:t xml:space="preserve">Normed for Indian students</w:t>
            </w:r>
          </w:p>
        </w:tc>
        <w:tc>
          <w:tcPr>
            <w:tcW w:w="2340" w:type="dxa"/>
          </w:tcPr>
          <w:p>
            <w:pPr/>
            <w:r>
              <w:t xml:space="preserve">A test, not a journey</w:t>
            </w:r>
          </w:p>
        </w:tc>
      </w:tr>
      <w:tr>
        <w:tc>
          <w:tcPr>
            <w:tcW w:w="2340" w:type="dxa"/>
          </w:tcPr>
          <w:p>
            <w:pPr/>
            <w:r>
              <w:t xml:space="preserve">Public learning platforms</w:t>
            </w:r>
          </w:p>
        </w:tc>
        <w:tc>
          <w:tcPr>
            <w:tcW w:w="2340" w:type="dxa"/>
          </w:tcPr>
          <w:p>
            <w:pPr/>
            <w:r>
              <w:t xml:space="preserve">SWAYAM, DIKSHA, NPTEL</w:t>
            </w:r>
          </w:p>
        </w:tc>
        <w:tc>
          <w:tcPr>
            <w:tcW w:w="2340" w:type="dxa"/>
          </w:tcPr>
          <w:p>
            <w:pPr/>
            <w:r>
              <w:t xml:space="preserve">Free content</w:t>
            </w:r>
          </w:p>
        </w:tc>
        <w:tc>
          <w:tcPr>
            <w:tcW w:w="2340" w:type="dxa"/>
          </w:tcPr>
          <w:p>
            <w:pPr/>
            <w:r>
              <w:t xml:space="preserve">Not linked to decisions</w:t>
            </w:r>
          </w:p>
        </w:tc>
      </w:tr>
      <w:tr>
        <w:tc>
          <w:tcPr>
            <w:tcW w:w="2340" w:type="dxa"/>
          </w:tcPr>
          <w:p>
            <w:pPr/>
            <w:r>
              <w:t xml:space="preserve">Scholarship and loan portals</w:t>
            </w:r>
          </w:p>
        </w:tc>
        <w:tc>
          <w:tcPr>
            <w:tcW w:w="2340" w:type="dxa"/>
          </w:tcPr>
          <w:p>
            <w:pPr/>
            <w:r>
              <w:t xml:space="preserve">NSP, PM Vidyalaxmi</w:t>
            </w:r>
          </w:p>
        </w:tc>
        <w:tc>
          <w:tcPr>
            <w:tcW w:w="2340" w:type="dxa"/>
          </w:tcPr>
          <w:p>
            <w:pPr/>
            <w:r>
              <w:t xml:space="preserve">Official schemes</w:t>
            </w:r>
          </w:p>
        </w:tc>
        <w:tc>
          <w:tcPr>
            <w:tcW w:w="2340" w:type="dxa"/>
          </w:tcPr>
          <w:p>
            <w:pPr/>
            <w:r>
              <w:t xml:space="preserve">Discovery, eligibility matching, total-cost view</w:t>
            </w:r>
          </w:p>
        </w:tc>
      </w:tr>
      <w:tr>
        <w:tc>
          <w:tcPr>
            <w:tcW w:w="2340" w:type="dxa"/>
          </w:tcPr>
          <w:p>
            <w:pPr/>
            <w:r>
              <w:t xml:space="preserve">Ranking and accreditation data</w:t>
            </w:r>
          </w:p>
        </w:tc>
        <w:tc>
          <w:tcPr>
            <w:tcW w:w="2340" w:type="dxa"/>
          </w:tcPr>
          <w:p>
            <w:pPr/>
            <w:r>
              <w:t xml:space="preserve">NIRF, NAAC, NBA</w:t>
            </w:r>
          </w:p>
        </w:tc>
        <w:tc>
          <w:tcPr>
            <w:tcW w:w="2340" w:type="dxa"/>
          </w:tcPr>
          <w:p>
            <w:pPr/>
            <w:r>
              <w:t xml:space="preserve">Official ratings</w:t>
            </w:r>
          </w:p>
        </w:tc>
        <w:tc>
          <w:tcPr>
            <w:tcW w:w="2340" w:type="dxa"/>
          </w:tcPr>
          <w:p>
            <w:pPr/>
            <w:r>
              <w:t xml:space="preserve">Not student-friendly; no fee integration</w:t>
            </w:r>
          </w:p>
        </w:tc>
      </w:tr>
      <w:tr>
        <w:tc>
          <w:tcPr>
            <w:tcW w:w="2340" w:type="dxa"/>
          </w:tcPr>
          <w:p>
            <w:pPr/>
            <w:r>
              <w:t xml:space="preserve">Identity and credentials</w:t>
            </w:r>
          </w:p>
        </w:tc>
        <w:tc>
          <w:tcPr>
            <w:tcW w:w="2340" w:type="dxa"/>
          </w:tcPr>
          <w:p>
            <w:pPr/>
            <w:r>
              <w:t xml:space="preserve">DigiLocker, APAAR, ABC</w:t>
            </w:r>
          </w:p>
        </w:tc>
        <w:tc>
          <w:tcPr>
            <w:tcW w:w="2340" w:type="dxa"/>
          </w:tcPr>
          <w:p>
            <w:pPr/>
            <w:r>
              <w:t xml:space="preserve">Verified records</w:t>
            </w:r>
          </w:p>
        </w:tc>
        <w:tc>
          <w:tcPr>
            <w:tcW w:w="2340" w:type="dxa"/>
          </w:tcPr>
          <w:p>
            <w:pPr/>
            <w:r>
              <w:t xml:space="preserve">Not a guidance layer</w:t>
            </w:r>
          </w:p>
        </w:tc>
      </w:tr>
      <w:tr>
        <w:tc>
          <w:tcPr>
            <w:tcW w:w="2340" w:type="dxa"/>
          </w:tcPr>
          <w:p>
            <w:pPr/>
            <w:r>
              <w:t xml:space="preserve">Exam authorities</w:t>
            </w:r>
          </w:p>
        </w:tc>
        <w:tc>
          <w:tcPr>
            <w:tcW w:w="2340" w:type="dxa"/>
          </w:tcPr>
          <w:p>
            <w:pPr/>
            <w:r>
              <w:t xml:space="preserve">NTA, boards, commissions</w:t>
            </w:r>
          </w:p>
        </w:tc>
        <w:tc>
          <w:tcPr>
            <w:tcW w:w="2340" w:type="dxa"/>
          </w:tcPr>
          <w:p>
            <w:pPr/>
            <w:r>
              <w:t xml:space="preserve">Authoritative notices</w:t>
            </w:r>
          </w:p>
        </w:tc>
        <w:tc>
          <w:tcPr>
            <w:tcW w:w="2340" w:type="dxa"/>
          </w:tcPr>
          <w:p>
            <w:pPr/>
            <w:r>
              <w:t xml:space="preserve">PDF-heavy, no unified calendar</w:t>
            </w:r>
          </w:p>
        </w:tc>
      </w:tr>
      <w:tr>
        <w:tc>
          <w:tcPr>
            <w:tcW w:w="2340" w:type="dxa"/>
          </w:tcPr>
          <w:p>
            <w:pPr/>
            <w:r>
              <w:t xml:space="preserve">Private college-listing portals</w:t>
            </w:r>
          </w:p>
        </w:tc>
        <w:tc>
          <w:tcPr>
            <w:tcW w:w="2340" w:type="dxa"/>
          </w:tcPr>
          <w:p>
            <w:pPr/>
            <w:r>
              <w:t xml:space="preserve">Careers360, Shiksha, CollegeDekho</w:t>
            </w:r>
          </w:p>
        </w:tc>
        <w:tc>
          <w:tcPr>
            <w:tcW w:w="2340" w:type="dxa"/>
          </w:tcPr>
          <w:p>
            <w:pPr/>
            <w:r>
              <w:t xml:space="preserve">Broad coverage, Q&amp;A</w:t>
            </w:r>
          </w:p>
        </w:tc>
        <w:tc>
          <w:tcPr>
            <w:tcW w:w="2340" w:type="dxa"/>
          </w:tcPr>
          <w:p>
            <w:pPr/>
            <w:r>
              <w:t xml:space="preserve">Lead-driven, paid placement, unverified</w:t>
            </w:r>
          </w:p>
        </w:tc>
      </w:tr>
      <w:tr>
        <w:tc>
          <w:tcPr>
            <w:tcW w:w="2340" w:type="dxa"/>
          </w:tcPr>
          <w:p>
            <w:pPr/>
            <w:r>
              <w:t xml:space="preserve">Coaching apps</w:t>
            </w:r>
          </w:p>
        </w:tc>
        <w:tc>
          <w:tcPr>
            <w:tcW w:w="2340" w:type="dxa"/>
          </w:tcPr>
          <w:p>
            <w:pPr/>
            <w:r>
              <w:t xml:space="preserve">Test series, video classes</w:t>
            </w:r>
          </w:p>
        </w:tc>
        <w:tc>
          <w:tcPr>
            <w:tcW w:w="2340" w:type="dxa"/>
          </w:tcPr>
          <w:p>
            <w:pPr/>
            <w:r>
              <w:t xml:space="preserve">Content and community</w:t>
            </w:r>
          </w:p>
        </w:tc>
        <w:tc>
          <w:tcPr>
            <w:tcW w:w="2340" w:type="dxa"/>
          </w:tcPr>
          <w:p>
            <w:pPr/>
            <w:r>
              <w:t xml:space="preserve">Commercial bias, cost</w:t>
            </w:r>
          </w:p>
        </w:tc>
      </w:tr>
      <w:tr>
        <w:tc>
          <w:tcPr>
            <w:tcW w:w="2340" w:type="dxa"/>
          </w:tcPr>
          <w:p>
            <w:pPr/>
            <w:r>
              <w:t xml:space="preserve">Social media</w:t>
            </w:r>
          </w:p>
        </w:tc>
        <w:tc>
          <w:tcPr>
            <w:tcW w:w="2340" w:type="dxa"/>
          </w:tcPr>
          <w:p>
            <w:pPr/>
            <w:r>
              <w:t xml:space="preserve">YouTube, Telegram, WhatsApp</w:t>
            </w:r>
          </w:p>
        </w:tc>
        <w:tc>
          <w:tcPr>
            <w:tcW w:w="2340" w:type="dxa"/>
          </w:tcPr>
          <w:p>
            <w:pPr/>
            <w:r>
              <w:t xml:space="preserve">Reach</w:t>
            </w:r>
          </w:p>
        </w:tc>
        <w:tc>
          <w:tcPr>
            <w:tcW w:w="2340" w:type="dxa"/>
          </w:tcPr>
          <w:p>
            <w:pPr/>
            <w:r>
              <w:t xml:space="preserve">Unverified, rumour-prone</w:t>
            </w:r>
          </w:p>
        </w:tc>
      </w:tr>
    </w:tbl>
    <w:p>
      <w:pPr/>
      <w:r>
        <w:rPr>
          <w:b/>
        </w:rPr>
        <w:t xml:space="preserve">What BCION does that the state portals do not (the differentiator the steering committee will be asked for).</w:t>
      </w:r>
    </w:p>
    <w:p>
      <w:pPr>
        <w:pStyle w:val="ListParagraph"/>
        <w:numPr>
          <w:ilvl w:val="0"/>
          <w:numId w:val="10"/>
        </w:numPr>
      </w:pPr>
      <w:r>
        <w:t xml:space="preserve">Provenance on every fact: source, official URL, verification date, verifier, version history.</w:t>
      </w:r>
    </w:p>
    <w:p>
      <w:pPr>
        <w:pStyle w:val="ListParagraph"/>
        <w:numPr>
          <w:ilvl w:val="0"/>
          <w:numId w:val="10"/>
        </w:numPr>
      </w:pPr>
      <w:r>
        <w:t xml:space="preserve">Freshness SLAs with visible timestamps and a public correction channel.</w:t>
      </w:r>
    </w:p>
    <w:p>
      <w:pPr>
        <w:pStyle w:val="ListParagraph"/>
        <w:numPr>
          <w:ilvl w:val="0"/>
          <w:numId w:val="10"/>
        </w:numPr>
      </w:pPr>
      <w:r>
        <w:t xml:space="preserve">Deterministic decision engines: total cost, eligibility, attempts-and-age runway, reservation, scholarship match, EMI reality check.</w:t>
      </w:r>
    </w:p>
    <w:p>
      <w:pPr>
        <w:pStyle w:val="ListParagraph"/>
        <w:numPr>
          <w:ilvl w:val="0"/>
          <w:numId w:val="10"/>
        </w:numPr>
      </w:pPr>
      <w:r>
        <w:t xml:space="preserve">A national exam and reservation spine that a student keeps when they move states or apply outside their state.</w:t>
      </w:r>
    </w:p>
    <w:p>
      <w:pPr>
        <w:pStyle w:val="ListParagraph"/>
        <w:numPr>
          <w:ilvl w:val="0"/>
          <w:numId w:val="10"/>
        </w:numPr>
      </w:pPr>
      <w:r>
        <w:t xml:space="preserve">Multi-channel access: WhatsApp, offline packs, later voice; not only a web portal.</w:t>
      </w:r>
    </w:p>
    <w:p>
      <w:pPr>
        <w:pStyle w:val="ListParagraph"/>
        <w:numPr>
          <w:ilvl w:val="0"/>
          <w:numId w:val="10"/>
        </w:numPr>
      </w:pPr>
      <w:r>
        <w:t xml:space="preserve">A neutrality charter with published methodology and audits.</w:t>
      </w:r>
    </w:p>
    <w:p>
      <w:pPr>
        <w:pStyle w:val="ListParagraph"/>
        <w:numPr>
          <w:ilvl w:val="0"/>
          <w:numId w:val="10"/>
        </w:numPr>
      </w:pPr>
      <w:r>
        <w:t xml:space="preserve">Open data and APIs so state portals, NGOs and researchers can build on the verified base.</w:t>
      </w:r>
    </w:p>
    <w:p>
      <w:pPr>
        <w:pStyle w:val="ListParagraph"/>
        <w:numPr>
          <w:ilvl w:val="0"/>
          <w:numId w:val="10"/>
        </w:numPr>
      </w:pPr>
      <w:r>
        <w:t xml:space="preserve">A migration path: a state portal's catalogue is imported, deduplicated against the verified base, and its teacher workflow is preserved.</w:t>
      </w:r>
    </w:p>
    <w:p>
      <w:pPr/>
      <w:r>
        <w:rPr>
          <w:b/>
        </w:rPr>
        <w:t xml:space="preserve">What BCION should not do.</w:t>
      </w:r>
      <w:r>
        <w:t xml:space="preserve"> Build a psychometric assessment from scratch (license or partner), host video, run its own coaching, or ask any state to switch off a working portal before BCION's readiness level in that state exceeds it.</w:t>
      </w:r>
    </w:p>
    <w:p>
      <w:pPr>
        <w:pStyle w:val="Heading2"/>
      </w:pPr>
      <w:r>
        <w:t xml:space="preserve">7. Proposed solution</w:t>
      </w:r>
    </w:p>
    <w:p>
      <w:pPr/>
      <w:r>
        <w:t xml:space="preserve">Three layers, in build order: trust first, decisions second, guidance last.</w:t>
      </w:r>
    </w:p>
    <w:p>
      <w:pPr>
        <w:pStyle w:val="ListParagraph"/>
        <w:numPr>
          <w:ilvl w:val="0"/>
          <w:numId w:val="11"/>
        </w:numPr>
      </w:pPr>
      <w:r>
        <w:rPr>
          <w:b/>
        </w:rPr>
        <w:t xml:space="preserve">Trust layer.</w:t>
      </w:r>
      <w:r>
        <w:t xml:space="preserve"> A verified knowledge base with provenance on every fact and a published readiness level per module and state.</w:t>
      </w:r>
    </w:p>
    <w:p>
      <w:pPr>
        <w:pStyle w:val="ListParagraph"/>
        <w:numPr>
          <w:ilvl w:val="0"/>
          <w:numId w:val="11"/>
        </w:numPr>
      </w:pPr>
      <w:r>
        <w:rPr>
          <w:b/>
        </w:rPr>
        <w:t xml:space="preserve">Decision layer.</w:t>
      </w:r>
      <w:r>
        <w:t xml:space="preserve"> Deterministic engines: eligibility, cost, timeline and lifespan, reservation, scholarship match, EMI reality check. Versioned, testable, no model tokens.</w:t>
      </w:r>
    </w:p>
    <w:p>
      <w:pPr>
        <w:pStyle w:val="ListParagraph"/>
        <w:numPr>
          <w:ilvl w:val="0"/>
          <w:numId w:val="11"/>
        </w:numPr>
      </w:pPr>
      <w:r>
        <w:rPr>
          <w:b/>
        </w:rPr>
        <w:t xml:space="preserve">Guidance layer.</w:t>
      </w:r>
      <w:r>
        <w:t xml:space="preserve"> AI explanation and personalisation over retrieved records; teachers with a Career Period kit; certified counsellors; crisis protocol.</w:t>
      </w:r>
    </w:p>
    <w:p>
      <w:pPr/>
      <w:r>
        <w:rPr>
          <w:b/>
        </w:rPr>
        <w:t xml:space="preserve">Channels.</w:t>
      </w:r>
      <w:r>
        <w:t xml:space="preserve"> Phase 1: lite Android app or PWA (under 10 MB), WhatsApp assistant, school-based access, printable and offline packs. Phase 2: voice (IVR and in-app) in regional languages. A text-only 2G mode is defined in Section 21.</w:t>
      </w:r>
    </w:p>
    <w:p>
      <w:pPr/>
      <w:r>
        <w:rPr>
          <w:b/>
        </w:rPr>
        <w:t xml:space="preserve">Coverage transparency.</w:t>
      </w:r>
      <w:r>
        <w:t xml:space="preserve"> Every module shows four counts for the student's state: records available, records verified, records within freshness SLA, records awaiting authority confirmation. This is the mechanism that replaces "full coverage".</w:t>
      </w:r>
    </w:p>
    <w:p>
      <w:pPr/>
      <w:r>
        <w:rPr>
          <w:b/>
        </w:rPr>
        <w:t xml:space="preserve">Module mapping (original ten modules to final scope).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Original module</w:t>
            </w:r>
          </w:p>
        </w:tc>
        <w:tc>
          <w:tcPr>
            <w:tcW w:w="2340" w:type="dxa"/>
            <w:shd w:val="clear" w:color="auto" w:fill="F2F2F2"/>
          </w:tcPr>
          <w:p>
            <w:pPr/>
            <w:r>
              <w:t xml:space="preserve">Final scope</w:t>
            </w:r>
          </w:p>
        </w:tc>
        <w:tc>
          <w:tcPr>
            <w:tcW w:w="2340" w:type="dxa"/>
            <w:shd w:val="clear" w:color="auto" w:fill="F2F2F2"/>
          </w:tcPr>
          <w:p>
            <w:pPr/>
            <w:r>
              <w:t xml:space="preserve">Phase</w:t>
            </w:r>
          </w:p>
        </w:tc>
      </w:tr>
      <w:tr>
        <w:tc>
          <w:tcPr>
            <w:tcW w:w="2340" w:type="dxa"/>
          </w:tcPr>
          <w:p>
            <w:pPr/>
            <w:r>
              <w:t xml:space="preserve">1</w:t>
            </w:r>
          </w:p>
        </w:tc>
        <w:tc>
          <w:tcPr>
            <w:tcW w:w="2340" w:type="dxa"/>
          </w:tcPr>
          <w:p>
            <w:pPr/>
            <w:r>
              <w:t xml:space="preserve">Career Discovery Engine</w:t>
            </w:r>
          </w:p>
        </w:tc>
        <w:tc>
          <w:tcPr>
            <w:tcW w:w="2340" w:type="dxa"/>
          </w:tcPr>
          <w:p>
            <w:pPr/>
            <w:r>
              <w:t xml:space="preserve">Quick-start profile, pathway explorer, licensed interest and values exploration</w:t>
            </w:r>
          </w:p>
        </w:tc>
        <w:tc>
          <w:tcPr>
            <w:tcW w:w="2340" w:type="dxa"/>
          </w:tcPr>
          <w:p>
            <w:pPr/>
            <w:r>
              <w:t xml:space="preserve">1</w:t>
            </w:r>
          </w:p>
        </w:tc>
      </w:tr>
      <w:tr>
        <w:tc>
          <w:tcPr>
            <w:tcW w:w="2340" w:type="dxa"/>
          </w:tcPr>
          <w:p>
            <w:pPr/>
            <w:r>
              <w:t xml:space="preserve">2</w:t>
            </w:r>
          </w:p>
        </w:tc>
        <w:tc>
          <w:tcPr>
            <w:tcW w:w="2340" w:type="dxa"/>
          </w:tcPr>
          <w:p>
            <w:pPr/>
            <w:r>
              <w:t xml:space="preserve">Career Life Span Calculator</w:t>
            </w:r>
          </w:p>
        </w:tc>
        <w:tc>
          <w:tcPr>
            <w:tcW w:w="2340" w:type="dxa"/>
          </w:tcPr>
          <w:p>
            <w:pPr/>
            <w:r>
              <w:t xml:space="preserve">Scenario-range calculator, 40 careers in pilot, ~300 at maturity</w:t>
            </w:r>
          </w:p>
        </w:tc>
        <w:tc>
          <w:tcPr>
            <w:tcW w:w="2340" w:type="dxa"/>
          </w:tcPr>
          <w:p>
            <w:pPr/>
            <w:r>
              <w:t xml:space="preserve">1</w:t>
            </w:r>
          </w:p>
        </w:tc>
      </w:tr>
      <w:tr>
        <w:tc>
          <w:tcPr>
            <w:tcW w:w="2340" w:type="dxa"/>
          </w:tcPr>
          <w:p>
            <w:pPr/>
            <w:r>
              <w:t xml:space="preserve">3</w:t>
            </w:r>
          </w:p>
        </w:tc>
        <w:tc>
          <w:tcPr>
            <w:tcW w:w="2340" w:type="dxa"/>
          </w:tcPr>
          <w:p>
            <w:pPr/>
            <w:r>
              <w:t xml:space="preserve">Exam Intelligence</w:t>
            </w:r>
          </w:p>
        </w:tc>
        <w:tc>
          <w:tcPr>
            <w:tcW w:w="2340" w:type="dxa"/>
          </w:tcPr>
          <w:p>
            <w:pPr/>
            <w:r>
              <w:t xml:space="preserve">15 exams in pilot; readiness-based waves after</w:t>
            </w:r>
          </w:p>
        </w:tc>
        <w:tc>
          <w:tcPr>
            <w:tcW w:w="2340" w:type="dxa"/>
          </w:tcPr>
          <w:p>
            <w:pPr/>
            <w:r>
              <w:t xml:space="preserve">1–3</w:t>
            </w:r>
          </w:p>
        </w:tc>
      </w:tr>
      <w:tr>
        <w:tc>
          <w:tcPr>
            <w:tcW w:w="2340" w:type="dxa"/>
          </w:tcPr>
          <w:p>
            <w:pPr/>
            <w:r>
              <w:t xml:space="preserve">4</w:t>
            </w:r>
          </w:p>
        </w:tc>
        <w:tc>
          <w:tcPr>
            <w:tcW w:w="2340" w:type="dxa"/>
          </w:tcPr>
          <w:p>
            <w:pPr/>
            <w:r>
              <w:t xml:space="preserve">College Intelligence</w:t>
            </w:r>
          </w:p>
        </w:tc>
        <w:tc>
          <w:tcPr>
            <w:tcW w:w="2340" w:type="dxa"/>
          </w:tcPr>
          <w:p>
            <w:pPr/>
            <w:r>
              <w:t xml:space="preserve">500–700 programme records in pilot; verified and self-declared tracks</w:t>
            </w:r>
          </w:p>
        </w:tc>
        <w:tc>
          <w:tcPr>
            <w:tcW w:w="2340" w:type="dxa"/>
          </w:tcPr>
          <w:p>
            <w:pPr/>
            <w:r>
              <w:t xml:space="preserve">1–3</w:t>
            </w:r>
          </w:p>
        </w:tc>
      </w:tr>
      <w:tr>
        <w:tc>
          <w:tcPr>
            <w:tcW w:w="2340" w:type="dxa"/>
          </w:tcPr>
          <w:p>
            <w:pPr/>
            <w:r>
              <w:t xml:space="preserve">5</w:t>
            </w:r>
          </w:p>
        </w:tc>
        <w:tc>
          <w:tcPr>
            <w:tcW w:w="2340" w:type="dxa"/>
          </w:tcPr>
          <w:p>
            <w:pPr/>
            <w:r>
              <w:t xml:space="preserve">Admission and Reservation</w:t>
            </w:r>
          </w:p>
        </w:tc>
        <w:tc>
          <w:tcPr>
            <w:tcW w:w="2340" w:type="dxa"/>
          </w:tcPr>
          <w:p>
            <w:pPr/>
            <w:r>
              <w:t xml:space="preserve">Explainers plus eligibility engine; national plus pilot states</w:t>
            </w:r>
          </w:p>
        </w:tc>
        <w:tc>
          <w:tcPr>
            <w:tcW w:w="2340" w:type="dxa"/>
          </w:tcPr>
          <w:p>
            <w:pPr/>
            <w:r>
              <w:t xml:space="preserve">1–2</w:t>
            </w:r>
          </w:p>
        </w:tc>
      </w:tr>
      <w:tr>
        <w:tc>
          <w:tcPr>
            <w:tcW w:w="2340" w:type="dxa"/>
          </w:tcPr>
          <w:p>
            <w:pPr/>
            <w:r>
              <w:t xml:space="preserve">6</w:t>
            </w:r>
          </w:p>
        </w:tc>
        <w:tc>
          <w:tcPr>
            <w:tcW w:w="2340" w:type="dxa"/>
          </w:tcPr>
          <w:p>
            <w:pPr/>
            <w:r>
              <w:t xml:space="preserve">Financial Intelligence</w:t>
            </w:r>
          </w:p>
        </w:tc>
        <w:tc>
          <w:tcPr>
            <w:tcW w:w="2340" w:type="dxa"/>
          </w:tcPr>
          <w:p>
            <w:pPr/>
            <w:r>
              <w:t xml:space="preserve">Cost calculator, scholarship finder, loan comparison, EMI check</w:t>
            </w:r>
          </w:p>
        </w:tc>
        <w:tc>
          <w:tcPr>
            <w:tcW w:w="2340" w:type="dxa"/>
          </w:tcPr>
          <w:p>
            <w:pPr/>
            <w:r>
              <w:t xml:space="preserve">1–2</w:t>
            </w:r>
          </w:p>
        </w:tc>
      </w:tr>
      <w:tr>
        <w:tc>
          <w:tcPr>
            <w:tcW w:w="2340" w:type="dxa"/>
          </w:tcPr>
          <w:p>
            <w:pPr/>
            <w:r>
              <w:t xml:space="preserve">7</w:t>
            </w:r>
          </w:p>
        </w:tc>
        <w:tc>
          <w:tcPr>
            <w:tcW w:w="2340" w:type="dxa"/>
          </w:tcPr>
          <w:p>
            <w:pPr/>
            <w:r>
              <w:t xml:space="preserve">Free Learning</w:t>
            </w:r>
          </w:p>
        </w:tc>
        <w:tc>
          <w:tcPr>
            <w:tcW w:w="2340" w:type="dxa"/>
          </w:tcPr>
          <w:p>
            <w:pPr/>
            <w:r>
              <w:t xml:space="preserve">Curated, reviewed, linked resources</w:t>
            </w:r>
          </w:p>
        </w:tc>
        <w:tc>
          <w:tcPr>
            <w:tcW w:w="2340" w:type="dxa"/>
          </w:tcPr>
          <w:p>
            <w:pPr/>
            <w:r>
              <w:t xml:space="preserve">1–2</w:t>
            </w:r>
          </w:p>
        </w:tc>
      </w:tr>
      <w:tr>
        <w:tc>
          <w:tcPr>
            <w:tcW w:w="2340" w:type="dxa"/>
          </w:tcPr>
          <w:p>
            <w:pPr/>
            <w:r>
              <w:t xml:space="preserve">8</w:t>
            </w:r>
          </w:p>
        </w:tc>
        <w:tc>
          <w:tcPr>
            <w:tcW w:w="2340" w:type="dxa"/>
          </w:tcPr>
          <w:p>
            <w:pPr/>
            <w:r>
              <w:t xml:space="preserve">AI Exam Prep</w:t>
            </w:r>
          </w:p>
        </w:tc>
        <w:tc>
          <w:tcPr>
            <w:tcW w:w="2340" w:type="dxa"/>
          </w:tcPr>
          <w:p>
            <w:pPr/>
            <w:r>
              <w:t xml:space="preserve">Reviewed mock bank and planner (Phase 2); adaptive only when calibrated (Phase 3)</w:t>
            </w:r>
          </w:p>
        </w:tc>
        <w:tc>
          <w:tcPr>
            <w:tcW w:w="2340" w:type="dxa"/>
          </w:tcPr>
          <w:p>
            <w:pPr/>
            <w:r>
              <w:t xml:space="preserve">2–3</w:t>
            </w:r>
          </w:p>
        </w:tc>
      </w:tr>
      <w:tr>
        <w:tc>
          <w:tcPr>
            <w:tcW w:w="2340" w:type="dxa"/>
          </w:tcPr>
          <w:p>
            <w:pPr/>
            <w:r>
              <w:t xml:space="preserve">9</w:t>
            </w:r>
          </w:p>
        </w:tc>
        <w:tc>
          <w:tcPr>
            <w:tcW w:w="2340" w:type="dxa"/>
          </w:tcPr>
          <w:p>
            <w:pPr/>
            <w:r>
              <w:t xml:space="preserve">Dashboard</w:t>
            </w:r>
          </w:p>
        </w:tc>
        <w:tc>
          <w:tcPr>
            <w:tcW w:w="2340" w:type="dxa"/>
          </w:tcPr>
          <w:p>
            <w:pPr/>
            <w:r>
              <w:t xml:space="preserve">Student, parent view, teacher dashboards</w:t>
            </w:r>
          </w:p>
        </w:tc>
        <w:tc>
          <w:tcPr>
            <w:tcW w:w="2340" w:type="dxa"/>
          </w:tcPr>
          <w:p>
            <w:pPr/>
            <w:r>
              <w:t xml:space="preserve">1–2</w:t>
            </w:r>
          </w:p>
        </w:tc>
      </w:tr>
      <w:tr>
        <w:tc>
          <w:tcPr>
            <w:tcW w:w="2340" w:type="dxa"/>
          </w:tcPr>
          <w:p>
            <w:pPr/>
            <w:r>
              <w:t xml:space="preserve">10</w:t>
            </w:r>
          </w:p>
        </w:tc>
        <w:tc>
          <w:tcPr>
            <w:tcW w:w="2340" w:type="dxa"/>
          </w:tcPr>
          <w:p>
            <w:pPr/>
            <w:r>
              <w:t xml:space="preserve">Stakeholder Network</w:t>
            </w:r>
          </w:p>
        </w:tc>
        <w:tc>
          <w:tcPr>
            <w:tcW w:w="2340" w:type="dxa"/>
          </w:tcPr>
          <w:p>
            <w:pPr/>
            <w:r>
              <w:t xml:space="preserve">Moderated structured channels; capacity-modelled counsellor network</w:t>
            </w:r>
          </w:p>
        </w:tc>
        <w:tc>
          <w:tcPr>
            <w:tcW w:w="2340" w:type="dxa"/>
          </w:tcPr>
          <w:p>
            <w:pPr/>
            <w:r>
              <w:t xml:space="preserve">2–3</w:t>
            </w:r>
          </w:p>
        </w:tc>
      </w:tr>
    </w:tbl>
    <w:p>
      <w:pPr>
        <w:pStyle w:val="Heading2"/>
      </w:pPr>
      <w:r>
        <w:t xml:space="preserve">8. Platform architecture</w:t>
      </w:r>
    </w:p>
    <w:p>
      <w:pPr>
        <w:pStyle w:val="Code"/>
      </w:pPr>
      <w:bookmarkStart w:id="1" w:name="bongo_lang_mermaid_1"/>
      <w:bookmarkEnd w:id="1"/>
      <w:r>
        <w:t xml:space="preserve">flowchart TD</w:t>
        <w:br/>
        <w:t xml:space="preserve">  CH["Channels&lt;br/&gt;PWA · WhatsApp · School · Offline · Voice (P2)"] --&gt; EDGE["Edge&lt;br/&gt;CDN · WAF · Bot protection · API gateway"]</w:t>
        <w:br/>
        <w:t xml:space="preserve">  EDGE --&gt; EXP["Experience&lt;br/&gt;Student · Parent · Teacher · Counsellor · Steward · Admin"]</w:t>
        <w:br/>
        <w:t xml:space="preserve">  EXP --&gt; DEC["Decision layer&lt;br/&gt;Eligibility · Cost · Timeline · Reservation · Scholarship"]</w:t>
        <w:br/>
        <w:t xml:space="preserve">  EXP --&gt; GUI["Guidance layer&lt;br/&gt;Model gateway · RAG with citations · Guardrails · Crisis"]</w:t>
        <w:br/>
        <w:t xml:space="preserve">  DEC --&gt; KB["Knowledge base&lt;br/&gt;Verified DB · Search · Vector · Source registry"]</w:t>
        <w:br/>
        <w:t xml:space="preserve">  GUI --&gt; KB</w:t>
        <w:br/>
        <w:t xml:space="preserve">  OPS["Data ops&lt;br/&gt;Monitor → Extract → Maker-checker → Publish"] --&gt; KB</w:t>
        <w:br/>
        <w:t xml:space="preserve">  STATE["State portal import&lt;br/&gt;Catalogue → dedupe → verify"] --&gt; OPS</w:t>
        <w:br/>
        <w:t xml:space="preserve">  EXP --&gt; VAULT["Student vault&lt;br/&gt;Encrypted · Consent ledger · Anonymised analytics"]</w:t>
      </w:r>
    </w:p>
    <w:p>
      <w:pPr/>
      <w:r>
        <w:t xml:space="preserve">Reading: public tools hit the decision layer and knowledge base without touching the student vault; the guidance layer reads the knowledge base but has no write access to it and no access to the vault; existing state portals feed the data-ops pipeline as a source, not as a bypass.</w:t>
      </w:r>
    </w:p>
    <w:p>
      <w:pPr/>
      <w:r>
        <w:rPr>
          <w:b/>
        </w:rPr>
        <w:t xml:space="preserve">Principles.</w:t>
      </w:r>
      <w:r>
        <w:t xml:space="preserve"> Database-first; stateless services; API-first; open standards; model-agnostic; India-region hosting as policy (Section 23); open-source where practical; observability by default; a state instance is configuration plus data stewards, not a fork.</w:t>
      </w:r>
    </w:p>
    <w:p>
      <w:pPr>
        <w:pStyle w:val="Heading2"/>
      </w:pPr>
      <w:r>
        <w:t xml:space="preserve">9. AI architecture</w:t>
      </w:r>
    </w:p>
    <w:p>
      <w:pPr/>
      <w:r>
        <w:rPr>
          <w:b/>
        </w:rPr>
        <w:t xml:space="preserve">Rule.</w:t>
      </w:r>
      <w:r>
        <w:t xml:space="preserve"> AI never invents facts. It retrieves, explains, translates, summarises and plans around verified records. If no record exists, the answer is "not verified".</w:t>
      </w:r>
    </w:p>
    <w:p>
      <w:pPr/>
      <w:r>
        <w:rPr>
          <w:b/>
        </w:rPr>
        <w:t xml:space="preserve">Query routing (target mix at maturity [PA]; the pilot measures the real mix).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Handles</w:t>
            </w:r>
          </w:p>
        </w:tc>
        <w:tc>
          <w:tcPr>
            <w:tcW w:w="2340" w:type="dxa"/>
            <w:shd w:val="clear" w:color="auto" w:fill="F2F2F2"/>
          </w:tcPr>
          <w:p>
            <w:pPr/>
            <w:r>
              <w:t xml:space="preserve">Share of interactions</w:t>
            </w:r>
          </w:p>
        </w:tc>
        <w:tc>
          <w:tcPr>
            <w:tcW w:w="2340" w:type="dxa"/>
            <w:shd w:val="clear" w:color="auto" w:fill="F2F2F2"/>
          </w:tcPr>
          <w:p>
            <w:pPr/>
            <w:r>
              <w:t xml:space="preserve">Method</w:t>
            </w:r>
          </w:p>
        </w:tc>
      </w:tr>
      <w:tr>
        <w:tc>
          <w:tcPr>
            <w:tcW w:w="2340" w:type="dxa"/>
          </w:tcPr>
          <w:p>
            <w:pPr/>
            <w:r>
              <w:t xml:space="preserve">0</w:t>
            </w:r>
          </w:p>
        </w:tc>
        <w:tc>
          <w:tcPr>
            <w:tcW w:w="2340" w:type="dxa"/>
          </w:tcPr>
          <w:p>
            <w:pPr/>
            <w:r>
              <w:t xml:space="preserve">Lookups, calculators, calendars, eligibility, cost</w:t>
            </w:r>
          </w:p>
        </w:tc>
        <w:tc>
          <w:tcPr>
            <w:tcW w:w="2340" w:type="dxa"/>
          </w:tcPr>
          <w:p>
            <w:pPr/>
            <w:r>
              <w:t xml:space="preserve">65–70%</w:t>
            </w:r>
          </w:p>
        </w:tc>
        <w:tc>
          <w:tcPr>
            <w:tcW w:w="2340" w:type="dxa"/>
          </w:tcPr>
          <w:p>
            <w:pPr/>
            <w:r>
              <w:t xml:space="preserve">Database and rules; no model tokens</w:t>
            </w:r>
          </w:p>
        </w:tc>
      </w:tr>
      <w:tr>
        <w:tc>
          <w:tcPr>
            <w:tcW w:w="2340" w:type="dxa"/>
          </w:tcPr>
          <w:p>
            <w:pPr/>
            <w:r>
              <w:t xml:space="preserve">1</w:t>
            </w:r>
          </w:p>
        </w:tc>
        <w:tc>
          <w:tcPr>
            <w:tcW w:w="2340" w:type="dxa"/>
          </w:tcPr>
          <w:p>
            <w:pPr/>
            <w:r>
              <w:t xml:space="preserve">Simple Q&amp;A, translation, summarisation, intent detection</w:t>
            </w:r>
          </w:p>
        </w:tc>
        <w:tc>
          <w:tcPr>
            <w:tcW w:w="2340" w:type="dxa"/>
          </w:tcPr>
          <w:p>
            <w:pPr/>
            <w:r>
              <w:t xml:space="preserve">20–25%</w:t>
            </w:r>
          </w:p>
        </w:tc>
        <w:tc>
          <w:tcPr>
            <w:tcW w:w="2340" w:type="dxa"/>
          </w:tcPr>
          <w:p>
            <w:pPr/>
            <w:r>
              <w:t xml:space="preserve">Small model with retrieval</w:t>
            </w:r>
          </w:p>
        </w:tc>
      </w:tr>
      <w:tr>
        <w:tc>
          <w:tcPr>
            <w:tcW w:w="2340" w:type="dxa"/>
          </w:tcPr>
          <w:p>
            <w:pPr/>
            <w:r>
              <w:t xml:space="preserve">2</w:t>
            </w:r>
          </w:p>
        </w:tc>
        <w:tc>
          <w:tcPr>
            <w:tcW w:w="2340" w:type="dxa"/>
          </w:tcPr>
          <w:p>
            <w:pPr/>
            <w:r>
              <w:t xml:space="preserve">Personalised roadmap or study plan</w:t>
            </w:r>
          </w:p>
        </w:tc>
        <w:tc>
          <w:tcPr>
            <w:tcW w:w="2340" w:type="dxa"/>
          </w:tcPr>
          <w:p>
            <w:pPr/>
            <w:r>
              <w:t xml:space="preserve">5–8%</w:t>
            </w:r>
          </w:p>
        </w:tc>
        <w:tc>
          <w:tcPr>
            <w:tcW w:w="2340" w:type="dxa"/>
          </w:tcPr>
          <w:p>
            <w:pPr/>
            <w:r>
              <w:t xml:space="preserve">Mid model with retrieval, cached templates</w:t>
            </w:r>
          </w:p>
        </w:tc>
      </w:tr>
      <w:tr>
        <w:tc>
          <w:tcPr>
            <w:tcW w:w="2340" w:type="dxa"/>
          </w:tcPr>
          <w:p>
            <w:pPr/>
            <w:r>
              <w:t xml:space="preserve">3</w:t>
            </w:r>
          </w:p>
        </w:tc>
        <w:tc>
          <w:tcPr>
            <w:tcW w:w="2340" w:type="dxa"/>
          </w:tcPr>
          <w:p>
            <w:pPr/>
            <w:r>
              <w:t xml:space="preserve">Complex counselling synthesis, unusual cases</w:t>
            </w:r>
          </w:p>
        </w:tc>
        <w:tc>
          <w:tcPr>
            <w:tcW w:w="2340" w:type="dxa"/>
          </w:tcPr>
          <w:p>
            <w:pPr/>
            <w:r>
              <w:t xml:space="preserve">1–3%</w:t>
            </w:r>
          </w:p>
        </w:tc>
        <w:tc>
          <w:tcPr>
            <w:tcW w:w="2340" w:type="dxa"/>
          </w:tcPr>
          <w:p>
            <w:pPr/>
            <w:r>
              <w:t xml:space="preserve">Large model; human-escalation option</w:t>
            </w:r>
          </w:p>
        </w:tc>
      </w:tr>
    </w:tbl>
    <w:p>
      <w:pPr/>
      <w:r>
        <w:rPr>
          <w:b/>
        </w:rPr>
        <w:t xml:space="preserve">Token optimisation.</w:t>
      </w:r>
      <w:r>
        <w:t xml:space="preserve"> Precomputed pathway templates (careers × variants), so personalisation is parameter-filling; semantic cache and prompt caching; structured outputs and short system prompts; offline batch generation of explanations per language; a daily per-user token budget with graceful degradation to Tier 0; distillation of frequent Tier-2 tasks into small models after 12 months of real usage.</w:t>
      </w:r>
    </w:p>
    <w:p>
      <w:pPr/>
      <w:r>
        <w:rPr>
          <w:b/>
        </w:rPr>
        <w:t xml:space="preserve">Cost model, stated honestly.</w:t>
      </w:r>
      <w:r>
        <w:t xml:space="preserve"> v1.0 quoted ₹15 and ₹400 per million tokens for small and large models. Those are snapshots, not five-year prices. The bottom-up AI cost model in Phase 0 must include, separately: input and output token prices; Indian-language tokenisation overhead (often 2–4× English for the same content [PA]); retrieval and embedding costs; safety and distress-classifier calls; speech recognition and synthesis (Phase 2); GPU hosting utilisation for self-hosted models; vendor minimum commitments; evaluation and observability; failed and retried generations. Target ₹10–15 per MAU per year [PA]; hard cap ₹20, reviewed quarterly; automatic fallback to Tier 0 when the cap is approached. Price assumptions are re-quoted every quarter.</w:t>
      </w:r>
    </w:p>
    <w:p>
      <w:pPr/>
      <w:r>
        <w:rPr>
          <w:b/>
        </w:rPr>
        <w:t xml:space="preserve">Guardrails.</w:t>
      </w:r>
      <w:r>
        <w:t xml:space="preserve"> No guarantees; no "you are not suited"; no rank predictions as fact; answers must cite retrieved records; bias audits by gender, region, category and language; red-team testing before each release; distress detection routes to helpline information and human follow-up, with precision and recall measured in the pilot so counsellors are not flooded by false alarms; PII redaction before any external model call; student data never used to train models.</w:t>
      </w:r>
    </w:p>
    <w:p>
      <w:pPr/>
      <w:r>
        <w:rPr>
          <w:b/>
        </w:rPr>
        <w:t xml:space="preserve">Interest and values exploration.</w:t>
      </w:r>
      <w:r>
        <w:t xml:space="preserve"> Licensed or partnered, not built: a validated, openly licensed interest-inventory approach normed on an Indian sample with a university partner. It is exploration, not psychological testing. Where a pilot state already runs a normed assessment through its portal, BCION uses it.</w:t>
      </w:r>
    </w:p>
    <w:p>
      <w:pPr>
        <w:pStyle w:val="Heading2"/>
      </w:pPr>
      <w:r>
        <w:t xml:space="preserve">10. Data architecture</w:t>
      </w:r>
    </w:p>
    <w:p>
      <w:pPr/>
      <w:r>
        <w:rPr>
          <w:b/>
        </w:rPr>
        <w:t xml:space="preserve">Core entities.</w:t>
      </w:r>
      <w:r>
        <w:t xml:space="preserve"> Career, Pathway, Exam, ExamCycle, Institution, Programme, CutoffSeatMatrix, Fee, Scholarship, LoanScheme, Resource, Skill, Source, Consent, StudentProfile, StateInstance, ReadinessLevel.</w:t>
      </w:r>
    </w:p>
    <w:p>
      <w:pPr/>
      <w:r>
        <w:rPr>
          <w:b/>
        </w:rPr>
        <w:t xml:space="preserve">Provenance on every fact.</w:t>
      </w:r>
      <w:r>
        <w:t xml:space="preserve"> Source, official URL, verification date, last-updated date, verifier (agent or human), confidence, version history. A fact without provenance cannot be published.</w:t>
      </w:r>
    </w:p>
    <w:p>
      <w:pPr/>
      <w:r>
        <w:rPr>
          <w:b/>
        </w:rPr>
        <w:t xml:space="preserve">Career taxonomy.</w:t>
      </w:r>
      <w:r>
        <w:t xml:space="preserve"> A "career" is an occupation family anchored to one or more NCO-2015 unit groups plus a qualification route, with 2–6 named pathway variants. Pilot: 40 careers. Maturity: about 300. The number is bounded by the taxonomy, not by what can be written.</w:t>
      </w:r>
    </w:p>
    <w:p>
      <w:pPr/>
      <w:r>
        <w:rPr>
          <w:b/>
        </w:rPr>
        <w:t xml:space="preserve">Data zones.</w:t>
      </w:r>
    </w:p>
    <w:p>
      <w:pPr>
        <w:pStyle w:val="ListParagraph"/>
        <w:numPr>
          <w:ilvl w:val="0"/>
          <w:numId w:val="12"/>
        </w:numPr>
      </w:pPr>
      <w:r>
        <w:t xml:space="preserve">Public knowledge zone: open, versioned, exposed through public APIs and bulk downloads.</w:t>
      </w:r>
    </w:p>
    <w:p>
      <w:pPr>
        <w:pStyle w:val="ListParagraph"/>
        <w:numPr>
          <w:ilvl w:val="0"/>
          <w:numId w:val="12"/>
        </w:numPr>
      </w:pPr>
      <w:r>
        <w:t xml:space="preserve">Student vault: minimal, encrypted, consent-tagged, retention-limited.</w:t>
      </w:r>
    </w:p>
    <w:p>
      <w:pPr>
        <w:pStyle w:val="ListParagraph"/>
        <w:numPr>
          <w:ilvl w:val="0"/>
          <w:numId w:val="12"/>
        </w:numPr>
      </w:pPr>
      <w:r>
        <w:t xml:space="preserve">Analytics zone: anonymised and aggregated with minimum cohort sizes to prevent re-identification.</w:t>
      </w:r>
    </w:p>
    <w:p>
      <w:pPr/>
      <w:r>
        <w:rPr>
          <w:b/>
        </w:rPr>
        <w:t xml:space="preserve">Minimisation.</w:t>
      </w:r>
      <w:r>
        <w:t xml:space="preserve"> The quick start needs only class, interests, language and broad location. Marks, category and income are optional, used for eligibility only, encrypted separately, never used for recommendations beyond eligibility, never shared with institutions, deletable at any time.</w:t>
      </w:r>
    </w:p>
    <w:p>
      <w:pPr/>
      <w:r>
        <w:rPr>
          <w:b/>
        </w:rPr>
        <w:t xml:space="preserve">Integrations (consent-based).</w:t>
      </w:r>
      <w:r>
        <w:t xml:space="preserve"> DigiLocker and APAAR for records; NSP and PM Vidyalaxmi by deep link or API; exam-authority feeds under MoU; state portal catalogues imported as a source through the data-ops pipeline.</w:t>
      </w:r>
    </w:p>
    <w:p>
      <w:pPr>
        <w:pStyle w:val="Heading2"/>
      </w:pPr>
      <w:r>
        <w:t xml:space="preserve">11. Freshness and verification system</w:t>
      </w:r>
    </w:p>
    <w:p>
      <w:pPr/>
      <w:r>
        <w:t xml:space="preserve">"Real-time" is replaced by tiered freshness SLAs, visible timestamps and a public readiness page.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Data</w:t>
            </w:r>
          </w:p>
        </w:tc>
        <w:tc>
          <w:tcPr>
            <w:tcW w:w="2340" w:type="dxa"/>
            <w:shd w:val="clear" w:color="auto" w:fill="F2F2F2"/>
          </w:tcPr>
          <w:p>
            <w:pPr/>
            <w:r>
              <w:t xml:space="preserve">Monitoring</w:t>
            </w:r>
          </w:p>
        </w:tc>
        <w:tc>
          <w:tcPr>
            <w:tcW w:w="2340" w:type="dxa"/>
            <w:shd w:val="clear" w:color="auto" w:fill="F2F2F2"/>
          </w:tcPr>
          <w:p>
            <w:pPr/>
            <w:r>
              <w:t xml:space="preserve">Publication SLA</w:t>
            </w:r>
          </w:p>
        </w:tc>
      </w:tr>
      <w:tr>
        <w:tc>
          <w:tcPr>
            <w:tcW w:w="2340" w:type="dxa"/>
          </w:tcPr>
          <w:p>
            <w:pPr/>
            <w:r>
              <w:t xml:space="preserve">1 Critical</w:t>
            </w:r>
          </w:p>
        </w:tc>
        <w:tc>
          <w:tcPr>
            <w:tcW w:w="2340" w:type="dxa"/>
          </w:tcPr>
          <w:p>
            <w:pPr/>
            <w:r>
              <w:t xml:space="preserve">Exam notices, dates, deadlines, eligibility, application fees</w:t>
            </w:r>
          </w:p>
        </w:tc>
        <w:tc>
          <w:tcPr>
            <w:tcW w:w="2340" w:type="dxa"/>
          </w:tcPr>
          <w:p>
            <w:pPr/>
            <w:r>
              <w:t xml:space="preserve">Hourly in active windows, daily otherwise</w:t>
            </w:r>
          </w:p>
        </w:tc>
        <w:tc>
          <w:tcPr>
            <w:tcW w:w="2340" w:type="dxa"/>
          </w:tcPr>
          <w:p>
            <w:pPr/>
            <w:r>
              <w:t xml:space="preserve">Human-verified within 24 h (target 6 h in application windows)</w:t>
            </w:r>
          </w:p>
        </w:tc>
      </w:tr>
      <w:tr>
        <w:tc>
          <w:tcPr>
            <w:tcW w:w="2340" w:type="dxa"/>
          </w:tcPr>
          <w:p>
            <w:pPr/>
            <w:r>
              <w:t xml:space="preserve">2 Cycle</w:t>
            </w:r>
          </w:p>
        </w:tc>
        <w:tc>
          <w:tcPr>
            <w:tcW w:w="2340" w:type="dxa"/>
          </w:tcPr>
          <w:p>
            <w:pPr/>
            <w:r>
              <w:t xml:space="preserve">College fees, seats, cut-offs, counselling rounds</w:t>
            </w:r>
          </w:p>
        </w:tc>
        <w:tc>
          <w:tcPr>
            <w:tcW w:w="2340" w:type="dxa"/>
          </w:tcPr>
          <w:p>
            <w:pPr/>
            <w:r>
              <w:t xml:space="preserve">Per admission cycle</w:t>
            </w:r>
          </w:p>
        </w:tc>
        <w:tc>
          <w:tcPr>
            <w:tcW w:w="2340" w:type="dxa"/>
          </w:tcPr>
          <w:p>
            <w:pPr/>
            <w:r>
              <w:t xml:space="preserve">Within 7 days of official release</w:t>
            </w:r>
          </w:p>
        </w:tc>
      </w:tr>
      <w:tr>
        <w:tc>
          <w:tcPr>
            <w:tcW w:w="2340" w:type="dxa"/>
          </w:tcPr>
          <w:p>
            <w:pPr/>
            <w:r>
              <w:t xml:space="preserve">3 Annual</w:t>
            </w:r>
          </w:p>
        </w:tc>
        <w:tc>
          <w:tcPr>
            <w:tcW w:w="2340" w:type="dxa"/>
          </w:tcPr>
          <w:p>
            <w:pPr/>
            <w:r>
              <w:t xml:space="preserve">Rankings, accreditation, syllabus revisions</w:t>
            </w:r>
          </w:p>
        </w:tc>
        <w:tc>
          <w:tcPr>
            <w:tcW w:w="2340" w:type="dxa"/>
          </w:tcPr>
          <w:p>
            <w:pPr/>
            <w:r>
              <w:t xml:space="preserve">Monthly</w:t>
            </w:r>
          </w:p>
        </w:tc>
        <w:tc>
          <w:tcPr>
            <w:tcW w:w="2340" w:type="dxa"/>
          </w:tcPr>
          <w:p>
            <w:pPr/>
            <w:r>
              <w:t xml:space="preserve">Within 30 days</w:t>
            </w:r>
          </w:p>
        </w:tc>
      </w:tr>
      <w:tr>
        <w:tc>
          <w:tcPr>
            <w:tcW w:w="2340" w:type="dxa"/>
          </w:tcPr>
          <w:p>
            <w:pPr/>
            <w:r>
              <w:t xml:space="preserve">4 Market</w:t>
            </w:r>
          </w:p>
        </w:tc>
        <w:tc>
          <w:tcPr>
            <w:tcW w:w="2340" w:type="dxa"/>
          </w:tcPr>
          <w:p>
            <w:pPr/>
            <w:r>
              <w:t xml:space="preserve">Skills demand, salary ranges, career trends</w:t>
            </w:r>
          </w:p>
        </w:tc>
        <w:tc>
          <w:tcPr>
            <w:tcW w:w="2340" w:type="dxa"/>
          </w:tcPr>
          <w:p>
            <w:pPr/>
            <w:r>
              <w:t xml:space="preserve">Quarterly</w:t>
            </w:r>
          </w:p>
        </w:tc>
        <w:tc>
          <w:tcPr>
            <w:tcW w:w="2340" w:type="dxa"/>
          </w:tcPr>
          <w:p>
            <w:pPr/>
            <w:r>
              <w:t xml:space="preserve">Refreshed at least annually</w:t>
            </w:r>
          </w:p>
        </w:tc>
      </w:tr>
    </w:tbl>
    <w:p>
      <w:pPr/>
      <w:r>
        <w:rPr>
          <w:b/>
        </w:rPr>
        <w:t xml:space="preserve">Pipeline.</w:t>
      </w:r>
      <w:r>
        <w:t xml:space="preserve"> Monitor (crawlers, RSS, change detection, MoU feeds, state-portal imports) → Extract (AI proposes structured changes) → Verify (rules checks; human maker-checker for Tier 1; sampling for lower tiers) → Publish (versioned, signed) → Notify (opted-in students by channel).</w:t>
      </w:r>
    </w:p>
    <w:p>
      <w:pPr/>
      <w:r>
        <w:rPr>
          <w:b/>
        </w:rPr>
        <w:t xml:space="preserve">Controls.</w:t>
      </w:r>
      <w:r>
        <w:t xml:space="preserve"> Allow-listed official sources only; conflicting sources flagged and held; signing of critical records to prove they were not altered after publication (this is tamper evidence, not accuracy; accuracy comes from authority matching, maker-checker and correction); a public "recently changed" log; a one-tap "report an error" with a correction SLA; a monthly data-quality dashboard.</w:t>
      </w:r>
    </w:p>
    <w:p>
      <w:pPr/>
      <w:r>
        <w:rPr>
          <w:b/>
        </w:rPr>
        <w:t xml:space="preserve">Coverage transparency (per module, per state, published monthly).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Count</w:t>
            </w:r>
          </w:p>
        </w:tc>
        <w:tc>
          <w:tcPr>
            <w:tcW w:w="4680" w:type="dxa"/>
            <w:shd w:val="clear" w:color="auto" w:fill="F2F2F2"/>
          </w:tcPr>
          <w:p>
            <w:pPr/>
            <w:r>
              <w:t xml:space="preserve">Definition</w:t>
            </w:r>
          </w:p>
        </w:tc>
      </w:tr>
      <w:tr>
        <w:tc>
          <w:tcPr>
            <w:tcW w:w="4680" w:type="dxa"/>
          </w:tcPr>
          <w:p>
            <w:pPr/>
            <w:r>
              <w:t xml:space="preserve">Available</w:t>
            </w:r>
          </w:p>
        </w:tc>
        <w:tc>
          <w:tcPr>
            <w:tcW w:w="4680" w:type="dxa"/>
          </w:tcPr>
          <w:p>
            <w:pPr/>
            <w:r>
              <w:t xml:space="preserve">Records present in the knowledge base</w:t>
            </w:r>
          </w:p>
        </w:tc>
      </w:tr>
      <w:tr>
        <w:tc>
          <w:tcPr>
            <w:tcW w:w="4680" w:type="dxa"/>
          </w:tcPr>
          <w:p>
            <w:pPr/>
            <w:r>
              <w:t xml:space="preserve">Verified</w:t>
            </w:r>
          </w:p>
        </w:tc>
        <w:tc>
          <w:tcPr>
            <w:tcW w:w="4680" w:type="dxa"/>
          </w:tcPr>
          <w:p>
            <w:pPr/>
            <w:r>
              <w:t xml:space="preserve">Records matched to an official source with provenance</w:t>
            </w:r>
          </w:p>
        </w:tc>
      </w:tr>
      <w:tr>
        <w:tc>
          <w:tcPr>
            <w:tcW w:w="4680" w:type="dxa"/>
          </w:tcPr>
          <w:p>
            <w:pPr/>
            <w:r>
              <w:t xml:space="preserve">Within SLA</w:t>
            </w:r>
          </w:p>
        </w:tc>
        <w:tc>
          <w:tcPr>
            <w:tcW w:w="4680" w:type="dxa"/>
          </w:tcPr>
          <w:p>
            <w:pPr/>
            <w:r>
              <w:t xml:space="preserve">Verified records whose last verification is inside the tier's SLA</w:t>
            </w:r>
          </w:p>
        </w:tc>
      </w:tr>
      <w:tr>
        <w:tc>
          <w:tcPr>
            <w:tcW w:w="4680" w:type="dxa"/>
          </w:tcPr>
          <w:p>
            <w:pPr/>
            <w:r>
              <w:t xml:space="preserve">Awaiting confirmation</w:t>
            </w:r>
          </w:p>
        </w:tc>
        <w:tc>
          <w:tcPr>
            <w:tcW w:w="4680" w:type="dxa"/>
          </w:tcPr>
          <w:p>
            <w:pPr/>
            <w:r>
              <w:t xml:space="preserve">Records with a proposed change held for authority or maker-checker confirmation</w:t>
            </w:r>
          </w:p>
        </w:tc>
      </w:tr>
    </w:tbl>
    <w:p>
      <w:pPr/>
      <w:r>
        <w:t xml:space="preserve">A readiness level (0–4) per module and state is derived from these counts and shown to students and to the steering committee. No state moves to "BCION recommended" status until Tier-1 exam data for that state is at level 4.</w:t>
      </w:r>
    </w:p>
    <w:p>
      <w:pPr>
        <w:pStyle w:val="Heading2"/>
      </w:pPr>
      <w:r>
        <w:t xml:space="preserve">12. Student journey design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Student need</w:t>
            </w:r>
          </w:p>
        </w:tc>
        <w:tc>
          <w:tcPr>
            <w:tcW w:w="3120" w:type="dxa"/>
            <w:shd w:val="clear" w:color="auto" w:fill="F2F2F2"/>
          </w:tcPr>
          <w:p>
            <w:pPr/>
            <w:r>
              <w:t xml:space="preserve">BCION support</w:t>
            </w:r>
          </w:p>
        </w:tc>
      </w:tr>
      <w:tr>
        <w:tc>
          <w:tcPr>
            <w:tcW w:w="3120" w:type="dxa"/>
          </w:tcPr>
          <w:p>
            <w:pPr/>
            <w:r>
              <w:t xml:space="preserve">Class 8–9</w:t>
            </w:r>
          </w:p>
        </w:tc>
        <w:tc>
          <w:tcPr>
            <w:tcW w:w="3120" w:type="dxa"/>
          </w:tcPr>
          <w:p>
            <w:pPr/>
            <w:r>
              <w:t xml:space="preserve">Explore</w:t>
            </w:r>
          </w:p>
        </w:tc>
        <w:tc>
          <w:tcPr>
            <w:tcW w:w="3120" w:type="dxa"/>
          </w:tcPr>
          <w:p>
            <w:pPr/>
            <w:r>
              <w:t xml:space="preserve">Career awareness, subject-to-career links, interest exploration, stream preview</w:t>
            </w:r>
          </w:p>
        </w:tc>
      </w:tr>
      <w:tr>
        <w:tc>
          <w:tcPr>
            <w:tcW w:w="3120" w:type="dxa"/>
          </w:tcPr>
          <w:p>
            <w:pPr/>
            <w:r>
              <w:t xml:space="preserve">Class 10</w:t>
            </w:r>
          </w:p>
        </w:tc>
        <w:tc>
          <w:tcPr>
            <w:tcW w:w="3120" w:type="dxa"/>
          </w:tcPr>
          <w:p>
            <w:pPr/>
            <w:r>
              <w:t xml:space="preserve">Choose stream</w:t>
            </w:r>
          </w:p>
        </w:tc>
        <w:tc>
          <w:tcPr>
            <w:tcW w:w="3120" w:type="dxa"/>
          </w:tcPr>
          <w:p>
            <w:pPr/>
            <w:r>
              <w:t xml:space="preserve">Stream-to-career map, cost and time comparison, Parent Guide</w:t>
            </w:r>
          </w:p>
        </w:tc>
      </w:tr>
      <w:tr>
        <w:tc>
          <w:tcPr>
            <w:tcW w:w="3120" w:type="dxa"/>
          </w:tcPr>
          <w:p>
            <w:pPr/>
            <w:r>
              <w:t xml:space="preserve">Class 11–12</w:t>
            </w:r>
          </w:p>
        </w:tc>
        <w:tc>
          <w:tcPr>
            <w:tcW w:w="3120" w:type="dxa"/>
          </w:tcPr>
          <w:p>
            <w:pPr/>
            <w:r>
              <w:t xml:space="preserve">Prepare</w:t>
            </w:r>
          </w:p>
        </w:tc>
        <w:tc>
          <w:tcPr>
            <w:tcW w:w="3120" w:type="dxa"/>
          </w:tcPr>
          <w:p>
            <w:pPr/>
            <w:r>
              <w:t xml:space="preserve">Exam roadmaps, calendar, backup plans; mock tests from Phase 2</w:t>
            </w:r>
          </w:p>
        </w:tc>
      </w:tr>
      <w:tr>
        <w:tc>
          <w:tcPr>
            <w:tcW w:w="3120" w:type="dxa"/>
          </w:tcPr>
          <w:p>
            <w:pPr/>
            <w:r>
              <w:t xml:space="preserve">After 12</w:t>
            </w:r>
          </w:p>
        </w:tc>
        <w:tc>
          <w:tcPr>
            <w:tcW w:w="3120" w:type="dxa"/>
          </w:tcPr>
          <w:p>
            <w:pPr/>
            <w:r>
              <w:t xml:space="preserve">Choose course and college</w:t>
            </w:r>
          </w:p>
        </w:tc>
        <w:tc>
          <w:tcPr>
            <w:tcW w:w="3120" w:type="dxa"/>
          </w:tcPr>
          <w:p>
            <w:pPr/>
            <w:r>
              <w:t xml:space="preserve">Eligibility, counselling, reservation, cost, scholarships, loans</w:t>
            </w:r>
          </w:p>
        </w:tc>
      </w:tr>
      <w:tr>
        <w:tc>
          <w:tcPr>
            <w:tcW w:w="3120" w:type="dxa"/>
          </w:tcPr>
          <w:p>
            <w:pPr/>
            <w:r>
              <w:t xml:space="preserve">Undergraduate</w:t>
            </w:r>
          </w:p>
        </w:tc>
        <w:tc>
          <w:tcPr>
            <w:tcW w:w="3120" w:type="dxa"/>
          </w:tcPr>
          <w:p>
            <w:pPr/>
            <w:r>
              <w:t xml:space="preserve">Build</w:t>
            </w:r>
          </w:p>
        </w:tc>
        <w:tc>
          <w:tcPr>
            <w:tcW w:w="3120" w:type="dxa"/>
          </w:tcPr>
          <w:p>
            <w:pPr/>
            <w:r>
              <w:t xml:space="preserve">Skills, internships, PG and exam options</w:t>
            </w:r>
          </w:p>
        </w:tc>
      </w:tr>
      <w:tr>
        <w:tc>
          <w:tcPr>
            <w:tcW w:w="3120" w:type="dxa"/>
          </w:tcPr>
          <w:p>
            <w:pPr/>
            <w:r>
              <w:t xml:space="preserve">Early career</w:t>
            </w:r>
          </w:p>
        </w:tc>
        <w:tc>
          <w:tcPr>
            <w:tcW w:w="3120" w:type="dxa"/>
          </w:tcPr>
          <w:p>
            <w:pPr/>
            <w:r>
              <w:t xml:space="preserve">Transition</w:t>
            </w:r>
          </w:p>
        </w:tc>
        <w:tc>
          <w:tcPr>
            <w:tcW w:w="3120" w:type="dxa"/>
          </w:tcPr>
          <w:p>
            <w:pPr/>
            <w:r>
              <w:t xml:space="preserve">Skill clusters, apprenticeships, upskilling, government and private options</w:t>
            </w:r>
          </w:p>
        </w:tc>
      </w:tr>
      <w:tr>
        <w:tc>
          <w:tcPr>
            <w:tcW w:w="3120" w:type="dxa"/>
          </w:tcPr>
          <w:p>
            <w:pPr/>
            <w:r>
              <w:t xml:space="preserve">Gap, dropout, re-entry</w:t>
            </w:r>
          </w:p>
        </w:tc>
        <w:tc>
          <w:tcPr>
            <w:tcW w:w="3120" w:type="dxa"/>
          </w:tcPr>
          <w:p>
            <w:pPr/>
            <w:r>
              <w:t xml:space="preserve">Second chance</w:t>
            </w:r>
          </w:p>
        </w:tc>
        <w:tc>
          <w:tcPr>
            <w:tcW w:w="3120" w:type="dxa"/>
          </w:tcPr>
          <w:p>
            <w:pPr/>
            <w:r>
              <w:t xml:space="preserve">Bridge courses, ITI, open schooling, re-entry routes</w:t>
            </w:r>
          </w:p>
        </w:tc>
      </w:tr>
    </w:tbl>
    <w:p>
      <w:pPr/>
      <w:r>
        <w:rPr>
          <w:b/>
        </w:rPr>
        <w:t xml:space="preserve">Entry and retention.</w:t>
      </w:r>
      <w:r>
        <w:t xml:space="preserve"> Public tools work without login; login unlocks saved plans and alerts. Quick start in 5 minutes; the profile deepens gradually. Alerts are opt-in and relevant: deadlines, counselling rounds, scholarship windows. The pilot measures which of these actually drives return visits [UH]. Support beyond the first job is limited to transitions and upskilling; "lifelong" is out of scope for this DPR.</w:t>
      </w:r>
    </w:p>
    <w:p>
      <w:pPr>
        <w:pStyle w:val="Heading2"/>
      </w:pPr>
      <w:r>
        <w:t xml:space="preserve">13. Career Life Span Calculator</w:t>
      </w:r>
    </w:p>
    <w:p>
      <w:pPr/>
      <w:r>
        <w:rPr>
          <w:b/>
        </w:rPr>
        <w:t xml:space="preserve">Purpose.</w:t>
      </w:r>
      <w:r>
        <w:t xml:space="preserve"> Show the time, attempt and cost runway for a pathway, with backups. It is a planning map, not a prediction, and the first screen says so.</w:t>
      </w:r>
    </w:p>
    <w:p>
      <w:pPr/>
      <w:r>
        <w:rPr>
          <w:b/>
        </w:rPr>
        <w:t xml:space="preserve">Inputs.</w:t>
      </w:r>
      <w:r>
        <w:t xml:space="preserve"> Current age and class; target career or exam; expected attempts; budget and financing choice; state (for domicile and state-quota effects).</w:t>
      </w:r>
    </w:p>
    <w:p>
      <w:pPr/>
      <w:r>
        <w:rPr>
          <w:b/>
        </w:rPr>
        <w:t xml:space="preserve">Outputs.</w:t>
      </w:r>
      <w:r>
        <w:t xml:space="preserve"> Timeline of stages with age ranges; cumulative cost range; first-earning age range; backup pathways with their own timelines; what changes if an attempt fails.</w:t>
      </w:r>
    </w:p>
    <w:p>
      <w:pPr/>
      <w:r>
        <w:rPr>
          <w:b/>
        </w:rPr>
        <w:t xml:space="preserve">Example: doctor (illustrative; verify current rules before publication).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Duration</w:t>
            </w:r>
          </w:p>
        </w:tc>
        <w:tc>
          <w:tcPr>
            <w:tcW w:w="3120" w:type="dxa"/>
            <w:shd w:val="clear" w:color="auto" w:fill="F2F2F2"/>
          </w:tcPr>
          <w:p>
            <w:pPr/>
            <w:r>
              <w:t xml:space="preserve">Age range</w:t>
            </w:r>
          </w:p>
        </w:tc>
      </w:tr>
      <w:tr>
        <w:tc>
          <w:tcPr>
            <w:tcW w:w="3120" w:type="dxa"/>
          </w:tcPr>
          <w:p>
            <w:pPr/>
            <w:r>
              <w:t xml:space="preserve">Class 12 completed</w:t>
            </w:r>
          </w:p>
        </w:tc>
        <w:tc>
          <w:tcPr>
            <w:tcW w:w="3120" w:type="dxa"/>
          </w:tcPr>
          <w:p>
            <w:pPr/>
            <w:r>
              <w:t xml:space="preserve">—</w:t>
            </w:r>
          </w:p>
        </w:tc>
        <w:tc>
          <w:tcPr>
            <w:tcW w:w="3120" w:type="dxa"/>
          </w:tcPr>
          <w:p>
            <w:pPr/>
            <w:r>
              <w:t xml:space="preserve">17–18</w:t>
            </w:r>
          </w:p>
        </w:tc>
      </w:tr>
      <w:tr>
        <w:tc>
          <w:tcPr>
            <w:tcW w:w="3120" w:type="dxa"/>
          </w:tcPr>
          <w:p>
            <w:pPr/>
            <w:r>
              <w:t xml:space="preserve">Preparation and attempts (NEET-UG)</w:t>
            </w:r>
          </w:p>
        </w:tc>
        <w:tc>
          <w:tcPr>
            <w:tcW w:w="3120" w:type="dxa"/>
          </w:tcPr>
          <w:p>
            <w:pPr/>
            <w:r>
              <w:t xml:space="preserve">1–3 years</w:t>
            </w:r>
          </w:p>
        </w:tc>
        <w:tc>
          <w:tcPr>
            <w:tcW w:w="3120" w:type="dxa"/>
          </w:tcPr>
          <w:p>
            <w:pPr/>
            <w:r>
              <w:t xml:space="preserve">18–21</w:t>
            </w:r>
          </w:p>
        </w:tc>
      </w:tr>
      <w:tr>
        <w:tc>
          <w:tcPr>
            <w:tcW w:w="3120" w:type="dxa"/>
          </w:tcPr>
          <w:p>
            <w:pPr/>
            <w:r>
              <w:t xml:space="preserve">MBBS including internship</w:t>
            </w:r>
          </w:p>
        </w:tc>
        <w:tc>
          <w:tcPr>
            <w:tcW w:w="3120" w:type="dxa"/>
          </w:tcPr>
          <w:p>
            <w:pPr/>
            <w:r>
              <w:t xml:space="preserve">about 5.5 years</w:t>
            </w:r>
          </w:p>
        </w:tc>
        <w:tc>
          <w:tcPr>
            <w:tcW w:w="3120" w:type="dxa"/>
          </w:tcPr>
          <w:p>
            <w:pPr/>
            <w:r>
              <w:t xml:space="preserve">23–27 at completion</w:t>
            </w:r>
          </w:p>
        </w:tc>
      </w:tr>
      <w:tr>
        <w:tc>
          <w:tcPr>
            <w:tcW w:w="3120" w:type="dxa"/>
          </w:tcPr>
          <w:p>
            <w:pPr/>
            <w:r>
              <w:t xml:space="preserve">PG preparation and MD/MS</w:t>
            </w:r>
          </w:p>
        </w:tc>
        <w:tc>
          <w:tcPr>
            <w:tcW w:w="3120" w:type="dxa"/>
          </w:tcPr>
          <w:p>
            <w:pPr/>
            <w:r>
              <w:t xml:space="preserve">1–2 + 3 years</w:t>
            </w:r>
          </w:p>
        </w:tc>
        <w:tc>
          <w:tcPr>
            <w:tcW w:w="3120" w:type="dxa"/>
          </w:tcPr>
          <w:p>
            <w:pPr/>
            <w:r>
              <w:t xml:space="preserve">27–32</w:t>
            </w:r>
          </w:p>
        </w:tc>
      </w:tr>
      <w:tr>
        <w:tc>
          <w:tcPr>
            <w:tcW w:w="3120" w:type="dxa"/>
          </w:tcPr>
          <w:p>
            <w:pPr/>
            <w:r>
              <w:t xml:space="preserve">Specialist stage begins</w:t>
            </w:r>
          </w:p>
        </w:tc>
        <w:tc>
          <w:tcPr>
            <w:tcW w:w="3120" w:type="dxa"/>
          </w:tcPr>
          <w:p>
            <w:pPr/>
            <w:r>
              <w:t xml:space="preserve">—</w:t>
            </w:r>
          </w:p>
        </w:tc>
        <w:tc>
          <w:tcPr>
            <w:tcW w:w="3120" w:type="dxa"/>
          </w:tcPr>
          <w:p>
            <w:pPr/>
            <w:r>
              <w:t xml:space="preserve">about 27–32</w:t>
            </w:r>
          </w:p>
        </w:tc>
      </w:tr>
    </w:tbl>
    <w:p>
      <w:pPr/>
      <w:r>
        <w:t xml:space="preserve">Backups shown: allied health, BDS, biomedical and life-science degrees, other healthcare routes, each with its own timeline and cost.</w:t>
      </w:r>
    </w:p>
    <w:p>
      <w:pPr/>
      <w:r>
        <w:rPr>
          <w:b/>
        </w:rPr>
        <w:t xml:space="preserve">Example: engineer.</w:t>
      </w:r>
      <w:r>
        <w:t xml:space="preserve"> Class 12 → entrance or state counselling (0–2 years) → degree (4 years) → skill and internship phase → industry role; first-earning age about 21–25.</w:t>
      </w:r>
    </w:p>
    <w:p>
      <w:pPr/>
      <w:r>
        <w:rPr>
          <w:b/>
        </w:rPr>
        <w:t xml:space="preserve">Design rules.</w:t>
      </w:r>
      <w:r>
        <w:t xml:space="preserve"> Ranges and named assumptions only; every duration links to an official rule or cited dataset; salary shown only as sourced bands with survey and year; no guarantee language anywhere. Each career record carries its NCO-2015 anchor and its pathway variants (Section 10), so the count of careers cannot drift.</w:t>
      </w:r>
    </w:p>
    <w:p>
      <w:pPr>
        <w:pStyle w:val="Heading2"/>
      </w:pPr>
      <w:r>
        <w:t xml:space="preserve">14. Exam Intelligence System</w:t>
      </w:r>
    </w:p>
    <w:p>
      <w:pPr/>
      <w:r>
        <w:rPr>
          <w:b/>
        </w:rPr>
        <w:t xml:space="preserve">Per exam record.</w:t>
      </w:r>
      <w:r>
        <w:t xml:space="preserve"> Eligibility; age limit and relaxations; attempt limits; syllabus (versioned); pattern; calendar (notification, application, exam, result, counselling); fee; seat or vacancy trends from official data; competition level as a transparent measure such as applicants per seat, only when officially available; reservation rules; a preparation roadmap template.</w:t>
      </w:r>
    </w:p>
    <w:p>
      <w:pPr/>
      <w:r>
        <w:rPr>
          <w:b/>
        </w:rPr>
        <w:t xml:space="preserve">Coverage by readiness, not by promise.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Wave</w:t>
            </w:r>
          </w:p>
        </w:tc>
        <w:tc>
          <w:tcPr>
            <w:tcW w:w="2340" w:type="dxa"/>
            <w:shd w:val="clear" w:color="auto" w:fill="F2F2F2"/>
          </w:tcPr>
          <w:p>
            <w:pPr/>
            <w:r>
              <w:t xml:space="preserve">Phase</w:t>
            </w:r>
          </w:p>
        </w:tc>
        <w:tc>
          <w:tcPr>
            <w:tcW w:w="2340" w:type="dxa"/>
            <w:shd w:val="clear" w:color="auto" w:fill="F2F2F2"/>
          </w:tcPr>
          <w:p>
            <w:pPr/>
            <w:r>
              <w:t xml:space="preserve">Exams</w:t>
            </w:r>
          </w:p>
        </w:tc>
        <w:tc>
          <w:tcPr>
            <w:tcW w:w="2340" w:type="dxa"/>
            <w:shd w:val="clear" w:color="auto" w:fill="F2F2F2"/>
          </w:tcPr>
          <w:p>
            <w:pPr/>
            <w:r>
              <w:t xml:space="preserve">Condition</w:t>
            </w:r>
          </w:p>
        </w:tc>
      </w:tr>
      <w:tr>
        <w:tc>
          <w:tcPr>
            <w:tcW w:w="2340" w:type="dxa"/>
          </w:tcPr>
          <w:p>
            <w:pPr/>
            <w:r>
              <w:t xml:space="preserve">1</w:t>
            </w:r>
          </w:p>
        </w:tc>
        <w:tc>
          <w:tcPr>
            <w:tcW w:w="2340" w:type="dxa"/>
          </w:tcPr>
          <w:p>
            <w:pPr/>
            <w:r>
              <w:t xml:space="preserve">1 (pilot)</w:t>
            </w:r>
          </w:p>
        </w:tc>
        <w:tc>
          <w:tcPr>
            <w:tcW w:w="2340" w:type="dxa"/>
          </w:tcPr>
          <w:p>
            <w:pPr/>
            <w:r>
              <w:t xml:space="preserve">15: JEE Main, JEE Advanced, NEET-UG, CUET-UG, CLAT, NDA, UPSC CSE, SSC CGL, SSC CHSL, IBPS PO, RRB NTPC, GATE, CAT, plus the main state CET of each pilot state</w:t>
            </w:r>
          </w:p>
        </w:tc>
        <w:tc>
          <w:tcPr>
            <w:tcW w:w="2340" w:type="dxa"/>
          </w:tcPr>
          <w:p>
            <w:pPr/>
            <w:r>
              <w:t xml:space="preserve">Tier-1 fields verified with the authority's notification as the only source</w:t>
            </w:r>
          </w:p>
        </w:tc>
      </w:tr>
      <w:tr>
        <w:tc>
          <w:tcPr>
            <w:tcW w:w="2340" w:type="dxa"/>
          </w:tcPr>
          <w:p>
            <w:pPr/>
            <w:r>
              <w:t xml:space="preserve">2</w:t>
            </w:r>
          </w:p>
        </w:tc>
        <w:tc>
          <w:tcPr>
            <w:tcW w:w="2340" w:type="dxa"/>
          </w:tcPr>
          <w:p>
            <w:pPr/>
            <w:r>
              <w:t xml:space="preserve">2</w:t>
            </w:r>
          </w:p>
        </w:tc>
        <w:tc>
          <w:tcPr>
            <w:tcW w:w="2340" w:type="dxa"/>
          </w:tcPr>
          <w:p>
            <w:pPr/>
            <w:r>
              <w:t xml:space="preserve">About 100, adding major state public service commission and recruitment exams in participating states</w:t>
            </w:r>
          </w:p>
        </w:tc>
        <w:tc>
          <w:tcPr>
            <w:tcW w:w="2340" w:type="dxa"/>
          </w:tcPr>
          <w:p>
            <w:pPr/>
            <w:r>
              <w:t xml:space="preserve">State steward in place; authority feed or MoU where possible</w:t>
            </w:r>
          </w:p>
        </w:tc>
      </w:tr>
      <w:tr>
        <w:tc>
          <w:tcPr>
            <w:tcW w:w="2340" w:type="dxa"/>
          </w:tcPr>
          <w:p>
            <w:pPr/>
            <w:r>
              <w:t xml:space="preserve">3</w:t>
            </w:r>
          </w:p>
        </w:tc>
        <w:tc>
          <w:tcPr>
            <w:tcW w:w="2340" w:type="dxa"/>
          </w:tcPr>
          <w:p>
            <w:pPr/>
            <w:r>
              <w:t xml:space="preserve">3</w:t>
            </w:r>
          </w:p>
        </w:tc>
        <w:tc>
          <w:tcPr>
            <w:tcW w:w="2340" w:type="dxa"/>
          </w:tcPr>
          <w:p>
            <w:pPr/>
            <w:r>
              <w:t xml:space="preserve">National and state exams added as each reaches readiness level 4</w:t>
            </w:r>
          </w:p>
        </w:tc>
        <w:tc>
          <w:tcPr>
            <w:tcW w:w="2340" w:type="dxa"/>
          </w:tcPr>
          <w:p>
            <w:pPr/>
            <w:r>
              <w:t xml:space="preserve">Published per state; no completion date promised</w:t>
            </w:r>
          </w:p>
        </w:tc>
      </w:tr>
    </w:tbl>
    <w:p>
      <w:pPr/>
      <w:r>
        <w:rPr>
          <w:b/>
        </w:rPr>
        <w:t xml:space="preserve">Quality rules.</w:t>
      </w:r>
      <w:r>
        <w:t xml:space="preserve"> The official notification is the only source for dates and eligibility. "Previous trends" use official statistics only; where none exist the field says "not available". Personal alerts and an "attempts and age runway" tracker per exam. A student's exam calendar follows them across states.</w:t>
      </w:r>
    </w:p>
    <w:p>
      <w:pPr>
        <w:pStyle w:val="Heading2"/>
      </w:pPr>
      <w:r>
        <w:t xml:space="preserve">15. Institution Intelligence System</w:t>
      </w:r>
    </w:p>
    <w:p>
      <w:pPr/>
      <w:r>
        <w:rPr>
          <w:b/>
        </w:rPr>
        <w:t xml:space="preserve">Per programme record.</w:t>
      </w:r>
      <w:r>
        <w:t xml:space="preserve"> Recognition and approval status (UGC, AICTE, NMC, BCI and others as applicable); accreditation (NAAC, NBA); third-party rankings with source, year and method; courses; fees (tuition, hostel, other charges); total programme cost; admission route and counselling; cut-off history; hostel, safety and distance information; placement with standard definitions (median, percentage placed, sample size); research.</w:t>
      </w:r>
    </w:p>
    <w:p>
      <w:pPr/>
      <w:r>
        <w:rPr>
          <w:b/>
        </w:rPr>
        <w:t xml:space="preserve">Verification model.</w:t>
      </w:r>
      <w:r>
        <w:t xml:space="preserve"> Verified (matched to an official source or document evidence); Self-declared (entered by the institution, labelled unverified); Not available (shown honestly). The label is always visible; no design trick hides it.</w:t>
      </w:r>
    </w:p>
    <w:p>
      <w:pPr/>
      <w:r>
        <w:rPr>
          <w:b/>
        </w:rPr>
        <w:t xml:space="preserve">Coverage by readiness.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Records</w:t>
            </w:r>
          </w:p>
        </w:tc>
        <w:tc>
          <w:tcPr>
            <w:tcW w:w="3120" w:type="dxa"/>
            <w:shd w:val="clear" w:color="auto" w:fill="F2F2F2"/>
          </w:tcPr>
          <w:p>
            <w:pPr/>
            <w:r>
              <w:t xml:space="preserve">Scope</w:t>
            </w:r>
          </w:p>
        </w:tc>
      </w:tr>
      <w:tr>
        <w:tc>
          <w:tcPr>
            <w:tcW w:w="3120" w:type="dxa"/>
          </w:tcPr>
          <w:p>
            <w:pPr/>
            <w:r>
              <w:t xml:space="preserve">1 (pilot)</w:t>
            </w:r>
          </w:p>
        </w:tc>
        <w:tc>
          <w:tcPr>
            <w:tcW w:w="3120" w:type="dxa"/>
          </w:tcPr>
          <w:p>
            <w:pPr/>
            <w:r>
              <w:t xml:space="preserve">500–700 programme records</w:t>
            </w:r>
          </w:p>
        </w:tc>
        <w:tc>
          <w:tcPr>
            <w:tcW w:w="3120" w:type="dxa"/>
          </w:tcPr>
          <w:p>
            <w:pPr/>
            <w:r>
              <w:t xml:space="preserve">Central and state universities, institutes of national importance and government medical, engineering and polytechnic institutions in the three pilot states; plus NIRF top-100 nationally</w:t>
            </w:r>
          </w:p>
        </w:tc>
      </w:tr>
      <w:tr>
        <w:tc>
          <w:tcPr>
            <w:tcW w:w="3120" w:type="dxa"/>
          </w:tcPr>
          <w:p>
            <w:pPr/>
            <w:r>
              <w:t xml:space="preserve">2</w:t>
            </w:r>
          </w:p>
        </w:tc>
        <w:tc>
          <w:tcPr>
            <w:tcW w:w="3120" w:type="dxa"/>
          </w:tcPr>
          <w:p>
            <w:pPr/>
            <w:r>
              <w:t xml:space="preserve">About 8,000</w:t>
            </w:r>
          </w:p>
        </w:tc>
        <w:tc>
          <w:tcPr>
            <w:tcW w:w="3120" w:type="dxa"/>
          </w:tcPr>
          <w:p>
            <w:pPr/>
            <w:r>
              <w:t xml:space="preserve">Participating states; state-portal catalogues imported and verified</w:t>
            </w:r>
          </w:p>
        </w:tc>
      </w:tr>
      <w:tr>
        <w:tc>
          <w:tcPr>
            <w:tcW w:w="3120" w:type="dxa"/>
          </w:tcPr>
          <w:p>
            <w:pPr/>
            <w:r>
              <w:t xml:space="preserve">3</w:t>
            </w:r>
          </w:p>
        </w:tc>
        <w:tc>
          <w:tcPr>
            <w:tcW w:w="3120" w:type="dxa"/>
          </w:tcPr>
          <w:p>
            <w:pPr/>
            <w:r>
              <w:t xml:space="preserve">Added as verified</w:t>
            </w:r>
          </w:p>
        </w:tc>
        <w:tc>
          <w:tcPr>
            <w:tcW w:w="3120" w:type="dxa"/>
          </w:tcPr>
          <w:p>
            <w:pPr/>
            <w:r>
              <w:t xml:space="preserve">Published per state; no total promised</w:t>
            </w:r>
          </w:p>
        </w:tc>
      </w:tr>
    </w:tbl>
    <w:p>
      <w:pPr/>
      <w:r>
        <w:rPr>
          <w:b/>
        </w:rPr>
        <w:t xml:space="preserve">Protection features.</w:t>
      </w:r>
      <w:r>
        <w:t xml:space="preserve"> Prominent "recognised or not" status; alerts for institutions on official fake-university or unapproved-course lists; a warning banner where fee or placement claims cannot be verified.</w:t>
      </w:r>
    </w:p>
    <w:p>
      <w:pPr/>
      <w:r>
        <w:rPr>
          <w:b/>
        </w:rPr>
        <w:t xml:space="preserve">Rules.</w:t>
      </w:r>
      <w:r>
        <w:t xml:space="preserve"> BCION never generates its own composite institution ranking and never accepts payment for placement or prominence. Institution Data Stewards maintain profiles by self-attestation with evidence, verified by sampling; the pilot tests whether they actually do [UH].</w:t>
      </w:r>
    </w:p>
    <w:p>
      <w:pPr>
        <w:pStyle w:val="Heading2"/>
      </w:pPr>
      <w:r>
        <w:t xml:space="preserve">16. Financial Assistance System</w:t>
      </w:r>
    </w:p>
    <w:p>
      <w:pPr/>
      <w:r>
        <w:rPr>
          <w:b/>
        </w:rPr>
        <w:t xml:space="preserve">Components.</w:t>
      </w:r>
    </w:p>
    <w:p>
      <w:pPr>
        <w:pStyle w:val="ListParagraph"/>
        <w:numPr>
          <w:ilvl w:val="0"/>
          <w:numId w:val="13"/>
        </w:numPr>
      </w:pPr>
      <w:r>
        <w:t xml:space="preserve">Cost engine: full-programme cost including tuition, hostel, exam, travel and other charges, with a government versus private comparison.</w:t>
      </w:r>
    </w:p>
    <w:p>
      <w:pPr>
        <w:pStyle w:val="ListParagraph"/>
        <w:numPr>
          <w:ilvl w:val="0"/>
          <w:numId w:val="13"/>
        </w:numPr>
      </w:pPr>
      <w:r>
        <w:t xml:space="preserve">Scholarship finder: rule-based matching on income cap, category, marks, gender, state, discipline and institution type; document checklist; deadline alerts; links to NSP and state portals.</w:t>
      </w:r>
    </w:p>
    <w:p>
      <w:pPr>
        <w:pStyle w:val="ListParagraph"/>
        <w:numPr>
          <w:ilvl w:val="0"/>
          <w:numId w:val="13"/>
        </w:numPr>
      </w:pPr>
      <w:r>
        <w:t xml:space="preserve">Loan comparator: public-sector, private and NBFC lenders with identical fields (rate, collateral threshold, moratorium, subvention and guarantee schemes), each with source and date; PM Vidyalaxmi and similar schemes shown first where the student is eligible.</w:t>
      </w:r>
    </w:p>
    <w:p>
      <w:pPr>
        <w:pStyle w:val="ListParagraph"/>
        <w:numPr>
          <w:ilvl w:val="0"/>
          <w:numId w:val="13"/>
        </w:numPr>
      </w:pPr>
      <w:r>
        <w:t xml:space="preserve">Repayment reality check: EMI and total repayment against sourced starting-income ranges; a warning when EMI exceeds a configurable share of the lower end of the range (default 30%).</w:t>
      </w:r>
    </w:p>
    <w:p>
      <w:pPr>
        <w:pStyle w:val="ListParagraph"/>
        <w:numPr>
          <w:ilvl w:val="0"/>
          <w:numId w:val="13"/>
        </w:numPr>
      </w:pPr>
      <w:r>
        <w:t xml:space="preserve">Scam alerts: fake scholarship messages and fee-collection agents.</w:t>
      </w:r>
    </w:p>
    <w:p>
      <w:pPr/>
      <w:r>
        <w:rPr>
          <w:b/>
        </w:rPr>
        <w:t xml:space="preserve">Rules.</w:t>
      </w:r>
      <w:r>
        <w:t xml:space="preserve"> "Cost before choice": every programme view shows total cost first. No lender-paid ranking, no lead sales. Applications happen on official portals via deep links. The tool provides information, not financial advice, and says so. Income and category are optional, encrypted and used only for eligibility.</w:t>
      </w:r>
    </w:p>
    <w:p>
      <w:pPr>
        <w:pStyle w:val="Heading2"/>
      </w:pPr>
      <w:r>
        <w:t xml:space="preserve">17. Learning ecosystem</w:t>
      </w:r>
    </w:p>
    <w:p>
      <w:pPr/>
      <w:r>
        <w:rPr>
          <w:b/>
        </w:rPr>
        <w:t xml:space="preserve">Sources.</w:t>
      </w:r>
      <w:r>
        <w:t xml:space="preserve"> Government platforms (SWAYAM, NPTEL, DIKSHA, National Digital Library) linked, not copied. Curated online courses and playlists that pass editorial review for accuracy, pedagogy, language, absence of coaching upsell and stable availability. Previous-year papers only from official publication. Openly licensed content hosted directly; permissioned content labelled with attribution.</w:t>
      </w:r>
    </w:p>
    <w:p>
      <w:pPr/>
      <w:r>
        <w:rPr>
          <w:b/>
        </w:rPr>
        <w:t xml:space="preserve">Quality control.</w:t>
      </w:r>
      <w:r>
        <w:t xml:space="preserve"> Each resource card shows reviewer, review date, language, level and a "last checked" link test. Broken or degraded resources are removed automatically after failed checks.</w:t>
      </w:r>
    </w:p>
    <w:p>
      <w:pPr/>
      <w:r>
        <w:rPr>
          <w:b/>
        </w:rPr>
        <w:t xml:space="preserve">Access.</w:t>
      </w:r>
      <w:r>
        <w:t xml:space="preserve"> Offline packs for low-connectivity areas; low-bandwidth text mode; audio summaries from Phase 2.</w:t>
      </w:r>
    </w:p>
    <w:p>
      <w:pPr/>
      <w:r>
        <w:rPr>
          <w:b/>
        </w:rPr>
        <w:t xml:space="preserve">Principle.</w:t>
      </w:r>
      <w:r>
        <w:t xml:space="preserve"> Link out and respect copyright. BCION curates and verifies; it does not become a video host or a coaching platform.</w:t>
      </w:r>
    </w:p>
    <w:p>
      <w:pPr>
        <w:pStyle w:val="Heading2"/>
      </w:pPr>
      <w:r>
        <w:t xml:space="preserve">18. Mock test engine (Phase 2 onward)</w:t>
      </w:r>
    </w:p>
    <w:p>
      <w:pPr/>
      <w:r>
        <w:rPr>
          <w:b/>
        </w:rPr>
        <w:t xml:space="preserve">Content.</w:t>
      </w:r>
      <w:r>
        <w:t xml:space="preserve"> Official previous-year questions where publication permits; expert-authored items; AI-assisted drafts reviewed by at least two subject experts; numeric and logical items checked with a solver; tagged by exam, topic, difficulty and language.</w:t>
      </w:r>
    </w:p>
    <w:p>
      <w:pPr/>
      <w:r>
        <w:rPr>
          <w:b/>
        </w:rPr>
        <w:t xml:space="preserve">Calibration.</w:t>
      </w:r>
      <w:r>
        <w:t xml:space="preserve"> Difficulty is calibrated with real response data (item-response methods) before adaptive testing is enabled. Adaptive testing ships only when the calibrated bank for an exam exceeds a published threshold; it is not a Phase 3 promise.</w:t>
      </w:r>
    </w:p>
    <w:p>
      <w:pPr/>
      <w:r>
        <w:rPr>
          <w:b/>
        </w:rPr>
        <w:t xml:space="preserve">Phasing.</w:t>
      </w:r>
      <w:r>
        <w:t xml:space="preserve"> Phase 2: fixed-form mock tests and topic tests, weakness analysis, a study planner (exam date, available hours, mastery), about 15,000 reviewed items across Wave-1 exams. Phase 3: adaptive tests per exam as calibrated.</w:t>
      </w:r>
    </w:p>
    <w:p>
      <w:pPr/>
      <w:r>
        <w:rPr>
          <w:b/>
        </w:rPr>
        <w:t xml:space="preserve">Design choices.</w:t>
      </w:r>
      <w:r>
        <w:t xml:space="preserve"> Test delivery uses no model tokens; explanations are pre-generated and reviewed for high-volume items; a budgeted AI tutor covers the rest; results show performance bands and topic gaps, never rank predictions; no public leaderboards for minors; integrity controls and faulty-item reporting.</w:t>
      </w:r>
    </w:p>
    <w:p>
      <w:pPr>
        <w:pStyle w:val="Heading2"/>
      </w:pPr>
      <w:r>
        <w:t xml:space="preserve">19. Stakeholder network and human-service capacity model</w:t>
      </w:r>
    </w:p>
    <w:p>
      <w:pPr/>
      <w:r>
        <w:t xml:space="preserve">The network is structured and moderated, not an open social network.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Party</w:t>
            </w:r>
          </w:p>
        </w:tc>
        <w:tc>
          <w:tcPr>
            <w:tcW w:w="3120" w:type="dxa"/>
            <w:shd w:val="clear" w:color="auto" w:fill="F2F2F2"/>
          </w:tcPr>
          <w:p>
            <w:pPr/>
            <w:r>
              <w:t xml:space="preserve">Channel</w:t>
            </w:r>
          </w:p>
        </w:tc>
        <w:tc>
          <w:tcPr>
            <w:tcW w:w="3120" w:type="dxa"/>
            <w:shd w:val="clear" w:color="auto" w:fill="F2F2F2"/>
          </w:tcPr>
          <w:p>
            <w:pPr/>
            <w:r>
              <w:t xml:space="preserve">Safeguards</w:t>
            </w:r>
          </w:p>
        </w:tc>
      </w:tr>
      <w:tr>
        <w:tc>
          <w:tcPr>
            <w:tcW w:w="3120" w:type="dxa"/>
          </w:tcPr>
          <w:p>
            <w:pPr/>
            <w:r>
              <w:t xml:space="preserve">Institutions, scholarship providers, lenders</w:t>
            </w:r>
          </w:p>
        </w:tc>
        <w:tc>
          <w:tcPr>
            <w:tcW w:w="3120" w:type="dxa"/>
          </w:tcPr>
          <w:p>
            <w:pPr/>
            <w:r>
              <w:t xml:space="preserve">Verified "Ask an official" desks with published FAQs</w:t>
            </w:r>
          </w:p>
        </w:tc>
        <w:tc>
          <w:tcPr>
            <w:tcW w:w="3120" w:type="dxa"/>
          </w:tcPr>
          <w:p>
            <w:pPr/>
            <w:r>
              <w:t xml:space="preserve">Public answers; no private chat with minors</w:t>
            </w:r>
          </w:p>
        </w:tc>
      </w:tr>
      <w:tr>
        <w:tc>
          <w:tcPr>
            <w:tcW w:w="3120" w:type="dxa"/>
          </w:tcPr>
          <w:p>
            <w:pPr/>
            <w:r>
              <w:t xml:space="preserve">Teachers</w:t>
            </w:r>
          </w:p>
        </w:tc>
        <w:tc>
          <w:tcPr>
            <w:tcW w:w="3120" w:type="dxa"/>
          </w:tcPr>
          <w:p>
            <w:pPr/>
            <w:r>
              <w:t xml:space="preserve">Dashboards, class groups, Career Period kit</w:t>
            </w:r>
          </w:p>
        </w:tc>
        <w:tc>
          <w:tcPr>
            <w:tcW w:w="3120" w:type="dxa"/>
          </w:tcPr>
          <w:p>
            <w:pPr/>
            <w:r>
              <w:t xml:space="preserve">Anonymised class-level data by default</w:t>
            </w:r>
          </w:p>
        </w:tc>
      </w:tr>
      <w:tr>
        <w:tc>
          <w:tcPr>
            <w:tcW w:w="3120" w:type="dxa"/>
          </w:tcPr>
          <w:p>
            <w:pPr/>
            <w:r>
              <w:t xml:space="preserve">Counsellors</w:t>
            </w:r>
          </w:p>
        </w:tc>
        <w:tc>
          <w:tcPr>
            <w:tcW w:w="3120" w:type="dxa"/>
          </w:tcPr>
          <w:p>
            <w:pPr/>
            <w:r>
              <w:t xml:space="preserve">Booked sessions (remote or in person)</w:t>
            </w:r>
          </w:p>
        </w:tc>
        <w:tc>
          <w:tcPr>
            <w:tcW w:w="3120" w:type="dxa"/>
          </w:tcPr>
          <w:p>
            <w:pPr/>
            <w:r>
              <w:t xml:space="preserve">Certified, background-checked, logged, supervised; funded slots for low-income students</w:t>
            </w:r>
          </w:p>
        </w:tc>
      </w:tr>
      <w:tr>
        <w:tc>
          <w:tcPr>
            <w:tcW w:w="3120" w:type="dxa"/>
          </w:tcPr>
          <w:p>
            <w:pPr/>
            <w:r>
              <w:t xml:space="preserve">Peers</w:t>
            </w:r>
          </w:p>
        </w:tc>
        <w:tc>
          <w:tcPr>
            <w:tcW w:w="3120" w:type="dxa"/>
          </w:tcPr>
          <w:p>
            <w:pPr/>
            <w:r>
              <w:t xml:space="preserve">Class-band moderated communities, pseudonymous, no direct messages (Phase 2)</w:t>
            </w:r>
          </w:p>
        </w:tc>
        <w:tc>
          <w:tcPr>
            <w:tcW w:w="3120" w:type="dxa"/>
          </w:tcPr>
          <w:p>
            <w:pPr/>
            <w:r>
              <w:t xml:space="preserve">Trained moderators, reporting, automated filters</w:t>
            </w:r>
          </w:p>
        </w:tc>
      </w:tr>
      <w:tr>
        <w:tc>
          <w:tcPr>
            <w:tcW w:w="3120" w:type="dxa"/>
          </w:tcPr>
          <w:p>
            <w:pPr/>
            <w:r>
              <w:t xml:space="preserve">Alumni mentors (Phase 3, conditional)</w:t>
            </w:r>
          </w:p>
        </w:tc>
        <w:tc>
          <w:tcPr>
            <w:tcW w:w="3120" w:type="dxa"/>
          </w:tcPr>
          <w:p>
            <w:pPr/>
            <w:r>
              <w:t xml:space="preserve">Scheduled group sessions and Q&amp;A</w:t>
            </w:r>
          </w:p>
        </w:tc>
        <w:tc>
          <w:tcPr>
            <w:tcW w:w="3120" w:type="dxa"/>
          </w:tcPr>
          <w:p>
            <w:pPr/>
            <w:r>
              <w:t xml:space="preserve">Verified via institution, background-checked, no unsupervised 1:1 with minors</w:t>
            </w:r>
          </w:p>
        </w:tc>
      </w:tr>
      <w:tr>
        <w:tc>
          <w:tcPr>
            <w:tcW w:w="3120" w:type="dxa"/>
          </w:tcPr>
          <w:p>
            <w:pPr/>
            <w:r>
              <w:t xml:space="preserve">Industry</w:t>
            </w:r>
          </w:p>
        </w:tc>
        <w:tc>
          <w:tcPr>
            <w:tcW w:w="3120" w:type="dxa"/>
          </w:tcPr>
          <w:p>
            <w:pPr/>
            <w:r>
              <w:t xml:space="preserve">Verified employer profiles; internships via government portals first</w:t>
            </w:r>
          </w:p>
        </w:tc>
        <w:tc>
          <w:tcPr>
            <w:tcW w:w="3120" w:type="dxa"/>
          </w:tcPr>
          <w:p>
            <w:pPr/>
            <w:r>
              <w:t xml:space="preserve">Employer verification</w:t>
            </w:r>
          </w:p>
        </w:tc>
      </w:tr>
      <w:tr>
        <w:tc>
          <w:tcPr>
            <w:tcW w:w="3120" w:type="dxa"/>
          </w:tcPr>
          <w:p>
            <w:pPr/>
            <w:r>
              <w:t xml:space="preserve">Government</w:t>
            </w:r>
          </w:p>
        </w:tc>
        <w:tc>
          <w:tcPr>
            <w:tcW w:w="3120" w:type="dxa"/>
          </w:tcPr>
          <w:p>
            <w:pPr/>
            <w:r>
              <w:t xml:space="preserve">Notice feed, grievance channel</w:t>
            </w:r>
          </w:p>
        </w:tc>
        <w:tc>
          <w:tcPr>
            <w:tcW w:w="3120" w:type="dxa"/>
          </w:tcPr>
          <w:p>
            <w:pPr/>
            <w:r>
              <w:t xml:space="preserve">Official-source labelling</w:t>
            </w:r>
          </w:p>
        </w:tc>
      </w:tr>
      <w:tr>
        <w:tc>
          <w:tcPr>
            <w:tcW w:w="3120" w:type="dxa"/>
          </w:tcPr>
          <w:p>
            <w:pPr/>
            <w:r>
              <w:t xml:space="preserve">Coaching (Phase 3)</w:t>
            </w:r>
          </w:p>
        </w:tc>
        <w:tc>
          <w:tcPr>
            <w:tcW w:w="3120" w:type="dxa"/>
          </w:tcPr>
          <w:p>
            <w:pPr/>
            <w:r>
              <w:t xml:space="preserve">Standard disclosure profiles</w:t>
            </w:r>
          </w:p>
        </w:tc>
        <w:tc>
          <w:tcPr>
            <w:tcW w:w="3120" w:type="dxa"/>
          </w:tcPr>
          <w:p>
            <w:pPr/>
            <w:r>
              <w:t xml:space="preserve">No paid placement, no leads</w:t>
            </w:r>
          </w:p>
        </w:tc>
      </w:tr>
    </w:tbl>
    <w:p>
      <w:pPr/>
      <w:r>
        <w:rPr>
          <w:b/>
        </w:rPr>
        <w:t xml:space="preserve">Child-protection policy.</w:t>
      </w:r>
      <w:r>
        <w:t xml:space="preserve"> Mandatory training for moderators and mentors; reporting and escalation process; clear links to emergency and child-helpline services.</w:t>
      </w:r>
    </w:p>
    <w:p>
      <w:pPr>
        <w:pStyle w:val="Heading3"/>
      </w:pPr>
      <w:r>
        <w:t xml:space="preserve">Human-service capacity model</w:t>
      </w:r>
    </w:p>
    <w:p>
      <w:pPr/>
      <w:r>
        <w:t xml:space="preserve">This replaces the v1.0 slogan with arithmetic. Every assumption is [PA] until the pilot measures it.</w:t>
      </w:r>
    </w:p>
    <w:p>
      <w:pPr/>
      <w:r>
        <w:rPr>
          <w:b/>
        </w:rPr>
        <w:t xml:space="preserve">Four tiers.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Who</w:t>
            </w:r>
          </w:p>
        </w:tc>
        <w:tc>
          <w:tcPr>
            <w:tcW w:w="2340" w:type="dxa"/>
            <w:shd w:val="clear" w:color="auto" w:fill="F2F2F2"/>
          </w:tcPr>
          <w:p>
            <w:pPr/>
            <w:r>
              <w:t xml:space="preserve">What</w:t>
            </w:r>
          </w:p>
        </w:tc>
        <w:tc>
          <w:tcPr>
            <w:tcW w:w="2340" w:type="dxa"/>
            <w:shd w:val="clear" w:color="auto" w:fill="F2F2F2"/>
          </w:tcPr>
          <w:p>
            <w:pPr/>
            <w:r>
              <w:t xml:space="preserve">Share of registered students per year</w:t>
            </w:r>
          </w:p>
        </w:tc>
      </w:tr>
      <w:tr>
        <w:tc>
          <w:tcPr>
            <w:tcW w:w="2340" w:type="dxa"/>
          </w:tcPr>
          <w:p>
            <w:pPr/>
            <w:r>
              <w:t xml:space="preserve">1 Self-serve</w:t>
            </w:r>
          </w:p>
        </w:tc>
        <w:tc>
          <w:tcPr>
            <w:tcW w:w="2340" w:type="dxa"/>
          </w:tcPr>
          <w:p>
            <w:pPr/>
            <w:r>
              <w:t xml:space="preserve">Platform</w:t>
            </w:r>
          </w:p>
        </w:tc>
        <w:tc>
          <w:tcPr>
            <w:tcW w:w="2340" w:type="dxa"/>
          </w:tcPr>
          <w:p>
            <w:pPr/>
            <w:r>
              <w:t xml:space="preserve">Tools, explanations, alerts</w:t>
            </w:r>
          </w:p>
        </w:tc>
        <w:tc>
          <w:tcPr>
            <w:tcW w:w="2340" w:type="dxa"/>
          </w:tcPr>
          <w:p>
            <w:pPr/>
            <w:r>
              <w:t xml:space="preserve">All</w:t>
            </w:r>
          </w:p>
        </w:tc>
      </w:tr>
      <w:tr>
        <w:tc>
          <w:tcPr>
            <w:tcW w:w="2340" w:type="dxa"/>
          </w:tcPr>
          <w:p>
            <w:pPr/>
            <w:r>
              <w:t xml:space="preserve">2 Teacher-facilitated</w:t>
            </w:r>
          </w:p>
        </w:tc>
        <w:tc>
          <w:tcPr>
            <w:tcW w:w="2340" w:type="dxa"/>
          </w:tcPr>
          <w:p>
            <w:pPr/>
            <w:r>
              <w:t xml:space="preserve">Trained teacher</w:t>
            </w:r>
          </w:p>
        </w:tc>
        <w:tc>
          <w:tcPr>
            <w:tcW w:w="2340" w:type="dxa"/>
          </w:tcPr>
          <w:p>
            <w:pPr/>
            <w:r>
              <w:t xml:space="preserve">40-minute Career Period, group Q&amp;A, first-line escalation</w:t>
            </w:r>
          </w:p>
        </w:tc>
        <w:tc>
          <w:tcPr>
            <w:tcW w:w="2340" w:type="dxa"/>
          </w:tcPr>
          <w:p>
            <w:pPr/>
            <w:r>
              <w:t xml:space="preserve">2–3% escalate here</w:t>
            </w:r>
          </w:p>
        </w:tc>
      </w:tr>
      <w:tr>
        <w:tc>
          <w:tcPr>
            <w:tcW w:w="2340" w:type="dxa"/>
          </w:tcPr>
          <w:p>
            <w:pPr/>
            <w:r>
              <w:t xml:space="preserve">3 Certified counsellor</w:t>
            </w:r>
          </w:p>
        </w:tc>
        <w:tc>
          <w:tcPr>
            <w:tcW w:w="2340" w:type="dxa"/>
          </w:tcPr>
          <w:p>
            <w:pPr/>
            <w:r>
              <w:t xml:space="preserve">Part-time certified counsellor</w:t>
            </w:r>
          </w:p>
        </w:tc>
        <w:tc>
          <w:tcPr>
            <w:tcW w:w="2340" w:type="dxa"/>
          </w:tcPr>
          <w:p>
            <w:pPr/>
            <w:r>
              <w:t xml:space="preserve">45-minute remote 1:1 plus 15 minutes documentation</w:t>
            </w:r>
          </w:p>
        </w:tc>
        <w:tc>
          <w:tcPr>
            <w:tcW w:w="2340" w:type="dxa"/>
          </w:tcPr>
          <w:p>
            <w:pPr/>
            <w:r>
              <w:t xml:space="preserve">1–1.5% reach here</w:t>
            </w:r>
          </w:p>
        </w:tc>
      </w:tr>
      <w:tr>
        <w:tc>
          <w:tcPr>
            <w:tcW w:w="2340" w:type="dxa"/>
          </w:tcPr>
          <w:p>
            <w:pPr/>
            <w:r>
              <w:t xml:space="preserve">4 Crisis</w:t>
            </w:r>
          </w:p>
        </w:tc>
        <w:tc>
          <w:tcPr>
            <w:tcW w:w="2340" w:type="dxa"/>
          </w:tcPr>
          <w:p>
            <w:pPr/>
            <w:r>
              <w:t xml:space="preserve">Helpline plus designated counsellor</w:t>
            </w:r>
          </w:p>
        </w:tc>
        <w:tc>
          <w:tcPr>
            <w:tcW w:w="2340" w:type="dxa"/>
          </w:tcPr>
          <w:p>
            <w:pPr/>
            <w:r>
              <w:t xml:space="preserve">Immediate helpline information; human follow-up within 24 h</w:t>
            </w:r>
          </w:p>
        </w:tc>
        <w:tc>
          <w:tcPr>
            <w:tcW w:w="2340" w:type="dxa"/>
          </w:tcPr>
          <w:p>
            <w:pPr/>
            <w:r>
              <w:t xml:space="preserve">Measured, not assumed</w:t>
            </w:r>
          </w:p>
        </w:tc>
      </w:tr>
    </w:tbl>
    <w:p>
      <w:pPr/>
      <w:r>
        <w:rPr>
          <w:b/>
        </w:rPr>
        <w:t xml:space="preserve">Capacity assumptions.</w:t>
      </w:r>
      <w:r>
        <w:t xml:space="preserve"> A part-time counsellor delivers about 150 sessions per year on average (full-time equivalent 350); supervision ratio 1 supervisor per 12 counsellors; honorarium ₹600–800 per completed session [PA]; no-show rate 25%; appointment SLA 7 working days, 3 in application windows; crisis follow-up 24 hours; every pilot-state language covered by at least three counsellors.</w:t>
      </w:r>
    </w:p>
    <w:p>
      <w:pPr/>
      <w:r>
        <w:rPr>
          <w:b/>
        </w:rPr>
        <w:t xml:space="preserve">Demand and supply by phase.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Point</w:t>
            </w:r>
          </w:p>
        </w:tc>
        <w:tc>
          <w:tcPr>
            <w:tcW w:w="1560" w:type="dxa"/>
            <w:shd w:val="clear" w:color="auto" w:fill="F2F2F2"/>
          </w:tcPr>
          <w:p>
            <w:pPr/>
            <w:r>
              <w:t xml:space="preserve">Registered</w:t>
            </w:r>
          </w:p>
        </w:tc>
        <w:tc>
          <w:tcPr>
            <w:tcW w:w="1560" w:type="dxa"/>
            <w:shd w:val="clear" w:color="auto" w:fill="F2F2F2"/>
          </w:tcPr>
          <w:p>
            <w:pPr/>
            <w:r>
              <w:t xml:space="preserve">Tier-3 sessions per year (at 1–1.5%)</w:t>
            </w:r>
          </w:p>
        </w:tc>
        <w:tc>
          <w:tcPr>
            <w:tcW w:w="1560" w:type="dxa"/>
            <w:shd w:val="clear" w:color="auto" w:fill="F2F2F2"/>
          </w:tcPr>
          <w:p>
            <w:pPr/>
            <w:r>
              <w:t xml:space="preserve">Counsellors needed</w:t>
            </w:r>
          </w:p>
        </w:tc>
        <w:tc>
          <w:tcPr>
            <w:tcW w:w="1560" w:type="dxa"/>
            <w:shd w:val="clear" w:color="auto" w:fill="F2F2F2"/>
          </w:tcPr>
          <w:p>
            <w:pPr/>
            <w:r>
              <w:t xml:space="preserve">Counsellors planned</w:t>
            </w:r>
          </w:p>
        </w:tc>
        <w:tc>
          <w:tcPr>
            <w:tcW w:w="1560" w:type="dxa"/>
            <w:shd w:val="clear" w:color="auto" w:fill="F2F2F2"/>
          </w:tcPr>
          <w:p>
            <w:pPr/>
            <w:r>
              <w:t xml:space="preserve">Annual cost [CE]</w:t>
            </w:r>
          </w:p>
        </w:tc>
      </w:tr>
      <w:tr>
        <w:tc>
          <w:tcPr>
            <w:tcW w:w="1560" w:type="dxa"/>
          </w:tcPr>
          <w:p>
            <w:pPr/>
            <w:r>
              <w:t xml:space="preserve">Month 18</w:t>
            </w:r>
          </w:p>
        </w:tc>
        <w:tc>
          <w:tcPr>
            <w:tcW w:w="1560" w:type="dxa"/>
          </w:tcPr>
          <w:p>
            <w:pPr/>
            <w:r>
              <w:t xml:space="preserve">50,000–70,000</w:t>
            </w:r>
          </w:p>
        </w:tc>
        <w:tc>
          <w:tcPr>
            <w:tcW w:w="1560" w:type="dxa"/>
          </w:tcPr>
          <w:p>
            <w:pPr/>
            <w:r>
              <w:t xml:space="preserve">500–1,050</w:t>
            </w:r>
          </w:p>
        </w:tc>
        <w:tc>
          <w:tcPr>
            <w:tcW w:w="1560" w:type="dxa"/>
          </w:tcPr>
          <w:p>
            <w:pPr/>
            <w:r>
              <w:t xml:space="preserve">4–7</w:t>
            </w:r>
          </w:p>
        </w:tc>
        <w:tc>
          <w:tcPr>
            <w:tcW w:w="1560" w:type="dxa"/>
          </w:tcPr>
          <w:p>
            <w:pPr/>
            <w:r>
              <w:t xml:space="preserve">15–20 (language and geography spread; measurement)</w:t>
            </w:r>
          </w:p>
        </w:tc>
        <w:tc>
          <w:tcPr>
            <w:tcW w:w="1560" w:type="dxa"/>
          </w:tcPr>
          <w:p>
            <w:pPr/>
            <w:r>
              <w:t xml:space="preserve">₹0.3–0.5 crore</w:t>
            </w:r>
          </w:p>
        </w:tc>
      </w:tr>
      <w:tr>
        <w:tc>
          <w:tcPr>
            <w:tcW w:w="1560" w:type="dxa"/>
          </w:tcPr>
          <w:p>
            <w:pPr/>
            <w:r>
              <w:t xml:space="preserve">Month 36</w:t>
            </w:r>
          </w:p>
        </w:tc>
        <w:tc>
          <w:tcPr>
            <w:tcW w:w="1560" w:type="dxa"/>
          </w:tcPr>
          <w:p>
            <w:pPr/>
            <w:r>
              <w:t xml:space="preserve">30 lakh</w:t>
            </w:r>
          </w:p>
        </w:tc>
        <w:tc>
          <w:tcPr>
            <w:tcW w:w="1560" w:type="dxa"/>
          </w:tcPr>
          <w:p>
            <w:pPr/>
            <w:r>
              <w:t xml:space="preserve">30,000–45,000</w:t>
            </w:r>
          </w:p>
        </w:tc>
        <w:tc>
          <w:tcPr>
            <w:tcW w:w="1560" w:type="dxa"/>
          </w:tcPr>
          <w:p>
            <w:pPr/>
            <w:r>
              <w:t xml:space="preserve">200–300</w:t>
            </w:r>
          </w:p>
        </w:tc>
        <w:tc>
          <w:tcPr>
            <w:tcW w:w="1560" w:type="dxa"/>
          </w:tcPr>
          <w:p>
            <w:pPr/>
            <w:r>
              <w:t xml:space="preserve">250</w:t>
            </w:r>
          </w:p>
        </w:tc>
        <w:tc>
          <w:tcPr>
            <w:tcW w:w="1560" w:type="dxa"/>
          </w:tcPr>
          <w:p>
            <w:pPr/>
            <w:r>
              <w:t xml:space="preserve">₹3–4 crore</w:t>
            </w:r>
          </w:p>
        </w:tc>
      </w:tr>
      <w:tr>
        <w:tc>
          <w:tcPr>
            <w:tcW w:w="1560" w:type="dxa"/>
          </w:tcPr>
          <w:p>
            <w:pPr/>
            <w:r>
              <w:t xml:space="preserve">Month 60</w:t>
            </w:r>
          </w:p>
        </w:tc>
        <w:tc>
          <w:tcPr>
            <w:tcW w:w="1560" w:type="dxa"/>
          </w:tcPr>
          <w:p>
            <w:pPr/>
            <w:r>
              <w:t xml:space="preserve">1.5–2 crore</w:t>
            </w:r>
          </w:p>
        </w:tc>
        <w:tc>
          <w:tcPr>
            <w:tcW w:w="1560" w:type="dxa"/>
          </w:tcPr>
          <w:p>
            <w:pPr/>
            <w:r>
              <w:t xml:space="preserve">1.5–3 lakh</w:t>
            </w:r>
          </w:p>
        </w:tc>
        <w:tc>
          <w:tcPr>
            <w:tcW w:w="1560" w:type="dxa"/>
          </w:tcPr>
          <w:p>
            <w:pPr/>
            <w:r>
              <w:t xml:space="preserve">1,000–2,000</w:t>
            </w:r>
          </w:p>
        </w:tc>
        <w:tc>
          <w:tcPr>
            <w:tcW w:w="1560" w:type="dxa"/>
          </w:tcPr>
          <w:p>
            <w:pPr/>
            <w:r>
              <w:t xml:space="preserve">1,200</w:t>
            </w:r>
          </w:p>
        </w:tc>
        <w:tc>
          <w:tcPr>
            <w:tcW w:w="1560" w:type="dxa"/>
          </w:tcPr>
          <w:p>
            <w:pPr/>
            <w:r>
              <w:t xml:space="preserve">₹11–16 crore including supervision and training</w:t>
            </w:r>
          </w:p>
        </w:tc>
      </w:tr>
    </w:tbl>
    <w:p>
      <w:pPr/>
      <w:r>
        <w:rPr>
          <w:b/>
        </w:rPr>
        <w:t xml:space="preserve">Sensitivity.</w:t>
      </w:r>
      <w:r>
        <w:t xml:space="preserve"> If the measured Tier-3 rate is 2% instead of 1–1.5%, Month-60 demand is 3–4 lakh sessions and cost rises to ₹22–30 crore. The response is not to promise more counsellors: funded slots are capped and prioritised for government-school and low-income students, Tier 2 absorbs more, and the cap is a published number. If the pilot measures a rate above 2%, the Month-36 gate requires a redesign of Tier 2 before scaling.</w:t>
      </w:r>
    </w:p>
    <w:p>
      <w:pPr>
        <w:pStyle w:val="Heading2"/>
      </w:pPr>
      <w:r>
        <w:t xml:space="preserve">20. Governance model</w:t>
      </w:r>
    </w:p>
    <w:p>
      <w:pPr/>
      <w:r>
        <w:t xml:space="preserve">v1.0 pre-decided an independent Section 8 company with a government MoU. That is one of three options, and the choice belongs to a Phase −1 legal and institutional assessment. The nine questions any option must answer: who owns the platform and its data; who carries liability for wrong guidance; who appoints and removes the CEO; who controls funding flows; whether government nominees can block publication; whether private donors can shape priorities; who has authority over state-specific rules; whether public audit and procurement rules apply; whether government branding can be used without implying legally binding advice.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Advantage</w:t>
            </w:r>
          </w:p>
        </w:tc>
        <w:tc>
          <w:tcPr>
            <w:tcW w:w="2340" w:type="dxa"/>
            <w:shd w:val="clear" w:color="auto" w:fill="F2F2F2"/>
          </w:tcPr>
          <w:p>
            <w:pPr/>
            <w:r>
              <w:t xml:space="preserve">Main weakness</w:t>
            </w:r>
          </w:p>
        </w:tc>
        <w:tc>
          <w:tcPr>
            <w:tcW w:w="2340" w:type="dxa"/>
            <w:shd w:val="clear" w:color="auto" w:fill="F2F2F2"/>
          </w:tcPr>
          <w:p>
            <w:pPr/>
            <w:r>
              <w:t xml:space="preserve">Fit with existing state portals</w:t>
            </w:r>
          </w:p>
        </w:tc>
      </w:tr>
      <w:tr>
        <w:tc>
          <w:tcPr>
            <w:tcW w:w="2340" w:type="dxa"/>
          </w:tcPr>
          <w:p>
            <w:pPr/>
            <w:r>
              <w:t xml:space="preserve">A. Government mission or SPV under the Ministry of Education</w:t>
            </w:r>
          </w:p>
        </w:tc>
        <w:tc>
          <w:tcPr>
            <w:tcW w:w="2340" w:type="dxa"/>
          </w:tcPr>
          <w:p>
            <w:pPr/>
            <w:r>
              <w:t xml:space="preserve">Statutory authority, data access, direct grant funding, easy state adoption through official channels</w:t>
            </w:r>
          </w:p>
        </w:tc>
        <w:tc>
          <w:tcPr>
            <w:tcW w:w="2340" w:type="dxa"/>
          </w:tcPr>
          <w:p>
            <w:pPr/>
            <w:r>
              <w:t xml:space="preserve">Political control of editorial content; procurement rigidity; slow hiring; every error becomes a government error</w:t>
            </w:r>
          </w:p>
        </w:tc>
        <w:tc>
          <w:tcPr>
            <w:tcW w:w="2340" w:type="dxa"/>
          </w:tcPr>
          <w:p>
            <w:pPr/>
            <w:r>
              <w:t xml:space="preserve">Can absorb portals by direction, but states may read it as central overreach</w:t>
            </w:r>
          </w:p>
        </w:tc>
      </w:tr>
      <w:tr>
        <w:tc>
          <w:tcPr>
            <w:tcW w:w="2340" w:type="dxa"/>
          </w:tcPr>
          <w:p>
            <w:pPr/>
            <w:r>
              <w:t xml:space="preserve">B. Independent Section 8 company with a government MoU</w:t>
            </w:r>
          </w:p>
        </w:tc>
        <w:tc>
          <w:tcPr>
            <w:tcW w:w="2340" w:type="dxa"/>
          </w:tcPr>
          <w:p>
            <w:pPr/>
            <w:r>
              <w:t xml:space="preserve">Neutrality, agility, hiring flexibility, credible editorial independence</w:t>
            </w:r>
          </w:p>
        </w:tc>
        <w:tc>
          <w:tcPr>
            <w:tcW w:w="2340" w:type="dxa"/>
          </w:tcPr>
          <w:p>
            <w:pPr/>
            <w:r>
              <w:t xml:space="preserve">No statutory authority; grant dependency; liability unclear; must negotiate with each state and with the current portal vendor and donor</w:t>
            </w:r>
          </w:p>
        </w:tc>
        <w:tc>
          <w:tcPr>
            <w:tcW w:w="2340" w:type="dxa"/>
          </w:tcPr>
          <w:p>
            <w:pPr/>
            <w:r>
              <w:t xml:space="preserve">Weakest: nothing obliges a state to migrate</w:t>
            </w:r>
          </w:p>
        </w:tc>
      </w:tr>
      <w:tr>
        <w:tc>
          <w:tcPr>
            <w:tcW w:w="2340" w:type="dxa"/>
          </w:tcPr>
          <w:p>
            <w:pPr/>
            <w:r>
              <w:t xml:space="preserve">C. Federated public consortium: central anchor, member states, a Section 8 operating company, an independent Data Integrity Council</w:t>
            </w:r>
          </w:p>
        </w:tc>
        <w:tc>
          <w:tcPr>
            <w:tcW w:w="2340" w:type="dxa"/>
          </w:tcPr>
          <w:p>
            <w:pPr/>
            <w:r>
              <w:t xml:space="preserve">State legitimacy; a natural migration path for existing portals as member assets; shared cost; editorial independence held by the council, not the company</w:t>
            </w:r>
          </w:p>
        </w:tc>
        <w:tc>
          <w:tcPr>
            <w:tcW w:w="2340" w:type="dxa"/>
          </w:tcPr>
          <w:p>
            <w:pPr/>
            <w:r>
              <w:t xml:space="preserve">Slow decisions; complex accountability; needs a strong charter and a decisive chair</w:t>
            </w:r>
          </w:p>
        </w:tc>
        <w:tc>
          <w:tcPr>
            <w:tcW w:w="2340" w:type="dxa"/>
          </w:tcPr>
          <w:p>
            <w:pPr/>
            <w:r>
              <w:t xml:space="preserve">Best: existing portals join as members with their vendor relationships intact or renegotiated</w:t>
            </w:r>
          </w:p>
        </w:tc>
      </w:tr>
    </w:tbl>
    <w:p>
      <w:pPr/>
      <w:r>
        <w:rPr>
          <w:b/>
        </w:rPr>
        <w:t xml:space="preserve">Recommendation, subject to Phase −1 assessment: Option C</w:t>
      </w:r>
      <w:r>
        <w:t xml:space="preserve">, with the operating company's editorial independence, the Neutrality Charter and the Data Integrity Council written into the consortium agreement and into every state's accession document.</w:t>
      </w:r>
    </w:p>
    <w:p>
      <w:pPr/>
      <w:r>
        <w:rPr>
          <w:b/>
        </w:rPr>
        <w:t xml:space="preserve">Structure under Option C.</w:t>
      </w:r>
      <w:r>
        <w:t xml:space="preserve"> Governing Council with an independent chair and no government majority; Data Integrity and Source Council owning the source registry and verification standards, with liaison seats for regulators and exam authorities; Ethics, Child Safety and Privacy Board; Technology and Security Committee; Finance and Audit Committee; Counselling Standards Committee; Youth Advisory Panel; State Steering Group of member-state nodal officers.</w:t>
      </w:r>
    </w:p>
    <w:p>
      <w:pPr/>
      <w:r>
        <w:rPr>
          <w:b/>
        </w:rPr>
        <w:t xml:space="preserve">Neutrality Charter (non-negotiable under any option).</w:t>
      </w:r>
    </w:p>
    <w:p>
      <w:pPr>
        <w:pStyle w:val="ListParagraph"/>
        <w:numPr>
          <w:ilvl w:val="0"/>
          <w:numId w:val="14"/>
        </w:numPr>
      </w:pPr>
      <w:r>
        <w:t xml:space="preserve">No paid placement or paid ranking of any institution, coaching centre, lender or employer.</w:t>
      </w:r>
    </w:p>
    <w:p>
      <w:pPr>
        <w:pStyle w:val="ListParagraph"/>
        <w:numPr>
          <w:ilvl w:val="0"/>
          <w:numId w:val="14"/>
        </w:numPr>
      </w:pPr>
      <w:r>
        <w:t xml:space="preserve">No sale or sharing of student data or leads.</w:t>
      </w:r>
    </w:p>
    <w:p>
      <w:pPr>
        <w:pStyle w:val="ListParagraph"/>
        <w:numPr>
          <w:ilvl w:val="0"/>
          <w:numId w:val="14"/>
        </w:numPr>
      </w:pPr>
      <w:r>
        <w:t xml:space="preserve">No advertising.</w:t>
      </w:r>
    </w:p>
    <w:p>
      <w:pPr>
        <w:pStyle w:val="ListParagraph"/>
        <w:numPr>
          <w:ilvl w:val="0"/>
          <w:numId w:val="14"/>
        </w:numPr>
      </w:pPr>
      <w:r>
        <w:t xml:space="preserve">Recommendation logic uses no commercial inputs; methodology is published.</w:t>
      </w:r>
    </w:p>
    <w:p>
      <w:pPr>
        <w:pStyle w:val="ListParagraph"/>
        <w:numPr>
          <w:ilvl w:val="0"/>
          <w:numId w:val="14"/>
        </w:numPr>
      </w:pPr>
      <w:r>
        <w:t xml:space="preserve">Every fact has a source; unverified information is labelled.</w:t>
      </w:r>
    </w:p>
    <w:p>
      <w:pPr>
        <w:pStyle w:val="ListParagraph"/>
        <w:numPr>
          <w:ilvl w:val="0"/>
          <w:numId w:val="14"/>
        </w:numPr>
      </w:pPr>
      <w:r>
        <w:t xml:space="preserve">No prediction presented as certainty.</w:t>
      </w:r>
    </w:p>
    <w:p>
      <w:pPr>
        <w:pStyle w:val="ListParagraph"/>
        <w:numPr>
          <w:ilvl w:val="0"/>
          <w:numId w:val="14"/>
        </w:numPr>
      </w:pPr>
      <w:r>
        <w:t xml:space="preserve">Conflicts of interest are declared; conflicted members recuse.</w:t>
      </w:r>
    </w:p>
    <w:p>
      <w:pPr>
        <w:pStyle w:val="ListParagraph"/>
        <w:numPr>
          <w:ilvl w:val="0"/>
          <w:numId w:val="14"/>
        </w:numPr>
      </w:pPr>
      <w:r>
        <w:t xml:space="preserve">Errors are corrected publicly within stated timelines.</w:t>
      </w:r>
    </w:p>
    <w:p>
      <w:pPr/>
      <w:r>
        <w:rPr>
          <w:b/>
        </w:rPr>
        <w:t xml:space="preserve">Accountability.</w:t>
      </w:r>
      <w:r>
        <w:t xml:space="preserve"> Annual public report; quarterly data-quality and readiness dashboard; independent financial, security and algorithmic audits; a grievance officer as required under the data-protection law; audited accounts and a public cost-per-MAU figure.</w:t>
      </w:r>
    </w:p>
    <w:p>
      <w:pPr>
        <w:pStyle w:val="Heading2"/>
      </w:pPr>
      <w:r>
        <w:t xml:space="preserve">21. Technology plan</w:t>
      </w:r>
    </w:p>
    <w:p>
      <w:pPr/>
      <w:r>
        <w:rPr>
          <w:b/>
        </w:rPr>
        <w:t xml:space="preserve">Stack (indicative).</w:t>
      </w:r>
      <w:r>
        <w:t xml:space="preserve"> Cloud-native containers on an India-region, MeitY-empanelled or government cloud; relational database for verified data; search and vector indexes; object storage; event bus; PWA front end; WhatsApp Business API; speech services from Phase 2; open-source first.</w:t>
      </w:r>
    </w:p>
    <w:p>
      <w:pPr/>
      <w:r>
        <w:rPr>
          <w:b/>
        </w:rPr>
        <w:t xml:space="preserve">Build versus buy.</w:t>
      </w:r>
      <w:r>
        <w:t xml:space="preserve"> Build the decision engines, data-ops pipeline, model gateway, readiness dashboard and governance tooling. Buy commodity infrastructure (cloud, speech, messaging). License or partner for the interest inventory.</w:t>
      </w:r>
    </w:p>
    <w:p>
      <w:pPr/>
      <w:r>
        <w:rPr>
          <w:b/>
        </w:rPr>
        <w:t xml:space="preserve">Availability and recovery, by service tier (replaces the v1.0 single 99.9% figure).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Tier</w:t>
            </w:r>
          </w:p>
        </w:tc>
        <w:tc>
          <w:tcPr>
            <w:tcW w:w="1560" w:type="dxa"/>
            <w:shd w:val="clear" w:color="auto" w:fill="F2F2F2"/>
          </w:tcPr>
          <w:p>
            <w:pPr/>
            <w:r>
              <w:t xml:space="preserve">Services</w:t>
            </w:r>
          </w:p>
        </w:tc>
        <w:tc>
          <w:tcPr>
            <w:tcW w:w="1560" w:type="dxa"/>
            <w:shd w:val="clear" w:color="auto" w:fill="F2F2F2"/>
          </w:tcPr>
          <w:p>
            <w:pPr/>
            <w:r>
              <w:t xml:space="preserve">Availability</w:t>
            </w:r>
          </w:p>
        </w:tc>
        <w:tc>
          <w:tcPr>
            <w:tcW w:w="1560" w:type="dxa"/>
            <w:shd w:val="clear" w:color="auto" w:fill="F2F2F2"/>
          </w:tcPr>
          <w:p>
            <w:pPr/>
            <w:r>
              <w:t xml:space="preserve">RTO</w:t>
            </w:r>
          </w:p>
        </w:tc>
        <w:tc>
          <w:tcPr>
            <w:tcW w:w="1560" w:type="dxa"/>
            <w:shd w:val="clear" w:color="auto" w:fill="F2F2F2"/>
          </w:tcPr>
          <w:p>
            <w:pPr/>
            <w:r>
              <w:t xml:space="preserve">RPO</w:t>
            </w:r>
          </w:p>
        </w:tc>
        <w:tc>
          <w:tcPr>
            <w:tcW w:w="1560" w:type="dxa"/>
            <w:shd w:val="clear" w:color="auto" w:fill="F2F2F2"/>
          </w:tcPr>
          <w:p>
            <w:pPr/>
            <w:r>
              <w:t xml:space="preserve">How</w:t>
            </w:r>
          </w:p>
        </w:tc>
      </w:tr>
      <w:tr>
        <w:tc>
          <w:tcPr>
            <w:tcW w:w="1560" w:type="dxa"/>
          </w:tcPr>
          <w:p>
            <w:pPr/>
            <w:r>
              <w:t xml:space="preserve">A</w:t>
            </w:r>
          </w:p>
        </w:tc>
        <w:tc>
          <w:tcPr>
            <w:tcW w:w="1560" w:type="dxa"/>
          </w:tcPr>
          <w:p>
            <w:pPr/>
            <w:r>
              <w:t xml:space="preserve">Public read-only pages, exam calendar, alert dispatch</w:t>
            </w:r>
          </w:p>
        </w:tc>
        <w:tc>
          <w:tcPr>
            <w:tcW w:w="1560" w:type="dxa"/>
          </w:tcPr>
          <w:p>
            <w:pPr/>
            <w:r>
              <w:t xml:space="preserve">99.9% monthly</w:t>
            </w:r>
          </w:p>
        </w:tc>
        <w:tc>
          <w:tcPr>
            <w:tcW w:w="1560" w:type="dxa"/>
          </w:tcPr>
          <w:p>
            <w:pPr/>
            <w:r>
              <w:t xml:space="preserve">30 min</w:t>
            </w:r>
          </w:p>
        </w:tc>
        <w:tc>
          <w:tcPr>
            <w:tcW w:w="1560" w:type="dxa"/>
          </w:tcPr>
          <w:p>
            <w:pPr/>
            <w:r>
              <w:t xml:space="preserve">15 min</w:t>
            </w:r>
          </w:p>
        </w:tc>
        <w:tc>
          <w:tcPr>
            <w:tcW w:w="1560" w:type="dxa"/>
          </w:tcPr>
          <w:p>
            <w:pPr/>
            <w:r>
              <w:t xml:space="preserve">Pre-rendered on CDN, multi-zone within India, read replicas</w:t>
            </w:r>
          </w:p>
        </w:tc>
      </w:tr>
      <w:tr>
        <w:tc>
          <w:tcPr>
            <w:tcW w:w="1560" w:type="dxa"/>
          </w:tcPr>
          <w:p>
            <w:pPr/>
            <w:r>
              <w:t xml:space="preserve">B</w:t>
            </w:r>
          </w:p>
        </w:tc>
        <w:tc>
          <w:tcPr>
            <w:tcW w:w="1560" w:type="dxa"/>
          </w:tcPr>
          <w:p>
            <w:pPr/>
            <w:r>
              <w:t xml:space="preserve">Logged-in tools, decision engines, dashboards</w:t>
            </w:r>
          </w:p>
        </w:tc>
        <w:tc>
          <w:tcPr>
            <w:tcW w:w="1560" w:type="dxa"/>
          </w:tcPr>
          <w:p>
            <w:pPr/>
            <w:r>
              <w:t xml:space="preserve">99.5%</w:t>
            </w:r>
          </w:p>
        </w:tc>
        <w:tc>
          <w:tcPr>
            <w:tcW w:w="1560" w:type="dxa"/>
          </w:tcPr>
          <w:p>
            <w:pPr/>
            <w:r>
              <w:t xml:space="preserve">2 h</w:t>
            </w:r>
          </w:p>
        </w:tc>
        <w:tc>
          <w:tcPr>
            <w:tcW w:w="1560" w:type="dxa"/>
          </w:tcPr>
          <w:p>
            <w:pPr/>
            <w:r>
              <w:t xml:space="preserve">15 min</w:t>
            </w:r>
          </w:p>
        </w:tc>
        <w:tc>
          <w:tcPr>
            <w:tcW w:w="1560" w:type="dxa"/>
          </w:tcPr>
          <w:p>
            <w:pPr/>
            <w:r>
              <w:t xml:space="preserve">Autoscaled services, warm standby</w:t>
            </w:r>
          </w:p>
        </w:tc>
      </w:tr>
      <w:tr>
        <w:tc>
          <w:tcPr>
            <w:tcW w:w="1560" w:type="dxa"/>
          </w:tcPr>
          <w:p>
            <w:pPr/>
            <w:r>
              <w:t xml:space="preserve">C</w:t>
            </w:r>
          </w:p>
        </w:tc>
        <w:tc>
          <w:tcPr>
            <w:tcW w:w="1560" w:type="dxa"/>
          </w:tcPr>
          <w:p>
            <w:pPr/>
            <w:r>
              <w:t xml:space="preserve">AI chat, counsellor booking, admin, data-ops console</w:t>
            </w:r>
          </w:p>
        </w:tc>
        <w:tc>
          <w:tcPr>
            <w:tcW w:w="1560" w:type="dxa"/>
          </w:tcPr>
          <w:p>
            <w:pPr/>
            <w:r>
              <w:t xml:space="preserve">99.0%</w:t>
            </w:r>
          </w:p>
        </w:tc>
        <w:tc>
          <w:tcPr>
            <w:tcW w:w="1560" w:type="dxa"/>
          </w:tcPr>
          <w:p>
            <w:pPr/>
            <w:r>
              <w:t xml:space="preserve">4 h</w:t>
            </w:r>
          </w:p>
        </w:tc>
        <w:tc>
          <w:tcPr>
            <w:tcW w:w="1560" w:type="dxa"/>
          </w:tcPr>
          <w:p>
            <w:pPr/>
            <w:r>
              <w:t xml:space="preserve">1 h</w:t>
            </w:r>
          </w:p>
        </w:tc>
        <w:tc>
          <w:tcPr>
            <w:tcW w:w="1560" w:type="dxa"/>
          </w:tcPr>
          <w:p>
            <w:pPr/>
            <w:r>
              <w:t xml:space="preserve">Standard failover; degraded mode falls back to Tier A content</w:t>
            </w:r>
          </w:p>
        </w:tc>
      </w:tr>
    </w:tbl>
    <w:p>
      <w:pPr/>
      <w:r>
        <w:t xml:space="preserve">Peak capacity: 20× baseline on result and deadline days, load-tested before each admission season.</w:t>
      </w:r>
    </w:p>
    <w:p>
      <w:pPr/>
      <w:r>
        <w:rPr>
          <w:b/>
        </w:rPr>
        <w:t xml:space="preserve">Performance.</w:t>
      </w:r>
      <w:r>
        <w:t xml:space="preserve"> Pages usable on mid-range phones on 4G in under 3 seconds. </w:t>
      </w:r>
      <w:r>
        <w:rPr>
          <w:b/>
        </w:rPr>
        <w:t xml:space="preserve">2G mode, defined:</w:t>
      </w:r>
      <w:r>
        <w:t xml:space="preserve"> text-only public pages under 50 KB; compressed static pathway cards; no live conversational AI; deferred synchronisation of saved plans; SMS fallback for deadline alerts in the pilot; IVR fallback funded from Phase 2. Accessibility to WCAG 2.1 AA with screen-reader support.</w:t>
      </w:r>
    </w:p>
    <w:p>
      <w:pPr/>
      <w:r>
        <w:rPr>
          <w:b/>
        </w:rPr>
        <w:t xml:space="preserve">Languages.</w:t>
      </w:r>
      <w:r>
        <w:t xml:space="preserve"> Phase 1: Hindi, English, plus one or two pilot-state languages (3–4 total). Phase 2: 8. Phase 3: 15–18, with all 22 scheduled languages as a readiness goal, not a commitment. Each language is added only after translation QA of academic and administrative terminology, speech tuning (where voice is offered) and testing; each adds a costed line (Section 26).</w:t>
      </w:r>
    </w:p>
    <w:p>
      <w:pPr/>
      <w:r>
        <w:rPr>
          <w:b/>
        </w:rPr>
        <w:t xml:space="preserve">Model gateway.</w:t>
      </w:r>
      <w:r>
        <w:t xml:space="preserve"> Model-agnostic, multi-vendor, self-hosted open-weight models for routine tasks, cost and latency dashboards, per-tenant budgets, automatic fallback to Tier 0.</w:t>
      </w:r>
    </w:p>
    <w:p>
      <w:pPr/>
      <w:r>
        <w:rPr>
          <w:b/>
        </w:rPr>
        <w:t xml:space="preserve">Engineering practice.</w:t>
      </w:r>
      <w:r>
        <w:t xml:space="preserve"> CI/CD with automated tests for rules engines (every rule versioned with source citation); feature flags; staged rollouts; public changelogs for data and algorithms; state instance as configuration, never a fork.</w:t>
      </w:r>
    </w:p>
    <w:p>
      <w:pPr>
        <w:pStyle w:val="Heading2"/>
      </w:pPr>
      <w:r>
        <w:t xml:space="preserve">22. Cyber security</w:t>
      </w:r>
    </w:p>
    <w:p>
      <w:pPr/>
      <w:r>
        <w:rPr>
          <w:b/>
        </w:rPr>
        <w:t xml:space="preserve">Threats considered.</w:t>
      </w:r>
      <w:r>
        <w:t xml:space="preserve"> Account takeover; scraping and bot abuse; DDoS on peak days; phishing and lookalike sites; insider misuse; tampering with critical data; prompt injection or data poisoning through monitored web content and imported state-portal catalogues.</w:t>
      </w:r>
    </w:p>
    <w:p>
      <w:pPr/>
      <w:r>
        <w:rPr>
          <w:b/>
        </w:rPr>
        <w:t xml:space="preserve">Controls.</w:t>
      </w:r>
      <w:r>
        <w:t xml:space="preserve"> Zero-trust access; MFA for all staff; least-privilege roles; secrets management. Encryption in transit and at rest; field-level encryption for sensitive attributes; keys under strict custody. WAF, DDoS protection, bot management, API rate limits. Signed and versioned critical records; immutable audit logs. Retrieved external text is treated as data, never as instructions; the LLM has no write access to databases and no access to the student vault. Vulnerability assessment and penetration tests at least twice a year; bug-bounty programme from Phase 2; a managed 24×7 security operations centre from Phase 2 (business-hours plus on-call in the pilot).</w:t>
      </w:r>
    </w:p>
    <w:p>
      <w:pPr/>
      <w:r>
        <w:rPr>
          <w:b/>
        </w:rPr>
        <w:t xml:space="preserve">Standards and compliance.</w:t>
      </w:r>
      <w:r>
        <w:t xml:space="preserve"> ISO 27001 certification path; CERT-In incident-reporting and log-retention directions (verify current requirements); independent annual security audit; GIGW conformance where government branding applies.</w:t>
      </w:r>
    </w:p>
    <w:p>
      <w:pPr/>
      <w:r>
        <w:rPr>
          <w:b/>
        </w:rPr>
        <w:t xml:space="preserve">Brand protection.</w:t>
      </w:r>
      <w:r>
        <w:t xml:space="preserve"> Register lookalike domains; publish the list of official channels; a "how to recognise official BCION messages" guide.</w:t>
      </w:r>
    </w:p>
    <w:p>
      <w:pPr/>
      <w:r>
        <w:rPr>
          <w:b/>
        </w:rPr>
        <w:t xml:space="preserve">Incident response.</w:t>
      </w:r>
      <w:r>
        <w:t xml:space="preserve"> Tested playbooks; quarterly tabletop exercises; breach notification to authorities and affected users as the law requires.</w:t>
      </w:r>
    </w:p>
    <w:p>
      <w:pPr>
        <w:pStyle w:val="Heading2"/>
      </w:pPr>
      <w:r>
        <w:t xml:space="preserve">23. Data privacy</w:t>
      </w:r>
    </w:p>
    <w:p>
      <w:pPr/>
      <w:r>
        <w:rPr>
          <w:b/>
        </w:rPr>
        <w:t xml:space="preserve">Legal basis.</w:t>
      </w:r>
      <w:r>
        <w:t xml:space="preserve"> Compliance with the Digital Personal Data Protection Act 2023 and the DPDP Rules 2025, including their phased commencement (re-verify current text and dates before launch).</w:t>
      </w:r>
    </w:p>
    <w:p>
      <w:pPr/>
      <w:r>
        <w:rPr>
          <w:b/>
        </w:rPr>
        <w:t xml:space="preserve">Residency.</w:t>
      </w:r>
      <w:r>
        <w:t xml:space="preserve"> Student data is stored and processed in India as a BCION policy and risk-control decision, subject to current legal review. This is not presented as a blanket statutory mandate.</w:t>
      </w:r>
    </w:p>
    <w:p>
      <w:pPr/>
      <w:r>
        <w:rPr>
          <w:b/>
        </w:rPr>
        <w:t xml:space="preserve">Children first.</w:t>
      </w:r>
      <w:r>
        <w:t xml:space="preserve"> Most users are minors. No behavioural tracking or targeted advertising to children; privacy-protective defaults; verifiable parental consent for under-18 accounts.</w:t>
      </w:r>
    </w:p>
    <w:p>
      <w:pPr/>
      <w:r>
        <w:rPr>
          <w:b/>
        </w:rPr>
        <w:t xml:space="preserve">Verifiable parental consent, operational design (a major dependency, not a bullet).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Design answer [PA; validate against DPDP Rules 2025 mechanisms]</w:t>
            </w:r>
          </w:p>
        </w:tc>
      </w:tr>
      <w:tr>
        <w:tc>
          <w:tcPr>
            <w:tcW w:w="4680" w:type="dxa"/>
          </w:tcPr>
          <w:p>
            <w:pPr/>
            <w:r>
              <w:t xml:space="preserve">What needs no consent at all</w:t>
            </w:r>
          </w:p>
        </w:tc>
        <w:tc>
          <w:tcPr>
            <w:tcW w:w="4680" w:type="dxa"/>
          </w:tcPr>
          <w:p>
            <w:pPr/>
            <w:r>
              <w:t xml:space="preserve">Public tools with no personal data: explorer, calculators, exam calendar, institution profiles</w:t>
            </w:r>
          </w:p>
        </w:tc>
      </w:tr>
      <w:tr>
        <w:tc>
          <w:tcPr>
            <w:tcW w:w="4680" w:type="dxa"/>
          </w:tcPr>
          <w:p>
            <w:pPr/>
            <w:r>
              <w:t xml:space="preserve">How is the parent linked to the child</w:t>
            </w:r>
          </w:p>
        </w:tc>
        <w:tc>
          <w:tcPr>
            <w:tcW w:w="4680" w:type="dxa"/>
          </w:tcPr>
          <w:p>
            <w:pPr/>
            <w:r>
              <w:t xml:space="preserve">Guardian identity via a DigiLocker-issued token, or a school-mediated route where the school already holds verified parent records and acts within its own data-fiduciary role</w:t>
            </w:r>
          </w:p>
        </w:tc>
      </w:tr>
      <w:tr>
        <w:tc>
          <w:tcPr>
            <w:tcW w:w="4680" w:type="dxa"/>
          </w:tcPr>
          <w:p>
            <w:pPr/>
            <w:r>
              <w:t xml:space="preserve">Student with no reachable parent</w:t>
            </w:r>
          </w:p>
        </w:tc>
        <w:tc>
          <w:tcPr>
            <w:tcW w:w="4680" w:type="dxa"/>
          </w:tcPr>
          <w:p>
            <w:pPr/>
            <w:r>
              <w:t xml:space="preserve">Public tools plus school-facilitated access under the school's records; no personal account until a guardian or lawful guardian is confirmed</w:t>
            </w:r>
          </w:p>
        </w:tc>
      </w:tr>
      <w:tr>
        <w:tc>
          <w:tcPr>
            <w:tcW w:w="4680" w:type="dxa"/>
          </w:tcPr>
          <w:p>
            <w:pPr/>
            <w:r>
              <w:t xml:space="preserve">Consent granularity</w:t>
            </w:r>
          </w:p>
        </w:tc>
        <w:tc>
          <w:tcPr>
            <w:tcW w:w="4680" w:type="dxa"/>
          </w:tcPr>
          <w:p>
            <w:pPr/>
            <w:r>
              <w:t xml:space="preserve">Separate, revocable consents for saving marks, category or income, sharing a parent view, contacting an institution</w:t>
            </w:r>
          </w:p>
        </w:tc>
      </w:tr>
      <w:tr>
        <w:tc>
          <w:tcPr>
            <w:tcW w:w="4680" w:type="dxa"/>
          </w:tcPr>
          <w:p>
            <w:pPr/>
            <w:r>
              <w:t xml:space="preserve">Renewal and withdrawal</w:t>
            </w:r>
          </w:p>
        </w:tc>
        <w:tc>
          <w:tcPr>
            <w:tcW w:w="4680" w:type="dxa"/>
          </w:tcPr>
          <w:p>
            <w:pPr/>
            <w:r>
              <w:t xml:space="preserve">Annual re-consent prompt; withdrawal freezes the account, deletion follows within 30 days</w:t>
            </w:r>
          </w:p>
        </w:tc>
      </w:tr>
      <w:tr>
        <w:tc>
          <w:tcPr>
            <w:tcW w:w="4680" w:type="dxa"/>
          </w:tcPr>
          <w:p>
            <w:pPr/>
            <w:r>
              <w:t xml:space="preserve">Turning 18</w:t>
            </w:r>
          </w:p>
        </w:tc>
        <w:tc>
          <w:tcPr>
            <w:tcW w:w="4680" w:type="dxa"/>
          </w:tcPr>
          <w:p>
            <w:pPr/>
            <w:r>
              <w:t xml:space="preserve">Consent re-obtained from the student; parent link downgraded to shared summaries unless the student re-enables it</w:t>
            </w:r>
          </w:p>
        </w:tc>
      </w:tr>
      <w:tr>
        <w:tc>
          <w:tcPr>
            <w:tcW w:w="4680" w:type="dxa"/>
          </w:tcPr>
          <w:p>
            <w:pPr/>
            <w:r>
              <w:t xml:space="preserve">Which activities count as essential public services</w:t>
            </w:r>
          </w:p>
        </w:tc>
        <w:tc>
          <w:tcPr>
            <w:tcW w:w="4680" w:type="dxa"/>
          </w:tcPr>
          <w:p>
            <w:pPr/>
            <w:r>
              <w:t xml:space="preserve">To be determined with the sponsor's legal team; nothing in this DPR assumes an exemption</w:t>
            </w:r>
          </w:p>
        </w:tc>
      </w:tr>
    </w:tbl>
    <w:p>
      <w:pPr/>
      <w:r>
        <w:rPr>
          <w:b/>
        </w:rPr>
        <w:t xml:space="preserve">Minimisation and purpose limitation.</w:t>
      </w:r>
      <w:r>
        <w:t xml:space="preserve"> Collect only what a feature needs; sensitive fields optional.</w:t>
      </w:r>
    </w:p>
    <w:p>
      <w:pPr/>
      <w:r>
        <w:rPr>
          <w:b/>
        </w:rPr>
        <w:t xml:space="preserve">No sale, no lead sharing, no advertising.</w:t>
      </w:r>
      <w:r>
        <w:t xml:space="preserve"> Institutions receive individual information only when a student initiates contact for that specific institution.</w:t>
      </w:r>
    </w:p>
    <w:p>
      <w:pPr/>
      <w:r>
        <w:rPr>
          <w:b/>
        </w:rPr>
        <w:t xml:space="preserve">Rights.</w:t>
      </w:r>
      <w:r>
        <w:t xml:space="preserve"> Access, correction, erasure and grievance in plain language and regional languages, with a named grievance officer.</w:t>
      </w:r>
    </w:p>
    <w:p>
      <w:pPr/>
      <w:r>
        <w:rPr>
          <w:b/>
        </w:rPr>
        <w:t xml:space="preserve">Retention.</w:t>
      </w:r>
      <w:r>
        <w:t xml:space="preserve"> Limited; inactive accounts deleted after notice; deletion cascades to backups within a defined period.</w:t>
      </w:r>
    </w:p>
    <w:p>
      <w:pPr/>
      <w:r>
        <w:rPr>
          <w:b/>
        </w:rPr>
        <w:t xml:space="preserve">Assessments.</w:t>
      </w:r>
      <w:r>
        <w:t xml:space="preserve"> Privacy impact assessment before launch and annually; ethics review for any research use of anonymised data.</w:t>
      </w:r>
    </w:p>
    <w:p>
      <w:pPr/>
      <w:r>
        <w:rPr>
          <w:b/>
        </w:rPr>
        <w:t xml:space="preserve">Sensitive conversations.</w:t>
      </w:r>
      <w:r>
        <w:t xml:space="preserve"> Distress-related content is minimally retained, restricted to authorised staff, used only for safety.</w:t>
      </w:r>
    </w:p>
    <w:p>
      <w:pPr>
        <w:pStyle w:val="Heading2"/>
      </w:pPr>
      <w:r>
        <w:t xml:space="preserve">24. Team structure</w:t>
      </w:r>
    </w:p>
    <w:p>
      <w:pPr/>
      <w:r>
        <w:t xml:space="preserve">Recommended scenario, core team headcount [PA]. Data operations and state partnerships dominate; engineering does not.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Function</w:t>
            </w:r>
          </w:p>
        </w:tc>
        <w:tc>
          <w:tcPr>
            <w:tcW w:w="2340" w:type="dxa"/>
            <w:shd w:val="clear" w:color="auto" w:fill="F2F2F2"/>
          </w:tcPr>
          <w:p>
            <w:pPr/>
            <w:r>
              <w:t xml:space="preserve">Month 12</w:t>
            </w:r>
          </w:p>
        </w:tc>
        <w:tc>
          <w:tcPr>
            <w:tcW w:w="2340" w:type="dxa"/>
            <w:shd w:val="clear" w:color="auto" w:fill="F2F2F2"/>
          </w:tcPr>
          <w:p>
            <w:pPr/>
            <w:r>
              <w:t xml:space="preserve">Month 36</w:t>
            </w:r>
          </w:p>
        </w:tc>
        <w:tc>
          <w:tcPr>
            <w:tcW w:w="2340" w:type="dxa"/>
            <w:shd w:val="clear" w:color="auto" w:fill="F2F2F2"/>
          </w:tcPr>
          <w:p>
            <w:pPr/>
            <w:r>
              <w:t xml:space="preserve">Month 60</w:t>
            </w:r>
          </w:p>
        </w:tc>
      </w:tr>
      <w:tr>
        <w:tc>
          <w:tcPr>
            <w:tcW w:w="2340" w:type="dxa"/>
          </w:tcPr>
          <w:p>
            <w:pPr/>
            <w:r>
              <w:t xml:space="preserve">Leadership and governance office</w:t>
            </w:r>
          </w:p>
        </w:tc>
        <w:tc>
          <w:tcPr>
            <w:tcW w:w="2340" w:type="dxa"/>
          </w:tcPr>
          <w:p>
            <w:pPr/>
            <w:r>
              <w:t xml:space="preserve">6</w:t>
            </w:r>
          </w:p>
        </w:tc>
        <w:tc>
          <w:tcPr>
            <w:tcW w:w="2340" w:type="dxa"/>
          </w:tcPr>
          <w:p>
            <w:pPr/>
            <w:r>
              <w:t xml:space="preserve">10</w:t>
            </w:r>
          </w:p>
        </w:tc>
        <w:tc>
          <w:tcPr>
            <w:tcW w:w="2340" w:type="dxa"/>
          </w:tcPr>
          <w:p>
            <w:pPr/>
            <w:r>
              <w:t xml:space="preserve">12</w:t>
            </w:r>
          </w:p>
        </w:tc>
      </w:tr>
      <w:tr>
        <w:tc>
          <w:tcPr>
            <w:tcW w:w="2340" w:type="dxa"/>
          </w:tcPr>
          <w:p>
            <w:pPr/>
            <w:r>
              <w:t xml:space="preserve">Product, design and engineering</w:t>
            </w:r>
          </w:p>
        </w:tc>
        <w:tc>
          <w:tcPr>
            <w:tcW w:w="2340" w:type="dxa"/>
          </w:tcPr>
          <w:p>
            <w:pPr/>
            <w:r>
              <w:t xml:space="preserve">18</w:t>
            </w:r>
          </w:p>
        </w:tc>
        <w:tc>
          <w:tcPr>
            <w:tcW w:w="2340" w:type="dxa"/>
          </w:tcPr>
          <w:p>
            <w:pPr/>
            <w:r>
              <w:t xml:space="preserve">40</w:t>
            </w:r>
          </w:p>
        </w:tc>
        <w:tc>
          <w:tcPr>
            <w:tcW w:w="2340" w:type="dxa"/>
          </w:tcPr>
          <w:p>
            <w:pPr/>
            <w:r>
              <w:t xml:space="preserve">55</w:t>
            </w:r>
          </w:p>
        </w:tc>
      </w:tr>
      <w:tr>
        <w:tc>
          <w:tcPr>
            <w:tcW w:w="2340" w:type="dxa"/>
          </w:tcPr>
          <w:p>
            <w:pPr/>
            <w:r>
              <w:t xml:space="preserve">AI/ML and data science</w:t>
            </w:r>
          </w:p>
        </w:tc>
        <w:tc>
          <w:tcPr>
            <w:tcW w:w="2340" w:type="dxa"/>
          </w:tcPr>
          <w:p>
            <w:pPr/>
            <w:r>
              <w:t xml:space="preserve">5</w:t>
            </w:r>
          </w:p>
        </w:tc>
        <w:tc>
          <w:tcPr>
            <w:tcW w:w="2340" w:type="dxa"/>
          </w:tcPr>
          <w:p>
            <w:pPr/>
            <w:r>
              <w:t xml:space="preserve">10</w:t>
            </w:r>
          </w:p>
        </w:tc>
        <w:tc>
          <w:tcPr>
            <w:tcW w:w="2340" w:type="dxa"/>
          </w:tcPr>
          <w:p>
            <w:pPr/>
            <w:r>
              <w:t xml:space="preserve">14</w:t>
            </w:r>
          </w:p>
        </w:tc>
      </w:tr>
      <w:tr>
        <w:tc>
          <w:tcPr>
            <w:tcW w:w="2340" w:type="dxa"/>
          </w:tcPr>
          <w:p>
            <w:pPr/>
            <w:r>
              <w:t xml:space="preserve">Data verification and content operations</w:t>
            </w:r>
          </w:p>
        </w:tc>
        <w:tc>
          <w:tcPr>
            <w:tcW w:w="2340" w:type="dxa"/>
          </w:tcPr>
          <w:p>
            <w:pPr/>
            <w:r>
              <w:t xml:space="preserve">12</w:t>
            </w:r>
          </w:p>
        </w:tc>
        <w:tc>
          <w:tcPr>
            <w:tcW w:w="2340" w:type="dxa"/>
          </w:tcPr>
          <w:p>
            <w:pPr/>
            <w:r>
              <w:t xml:space="preserve">55</w:t>
            </w:r>
          </w:p>
        </w:tc>
        <w:tc>
          <w:tcPr>
            <w:tcW w:w="2340" w:type="dxa"/>
          </w:tcPr>
          <w:p>
            <w:pPr/>
            <w:r>
              <w:t xml:space="preserve">105</w:t>
            </w:r>
          </w:p>
        </w:tc>
      </w:tr>
      <w:tr>
        <w:tc>
          <w:tcPr>
            <w:tcW w:w="2340" w:type="dxa"/>
          </w:tcPr>
          <w:p>
            <w:pPr/>
            <w:r>
              <w:t xml:space="preserve">Counselling, psychometrics and pedagogy</w:t>
            </w:r>
          </w:p>
        </w:tc>
        <w:tc>
          <w:tcPr>
            <w:tcW w:w="2340" w:type="dxa"/>
          </w:tcPr>
          <w:p>
            <w:pPr/>
            <w:r>
              <w:t xml:space="preserve">4</w:t>
            </w:r>
          </w:p>
        </w:tc>
        <w:tc>
          <w:tcPr>
            <w:tcW w:w="2340" w:type="dxa"/>
          </w:tcPr>
          <w:p>
            <w:pPr/>
            <w:r>
              <w:t xml:space="preserve">14</w:t>
            </w:r>
          </w:p>
        </w:tc>
        <w:tc>
          <w:tcPr>
            <w:tcW w:w="2340" w:type="dxa"/>
          </w:tcPr>
          <w:p>
            <w:pPr/>
            <w:r>
              <w:t xml:space="preserve">24</w:t>
            </w:r>
          </w:p>
        </w:tc>
      </w:tr>
      <w:tr>
        <w:tc>
          <w:tcPr>
            <w:tcW w:w="2340" w:type="dxa"/>
          </w:tcPr>
          <w:p>
            <w:pPr/>
            <w:r>
              <w:t xml:space="preserve">State partnerships, outreach and school onboarding</w:t>
            </w:r>
          </w:p>
        </w:tc>
        <w:tc>
          <w:tcPr>
            <w:tcW w:w="2340" w:type="dxa"/>
          </w:tcPr>
          <w:p>
            <w:pPr/>
            <w:r>
              <w:t xml:space="preserve">5</w:t>
            </w:r>
          </w:p>
        </w:tc>
        <w:tc>
          <w:tcPr>
            <w:tcW w:w="2340" w:type="dxa"/>
          </w:tcPr>
          <w:p>
            <w:pPr/>
            <w:r>
              <w:t xml:space="preserve">25</w:t>
            </w:r>
          </w:p>
        </w:tc>
        <w:tc>
          <w:tcPr>
            <w:tcW w:w="2340" w:type="dxa"/>
          </w:tcPr>
          <w:p>
            <w:pPr/>
            <w:r>
              <w:t xml:space="preserve">60</w:t>
            </w:r>
          </w:p>
        </w:tc>
      </w:tr>
      <w:tr>
        <w:tc>
          <w:tcPr>
            <w:tcW w:w="2340" w:type="dxa"/>
          </w:tcPr>
          <w:p>
            <w:pPr/>
            <w:r>
              <w:t xml:space="preserve">Support, moderation and grievance</w:t>
            </w:r>
          </w:p>
        </w:tc>
        <w:tc>
          <w:tcPr>
            <w:tcW w:w="2340" w:type="dxa"/>
          </w:tcPr>
          <w:p>
            <w:pPr/>
            <w:r>
              <w:t xml:space="preserve">2</w:t>
            </w:r>
          </w:p>
        </w:tc>
        <w:tc>
          <w:tcPr>
            <w:tcW w:w="2340" w:type="dxa"/>
          </w:tcPr>
          <w:p>
            <w:pPr/>
            <w:r>
              <w:t xml:space="preserve">10</w:t>
            </w:r>
          </w:p>
        </w:tc>
        <w:tc>
          <w:tcPr>
            <w:tcW w:w="2340" w:type="dxa"/>
          </w:tcPr>
          <w:p>
            <w:pPr/>
            <w:r>
              <w:t xml:space="preserve">22</w:t>
            </w:r>
          </w:p>
        </w:tc>
      </w:tr>
      <w:tr>
        <w:tc>
          <w:tcPr>
            <w:tcW w:w="2340" w:type="dxa"/>
          </w:tcPr>
          <w:p>
            <w:pPr/>
            <w:r>
              <w:t xml:space="preserve">Security, privacy, legal and compliance</w:t>
            </w:r>
          </w:p>
        </w:tc>
        <w:tc>
          <w:tcPr>
            <w:tcW w:w="2340" w:type="dxa"/>
          </w:tcPr>
          <w:p>
            <w:pPr/>
            <w:r>
              <w:t xml:space="preserve">3</w:t>
            </w:r>
          </w:p>
        </w:tc>
        <w:tc>
          <w:tcPr>
            <w:tcW w:w="2340" w:type="dxa"/>
          </w:tcPr>
          <w:p>
            <w:pPr/>
            <w:r>
              <w:t xml:space="preserve">8</w:t>
            </w:r>
          </w:p>
        </w:tc>
        <w:tc>
          <w:tcPr>
            <w:tcW w:w="2340" w:type="dxa"/>
          </w:tcPr>
          <w:p>
            <w:pPr/>
            <w:r>
              <w:t xml:space="preserve">12</w:t>
            </w:r>
          </w:p>
        </w:tc>
      </w:tr>
      <w:tr>
        <w:tc>
          <w:tcPr>
            <w:tcW w:w="2340" w:type="dxa"/>
          </w:tcPr>
          <w:p>
            <w:pPr/>
            <w:r>
              <w:t xml:space="preserve">Finance, HR, admin, research and evaluation</w:t>
            </w:r>
          </w:p>
        </w:tc>
        <w:tc>
          <w:tcPr>
            <w:tcW w:w="2340" w:type="dxa"/>
          </w:tcPr>
          <w:p>
            <w:pPr/>
            <w:r>
              <w:t xml:space="preserve">4</w:t>
            </w:r>
          </w:p>
        </w:tc>
        <w:tc>
          <w:tcPr>
            <w:tcW w:w="2340" w:type="dxa"/>
          </w:tcPr>
          <w:p>
            <w:pPr/>
            <w:r>
              <w:t xml:space="preserve">8</w:t>
            </w:r>
          </w:p>
        </w:tc>
        <w:tc>
          <w:tcPr>
            <w:tcW w:w="2340" w:type="dxa"/>
          </w:tcPr>
          <w:p>
            <w:pPr/>
            <w:r>
              <w:t xml:space="preserve">10</w:t>
            </w:r>
          </w:p>
        </w:tc>
      </w:tr>
      <w:tr>
        <w:tc>
          <w:tcPr>
            <w:tcW w:w="2340" w:type="dxa"/>
          </w:tcPr>
          <w:p>
            <w:pPr/>
            <w:r>
              <w:rPr>
                <w:b/>
              </w:rPr>
              <w:t xml:space="preserve">Total core team</w:t>
            </w:r>
          </w:p>
        </w:tc>
        <w:tc>
          <w:tcPr>
            <w:tcW w:w="2340" w:type="dxa"/>
          </w:tcPr>
          <w:p>
            <w:pPr/>
            <w:r>
              <w:rPr>
                <w:b/>
              </w:rPr>
              <w:t xml:space="preserve">~59</w:t>
            </w:r>
          </w:p>
        </w:tc>
        <w:tc>
          <w:tcPr>
            <w:tcW w:w="2340" w:type="dxa"/>
          </w:tcPr>
          <w:p>
            <w:pPr/>
            <w:r>
              <w:rPr>
                <w:b/>
              </w:rPr>
              <w:t xml:space="preserve">~180</w:t>
            </w:r>
          </w:p>
        </w:tc>
        <w:tc>
          <w:tcPr>
            <w:tcW w:w="2340" w:type="dxa"/>
          </w:tcPr>
          <w:p>
            <w:pPr/>
            <w:r>
              <w:rPr>
                <w:b/>
              </w:rPr>
              <w:t xml:space="preserve">~314</w:t>
            </w:r>
          </w:p>
        </w:tc>
      </w:tr>
    </w:tbl>
    <w:p>
      <w:pPr/>
      <w:r>
        <w:rPr>
          <w:b/>
        </w:rPr>
        <w:t xml:space="preserve">Extended network.</w:t>
      </w:r>
      <w:r>
        <w:t xml:space="preserve"> Certified part-time counsellors: 15–20 at Month 18, 250 at Month 36, 1,200 at Month 60 (Section 19). State data stewards: nodal officers in each member state, largely government-deputed. Institution data stewards; teacher facilitators (two per school, matching the existing state-portal model); subject reviewers on honorarium.</w:t>
      </w:r>
    </w:p>
    <w:p>
      <w:pPr/>
      <w:r>
        <w:rPr>
          <w:b/>
        </w:rPr>
        <w:t xml:space="preserve">Why 105 data-operations staff is enough at Month 60 and 175 was not needed.</w:t>
      </w:r>
      <w:r>
        <w:t xml:space="preserve"> Coverage is readiness-based, so the team verifies what states and authorities actually supply rather than chasing 45,000 colleges. State stewards and institution stewards carry first-line maintenance; BCION staff verify by sampling and own Tier-1 exam data outright. If the pilot shows that stewards do not maintain profiles [UH], the Month-36 gate revises this table upward and the cost with it.</w:t>
      </w:r>
    </w:p>
    <w:p>
      <w:pPr/>
      <w:r>
        <w:rPr>
          <w:b/>
        </w:rPr>
        <w:t xml:space="preserve">Leadership roles.</w:t>
      </w:r>
      <w:r>
        <w:t xml:space="preserve"> CEO; Chief Data and Trust Officer; CTO; Chief Counselling and Pedagogy Officer; CISO and privacy officer; Chief Partnerships Officer (states and portal migration); CFO.</w:t>
      </w:r>
    </w:p>
    <w:p>
      <w:pPr>
        <w:pStyle w:val="Heading2"/>
      </w:pPr>
      <w:r>
        <w:t xml:space="preserve">25. Implementation roadmap</w:t>
      </w:r>
    </w:p>
    <w:p>
      <w:pPr>
        <w:pStyle w:val="Code"/>
      </w:pPr>
      <w:bookmarkStart w:id="2" w:name="bongo_lang_mermaid_2"/>
      <w:bookmarkEnd w:id="2"/>
      <w:r>
        <w:t xml:space="preserve">flowchart LR</w:t>
        <w:br/>
        <w:t xml:space="preserve">  P0["Phase −1&lt;br/&gt;Pre-approval&lt;br/&gt;M −12 to 0"] --&gt; P1["Phase 0&lt;br/&gt;Foundation&lt;br/&gt;M 0–6"]</w:t>
        <w:br/>
        <w:t xml:space="preserve">  P1 --&gt; P2["Phase 1&lt;br/&gt;Pilot, 3 states&lt;br/&gt;M 7–18"]</w:t>
        <w:br/>
        <w:t xml:space="preserve">  P2 --&gt;|Gate M18| P3["Phase 2&lt;br/&gt;Multi-state&lt;br/&gt;M 19–36"]</w:t>
        <w:br/>
        <w:t xml:space="preserve">  P3 --&gt;|Gate M36| P4["Phase 3&lt;br/&gt;National availability&lt;br/&gt;M 37–60"]</w:t>
        <w:br/>
        <w:t xml:space="preserve">  P4 --&gt;|Gate M60| P5["Renewal or wind-down"]</w:t>
      </w:r>
    </w:p>
    <w:p>
      <w:pPr/>
      <w:r>
        <w:t xml:space="preserve">Each gate releases the next tranche; a failed gate pauses spend, it does not stop the platform.</w:t>
      </w:r>
    </w:p>
    <w:p>
      <w:pPr>
        <w:pStyle w:val="Heading3"/>
      </w:pPr>
      <w:r>
        <w:t xml:space="preserve">Phase −1 — Pre-approval (Months −12 to 0; elapsed time depends on the sponsor)</w:t>
      </w:r>
    </w:p>
    <w:p>
      <w:pPr>
        <w:pStyle w:val="ListParagraph"/>
        <w:numPr>
          <w:ilvl w:val="0"/>
          <w:numId w:val="15"/>
        </w:numPr>
      </w:pPr>
      <w:r>
        <w:t xml:space="preserve">Sponsor decision: central anchor or single state (Annex A).</w:t>
      </w:r>
    </w:p>
    <w:p>
      <w:pPr>
        <w:pStyle w:val="ListParagraph"/>
        <w:numPr>
          <w:ilvl w:val="0"/>
          <w:numId w:val="15"/>
        </w:numPr>
      </w:pPr>
      <w:r>
        <w:t xml:space="preserve">Governance option chosen after legal and institutional assessment (Section 20).</w:t>
      </w:r>
    </w:p>
    <w:p>
      <w:pPr>
        <w:pStyle w:val="ListParagraph"/>
        <w:numPr>
          <w:ilvl w:val="0"/>
          <w:numId w:val="15"/>
        </w:numPr>
      </w:pPr>
      <w:r>
        <w:t xml:space="preserve">Talks with three candidate pilot states and with the current state-portal vendor and donor on a migration path.</w:t>
      </w:r>
    </w:p>
    <w:p>
      <w:pPr>
        <w:pStyle w:val="ListParagraph"/>
        <w:numPr>
          <w:ilvl w:val="0"/>
          <w:numId w:val="15"/>
        </w:numPr>
      </w:pPr>
      <w:r>
        <w:t xml:space="preserve">Scheme appraisal through the sponsor's standard route (for a central scheme of this size, SFC or EFC-level appraisal; verify the current thresholds and process). Budget 9–15 months of elapsed time for appraisal and sanction; it is not in v1.0's roadmap and it is real.</w:t>
      </w:r>
    </w:p>
    <w:p>
      <w:pPr>
        <w:pStyle w:val="ListParagraph"/>
        <w:numPr>
          <w:ilvl w:val="0"/>
          <w:numId w:val="15"/>
        </w:numPr>
      </w:pPr>
      <w:r>
        <w:t xml:space="preserve">Independent evaluator identified.</w:t>
      </w:r>
    </w:p>
    <w:p>
      <w:pPr>
        <w:pStyle w:val="ListParagraph"/>
        <w:numPr>
          <w:ilvl w:val="0"/>
          <w:numId w:val="15"/>
        </w:numPr>
      </w:pPr>
      <w:r>
        <w:t xml:space="preserve">Cost: ₹1.5–2.5 crore [CE], carried by the sponsor's preparatory budget; outside the five-year total.</w:t>
      </w:r>
    </w:p>
    <w:p>
      <w:pPr/>
      <w:r>
        <w:t xml:space="preserve">Gate: sponsor named; governance model chosen; appraisal approved; Tranche 1 sanctioned; three pilot states agreed in principle.</w:t>
      </w:r>
    </w:p>
    <w:p>
      <w:pPr>
        <w:pStyle w:val="Heading3"/>
      </w:pPr>
      <w:r>
        <w:t xml:space="preserve">Phase 0 — Foundation (Months 0–6)</w:t>
      </w:r>
    </w:p>
    <w:p>
      <w:pPr>
        <w:pStyle w:val="ListParagraph"/>
        <w:numPr>
          <w:ilvl w:val="0"/>
          <w:numId w:val="16"/>
        </w:numPr>
      </w:pPr>
      <w:r>
        <w:t xml:space="preserve">Incorporate the operating entity; seat the Governing Council and the Data Integrity Council; sign MoUs with the sponsor, three pilot states and the main exam authorities for Tier-1 data.</w:t>
      </w:r>
    </w:p>
    <w:p>
      <w:pPr>
        <w:pStyle w:val="ListParagraph"/>
        <w:numPr>
          <w:ilvl w:val="0"/>
          <w:numId w:val="16"/>
        </w:numPr>
      </w:pPr>
      <w:r>
        <w:t xml:space="preserve">Approve data schema and source registry v1 (about 200 official sources for the pilot scope).</w:t>
      </w:r>
    </w:p>
    <w:p>
      <w:pPr>
        <w:pStyle w:val="ListParagraph"/>
        <w:numPr>
          <w:ilvl w:val="0"/>
          <w:numId w:val="16"/>
        </w:numPr>
      </w:pPr>
      <w:r>
        <w:t xml:space="preserve">Pilot states, final: one with an existing UNICEF-type portal (to measure marginal value), one large Hindi-belt state without one, one southern or tribal-population state. Steering committee decides.</w:t>
      </w:r>
    </w:p>
    <w:p>
      <w:pPr>
        <w:pStyle w:val="ListParagraph"/>
        <w:numPr>
          <w:ilvl w:val="0"/>
          <w:numId w:val="16"/>
        </w:numPr>
      </w:pPr>
      <w:r>
        <w:t xml:space="preserve">Privacy impact assessment; threat model; architecture spike (Tier-0 engines plus retrieval with citations on a small verified dataset); model-gateway cost simulation and the cost-per-MAU cap.</w:t>
      </w:r>
    </w:p>
    <w:p>
      <w:pPr>
        <w:pStyle w:val="ListParagraph"/>
        <w:numPr>
          <w:ilvl w:val="0"/>
          <w:numId w:val="16"/>
        </w:numPr>
      </w:pPr>
      <w:r>
        <w:t xml:space="preserve">Baseline survey of students, parents and teachers in the pilot states; classroom trial of the Career Period kit in 30 schools.</w:t>
      </w:r>
    </w:p>
    <w:p>
      <w:pPr>
        <w:pStyle w:val="ListParagraph"/>
        <w:numPr>
          <w:ilvl w:val="0"/>
          <w:numId w:val="16"/>
        </w:numPr>
      </w:pPr>
      <w:r>
        <w:t xml:space="preserve">Interest-inventory licensing or norming partnership.</w:t>
      </w:r>
    </w:p>
    <w:p>
      <w:pPr>
        <w:pStyle w:val="ListParagraph"/>
        <w:numPr>
          <w:ilvl w:val="0"/>
          <w:numId w:val="16"/>
        </w:numPr>
      </w:pPr>
      <w:r>
        <w:t xml:space="preserve">Hire the first ~35 core staff; procure cloud, messaging and model-gateway vendors.</w:t>
      </w:r>
    </w:p>
    <w:p>
      <w:pPr/>
      <w:r>
        <w:t xml:space="preserve">Gate: MoUs signed; schema approved; privacy assessment passed; baseline complete; kit trial results in.</w:t>
      </w:r>
    </w:p>
    <w:p>
      <w:pPr>
        <w:pStyle w:val="Heading3"/>
      </w:pPr>
      <w:r>
        <w:t xml:space="preserve">Phase 1 — Pilot (Months 7–18)</w:t>
      </w:r>
    </w:p>
    <w:p>
      <w:pPr>
        <w:pStyle w:val="ListParagraph"/>
        <w:numPr>
          <w:ilvl w:val="0"/>
          <w:numId w:val="17"/>
        </w:numPr>
      </w:pPr>
      <w:r>
        <w:t xml:space="preserve">Content: 40 careers in the lifespan calculator; 15 exams; 500–700 programme records; national and three-state reservation and counselling explainers; scholarship and loan finder.</w:t>
      </w:r>
    </w:p>
    <w:p>
      <w:pPr>
        <w:pStyle w:val="ListParagraph"/>
        <w:numPr>
          <w:ilvl w:val="0"/>
          <w:numId w:val="17"/>
        </w:numPr>
      </w:pPr>
      <w:r>
        <w:t xml:space="preserve">Channels: PWA and WhatsApp; offline packs; SMS deadline fallback; 3–4 languages. No voice.</w:t>
      </w:r>
    </w:p>
    <w:p>
      <w:pPr>
        <w:pStyle w:val="ListParagraph"/>
        <w:numPr>
          <w:ilvl w:val="0"/>
          <w:numId w:val="17"/>
        </w:numPr>
      </w:pPr>
      <w:r>
        <w:t xml:space="preserve">Access: 150–250 schools or access centres; 100,000–150,000 invited students; 15–20 certified counsellors; data pipeline with maker-checker running from Month 9.</w:t>
      </w:r>
    </w:p>
    <w:p>
      <w:pPr>
        <w:pStyle w:val="ListParagraph"/>
        <w:numPr>
          <w:ilvl w:val="0"/>
          <w:numId w:val="17"/>
        </w:numPr>
      </w:pPr>
      <w:r>
        <w:t xml:space="preserve">Security: first penetration test; incident drills.</w:t>
      </w:r>
    </w:p>
    <w:p>
      <w:pPr>
        <w:pStyle w:val="ListParagraph"/>
        <w:numPr>
          <w:ilvl w:val="0"/>
          <w:numId w:val="17"/>
        </w:numPr>
      </w:pPr>
      <w:r>
        <w:t xml:space="preserve">Evaluation: stepped rollout across schools so comparison groups exist; decision-quality survey at Month 17.</w:t>
      </w:r>
    </w:p>
    <w:p>
      <w:pPr/>
      <w:r>
        <w:t xml:space="preserve">Targets [PT]: 50,000–70,000 registered; 15,000–25,000 monthly active; readiness level 4 for Tier-1 exam data in all three states.</w:t>
      </w:r>
    </w:p>
    <w:p>
      <w:pPr/>
      <w:r>
        <w:t xml:space="preserve">Gate (Month 18): critical-field accuracy ≥ 99% on audited samples; Tier-1 freshness SLA met ≥ 95%; MAU ≥ 30% of registered; decision-quality uplift of at least 15 points over comparison schools; AI cost ≤ ₹20 per MAU; measured Tier-3 referral rate published; no serious privacy incident; at least one pilot state confirms it wants to continue on its own budget line or the consortium's.</w:t>
      </w:r>
    </w:p>
    <w:p>
      <w:pPr>
        <w:pStyle w:val="Heading3"/>
      </w:pPr>
      <w:r>
        <w:t xml:space="preserve">Phase 2 — Multi-state expansion (Months 19–36)</w:t>
      </w:r>
    </w:p>
    <w:p>
      <w:pPr>
        <w:pStyle w:val="ListParagraph"/>
        <w:numPr>
          <w:ilvl w:val="0"/>
          <w:numId w:val="18"/>
        </w:numPr>
      </w:pPr>
      <w:r>
        <w:t xml:space="preserve">Coverage: 8–12 member states, prioritising states with existing portals ready to migrate; about 100 exams; about 8,000 verified programme records; 8 languages.</w:t>
      </w:r>
    </w:p>
    <w:p>
      <w:pPr>
        <w:pStyle w:val="ListParagraph"/>
        <w:numPr>
          <w:ilvl w:val="0"/>
          <w:numId w:val="18"/>
        </w:numPr>
      </w:pPr>
      <w:r>
        <w:t xml:space="preserve">Features: reviewed mock-test bank (about 15,000 items) and study planner; teacher dashboard; counsellor network to 250; voice and IVR; bank and scholarship-provider integrations; state-portal migration tooling; open API beta; bug bounty; 24×7 SOC.</w:t>
      </w:r>
    </w:p>
    <w:p>
      <w:pPr>
        <w:pStyle w:val="ListParagraph"/>
        <w:numPr>
          <w:ilvl w:val="0"/>
          <w:numId w:val="18"/>
        </w:numPr>
      </w:pPr>
      <w:r>
        <w:t xml:space="preserve">Schools: 1,500–2,500.</w:t>
      </w:r>
    </w:p>
    <w:p>
      <w:pPr/>
      <w:r>
        <w:t xml:space="preserve">Targets [PT]: 30 lakh registered; 8–10 lakh MAU; at least two completed state-portal migrations.</w:t>
      </w:r>
    </w:p>
    <w:p>
      <w:pPr/>
      <w:r>
        <w:t xml:space="preserve">Gate (Month 36): cost per MAU on trajectory to the Month-60 figure; independent safety audit passed; evaluation shows improved decision outcomes against comparison schools; Tier-3 referral rate within the capacity model or Tier 2 redesigned; institution-steward maintenance rate measured.</w:t>
      </w:r>
    </w:p>
    <w:p>
      <w:pPr>
        <w:pStyle w:val="Heading3"/>
      </w:pPr>
      <w:r>
        <w:t xml:space="preserve">Phase 3 — National availability, readiness-based (Months 37–60)</w:t>
      </w:r>
    </w:p>
    <w:p>
      <w:pPr>
        <w:pStyle w:val="ListParagraph"/>
        <w:numPr>
          <w:ilvl w:val="0"/>
          <w:numId w:val="19"/>
        </w:numPr>
      </w:pPr>
      <w:r>
        <w:t xml:space="preserve">Every state is offered membership; coverage per state is published by readiness level; no completion date is promised for any state that has not joined.</w:t>
      </w:r>
    </w:p>
    <w:p>
      <w:pPr>
        <w:pStyle w:val="ListParagraph"/>
        <w:numPr>
          <w:ilvl w:val="0"/>
          <w:numId w:val="19"/>
        </w:numPr>
      </w:pPr>
      <w:r>
        <w:t xml:space="preserve">Languages to 15–18.</w:t>
      </w:r>
    </w:p>
    <w:p>
      <w:pPr>
        <w:pStyle w:val="ListParagraph"/>
        <w:numPr>
          <w:ilvl w:val="0"/>
          <w:numId w:val="19"/>
        </w:numPr>
      </w:pPr>
      <w:r>
        <w:t xml:space="preserve">Features, each behind its own readiness gate: adaptive testing per exam once calibrated; coaching disclosure profiles; verified alumni mentors; industry and internship integration; open data and APIs; longitudinal outcome study.</w:t>
      </w:r>
    </w:p>
    <w:p>
      <w:pPr/>
      <w:r>
        <w:t xml:space="preserve">Targets [PT]: 1.5–2 crore registered; 40–60 lakh MAU; 1,200 counsellors.</w:t>
      </w:r>
    </w:p>
    <w:p>
      <w:pPr/>
      <w:r>
        <w:t xml:space="preserve">Gate (Month 60): independent impact evaluation; sustainability review and funding renewal.</w:t>
      </w:r>
    </w:p>
    <w:p>
      <w:pPr>
        <w:pStyle w:val="Heading3"/>
      </w:pPr>
      <w:r>
        <w:t xml:space="preserve">Stage-gate stop or pivot criteria</w:t>
      </w:r>
    </w:p>
    <w:p>
      <w:pPr>
        <w:pStyle w:val="ListParagraph"/>
        <w:numPr>
          <w:ilvl w:val="0"/>
          <w:numId w:val="20"/>
        </w:numPr>
      </w:pPr>
      <w:r>
        <w:t xml:space="preserve">Critical-field accuracy below 97% after two remediation quarters: pause scaling until fixed.</w:t>
      </w:r>
    </w:p>
    <w:p>
      <w:pPr>
        <w:pStyle w:val="ListParagraph"/>
        <w:numPr>
          <w:ilvl w:val="0"/>
          <w:numId w:val="20"/>
        </w:numPr>
      </w:pPr>
      <w:r>
        <w:t xml:space="preserve">MAU below 25% of registered after Month 18 or below 20% after Month 36: redesign engagement before more spend.</w:t>
      </w:r>
    </w:p>
    <w:p>
      <w:pPr>
        <w:pStyle w:val="ListParagraph"/>
        <w:numPr>
          <w:ilvl w:val="0"/>
          <w:numId w:val="20"/>
        </w:numPr>
      </w:pPr>
      <w:r>
        <w:t xml:space="preserve">Neutrality Charter compromised, or governance cannot be kept independent: stop.</w:t>
      </w:r>
    </w:p>
    <w:p>
      <w:pPr>
        <w:pStyle w:val="ListParagraph"/>
        <w:numPr>
          <w:ilvl w:val="0"/>
          <w:numId w:val="20"/>
        </w:numPr>
      </w:pPr>
      <w:r>
        <w:t xml:space="preserve">Serious child-safety or privacy incident without a verified fix: suspend the affected feature.</w:t>
      </w:r>
    </w:p>
    <w:p>
      <w:pPr>
        <w:pStyle w:val="ListParagraph"/>
        <w:numPr>
          <w:ilvl w:val="0"/>
          <w:numId w:val="20"/>
        </w:numPr>
      </w:pPr>
      <w:r>
        <w:t xml:space="preserve">Fewer than two states willing to migrate their portal by Month 30: revisit the absorb-not-compete strategy before Phase 3.</w:t>
      </w:r>
    </w:p>
    <w:p>
      <w:pPr>
        <w:pStyle w:val="ListParagraph"/>
        <w:numPr>
          <w:ilvl w:val="0"/>
          <w:numId w:val="20"/>
        </w:numPr>
      </w:pPr>
      <w:r>
        <w:t xml:space="preserve">Measured Tier-3 referral rate above 2% with no viable Tier-2 redesign: cap funded counselling and re-scope before Phase 3.</w:t>
      </w:r>
    </w:p>
    <w:p>
      <w:pPr>
        <w:pStyle w:val="Heading2"/>
      </w:pPr>
      <w:r>
        <w:t xml:space="preserve">26. Cost estimate</w:t>
      </w:r>
    </w:p>
    <w:p>
      <w:pPr/>
      <w:r>
        <w:t xml:space="preserve">All figures [CE], ±30%, top-down. A bottom-up model with vendor quotes and salary benchmarks is a Phase 0 deliverable; nothing here should be read as a sanctioned budget.</w:t>
      </w:r>
    </w:p>
    <w:p>
      <w:pPr>
        <w:pStyle w:val="Heading3"/>
      </w:pPr>
      <w:r>
        <w:t xml:space="preserve">26.1 Three scenarios, five-year total (₹ crore)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Scenario</w:t>
            </w:r>
          </w:p>
        </w:tc>
        <w:tc>
          <w:tcPr>
            <w:tcW w:w="1337" w:type="dxa"/>
            <w:shd w:val="clear" w:color="auto" w:fill="F2F2F2"/>
          </w:tcPr>
          <w:p>
            <w:pPr/>
            <w:r>
              <w:t xml:space="preserve">What it is</w:t>
            </w:r>
          </w:p>
        </w:tc>
        <w:tc>
          <w:tcPr>
            <w:tcW w:w="1337" w:type="dxa"/>
            <w:shd w:val="clear" w:color="auto" w:fill="F2F2F2"/>
          </w:tcPr>
          <w:p>
            <w:pPr/>
            <w:r>
              <w:t xml:space="preserve">Phase 0</w:t>
            </w:r>
          </w:p>
        </w:tc>
        <w:tc>
          <w:tcPr>
            <w:tcW w:w="1337" w:type="dxa"/>
            <w:shd w:val="clear" w:color="auto" w:fill="F2F2F2"/>
          </w:tcPr>
          <w:p>
            <w:pPr/>
            <w:r>
              <w:t xml:space="preserve">Phase 1</w:t>
            </w:r>
          </w:p>
        </w:tc>
        <w:tc>
          <w:tcPr>
            <w:tcW w:w="1337" w:type="dxa"/>
            <w:shd w:val="clear" w:color="auto" w:fill="F2F2F2"/>
          </w:tcPr>
          <w:p>
            <w:pPr/>
            <w:r>
              <w:t xml:space="preserve">Phase 2</w:t>
            </w:r>
          </w:p>
        </w:tc>
        <w:tc>
          <w:tcPr>
            <w:tcW w:w="1337" w:type="dxa"/>
            <w:shd w:val="clear" w:color="auto" w:fill="F2F2F2"/>
          </w:tcPr>
          <w:p>
            <w:pPr/>
            <w:r>
              <w:t xml:space="preserve">Phase 3</w:t>
            </w:r>
          </w:p>
        </w:tc>
        <w:tc>
          <w:tcPr>
            <w:tcW w:w="1337" w:type="dxa"/>
            <w:shd w:val="clear" w:color="auto" w:fill="F2F2F2"/>
          </w:tcPr>
          <w:p>
            <w:pPr/>
            <w:r>
              <w:t xml:space="preserve">Five-year total</w:t>
            </w:r>
          </w:p>
        </w:tc>
      </w:tr>
      <w:tr>
        <w:tc>
          <w:tcPr>
            <w:tcW w:w="1337" w:type="dxa"/>
          </w:tcPr>
          <w:p>
            <w:pPr/>
            <w:r>
              <w:t xml:space="preserve">Lean public utility</w:t>
            </w:r>
          </w:p>
        </w:tc>
        <w:tc>
          <w:tcPr>
            <w:tcW w:w="1337" w:type="dxa"/>
          </w:tcPr>
          <w:p>
            <w:pPr/>
            <w:r>
              <w:t xml:space="preserve">Tier-0 tools, WhatsApp and PWA only, Tier-2 counselling only, 6–8 states by M60, 10 languages</w:t>
            </w:r>
          </w:p>
        </w:tc>
        <w:tc>
          <w:tcPr>
            <w:tcW w:w="1337" w:type="dxa"/>
          </w:tcPr>
          <w:p>
            <w:pPr/>
            <w:r>
              <w:t xml:space="preserve">6–8</w:t>
            </w:r>
          </w:p>
        </w:tc>
        <w:tc>
          <w:tcPr>
            <w:tcW w:w="1337" w:type="dxa"/>
          </w:tcPr>
          <w:p>
            <w:pPr/>
            <w:r>
              <w:t xml:space="preserve">13–17</w:t>
            </w:r>
          </w:p>
        </w:tc>
        <w:tc>
          <w:tcPr>
            <w:tcW w:w="1337" w:type="dxa"/>
          </w:tcPr>
          <w:p>
            <w:pPr/>
            <w:r>
              <w:t xml:space="preserve">42–55</w:t>
            </w:r>
          </w:p>
        </w:tc>
        <w:tc>
          <w:tcPr>
            <w:tcW w:w="1337" w:type="dxa"/>
          </w:tcPr>
          <w:p>
            <w:pPr/>
            <w:r>
              <w:t xml:space="preserve">90–110</w:t>
            </w:r>
          </w:p>
        </w:tc>
        <w:tc>
          <w:tcPr>
            <w:tcW w:w="1337" w:type="dxa"/>
          </w:tcPr>
          <w:p>
            <w:pPr/>
            <w:r>
              <w:t xml:space="preserve">150–190</w:t>
            </w:r>
          </w:p>
        </w:tc>
      </w:tr>
      <w:tr>
        <w:tc>
          <w:tcPr>
            <w:tcW w:w="1337" w:type="dxa"/>
          </w:tcPr>
          <w:p>
            <w:pPr/>
            <w:r>
              <w:t xml:space="preserve">Recommended assisted model</w:t>
            </w:r>
          </w:p>
        </w:tc>
        <w:tc>
          <w:tcPr>
            <w:tcW w:w="1337" w:type="dxa"/>
          </w:tcPr>
          <w:p>
            <w:pPr/>
            <w:r>
              <w:t xml:space="preserve">This DPR: pilot, 8–12 states by M36, all states offered by M60, Tier-3 counselling capped, 15–18 languages</w:t>
            </w:r>
          </w:p>
        </w:tc>
        <w:tc>
          <w:tcPr>
            <w:tcW w:w="1337" w:type="dxa"/>
          </w:tcPr>
          <w:p>
            <w:pPr/>
            <w:r>
              <w:t xml:space="preserve">8–10</w:t>
            </w:r>
          </w:p>
        </w:tc>
        <w:tc>
          <w:tcPr>
            <w:tcW w:w="1337" w:type="dxa"/>
          </w:tcPr>
          <w:p>
            <w:pPr/>
            <w:r>
              <w:t xml:space="preserve">18–24</w:t>
            </w:r>
          </w:p>
        </w:tc>
        <w:tc>
          <w:tcPr>
            <w:tcW w:w="1337" w:type="dxa"/>
          </w:tcPr>
          <w:p>
            <w:pPr/>
            <w:r>
              <w:t xml:space="preserve">60–80</w:t>
            </w:r>
          </w:p>
        </w:tc>
        <w:tc>
          <w:tcPr>
            <w:tcW w:w="1337" w:type="dxa"/>
          </w:tcPr>
          <w:p>
            <w:pPr/>
            <w:r>
              <w:t xml:space="preserve">125–155</w:t>
            </w:r>
          </w:p>
        </w:tc>
        <w:tc>
          <w:tcPr>
            <w:tcW w:w="1337" w:type="dxa"/>
          </w:tcPr>
          <w:p>
            <w:pPr/>
            <w:r>
              <w:t xml:space="preserve">210–270</w:t>
            </w:r>
          </w:p>
        </w:tc>
      </w:tr>
      <w:tr>
        <w:tc>
          <w:tcPr>
            <w:tcW w:w="1337" w:type="dxa"/>
          </w:tcPr>
          <w:p>
            <w:pPr/>
            <w:r>
              <w:t xml:space="preserve">High-service national model</w:t>
            </w:r>
          </w:p>
        </w:tc>
        <w:tc>
          <w:tcPr>
            <w:tcW w:w="1337" w:type="dxa"/>
          </w:tcPr>
          <w:p>
            <w:pPr/>
            <w:r>
              <w:t xml:space="preserve">Voice from Phase 1, uncapped Tier-3 counselling, 22 languages, in-person centres in every district</w:t>
            </w:r>
          </w:p>
        </w:tc>
        <w:tc>
          <w:tcPr>
            <w:tcW w:w="1337" w:type="dxa"/>
          </w:tcPr>
          <w:p>
            <w:pPr/>
            <w:r>
              <w:t xml:space="preserve">11–14</w:t>
            </w:r>
          </w:p>
        </w:tc>
        <w:tc>
          <w:tcPr>
            <w:tcW w:w="1337" w:type="dxa"/>
          </w:tcPr>
          <w:p>
            <w:pPr/>
            <w:r>
              <w:t xml:space="preserve">28–36</w:t>
            </w:r>
          </w:p>
        </w:tc>
        <w:tc>
          <w:tcPr>
            <w:tcW w:w="1337" w:type="dxa"/>
          </w:tcPr>
          <w:p>
            <w:pPr/>
            <w:r>
              <w:t xml:space="preserve">95–120</w:t>
            </w:r>
          </w:p>
        </w:tc>
        <w:tc>
          <w:tcPr>
            <w:tcW w:w="1337" w:type="dxa"/>
          </w:tcPr>
          <w:p>
            <w:pPr/>
            <w:r>
              <w:t xml:space="preserve">180–220</w:t>
            </w:r>
          </w:p>
        </w:tc>
        <w:tc>
          <w:tcPr>
            <w:tcW w:w="1337" w:type="dxa"/>
          </w:tcPr>
          <w:p>
            <w:pPr/>
            <w:r>
              <w:t xml:space="preserve">310–390</w:t>
            </w:r>
          </w:p>
        </w:tc>
      </w:tr>
    </w:tbl>
    <w:p>
      <w:pPr/>
      <w:r>
        <w:t xml:space="preserve">Phase −1 (₹1.5–2.5 crore) sits outside these totals and is carried by the sponsor.</w:t>
      </w:r>
    </w:p>
    <w:p>
      <w:pPr>
        <w:pStyle w:val="Heading3"/>
      </w:pPr>
      <w:r>
        <w:t xml:space="preserve">26.2 Recommended scenario, annual run-rate at Month 60 (₹ crore per year)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 crore</w:t>
            </w:r>
          </w:p>
        </w:tc>
        <w:tc>
          <w:tcPr>
            <w:tcW w:w="3120" w:type="dxa"/>
            <w:shd w:val="clear" w:color="auto" w:fill="F2F2F2"/>
          </w:tcPr>
          <w:p>
            <w:pPr/>
            <w:r>
              <w:t xml:space="preserve">Notes</w:t>
            </w:r>
          </w:p>
        </w:tc>
      </w:tr>
      <w:tr>
        <w:tc>
          <w:tcPr>
            <w:tcW w:w="3120" w:type="dxa"/>
          </w:tcPr>
          <w:p>
            <w:pPr/>
            <w:r>
              <w:t xml:space="preserve">Cloud, storage, CDN, search</w:t>
            </w:r>
          </w:p>
        </w:tc>
        <w:tc>
          <w:tcPr>
            <w:tcW w:w="3120" w:type="dxa"/>
          </w:tcPr>
          <w:p>
            <w:pPr/>
            <w:r>
              <w:t xml:space="preserve">7–9</w:t>
            </w:r>
          </w:p>
        </w:tc>
        <w:tc>
          <w:tcPr>
            <w:tcW w:w="3120" w:type="dxa"/>
          </w:tcPr>
          <w:p>
            <w:pPr/>
            <w:r>
              <w:t xml:space="preserve">India-region government or empanelled cloud</w:t>
            </w:r>
          </w:p>
        </w:tc>
      </w:tr>
      <w:tr>
        <w:tc>
          <w:tcPr>
            <w:tcW w:w="3120" w:type="dxa"/>
          </w:tcPr>
          <w:p>
            <w:pPr/>
            <w:r>
              <w:t xml:space="preserve">AI inference, embeddings, safety classifiers, speech</w:t>
            </w:r>
          </w:p>
        </w:tc>
        <w:tc>
          <w:tcPr>
            <w:tcW w:w="3120" w:type="dxa"/>
          </w:tcPr>
          <w:p>
            <w:pPr/>
            <w:r>
              <w:t xml:space="preserve">5–7</w:t>
            </w:r>
          </w:p>
        </w:tc>
        <w:tc>
          <w:tcPr>
            <w:tcW w:w="3120" w:type="dxa"/>
          </w:tcPr>
          <w:p>
            <w:pPr/>
            <w:r>
              <w:t xml:space="preserve">₹10–15 per MAU at 40–60 lakh MAU; cap ₹20</w:t>
            </w:r>
          </w:p>
        </w:tc>
      </w:tr>
      <w:tr>
        <w:tc>
          <w:tcPr>
            <w:tcW w:w="3120" w:type="dxa"/>
          </w:tcPr>
          <w:p>
            <w:pPr/>
            <w:r>
              <w:t xml:space="preserve">Messaging and telephony</w:t>
            </w:r>
          </w:p>
        </w:tc>
        <w:tc>
          <w:tcPr>
            <w:tcW w:w="3120" w:type="dxa"/>
          </w:tcPr>
          <w:p>
            <w:pPr/>
            <w:r>
              <w:t xml:space="preserve">4–6</w:t>
            </w:r>
          </w:p>
        </w:tc>
        <w:tc>
          <w:tcPr>
            <w:tcW w:w="3120" w:type="dxa"/>
          </w:tcPr>
          <w:p>
            <w:pPr/>
            <w:r>
              <w:t xml:space="preserve">WhatsApp conversation charges, SMS fallback, IVR minutes; absent from v1.0</w:t>
            </w:r>
          </w:p>
        </w:tc>
      </w:tr>
      <w:tr>
        <w:tc>
          <w:tcPr>
            <w:tcW w:w="3120" w:type="dxa"/>
          </w:tcPr>
          <w:p>
            <w:pPr/>
            <w:r>
              <w:t xml:space="preserve">Data verification and content operations</w:t>
            </w:r>
          </w:p>
        </w:tc>
        <w:tc>
          <w:tcPr>
            <w:tcW w:w="3120" w:type="dxa"/>
          </w:tcPr>
          <w:p>
            <w:pPr/>
            <w:r>
              <w:t xml:space="preserve">12–15</w:t>
            </w:r>
          </w:p>
        </w:tc>
        <w:tc>
          <w:tcPr>
            <w:tcW w:w="3120" w:type="dxa"/>
          </w:tcPr>
          <w:p>
            <w:pPr/>
            <w:r>
              <w:t xml:space="preserve">105 staff plus tooling and subject-reviewer honoraria</w:t>
            </w:r>
          </w:p>
        </w:tc>
      </w:tr>
      <w:tr>
        <w:tc>
          <w:tcPr>
            <w:tcW w:w="3120" w:type="dxa"/>
          </w:tcPr>
          <w:p>
            <w:pPr/>
            <w:r>
              <w:t xml:space="preserve">Product, engineering, AI teams</w:t>
            </w:r>
          </w:p>
        </w:tc>
        <w:tc>
          <w:tcPr>
            <w:tcW w:w="3120" w:type="dxa"/>
          </w:tcPr>
          <w:p>
            <w:pPr/>
            <w:r>
              <w:t xml:space="preserve">13–16</w:t>
            </w:r>
          </w:p>
        </w:tc>
        <w:tc>
          <w:tcPr>
            <w:tcW w:w="3120" w:type="dxa"/>
          </w:tcPr>
          <w:p>
            <w:pPr/>
            <w:r>
              <w:t xml:space="preserve">69 staff</w:t>
            </w:r>
          </w:p>
        </w:tc>
      </w:tr>
      <w:tr>
        <w:tc>
          <w:tcPr>
            <w:tcW w:w="3120" w:type="dxa"/>
          </w:tcPr>
          <w:p>
            <w:pPr/>
            <w:r>
              <w:t xml:space="preserve">Counsellor network</w:t>
            </w:r>
          </w:p>
        </w:tc>
        <w:tc>
          <w:tcPr>
            <w:tcW w:w="3120" w:type="dxa"/>
          </w:tcPr>
          <w:p>
            <w:pPr/>
            <w:r>
              <w:t xml:space="preserve">13–16</w:t>
            </w:r>
          </w:p>
        </w:tc>
        <w:tc>
          <w:tcPr>
            <w:tcW w:w="3120" w:type="dxa"/>
          </w:tcPr>
          <w:p>
            <w:pPr/>
            <w:r>
              <w:t xml:space="preserve">1.5–2 lakh funded sessions, supervision, training, certification</w:t>
            </w:r>
          </w:p>
        </w:tc>
      </w:tr>
      <w:tr>
        <w:tc>
          <w:tcPr>
            <w:tcW w:w="3120" w:type="dxa"/>
          </w:tcPr>
          <w:p>
            <w:pPr/>
            <w:r>
              <w:t xml:space="preserve">State partnerships, outreach, school facilitation</w:t>
            </w:r>
          </w:p>
        </w:tc>
        <w:tc>
          <w:tcPr>
            <w:tcW w:w="3120" w:type="dxa"/>
          </w:tcPr>
          <w:p>
            <w:pPr/>
            <w:r>
              <w:t xml:space="preserve">9–12</w:t>
            </w:r>
          </w:p>
        </w:tc>
        <w:tc>
          <w:tcPr>
            <w:tcW w:w="3120" w:type="dxa"/>
          </w:tcPr>
          <w:p>
            <w:pPr/>
            <w:r>
              <w:t xml:space="preserve">60 staff plus teacher-facilitator honoraria and school kits</w:t>
            </w:r>
          </w:p>
        </w:tc>
      </w:tr>
      <w:tr>
        <w:tc>
          <w:tcPr>
            <w:tcW w:w="3120" w:type="dxa"/>
          </w:tcPr>
          <w:p>
            <w:pPr/>
            <w:r>
              <w:t xml:space="preserve">Support, moderation, grievance</w:t>
            </w:r>
          </w:p>
        </w:tc>
        <w:tc>
          <w:tcPr>
            <w:tcW w:w="3120" w:type="dxa"/>
          </w:tcPr>
          <w:p>
            <w:pPr/>
            <w:r>
              <w:t xml:space="preserve">3–4</w:t>
            </w:r>
          </w:p>
        </w:tc>
        <w:tc>
          <w:tcPr>
            <w:tcW w:w="3120" w:type="dxa"/>
          </w:tcPr>
          <w:p>
            <w:pPr/>
            <w:r>
              <w:t xml:space="preserve">Peak-season helpdesk staffing; absent from v1.0</w:t>
            </w:r>
          </w:p>
        </w:tc>
      </w:tr>
      <w:tr>
        <w:tc>
          <w:tcPr>
            <w:tcW w:w="3120" w:type="dxa"/>
          </w:tcPr>
          <w:p>
            <w:pPr/>
            <w:r>
              <w:t xml:space="preserve">Security, privacy, legal, audits, state rules review</w:t>
            </w:r>
          </w:p>
        </w:tc>
        <w:tc>
          <w:tcPr>
            <w:tcW w:w="3120" w:type="dxa"/>
          </w:tcPr>
          <w:p>
            <w:pPr/>
            <w:r>
              <w:t xml:space="preserve">4–5</w:t>
            </w:r>
          </w:p>
        </w:tc>
        <w:tc>
          <w:tcPr>
            <w:tcW w:w="3120" w:type="dxa"/>
          </w:tcPr>
          <w:p>
            <w:pPr/>
            <w:r>
              <w:t xml:space="preserve">Includes state-specific reservation and domicile legal review; absent from v1.0</w:t>
            </w:r>
          </w:p>
        </w:tc>
      </w:tr>
      <w:tr>
        <w:tc>
          <w:tcPr>
            <w:tcW w:w="3120" w:type="dxa"/>
          </w:tcPr>
          <w:p>
            <w:pPr/>
            <w:r>
              <w:t xml:space="preserve">Translation QA and speech tuning</w:t>
            </w:r>
          </w:p>
        </w:tc>
        <w:tc>
          <w:tcPr>
            <w:tcW w:w="3120" w:type="dxa"/>
          </w:tcPr>
          <w:p>
            <w:pPr/>
            <w:r>
              <w:t xml:space="preserve">2–3</w:t>
            </w:r>
          </w:p>
        </w:tc>
        <w:tc>
          <w:tcPr>
            <w:tcW w:w="3120" w:type="dxa"/>
          </w:tcPr>
          <w:p>
            <w:pPr/>
            <w:r>
              <w:t xml:space="preserve">Per-language academic and administrative terminology review; absent from v1.0</w:t>
            </w:r>
          </w:p>
        </w:tc>
      </w:tr>
      <w:tr>
        <w:tc>
          <w:tcPr>
            <w:tcW w:w="3120" w:type="dxa"/>
          </w:tcPr>
          <w:p>
            <w:pPr/>
            <w:r>
              <w:t xml:space="preserve">Governance, admin, research, independent evaluation</w:t>
            </w:r>
          </w:p>
        </w:tc>
        <w:tc>
          <w:tcPr>
            <w:tcW w:w="3120" w:type="dxa"/>
          </w:tcPr>
          <w:p>
            <w:pPr/>
            <w:r>
              <w:t xml:space="preserve">3–4</w:t>
            </w:r>
          </w:p>
        </w:tc>
        <w:tc>
          <w:tcPr>
            <w:tcW w:w="3120" w:type="dxa"/>
          </w:tcPr>
          <w:p>
            <w:pPr/>
            <w:r>
              <w:t xml:space="preserve">Includes field audits</w:t>
            </w:r>
          </w:p>
        </w:tc>
      </w:tr>
      <w:tr>
        <w:tc>
          <w:tcPr>
            <w:tcW w:w="3120" w:type="dxa"/>
          </w:tcPr>
          <w:p>
            <w:pPr/>
            <w:r>
              <w:t xml:space="preserve">Contingency (about 7%)</w:t>
            </w:r>
          </w:p>
        </w:tc>
        <w:tc>
          <w:tcPr>
            <w:tcW w:w="3120" w:type="dxa"/>
          </w:tcPr>
          <w:p>
            <w:pPr/>
            <w:r>
              <w:t xml:space="preserve">5–7</w:t>
            </w:r>
          </w:p>
        </w:tc>
        <w:tc>
          <w:tcPr>
            <w:tcW w:w="3120" w:type="dxa"/>
          </w:tcPr>
          <w:p>
            <w:pPr/>
            <w:r>
              <w:t xml:space="preserve">Institutional non-cooperation, procurement overhead</w:t>
            </w:r>
          </w:p>
        </w:tc>
      </w:tr>
      <w:tr>
        <w:tc>
          <w:tcPr>
            <w:tcW w:w="3120" w:type="dxa"/>
          </w:tcPr>
          <w:p>
            <w:pPr/>
            <w:r>
              <w:rPr>
                <w:b/>
              </w:rPr>
              <w:t xml:space="preserve">Total</w:t>
            </w:r>
          </w:p>
        </w:tc>
        <w:tc>
          <w:tcPr>
            <w:tcW w:w="3120" w:type="dxa"/>
          </w:tcPr>
          <w:p>
            <w:pPr/>
            <w:r>
              <w:rPr>
                <w:b/>
              </w:rPr>
              <w:t xml:space="preserve">80–105</w:t>
            </w:r>
          </w:p>
        </w:tc>
        <w:tc>
          <w:tcPr>
            <w:tcW w:w="3120" w:type="dxa"/>
          </w:tcPr>
          <w:p>
            <w:pPr/>
          </w:p>
        </w:tc>
      </w:tr>
    </w:tbl>
    <w:p>
      <w:pPr>
        <w:pStyle w:val="Heading3"/>
      </w:pPr>
      <w:r>
        <w:t xml:space="preserve">26.3 Unit economics, recommended scenario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Point</w:t>
            </w:r>
          </w:p>
        </w:tc>
        <w:tc>
          <w:tcPr>
            <w:tcW w:w="2340" w:type="dxa"/>
            <w:shd w:val="clear" w:color="auto" w:fill="F2F2F2"/>
          </w:tcPr>
          <w:p>
            <w:pPr/>
            <w:r>
              <w:t xml:space="preserve">Annual run-rate</w:t>
            </w:r>
          </w:p>
        </w:tc>
        <w:tc>
          <w:tcPr>
            <w:tcW w:w="2340" w:type="dxa"/>
            <w:shd w:val="clear" w:color="auto" w:fill="F2F2F2"/>
          </w:tcPr>
          <w:p>
            <w:pPr/>
            <w:r>
              <w:t xml:space="preserve">MAU</w:t>
            </w:r>
          </w:p>
        </w:tc>
        <w:tc>
          <w:tcPr>
            <w:tcW w:w="2340" w:type="dxa"/>
            <w:shd w:val="clear" w:color="auto" w:fill="F2F2F2"/>
          </w:tcPr>
          <w:p>
            <w:pPr/>
            <w:r>
              <w:t xml:space="preserve">Cost per MAU per year</w:t>
            </w:r>
          </w:p>
        </w:tc>
      </w:tr>
      <w:tr>
        <w:tc>
          <w:tcPr>
            <w:tcW w:w="2340" w:type="dxa"/>
          </w:tcPr>
          <w:p>
            <w:pPr/>
            <w:r>
              <w:t xml:space="preserve">Month 18</w:t>
            </w:r>
          </w:p>
        </w:tc>
        <w:tc>
          <w:tcPr>
            <w:tcW w:w="2340" w:type="dxa"/>
          </w:tcPr>
          <w:p>
            <w:pPr/>
            <w:r>
              <w:t xml:space="preserve">₹18–24 crore</w:t>
            </w:r>
          </w:p>
        </w:tc>
        <w:tc>
          <w:tcPr>
            <w:tcW w:w="2340" w:type="dxa"/>
          </w:tcPr>
          <w:p>
            <w:pPr/>
            <w:r>
              <w:t xml:space="preserve">15,000–25,000</w:t>
            </w:r>
          </w:p>
        </w:tc>
        <w:tc>
          <w:tcPr>
            <w:tcW w:w="2340" w:type="dxa"/>
          </w:tcPr>
          <w:p>
            <w:pPr/>
            <w:r>
              <w:t xml:space="preserve">₹7,000–16,000 (pilot; fixed costs dominate; not a meaningful unit figure)</w:t>
            </w:r>
          </w:p>
        </w:tc>
      </w:tr>
      <w:tr>
        <w:tc>
          <w:tcPr>
            <w:tcW w:w="2340" w:type="dxa"/>
          </w:tcPr>
          <w:p>
            <w:pPr/>
            <w:r>
              <w:t xml:space="preserve">Month 36</w:t>
            </w:r>
          </w:p>
        </w:tc>
        <w:tc>
          <w:tcPr>
            <w:tcW w:w="2340" w:type="dxa"/>
          </w:tcPr>
          <w:p>
            <w:pPr/>
            <w:r>
              <w:t xml:space="preserve">₹40–48 crore</w:t>
            </w:r>
          </w:p>
        </w:tc>
        <w:tc>
          <w:tcPr>
            <w:tcW w:w="2340" w:type="dxa"/>
          </w:tcPr>
          <w:p>
            <w:pPr/>
            <w:r>
              <w:t xml:space="preserve">8–10 lakh</w:t>
            </w:r>
          </w:p>
        </w:tc>
        <w:tc>
          <w:tcPr>
            <w:tcW w:w="2340" w:type="dxa"/>
          </w:tcPr>
          <w:p>
            <w:pPr/>
            <w:r>
              <w:t xml:space="preserve">₹400–600</w:t>
            </w:r>
          </w:p>
        </w:tc>
      </w:tr>
      <w:tr>
        <w:tc>
          <w:tcPr>
            <w:tcW w:w="2340" w:type="dxa"/>
          </w:tcPr>
          <w:p>
            <w:pPr/>
            <w:r>
              <w:t xml:space="preserve">Month 60</w:t>
            </w:r>
          </w:p>
        </w:tc>
        <w:tc>
          <w:tcPr>
            <w:tcW w:w="2340" w:type="dxa"/>
          </w:tcPr>
          <w:p>
            <w:pPr/>
            <w:r>
              <w:t xml:space="preserve">₹80–105 crore</w:t>
            </w:r>
          </w:p>
        </w:tc>
        <w:tc>
          <w:tcPr>
            <w:tcW w:w="2340" w:type="dxa"/>
          </w:tcPr>
          <w:p>
            <w:pPr/>
            <w:r>
              <w:t xml:space="preserve">40–60 lakh</w:t>
            </w:r>
          </w:p>
        </w:tc>
        <w:tc>
          <w:tcPr>
            <w:tcW w:w="2340" w:type="dxa"/>
          </w:tcPr>
          <w:p>
            <w:pPr/>
            <w:r>
              <w:t xml:space="preserve">₹150–200</w:t>
            </w:r>
          </w:p>
        </w:tc>
      </w:tr>
    </w:tbl>
    <w:p>
      <w:pPr/>
      <w:r>
        <w:t xml:space="preserve">Reading: v1.0's ₹80–105 per MAU depended on 1.5 crore MAU. At the scale this DPR is willing to commit to, the honest figure is ₹150–200 per MAU per year, roughly the price of one or two tutoring sessions. Per-MAU cost falls only with adoption, which is why funding is gated to it.</w:t>
      </w:r>
    </w:p>
    <w:p>
      <w:pPr>
        <w:pStyle w:val="Heading3"/>
      </w:pPr>
      <w:r>
        <w:t xml:space="preserve">26.4 Cost lines v1.0 omitted, now included</w:t>
      </w:r>
    </w:p>
    <w:p>
      <w:pPr/>
      <w:r>
        <w:t xml:space="preserve">WhatsApp conversation charges; telephony and voice minutes; school-level facilitation honoraria; state-specific legal and reservation-rule review; translation QA across academic and administrative terminology; counsellor supervision and quality assurance; peak-season customer support; source-document licensing; independent field audits; procurement overhead; contingency for institutional non-cooperation; grievance and content-moderation staffing.</w:t>
      </w:r>
    </w:p>
    <w:p>
      <w:pPr>
        <w:pStyle w:val="Heading3"/>
      </w:pPr>
      <w:r>
        <w:t xml:space="preserve">26.5 Main cost sensitivities</w:t>
      </w:r>
    </w:p>
    <w:p>
      <w:pPr>
        <w:pStyle w:val="ListParagraph"/>
        <w:numPr>
          <w:ilvl w:val="0"/>
          <w:numId w:val="21"/>
        </w:numPr>
      </w:pPr>
      <w:r>
        <w:t xml:space="preserve">Data-operations headcount is the largest driver. If institution stewards do not maintain profiles [UH], add 30–50 staff and ₹4–6 crore per year.</w:t>
      </w:r>
    </w:p>
    <w:p>
      <w:pPr>
        <w:pStyle w:val="ListParagraph"/>
        <w:numPr>
          <w:ilvl w:val="0"/>
          <w:numId w:val="21"/>
        </w:numPr>
      </w:pPr>
      <w:r>
        <w:t xml:space="preserve">Tier-3 counselling referral rate: each 0.5 percentage point above 1.5% adds ₹5–8 crore per year at Month-60 scale; the funded-slot cap is the control.</w:t>
      </w:r>
    </w:p>
    <w:p>
      <w:pPr>
        <w:pStyle w:val="ListParagraph"/>
        <w:numPr>
          <w:ilvl w:val="0"/>
          <w:numId w:val="21"/>
        </w:numPr>
      </w:pPr>
      <w:r>
        <w:t xml:space="preserve">Model prices and usage mix: a doubling of the Tier-3 AI share adds ₹2–4 crore per year; the cap and Tier-0 fallback are the control.</w:t>
      </w:r>
    </w:p>
    <w:p>
      <w:pPr>
        <w:pStyle w:val="ListParagraph"/>
        <w:numPr>
          <w:ilvl w:val="0"/>
          <w:numId w:val="21"/>
        </w:numPr>
      </w:pPr>
      <w:r>
        <w:t xml:space="preserve">Each additional language adds ₹0.5–1 crore per year in QA, speech tuning and testing.</w:t>
      </w:r>
    </w:p>
    <w:p>
      <w:pPr>
        <w:pStyle w:val="ListParagraph"/>
        <w:numPr>
          <w:ilvl w:val="0"/>
          <w:numId w:val="21"/>
        </w:numPr>
      </w:pPr>
      <w:r>
        <w:t xml:space="preserve">Messaging volume: each additional opted-in alert per student per year adds roughly ₹0.5–0.7 crore at 50 lakh MAU.</w:t>
      </w:r>
    </w:p>
    <w:p>
      <w:pPr>
        <w:pStyle w:val="Heading2"/>
      </w:pPr>
      <w:r>
        <w:t xml:space="preserve">27. Sustainability and funding</w:t>
      </w:r>
    </w:p>
    <w:p>
      <w:pPr/>
      <w:r>
        <w:rPr>
          <w:b/>
        </w:rPr>
        <w:t xml:space="preserve">Reality check.</w:t>
      </w:r>
      <w:r>
        <w:t xml:space="preserve"> A free, neutral, verified national service is a public good. It cannot fund itself through student fees or advertising without destroying the trust that gives it value, and the institutions it serves will not pay for data they already file elsewhere for free. The base case therefore assumes </w:t>
      </w:r>
      <w:r>
        <w:rPr>
          <w:b/>
        </w:rPr>
        <w:t xml:space="preserve">zero earned revenue</w:t>
      </w:r>
      <w:r>
        <w:t xml:space="preserve">.</w:t>
      </w:r>
    </w:p>
    <w:p>
      <w:pPr/>
      <w:r>
        <w:rPr>
          <w:b/>
        </w:rPr>
        <w:t xml:space="preserve">Funding mix targeted by Month 60.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Share of run-rate</w:t>
            </w:r>
          </w:p>
        </w:tc>
        <w:tc>
          <w:tcPr>
            <w:tcW w:w="3120" w:type="dxa"/>
            <w:shd w:val="clear" w:color="auto" w:fill="F2F2F2"/>
          </w:tcPr>
          <w:p>
            <w:pPr/>
            <w:r>
              <w:t xml:space="preserve">What it is</w:t>
            </w:r>
          </w:p>
        </w:tc>
      </w:tr>
      <w:tr>
        <w:tc>
          <w:tcPr>
            <w:tcW w:w="3120" w:type="dxa"/>
          </w:tcPr>
          <w:p>
            <w:pPr/>
            <w:r>
              <w:t xml:space="preserve">Government grant-in-aid and programme funding (central and member states)</w:t>
            </w:r>
          </w:p>
        </w:tc>
        <w:tc>
          <w:tcPr>
            <w:tcW w:w="3120" w:type="dxa"/>
          </w:tcPr>
          <w:p>
            <w:pPr/>
            <w:r>
              <w:t xml:space="preserve">75–85%</w:t>
            </w:r>
          </w:p>
        </w:tc>
        <w:tc>
          <w:tcPr>
            <w:tcW w:w="3120" w:type="dxa"/>
          </w:tcPr>
          <w:p>
            <w:pPr/>
            <w:r>
              <w:t xml:space="preserve">Public digital good; member states contribute to the consortium in proportion to coverage</w:t>
            </w:r>
          </w:p>
        </w:tc>
      </w:tr>
      <w:tr>
        <w:tc>
          <w:tcPr>
            <w:tcW w:w="3120" w:type="dxa"/>
          </w:tcPr>
          <w:p>
            <w:pPr/>
            <w:r>
              <w:t xml:space="preserve">CSR and philanthropy</w:t>
            </w:r>
          </w:p>
        </w:tc>
        <w:tc>
          <w:tcPr>
            <w:tcW w:w="3120" w:type="dxa"/>
          </w:tcPr>
          <w:p>
            <w:pPr/>
            <w:r>
              <w:t xml:space="preserve">15–25%</w:t>
            </w:r>
          </w:p>
        </w:tc>
        <w:tc>
          <w:tcPr>
            <w:tcW w:w="3120" w:type="dxa"/>
          </w:tcPr>
          <w:p>
            <w:pPr/>
            <w:r>
              <w:t xml:space="preserve">Education-focused CSR, foundations, scholarship sponsors, the existing state-portal donor if it chooses to continue</w:t>
            </w:r>
          </w:p>
        </w:tc>
      </w:tr>
      <w:tr>
        <w:tc>
          <w:tcPr>
            <w:tcW w:w="3120" w:type="dxa"/>
          </w:tcPr>
          <w:p>
            <w:pPr/>
            <w:r>
              <w:t xml:space="preserve">Earned revenue</w:t>
            </w:r>
          </w:p>
        </w:tc>
        <w:tc>
          <w:tcPr>
            <w:tcW w:w="3120" w:type="dxa"/>
          </w:tcPr>
          <w:p>
            <w:pPr/>
            <w:r>
              <w:t xml:space="preserve">0% in the base case; up to 10% as upside</w:t>
            </w:r>
          </w:p>
        </w:tc>
        <w:tc>
          <w:tcPr>
            <w:tcW w:w="3120" w:type="dxa"/>
          </w:tcPr>
          <w:p>
            <w:pPr/>
            <w:r>
              <w:t xml:space="preserve">Only the permitted lines below, and only once a signed contract exists</w:t>
            </w:r>
          </w:p>
        </w:tc>
      </w:tr>
    </w:tbl>
    <w:p>
      <w:pPr/>
      <w:r>
        <w:rPr>
          <w:b/>
        </w:rPr>
        <w:t xml:space="preserve">Permitted earned revenue (upside only).</w:t>
      </w:r>
      <w:r>
        <w:t xml:space="preserve"> Managed state instances for non-member governments and boards; anonymised aggregate analytics for policymakers and researchers; scholarship administration on flat fees; teacher and counsellor certification paid by schools or governments; open API licensing on identical terms for all users. Institutional data-quality services, which v1.0 counted on, are dropped: the workshops rejected them and no buyer is named.</w:t>
      </w:r>
    </w:p>
    <w:p>
      <w:pPr/>
      <w:r>
        <w:rPr>
          <w:b/>
        </w:rPr>
        <w:t xml:space="preserve">Forbidden revenue.</w:t>
      </w:r>
      <w:r>
        <w:t xml:space="preserve"> Per-lead or per-enrolment fees; paid placement or ranking; advertising; student-data sale; commissions on loans or courses; any revenue tied to which choice a student makes.</w:t>
      </w:r>
    </w:p>
    <w:p>
      <w:pPr/>
      <w:r>
        <w:rPr>
          <w:b/>
        </w:rPr>
        <w:t xml:space="preserve">Funding mechanics.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Tranche</w:t>
            </w:r>
          </w:p>
        </w:tc>
        <w:tc>
          <w:tcPr>
            <w:tcW w:w="2340" w:type="dxa"/>
            <w:shd w:val="clear" w:color="auto" w:fill="F2F2F2"/>
          </w:tcPr>
          <w:p>
            <w:pPr/>
            <w:r>
              <w:t xml:space="preserve">Covers</w:t>
            </w:r>
          </w:p>
        </w:tc>
        <w:tc>
          <w:tcPr>
            <w:tcW w:w="2340" w:type="dxa"/>
            <w:shd w:val="clear" w:color="auto" w:fill="F2F2F2"/>
          </w:tcPr>
          <w:p>
            <w:pPr/>
            <w:r>
              <w:t xml:space="preserve">Amount [CE]</w:t>
            </w:r>
          </w:p>
        </w:tc>
        <w:tc>
          <w:tcPr>
            <w:tcW w:w="2340" w:type="dxa"/>
            <w:shd w:val="clear" w:color="auto" w:fill="F2F2F2"/>
          </w:tcPr>
          <w:p>
            <w:pPr/>
            <w:r>
              <w:t xml:space="preserve">Released on</w:t>
            </w:r>
          </w:p>
        </w:tc>
      </w:tr>
      <w:tr>
        <w:tc>
          <w:tcPr>
            <w:tcW w:w="2340" w:type="dxa"/>
          </w:tcPr>
          <w:p>
            <w:pPr/>
            <w:r>
              <w:t xml:space="preserve">1</w:t>
            </w:r>
          </w:p>
        </w:tc>
        <w:tc>
          <w:tcPr>
            <w:tcW w:w="2340" w:type="dxa"/>
          </w:tcPr>
          <w:p>
            <w:pPr/>
            <w:r>
              <w:t xml:space="preserve">Phases 0–1</w:t>
            </w:r>
          </w:p>
        </w:tc>
        <w:tc>
          <w:tcPr>
            <w:tcW w:w="2340" w:type="dxa"/>
          </w:tcPr>
          <w:p>
            <w:pPr/>
            <w:r>
              <w:t xml:space="preserve">₹26–34 crore</w:t>
            </w:r>
          </w:p>
        </w:tc>
        <w:tc>
          <w:tcPr>
            <w:tcW w:w="2340" w:type="dxa"/>
          </w:tcPr>
          <w:p>
            <w:pPr/>
            <w:r>
              <w:t xml:space="preserve">Phase −1 gate</w:t>
            </w:r>
          </w:p>
        </w:tc>
      </w:tr>
      <w:tr>
        <w:tc>
          <w:tcPr>
            <w:tcW w:w="2340" w:type="dxa"/>
          </w:tcPr>
          <w:p>
            <w:pPr/>
            <w:r>
              <w:t xml:space="preserve">2</w:t>
            </w:r>
          </w:p>
        </w:tc>
        <w:tc>
          <w:tcPr>
            <w:tcW w:w="2340" w:type="dxa"/>
          </w:tcPr>
          <w:p>
            <w:pPr/>
            <w:r>
              <w:t xml:space="preserve">Phase 2</w:t>
            </w:r>
          </w:p>
        </w:tc>
        <w:tc>
          <w:tcPr>
            <w:tcW w:w="2340" w:type="dxa"/>
          </w:tcPr>
          <w:p>
            <w:pPr/>
            <w:r>
              <w:t xml:space="preserve">₹60–80 crore</w:t>
            </w:r>
          </w:p>
        </w:tc>
        <w:tc>
          <w:tcPr>
            <w:tcW w:w="2340" w:type="dxa"/>
          </w:tcPr>
          <w:p>
            <w:pPr/>
            <w:r>
              <w:t xml:space="preserve">Month-18 gate</w:t>
            </w:r>
          </w:p>
        </w:tc>
      </w:tr>
      <w:tr>
        <w:tc>
          <w:tcPr>
            <w:tcW w:w="2340" w:type="dxa"/>
          </w:tcPr>
          <w:p>
            <w:pPr/>
            <w:r>
              <w:t xml:space="preserve">3</w:t>
            </w:r>
          </w:p>
        </w:tc>
        <w:tc>
          <w:tcPr>
            <w:tcW w:w="2340" w:type="dxa"/>
          </w:tcPr>
          <w:p>
            <w:pPr/>
            <w:r>
              <w:t xml:space="preserve">Phase 3</w:t>
            </w:r>
          </w:p>
        </w:tc>
        <w:tc>
          <w:tcPr>
            <w:tcW w:w="2340" w:type="dxa"/>
          </w:tcPr>
          <w:p>
            <w:pPr/>
            <w:r>
              <w:t xml:space="preserve">₹125–155 crore</w:t>
            </w:r>
          </w:p>
        </w:tc>
        <w:tc>
          <w:tcPr>
            <w:tcW w:w="2340" w:type="dxa"/>
          </w:tcPr>
          <w:p>
            <w:pPr/>
            <w:r>
              <w:t xml:space="preserve">Month-36 gate</w:t>
            </w:r>
          </w:p>
        </w:tc>
      </w:tr>
    </w:tbl>
    <w:p>
      <w:pPr/>
      <w:r>
        <w:t xml:space="preserve">An endowment or corpus target from Year 3 cushions funding cycles. Annual audited accounts and a public cost-per-MAU figure are published from Month 18.</w:t>
      </w:r>
    </w:p>
    <w:p>
      <w:pPr>
        <w:pStyle w:val="Heading2"/>
      </w:pPr>
      <w:r>
        <w:t xml:space="preserve">28. Risk analysis</w:t>
      </w:r>
    </w:p>
    <w:p>
      <w:pPr/>
      <w:r>
        <w:t xml:space="preserve">L = likelihood, I = impact (H/M/L).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Risk</w:t>
            </w:r>
          </w:p>
        </w:tc>
        <w:tc>
          <w:tcPr>
            <w:tcW w:w="1560" w:type="dxa"/>
            <w:shd w:val="clear" w:color="auto" w:fill="F2F2F2"/>
          </w:tcPr>
          <w:p>
            <w:pPr/>
            <w:r>
              <w:t xml:space="preserve">L</w:t>
            </w:r>
          </w:p>
        </w:tc>
        <w:tc>
          <w:tcPr>
            <w:tcW w:w="1560" w:type="dxa"/>
            <w:shd w:val="clear" w:color="auto" w:fill="F2F2F2"/>
          </w:tcPr>
          <w:p>
            <w:pPr/>
            <w:r>
              <w:t xml:space="preserve">I</w:t>
            </w:r>
          </w:p>
        </w:tc>
        <w:tc>
          <w:tcPr>
            <w:tcW w:w="1560" w:type="dxa"/>
            <w:shd w:val="clear" w:color="auto" w:fill="F2F2F2"/>
          </w:tcPr>
          <w:p>
            <w:pPr/>
            <w:r>
              <w:t xml:space="preserve">Mitigation</w:t>
            </w:r>
          </w:p>
        </w:tc>
        <w:tc>
          <w:tcPr>
            <w:tcW w:w="1560" w:type="dxa"/>
            <w:shd w:val="clear" w:color="auto" w:fill="F2F2F2"/>
          </w:tcPr>
          <w:p>
            <w:pPr/>
            <w:r>
              <w:t xml:space="preserve">Owner</w:t>
            </w:r>
          </w:p>
        </w:tc>
      </w:tr>
      <w:tr>
        <w:tc>
          <w:tcPr>
            <w:tcW w:w="1560" w:type="dxa"/>
          </w:tcPr>
          <w:p>
            <w:pPr/>
            <w:r>
              <w:t xml:space="preserve">1</w:t>
            </w:r>
          </w:p>
        </w:tc>
        <w:tc>
          <w:tcPr>
            <w:tcW w:w="1560" w:type="dxa"/>
          </w:tcPr>
          <w:p>
            <w:pPr/>
            <w:r>
              <w:t xml:space="preserve">Wrong critical data (dates, fees, eligibility) published</w:t>
            </w:r>
          </w:p>
        </w:tc>
        <w:tc>
          <w:tcPr>
            <w:tcW w:w="1560" w:type="dxa"/>
          </w:tcPr>
          <w:p>
            <w:pPr/>
            <w:r>
              <w:t xml:space="preserve">M</w:t>
            </w:r>
          </w:p>
        </w:tc>
        <w:tc>
          <w:tcPr>
            <w:tcW w:w="1560" w:type="dxa"/>
          </w:tcPr>
          <w:p>
            <w:pPr/>
            <w:r>
              <w:t xml:space="preserve">H</w:t>
            </w:r>
          </w:p>
        </w:tc>
        <w:tc>
          <w:tcPr>
            <w:tcW w:w="1560" w:type="dxa"/>
          </w:tcPr>
          <w:p>
            <w:pPr/>
            <w:r>
              <w:t xml:space="preserve">Maker-checker on Tier 1, signed records, freshness SLAs, public correction channel</w:t>
            </w:r>
          </w:p>
        </w:tc>
        <w:tc>
          <w:tcPr>
            <w:tcW w:w="1560" w:type="dxa"/>
          </w:tcPr>
          <w:p>
            <w:pPr/>
            <w:r>
              <w:t xml:space="preserve">Chief Data and Trust Officer</w:t>
            </w:r>
          </w:p>
        </w:tc>
      </w:tr>
      <w:tr>
        <w:tc>
          <w:tcPr>
            <w:tcW w:w="1560" w:type="dxa"/>
          </w:tcPr>
          <w:p>
            <w:pPr/>
            <w:r>
              <w:t xml:space="preserve">2</w:t>
            </w:r>
          </w:p>
        </w:tc>
        <w:tc>
          <w:tcPr>
            <w:tcW w:w="1560" w:type="dxa"/>
          </w:tcPr>
          <w:p>
            <w:pPr/>
            <w:r>
              <w:t xml:space="preserve">Sponsor not secured or appraisal delayed</w:t>
            </w:r>
          </w:p>
        </w:tc>
        <w:tc>
          <w:tcPr>
            <w:tcW w:w="1560" w:type="dxa"/>
          </w:tcPr>
          <w:p>
            <w:pPr/>
            <w:r>
              <w:t xml:space="preserve">H</w:t>
            </w:r>
          </w:p>
        </w:tc>
        <w:tc>
          <w:tcPr>
            <w:tcW w:w="1560" w:type="dxa"/>
          </w:tcPr>
          <w:p>
            <w:pPr/>
            <w:r>
              <w:t xml:space="preserve">H</w:t>
            </w:r>
          </w:p>
        </w:tc>
        <w:tc>
          <w:tcPr>
            <w:tcW w:w="1560" w:type="dxa"/>
          </w:tcPr>
          <w:p>
            <w:pPr/>
            <w:r>
              <w:t xml:space="preserve">Phase −1 as an explicit phase; single-state fallback (Annex A)</w:t>
            </w:r>
          </w:p>
        </w:tc>
        <w:tc>
          <w:tcPr>
            <w:tcW w:w="1560" w:type="dxa"/>
          </w:tcPr>
          <w:p>
            <w:pPr/>
            <w:r>
              <w:t xml:space="preserve">Steering committee</w:t>
            </w:r>
          </w:p>
        </w:tc>
      </w:tr>
      <w:tr>
        <w:tc>
          <w:tcPr>
            <w:tcW w:w="1560" w:type="dxa"/>
          </w:tcPr>
          <w:p>
            <w:pPr/>
            <w:r>
              <w:t xml:space="preserve">3</w:t>
            </w:r>
          </w:p>
        </w:tc>
        <w:tc>
          <w:tcPr>
            <w:tcW w:w="1560" w:type="dxa"/>
          </w:tcPr>
          <w:p>
            <w:pPr/>
            <w:r>
              <w:t xml:space="preserve">Funding shortfall or delay</w:t>
            </w:r>
          </w:p>
        </w:tc>
        <w:tc>
          <w:tcPr>
            <w:tcW w:w="1560" w:type="dxa"/>
          </w:tcPr>
          <w:p>
            <w:pPr/>
            <w:r>
              <w:t xml:space="preserve">M</w:t>
            </w:r>
          </w:p>
        </w:tc>
        <w:tc>
          <w:tcPr>
            <w:tcW w:w="1560" w:type="dxa"/>
          </w:tcPr>
          <w:p>
            <w:pPr/>
            <w:r>
              <w:t xml:space="preserve">H</w:t>
            </w:r>
          </w:p>
        </w:tc>
        <w:tc>
          <w:tcPr>
            <w:tcW w:w="1560" w:type="dxa"/>
          </w:tcPr>
          <w:p>
            <w:pPr/>
            <w:r>
              <w:t xml:space="preserve">Milestone tranches, corpus, phased spend, zero-revenue base case</w:t>
            </w:r>
          </w:p>
        </w:tc>
        <w:tc>
          <w:tcPr>
            <w:tcW w:w="1560" w:type="dxa"/>
          </w:tcPr>
          <w:p>
            <w:pPr/>
            <w:r>
              <w:t xml:space="preserve">CEO and CFO</w:t>
            </w:r>
          </w:p>
        </w:tc>
      </w:tr>
      <w:tr>
        <w:tc>
          <w:tcPr>
            <w:tcW w:w="1560" w:type="dxa"/>
          </w:tcPr>
          <w:p>
            <w:pPr/>
            <w:r>
              <w:t xml:space="preserve">4</w:t>
            </w:r>
          </w:p>
        </w:tc>
        <w:tc>
          <w:tcPr>
            <w:tcW w:w="1560" w:type="dxa"/>
          </w:tcPr>
          <w:p>
            <w:pPr/>
            <w:r>
              <w:t xml:space="preserve">States refuse to migrate or run two systems</w:t>
            </w:r>
          </w:p>
        </w:tc>
        <w:tc>
          <w:tcPr>
            <w:tcW w:w="1560" w:type="dxa"/>
          </w:tcPr>
          <w:p>
            <w:pPr/>
            <w:r>
              <w:t xml:space="preserve">H</w:t>
            </w:r>
          </w:p>
        </w:tc>
        <w:tc>
          <w:tcPr>
            <w:tcW w:w="1560" w:type="dxa"/>
          </w:tcPr>
          <w:p>
            <w:pPr/>
            <w:r>
              <w:t xml:space="preserve">H</w:t>
            </w:r>
          </w:p>
        </w:tc>
        <w:tc>
          <w:tcPr>
            <w:tcW w:w="1560" w:type="dxa"/>
          </w:tcPr>
          <w:p>
            <w:pPr/>
            <w:r>
              <w:t xml:space="preserve">Absorb-not-compete strategy, federated governance, migration tooling, pilot in a portal state</w:t>
            </w:r>
          </w:p>
        </w:tc>
        <w:tc>
          <w:tcPr>
            <w:tcW w:w="1560" w:type="dxa"/>
          </w:tcPr>
          <w:p>
            <w:pPr/>
            <w:r>
              <w:t xml:space="preserve">Chief Partnerships Officer</w:t>
            </w:r>
          </w:p>
        </w:tc>
      </w:tr>
      <w:tr>
        <w:tc>
          <w:tcPr>
            <w:tcW w:w="1560" w:type="dxa"/>
          </w:tcPr>
          <w:p>
            <w:pPr/>
            <w:r>
              <w:t xml:space="preserve">5</w:t>
            </w:r>
          </w:p>
        </w:tc>
        <w:tc>
          <w:tcPr>
            <w:tcW w:w="1560" w:type="dxa"/>
          </w:tcPr>
          <w:p>
            <w:pPr/>
            <w:r>
              <w:t xml:space="preserve">Commercial pressure erodes neutrality</w:t>
            </w:r>
          </w:p>
        </w:tc>
        <w:tc>
          <w:tcPr>
            <w:tcW w:w="1560" w:type="dxa"/>
          </w:tcPr>
          <w:p>
            <w:pPr/>
            <w:r>
              <w:t xml:space="preserve">M</w:t>
            </w:r>
          </w:p>
        </w:tc>
        <w:tc>
          <w:tcPr>
            <w:tcW w:w="1560" w:type="dxa"/>
          </w:tcPr>
          <w:p>
            <w:pPr/>
            <w:r>
              <w:t xml:space="preserve">H</w:t>
            </w:r>
          </w:p>
        </w:tc>
        <w:tc>
          <w:tcPr>
            <w:tcW w:w="1560" w:type="dxa"/>
          </w:tcPr>
          <w:p>
            <w:pPr/>
            <w:r>
              <w:t xml:space="preserve">Neutrality Charter, independent council, published methodology, audits</w:t>
            </w:r>
          </w:p>
        </w:tc>
        <w:tc>
          <w:tcPr>
            <w:tcW w:w="1560" w:type="dxa"/>
          </w:tcPr>
          <w:p>
            <w:pPr/>
            <w:r>
              <w:t xml:space="preserve">Governing Council</w:t>
            </w:r>
          </w:p>
        </w:tc>
      </w:tr>
      <w:tr>
        <w:tc>
          <w:tcPr>
            <w:tcW w:w="1560" w:type="dxa"/>
          </w:tcPr>
          <w:p>
            <w:pPr/>
            <w:r>
              <w:t xml:space="preserve">6</w:t>
            </w:r>
          </w:p>
        </w:tc>
        <w:tc>
          <w:tcPr>
            <w:tcW w:w="1560" w:type="dxa"/>
          </w:tcPr>
          <w:p>
            <w:pPr/>
            <w:r>
              <w:t xml:space="preserve">Breach or misuse of minors' data</w:t>
            </w:r>
          </w:p>
        </w:tc>
        <w:tc>
          <w:tcPr>
            <w:tcW w:w="1560" w:type="dxa"/>
          </w:tcPr>
          <w:p>
            <w:pPr/>
            <w:r>
              <w:t xml:space="preserve">L</w:t>
            </w:r>
          </w:p>
        </w:tc>
        <w:tc>
          <w:tcPr>
            <w:tcW w:w="1560" w:type="dxa"/>
          </w:tcPr>
          <w:p>
            <w:pPr/>
            <w:r>
              <w:t xml:space="preserve">H</w:t>
            </w:r>
          </w:p>
        </w:tc>
        <w:tc>
          <w:tcPr>
            <w:tcW w:w="1560" w:type="dxa"/>
          </w:tcPr>
          <w:p>
            <w:pPr/>
            <w:r>
              <w:t xml:space="preserve">Privacy-by-design, encryption, minimal data, audits, incident drills</w:t>
            </w:r>
          </w:p>
        </w:tc>
        <w:tc>
          <w:tcPr>
            <w:tcW w:w="1560" w:type="dxa"/>
          </w:tcPr>
          <w:p>
            <w:pPr/>
            <w:r>
              <w:t xml:space="preserve">CISO</w:t>
            </w:r>
          </w:p>
        </w:tc>
      </w:tr>
      <w:tr>
        <w:tc>
          <w:tcPr>
            <w:tcW w:w="1560" w:type="dxa"/>
          </w:tcPr>
          <w:p>
            <w:pPr/>
            <w:r>
              <w:t xml:space="preserve">7</w:t>
            </w:r>
          </w:p>
        </w:tc>
        <w:tc>
          <w:tcPr>
            <w:tcW w:w="1560" w:type="dxa"/>
          </w:tcPr>
          <w:p>
            <w:pPr/>
            <w:r>
              <w:t xml:space="preserve">Low adoption or high churn</w:t>
            </w:r>
          </w:p>
        </w:tc>
        <w:tc>
          <w:tcPr>
            <w:tcW w:w="1560" w:type="dxa"/>
          </w:tcPr>
          <w:p>
            <w:pPr/>
            <w:r>
              <w:t xml:space="preserve">M</w:t>
            </w:r>
          </w:p>
        </w:tc>
        <w:tc>
          <w:tcPr>
            <w:tcW w:w="1560" w:type="dxa"/>
          </w:tcPr>
          <w:p>
            <w:pPr/>
            <w:r>
              <w:t xml:space="preserve">H</w:t>
            </w:r>
          </w:p>
        </w:tc>
        <w:tc>
          <w:tcPr>
            <w:tcW w:w="1560" w:type="dxa"/>
          </w:tcPr>
          <w:p>
            <w:pPr/>
            <w:r>
              <w:t xml:space="preserve">School channel, WhatsApp, no-login tools, alerts, youth panel, engagement gate</w:t>
            </w:r>
          </w:p>
        </w:tc>
        <w:tc>
          <w:tcPr>
            <w:tcW w:w="1560" w:type="dxa"/>
          </w:tcPr>
          <w:p>
            <w:pPr/>
            <w:r>
              <w:t xml:space="preserve">Chief Partnerships Officer</w:t>
            </w:r>
          </w:p>
        </w:tc>
      </w:tr>
      <w:tr>
        <w:tc>
          <w:tcPr>
            <w:tcW w:w="1560" w:type="dxa"/>
          </w:tcPr>
          <w:p>
            <w:pPr/>
            <w:r>
              <w:t xml:space="preserve">8</w:t>
            </w:r>
          </w:p>
        </w:tc>
        <w:tc>
          <w:tcPr>
            <w:tcW w:w="1560" w:type="dxa"/>
          </w:tcPr>
          <w:p>
            <w:pPr/>
            <w:r>
              <w:t xml:space="preserve">Institutions do not maintain profiles</w:t>
            </w:r>
          </w:p>
        </w:tc>
        <w:tc>
          <w:tcPr>
            <w:tcW w:w="1560" w:type="dxa"/>
          </w:tcPr>
          <w:p>
            <w:pPr/>
            <w:r>
              <w:t xml:space="preserve">H</w:t>
            </w:r>
          </w:p>
        </w:tc>
        <w:tc>
          <w:tcPr>
            <w:tcW w:w="1560" w:type="dxa"/>
          </w:tcPr>
          <w:p>
            <w:pPr/>
            <w:r>
              <w:t xml:space="preserve">M</w:t>
            </w:r>
          </w:p>
        </w:tc>
        <w:tc>
          <w:tcPr>
            <w:tcW w:w="1560" w:type="dxa"/>
          </w:tcPr>
          <w:p>
            <w:pPr/>
            <w:r>
              <w:t xml:space="preserve">Reuse regulatory data, stewards, "not verified" labelling, measured in pilot, headcount contingency</w:t>
            </w:r>
          </w:p>
        </w:tc>
        <w:tc>
          <w:tcPr>
            <w:tcW w:w="1560" w:type="dxa"/>
          </w:tcPr>
          <w:p>
            <w:pPr/>
            <w:r>
              <w:t xml:space="preserve">Data Integrity Council</w:t>
            </w:r>
          </w:p>
        </w:tc>
      </w:tr>
      <w:tr>
        <w:tc>
          <w:tcPr>
            <w:tcW w:w="1560" w:type="dxa"/>
          </w:tcPr>
          <w:p>
            <w:pPr/>
            <w:r>
              <w:t xml:space="preserve">9</w:t>
            </w:r>
          </w:p>
        </w:tc>
        <w:tc>
          <w:tcPr>
            <w:tcW w:w="1560" w:type="dxa"/>
          </w:tcPr>
          <w:p>
            <w:pPr/>
            <w:r>
              <w:t xml:space="preserve">AI hallucination or biased advice</w:t>
            </w:r>
          </w:p>
        </w:tc>
        <w:tc>
          <w:tcPr>
            <w:tcW w:w="1560" w:type="dxa"/>
          </w:tcPr>
          <w:p>
            <w:pPr/>
            <w:r>
              <w:t xml:space="preserve">M</w:t>
            </w:r>
          </w:p>
        </w:tc>
        <w:tc>
          <w:tcPr>
            <w:tcW w:w="1560" w:type="dxa"/>
          </w:tcPr>
          <w:p>
            <w:pPr/>
            <w:r>
              <w:t xml:space="preserve">H</w:t>
            </w:r>
          </w:p>
        </w:tc>
        <w:tc>
          <w:tcPr>
            <w:tcW w:w="1560" w:type="dxa"/>
          </w:tcPr>
          <w:p>
            <w:pPr/>
            <w:r>
              <w:t xml:space="preserve">RAG with citations, deterministic engines, guardrails, bias audits, red-teaming</w:t>
            </w:r>
          </w:p>
        </w:tc>
        <w:tc>
          <w:tcPr>
            <w:tcW w:w="1560" w:type="dxa"/>
          </w:tcPr>
          <w:p>
            <w:pPr/>
            <w:r>
              <w:t xml:space="preserve">AI lead</w:t>
            </w:r>
          </w:p>
        </w:tc>
      </w:tr>
      <w:tr>
        <w:tc>
          <w:tcPr>
            <w:tcW w:w="1560" w:type="dxa"/>
          </w:tcPr>
          <w:p>
            <w:pPr/>
            <w:r>
              <w:t xml:space="preserve">10</w:t>
            </w:r>
          </w:p>
        </w:tc>
        <w:tc>
          <w:tcPr>
            <w:tcW w:w="1560" w:type="dxa"/>
          </w:tcPr>
          <w:p>
            <w:pPr/>
            <w:r>
              <w:t xml:space="preserve">Harmful output to a distressed student</w:t>
            </w:r>
          </w:p>
        </w:tc>
        <w:tc>
          <w:tcPr>
            <w:tcW w:w="1560" w:type="dxa"/>
          </w:tcPr>
          <w:p>
            <w:pPr/>
            <w:r>
              <w:t xml:space="preserve">L</w:t>
            </w:r>
          </w:p>
        </w:tc>
        <w:tc>
          <w:tcPr>
            <w:tcW w:w="1560" w:type="dxa"/>
          </w:tcPr>
          <w:p>
            <w:pPr/>
            <w:r>
              <w:t xml:space="preserve">H</w:t>
            </w:r>
          </w:p>
        </w:tc>
        <w:tc>
          <w:tcPr>
            <w:tcW w:w="1560" w:type="dxa"/>
          </w:tcPr>
          <w:p>
            <w:pPr/>
            <w:r>
              <w:t xml:space="preserve">Distress detection with measured precision, helpline routing, human follow-up</w:t>
            </w:r>
          </w:p>
        </w:tc>
        <w:tc>
          <w:tcPr>
            <w:tcW w:w="1560" w:type="dxa"/>
          </w:tcPr>
          <w:p>
            <w:pPr/>
            <w:r>
              <w:t xml:space="preserve">Chief Counselling Officer</w:t>
            </w:r>
          </w:p>
        </w:tc>
      </w:tr>
      <w:tr>
        <w:tc>
          <w:tcPr>
            <w:tcW w:w="1560" w:type="dxa"/>
          </w:tcPr>
          <w:p>
            <w:pPr/>
            <w:r>
              <w:t xml:space="preserve">11</w:t>
            </w:r>
          </w:p>
        </w:tc>
        <w:tc>
          <w:tcPr>
            <w:tcW w:w="1560" w:type="dxa"/>
          </w:tcPr>
          <w:p>
            <w:pPr/>
            <w:r>
              <w:t xml:space="preserve">Counsellor capacity shortfall</w:t>
            </w:r>
          </w:p>
        </w:tc>
        <w:tc>
          <w:tcPr>
            <w:tcW w:w="1560" w:type="dxa"/>
          </w:tcPr>
          <w:p>
            <w:pPr/>
            <w:r>
              <w:t xml:space="preserve">M</w:t>
            </w:r>
          </w:p>
        </w:tc>
        <w:tc>
          <w:tcPr>
            <w:tcW w:w="1560" w:type="dxa"/>
          </w:tcPr>
          <w:p>
            <w:pPr/>
            <w:r>
              <w:t xml:space="preserve">H</w:t>
            </w:r>
          </w:p>
        </w:tc>
        <w:tc>
          <w:tcPr>
            <w:tcW w:w="1560" w:type="dxa"/>
          </w:tcPr>
          <w:p>
            <w:pPr/>
            <w:r>
              <w:t xml:space="preserve">Capacity model, funded-slot cap, Tier-2 absorption, gate on measured referral rate</w:t>
            </w:r>
          </w:p>
        </w:tc>
        <w:tc>
          <w:tcPr>
            <w:tcW w:w="1560" w:type="dxa"/>
          </w:tcPr>
          <w:p>
            <w:pPr/>
            <w:r>
              <w:t xml:space="preserve">Chief Counselling Officer</w:t>
            </w:r>
          </w:p>
        </w:tc>
      </w:tr>
      <w:tr>
        <w:tc>
          <w:tcPr>
            <w:tcW w:w="1560" w:type="dxa"/>
          </w:tcPr>
          <w:p>
            <w:pPr/>
            <w:r>
              <w:t xml:space="preserve">12</w:t>
            </w:r>
          </w:p>
        </w:tc>
        <w:tc>
          <w:tcPr>
            <w:tcW w:w="1560" w:type="dxa"/>
          </w:tcPr>
          <w:p>
            <w:pPr/>
            <w:r>
              <w:t xml:space="preserve">Political or legal challenge on reservation or domicile errors</w:t>
            </w:r>
          </w:p>
        </w:tc>
        <w:tc>
          <w:tcPr>
            <w:tcW w:w="1560" w:type="dxa"/>
          </w:tcPr>
          <w:p>
            <w:pPr/>
            <w:r>
              <w:t xml:space="preserve">M</w:t>
            </w:r>
          </w:p>
        </w:tc>
        <w:tc>
          <w:tcPr>
            <w:tcW w:w="1560" w:type="dxa"/>
          </w:tcPr>
          <w:p>
            <w:pPr/>
            <w:r>
              <w:t xml:space="preserve">H</w:t>
            </w:r>
          </w:p>
        </w:tc>
        <w:tc>
          <w:tcPr>
            <w:tcW w:w="1560" w:type="dxa"/>
          </w:tcPr>
          <w:p>
            <w:pPr/>
            <w:r>
              <w:t xml:space="preserve">Rules versioned with legal review, state stewards, disclaimers, correction SLA</w:t>
            </w:r>
          </w:p>
        </w:tc>
        <w:tc>
          <w:tcPr>
            <w:tcW w:w="1560" w:type="dxa"/>
          </w:tcPr>
          <w:p>
            <w:pPr/>
            <w:r>
              <w:t xml:space="preserve">Legal and state teams</w:t>
            </w:r>
          </w:p>
        </w:tc>
      </w:tr>
      <w:tr>
        <w:tc>
          <w:tcPr>
            <w:tcW w:w="1560" w:type="dxa"/>
          </w:tcPr>
          <w:p>
            <w:pPr/>
            <w:r>
              <w:t xml:space="preserve">13</w:t>
            </w:r>
          </w:p>
        </w:tc>
        <w:tc>
          <w:tcPr>
            <w:tcW w:w="1560" w:type="dxa"/>
          </w:tcPr>
          <w:p>
            <w:pPr/>
            <w:r>
              <w:t xml:space="preserve">Traffic spikes and outages on result days</w:t>
            </w:r>
          </w:p>
        </w:tc>
        <w:tc>
          <w:tcPr>
            <w:tcW w:w="1560" w:type="dxa"/>
          </w:tcPr>
          <w:p>
            <w:pPr/>
            <w:r>
              <w:t xml:space="preserve">H</w:t>
            </w:r>
          </w:p>
        </w:tc>
        <w:tc>
          <w:tcPr>
            <w:tcW w:w="1560" w:type="dxa"/>
          </w:tcPr>
          <w:p>
            <w:pPr/>
            <w:r>
              <w:t xml:space="preserve">M</w:t>
            </w:r>
          </w:p>
        </w:tc>
        <w:tc>
          <w:tcPr>
            <w:tcW w:w="1560" w:type="dxa"/>
          </w:tcPr>
          <w:p>
            <w:pPr/>
            <w:r>
              <w:t xml:space="preserve">Tiered availability, CDN pre-rendering, autoscaling, load tests, degraded mode</w:t>
            </w:r>
          </w:p>
        </w:tc>
        <w:tc>
          <w:tcPr>
            <w:tcW w:w="1560" w:type="dxa"/>
          </w:tcPr>
          <w:p>
            <w:pPr/>
            <w:r>
              <w:t xml:space="preserve">CTO</w:t>
            </w:r>
          </w:p>
        </w:tc>
      </w:tr>
      <w:tr>
        <w:tc>
          <w:tcPr>
            <w:tcW w:w="1560" w:type="dxa"/>
          </w:tcPr>
          <w:p>
            <w:pPr/>
            <w:r>
              <w:t xml:space="preserve">14</w:t>
            </w:r>
          </w:p>
        </w:tc>
        <w:tc>
          <w:tcPr>
            <w:tcW w:w="1560" w:type="dxa"/>
          </w:tcPr>
          <w:p>
            <w:pPr/>
            <w:r>
              <w:t xml:space="preserve">Digital divide leaves target users behind</w:t>
            </w:r>
          </w:p>
        </w:tc>
        <w:tc>
          <w:tcPr>
            <w:tcW w:w="1560" w:type="dxa"/>
          </w:tcPr>
          <w:p>
            <w:pPr/>
            <w:r>
              <w:t xml:space="preserve">H</w:t>
            </w:r>
          </w:p>
        </w:tc>
        <w:tc>
          <w:tcPr>
            <w:tcW w:w="1560" w:type="dxa"/>
          </w:tcPr>
          <w:p>
            <w:pPr/>
            <w:r>
              <w:t xml:space="preserve">H</w:t>
            </w:r>
          </w:p>
        </w:tc>
        <w:tc>
          <w:tcPr>
            <w:tcW w:w="1560" w:type="dxa"/>
          </w:tcPr>
          <w:p>
            <w:pPr/>
            <w:r>
              <w:t xml:space="preserve">WhatsApp, offline packs, SMS, school-based access, voice from Phase 2, equity KPIs</w:t>
            </w:r>
          </w:p>
        </w:tc>
        <w:tc>
          <w:tcPr>
            <w:tcW w:w="1560" w:type="dxa"/>
          </w:tcPr>
          <w:p>
            <w:pPr/>
            <w:r>
              <w:t xml:space="preserve">Partnerships and Product</w:t>
            </w:r>
          </w:p>
        </w:tc>
      </w:tr>
      <w:tr>
        <w:tc>
          <w:tcPr>
            <w:tcW w:w="1560" w:type="dxa"/>
          </w:tcPr>
          <w:p>
            <w:pPr/>
            <w:r>
              <w:t xml:space="preserve">15</w:t>
            </w:r>
          </w:p>
        </w:tc>
        <w:tc>
          <w:tcPr>
            <w:tcW w:w="1560" w:type="dxa"/>
          </w:tcPr>
          <w:p>
            <w:pPr/>
            <w:r>
              <w:t xml:space="preserve">Scams and lookalike sites impersonate BCION</w:t>
            </w:r>
          </w:p>
        </w:tc>
        <w:tc>
          <w:tcPr>
            <w:tcW w:w="1560" w:type="dxa"/>
          </w:tcPr>
          <w:p>
            <w:pPr/>
            <w:r>
              <w:t xml:space="preserve">H</w:t>
            </w:r>
          </w:p>
        </w:tc>
        <w:tc>
          <w:tcPr>
            <w:tcW w:w="1560" w:type="dxa"/>
          </w:tcPr>
          <w:p>
            <w:pPr/>
            <w:r>
              <w:t xml:space="preserve">M</w:t>
            </w:r>
          </w:p>
        </w:tc>
        <w:tc>
          <w:tcPr>
            <w:tcW w:w="1560" w:type="dxa"/>
          </w:tcPr>
          <w:p>
            <w:pPr/>
            <w:r>
              <w:t xml:space="preserve">Domain protection, official-channel list, user education, takedown process</w:t>
            </w:r>
          </w:p>
        </w:tc>
        <w:tc>
          <w:tcPr>
            <w:tcW w:w="1560" w:type="dxa"/>
          </w:tcPr>
          <w:p>
            <w:pPr/>
            <w:r>
              <w:t xml:space="preserve">CISO</w:t>
            </w:r>
          </w:p>
        </w:tc>
      </w:tr>
      <w:tr>
        <w:tc>
          <w:tcPr>
            <w:tcW w:w="1560" w:type="dxa"/>
          </w:tcPr>
          <w:p>
            <w:pPr/>
            <w:r>
              <w:t xml:space="preserve">16</w:t>
            </w:r>
          </w:p>
        </w:tc>
        <w:tc>
          <w:tcPr>
            <w:tcW w:w="1560" w:type="dxa"/>
          </w:tcPr>
          <w:p>
            <w:pPr/>
            <w:r>
              <w:t xml:space="preserve">AI vendor price or policy change</w:t>
            </w:r>
          </w:p>
        </w:tc>
        <w:tc>
          <w:tcPr>
            <w:tcW w:w="1560" w:type="dxa"/>
          </w:tcPr>
          <w:p>
            <w:pPr/>
            <w:r>
              <w:t xml:space="preserve">M</w:t>
            </w:r>
          </w:p>
        </w:tc>
        <w:tc>
          <w:tcPr>
            <w:tcW w:w="1560" w:type="dxa"/>
          </w:tcPr>
          <w:p>
            <w:pPr/>
            <w:r>
              <w:t xml:space="preserve">M</w:t>
            </w:r>
          </w:p>
        </w:tc>
        <w:tc>
          <w:tcPr>
            <w:tcW w:w="1560" w:type="dxa"/>
          </w:tcPr>
          <w:p>
            <w:pPr/>
            <w:r>
              <w:t xml:space="preserve">Multi-vendor gateway, self-hosted models, cost cap, quarterly re-quote</w:t>
            </w:r>
          </w:p>
        </w:tc>
        <w:tc>
          <w:tcPr>
            <w:tcW w:w="1560" w:type="dxa"/>
          </w:tcPr>
          <w:p>
            <w:pPr/>
            <w:r>
              <w:t xml:space="preserve">CTO and FinOps</w:t>
            </w:r>
          </w:p>
        </w:tc>
      </w:tr>
      <w:tr>
        <w:tc>
          <w:tcPr>
            <w:tcW w:w="1560" w:type="dxa"/>
          </w:tcPr>
          <w:p>
            <w:pPr/>
            <w:r>
              <w:t xml:space="preserve">17</w:t>
            </w:r>
          </w:p>
        </w:tc>
        <w:tc>
          <w:tcPr>
            <w:tcW w:w="1560" w:type="dxa"/>
          </w:tcPr>
          <w:p>
            <w:pPr/>
            <w:r>
              <w:t xml:space="preserve">Data-ops scale-up too slow</w:t>
            </w:r>
          </w:p>
        </w:tc>
        <w:tc>
          <w:tcPr>
            <w:tcW w:w="1560" w:type="dxa"/>
          </w:tcPr>
          <w:p>
            <w:pPr/>
            <w:r>
              <w:t xml:space="preserve">M</w:t>
            </w:r>
          </w:p>
        </w:tc>
        <w:tc>
          <w:tcPr>
            <w:tcW w:w="1560" w:type="dxa"/>
          </w:tcPr>
          <w:p>
            <w:pPr/>
            <w:r>
              <w:t xml:space="preserve">H</w:t>
            </w:r>
          </w:p>
        </w:tc>
        <w:tc>
          <w:tcPr>
            <w:tcW w:w="1560" w:type="dxa"/>
          </w:tcPr>
          <w:p>
            <w:pPr/>
            <w:r>
              <w:t xml:space="preserve">Readiness-based coverage, tooling, sampling for lower tiers</w:t>
            </w:r>
          </w:p>
        </w:tc>
        <w:tc>
          <w:tcPr>
            <w:tcW w:w="1560" w:type="dxa"/>
          </w:tcPr>
          <w:p>
            <w:pPr/>
            <w:r>
              <w:t xml:space="preserve">Data Ops head</w:t>
            </w:r>
          </w:p>
        </w:tc>
      </w:tr>
      <w:tr>
        <w:tc>
          <w:tcPr>
            <w:tcW w:w="1560" w:type="dxa"/>
          </w:tcPr>
          <w:p>
            <w:pPr/>
            <w:r>
              <w:t xml:space="preserve">18</w:t>
            </w:r>
          </w:p>
        </w:tc>
        <w:tc>
          <w:tcPr>
            <w:tcW w:w="1560" w:type="dxa"/>
          </w:tcPr>
          <w:p>
            <w:pPr/>
            <w:r>
              <w:t xml:space="preserve">Counsellor quality or misconduct</w:t>
            </w:r>
          </w:p>
        </w:tc>
        <w:tc>
          <w:tcPr>
            <w:tcW w:w="1560" w:type="dxa"/>
          </w:tcPr>
          <w:p>
            <w:pPr/>
            <w:r>
              <w:t xml:space="preserve">L</w:t>
            </w:r>
          </w:p>
        </w:tc>
        <w:tc>
          <w:tcPr>
            <w:tcW w:w="1560" w:type="dxa"/>
          </w:tcPr>
          <w:p>
            <w:pPr/>
            <w:r>
              <w:t xml:space="preserve">H</w:t>
            </w:r>
          </w:p>
        </w:tc>
        <w:tc>
          <w:tcPr>
            <w:tcW w:w="1560" w:type="dxa"/>
          </w:tcPr>
          <w:p>
            <w:pPr/>
            <w:r>
              <w:t xml:space="preserve">Certification, background checks, logs, supervision, complaint process</w:t>
            </w:r>
          </w:p>
        </w:tc>
        <w:tc>
          <w:tcPr>
            <w:tcW w:w="1560" w:type="dxa"/>
          </w:tcPr>
          <w:p>
            <w:pPr/>
            <w:r>
              <w:t xml:space="preserve">Counselling Standards Committee</w:t>
            </w:r>
          </w:p>
        </w:tc>
      </w:tr>
      <w:tr>
        <w:tc>
          <w:tcPr>
            <w:tcW w:w="1560" w:type="dxa"/>
          </w:tcPr>
          <w:p>
            <w:pPr/>
            <w:r>
              <w:t xml:space="preserve">19</w:t>
            </w:r>
          </w:p>
        </w:tc>
        <w:tc>
          <w:tcPr>
            <w:tcW w:w="1560" w:type="dxa"/>
          </w:tcPr>
          <w:p>
            <w:pPr/>
            <w:r>
              <w:t xml:space="preserve">Mock-test errors damage credibility</w:t>
            </w:r>
          </w:p>
        </w:tc>
        <w:tc>
          <w:tcPr>
            <w:tcW w:w="1560" w:type="dxa"/>
          </w:tcPr>
          <w:p>
            <w:pPr/>
            <w:r>
              <w:t xml:space="preserve">M</w:t>
            </w:r>
          </w:p>
        </w:tc>
        <w:tc>
          <w:tcPr>
            <w:tcW w:w="1560" w:type="dxa"/>
          </w:tcPr>
          <w:p>
            <w:pPr/>
            <w:r>
              <w:t xml:space="preserve">M</w:t>
            </w:r>
          </w:p>
        </w:tc>
        <w:tc>
          <w:tcPr>
            <w:tcW w:w="1560" w:type="dxa"/>
          </w:tcPr>
          <w:p>
            <w:pPr/>
            <w:r>
              <w:t xml:space="preserve">Two-expert review, solver checks, error reporting, item retirement</w:t>
            </w:r>
          </w:p>
        </w:tc>
        <w:tc>
          <w:tcPr>
            <w:tcW w:w="1560" w:type="dxa"/>
          </w:tcPr>
          <w:p>
            <w:pPr/>
            <w:r>
              <w:t xml:space="preserve">Pedagogy head</w:t>
            </w:r>
          </w:p>
        </w:tc>
      </w:tr>
      <w:tr>
        <w:tc>
          <w:tcPr>
            <w:tcW w:w="1560" w:type="dxa"/>
          </w:tcPr>
          <w:p>
            <w:pPr/>
            <w:r>
              <w:t xml:space="preserve">20</w:t>
            </w:r>
          </w:p>
        </w:tc>
        <w:tc>
          <w:tcPr>
            <w:tcW w:w="1560" w:type="dxa"/>
          </w:tcPr>
          <w:p>
            <w:pPr/>
            <w:r>
              <w:t xml:space="preserve">Governance capture or perceived political bias</w:t>
            </w:r>
          </w:p>
        </w:tc>
        <w:tc>
          <w:tcPr>
            <w:tcW w:w="1560" w:type="dxa"/>
          </w:tcPr>
          <w:p>
            <w:pPr/>
            <w:r>
              <w:t xml:space="preserve">L</w:t>
            </w:r>
          </w:p>
        </w:tc>
        <w:tc>
          <w:tcPr>
            <w:tcW w:w="1560" w:type="dxa"/>
          </w:tcPr>
          <w:p>
            <w:pPr/>
            <w:r>
              <w:t xml:space="preserve">H</w:t>
            </w:r>
          </w:p>
        </w:tc>
        <w:tc>
          <w:tcPr>
            <w:tcW w:w="1560" w:type="dxa"/>
          </w:tcPr>
          <w:p>
            <w:pPr/>
            <w:r>
              <w:t xml:space="preserve">Independent chair, editorial independence clause, transparency</w:t>
            </w:r>
          </w:p>
        </w:tc>
        <w:tc>
          <w:tcPr>
            <w:tcW w:w="1560" w:type="dxa"/>
          </w:tcPr>
          <w:p>
            <w:pPr/>
            <w:r>
              <w:t xml:space="preserve">Governing Council</w:t>
            </w:r>
          </w:p>
        </w:tc>
      </w:tr>
      <w:tr>
        <w:tc>
          <w:tcPr>
            <w:tcW w:w="1560" w:type="dxa"/>
          </w:tcPr>
          <w:p>
            <w:pPr/>
            <w:r>
              <w:t xml:space="preserve">21</w:t>
            </w:r>
          </w:p>
        </w:tc>
        <w:tc>
          <w:tcPr>
            <w:tcW w:w="1560" w:type="dxa"/>
          </w:tcPr>
          <w:p>
            <w:pPr/>
            <w:r>
              <w:t xml:space="preserve">Regulatory change (data protection, education rules)</w:t>
            </w:r>
          </w:p>
        </w:tc>
        <w:tc>
          <w:tcPr>
            <w:tcW w:w="1560" w:type="dxa"/>
          </w:tcPr>
          <w:p>
            <w:pPr/>
            <w:r>
              <w:t xml:space="preserve">M</w:t>
            </w:r>
          </w:p>
        </w:tc>
        <w:tc>
          <w:tcPr>
            <w:tcW w:w="1560" w:type="dxa"/>
          </w:tcPr>
          <w:p>
            <w:pPr/>
            <w:r>
              <w:t xml:space="preserve">M</w:t>
            </w:r>
          </w:p>
        </w:tc>
        <w:tc>
          <w:tcPr>
            <w:tcW w:w="1560" w:type="dxa"/>
          </w:tcPr>
          <w:p>
            <w:pPr/>
            <w:r>
              <w:t xml:space="preserve">Legal watch, modular consent and data handling, regular reviews</w:t>
            </w:r>
          </w:p>
        </w:tc>
        <w:tc>
          <w:tcPr>
            <w:tcW w:w="1560" w:type="dxa"/>
          </w:tcPr>
          <w:p>
            <w:pPr/>
            <w:r>
              <w:t xml:space="preserve">Legal</w:t>
            </w:r>
          </w:p>
        </w:tc>
      </w:tr>
      <w:tr>
        <w:tc>
          <w:tcPr>
            <w:tcW w:w="1560" w:type="dxa"/>
          </w:tcPr>
          <w:p>
            <w:pPr/>
            <w:r>
              <w:t xml:space="preserve">22</w:t>
            </w:r>
          </w:p>
        </w:tc>
        <w:tc>
          <w:tcPr>
            <w:tcW w:w="1560" w:type="dxa"/>
          </w:tcPr>
          <w:p>
            <w:pPr/>
            <w:r>
              <w:t xml:space="preserve">Single-vendor dependency inherited from state portals</w:t>
            </w:r>
          </w:p>
        </w:tc>
        <w:tc>
          <w:tcPr>
            <w:tcW w:w="1560" w:type="dxa"/>
          </w:tcPr>
          <w:p>
            <w:pPr/>
            <w:r>
              <w:t xml:space="preserve">M</w:t>
            </w:r>
          </w:p>
        </w:tc>
        <w:tc>
          <w:tcPr>
            <w:tcW w:w="1560" w:type="dxa"/>
          </w:tcPr>
          <w:p>
            <w:pPr/>
            <w:r>
              <w:t xml:space="preserve">M</w:t>
            </w:r>
          </w:p>
        </w:tc>
        <w:tc>
          <w:tcPr>
            <w:tcW w:w="1560" w:type="dxa"/>
          </w:tcPr>
          <w:p>
            <w:pPr/>
            <w:r>
              <w:t xml:space="preserve">Open data formats on import, contractual data portability, in-house capability</w:t>
            </w:r>
          </w:p>
        </w:tc>
        <w:tc>
          <w:tcPr>
            <w:tcW w:w="1560" w:type="dxa"/>
          </w:tcPr>
          <w:p>
            <w:pPr/>
            <w:r>
              <w:t xml:space="preserve">CTO and Partnerships</w:t>
            </w:r>
          </w:p>
        </w:tc>
      </w:tr>
    </w:tbl>
    <w:p>
      <w:pPr>
        <w:pStyle w:val="Heading2"/>
      </w:pPr>
      <w:r>
        <w:t xml:space="preserve">29. Impact measurement</w:t>
      </w:r>
    </w:p>
    <w:p>
      <w:pPr/>
      <w:r>
        <w:t xml:space="preserve">Independent evaluation at Months 18, 36 and 60, using stepped rollout across schools for comparison groups and a consented longitudinal panel. The evaluator is appointed in Phase 0, not at the end.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Indicator</w:t>
            </w:r>
          </w:p>
        </w:tc>
        <w:tc>
          <w:tcPr>
            <w:tcW w:w="3120" w:type="dxa"/>
            <w:shd w:val="clear" w:color="auto" w:fill="F2F2F2"/>
          </w:tcPr>
          <w:p>
            <w:pPr/>
            <w:r>
              <w:t xml:space="preserve">Target [PT]</w:t>
            </w:r>
          </w:p>
        </w:tc>
      </w:tr>
      <w:tr>
        <w:tc>
          <w:tcPr>
            <w:tcW w:w="3120" w:type="dxa"/>
          </w:tcPr>
          <w:p>
            <w:pPr/>
            <w:r>
              <w:t xml:space="preserve">Reach</w:t>
            </w:r>
          </w:p>
        </w:tc>
        <w:tc>
          <w:tcPr>
            <w:tcW w:w="3120" w:type="dxa"/>
          </w:tcPr>
          <w:p>
            <w:pPr/>
            <w:r>
              <w:t xml:space="preserve">Registered and monthly active students</w:t>
            </w:r>
          </w:p>
        </w:tc>
        <w:tc>
          <w:tcPr>
            <w:tcW w:w="3120" w:type="dxa"/>
          </w:tcPr>
          <w:p>
            <w:pPr/>
            <w:r>
              <w:t xml:space="preserve">50–70k / 15–25k (M18); 30 lakh / 8–10 lakh (M36); 1.5–2 crore / 40–60 lakh (M60)</w:t>
            </w:r>
          </w:p>
        </w:tc>
      </w:tr>
      <w:tr>
        <w:tc>
          <w:tcPr>
            <w:tcW w:w="3120" w:type="dxa"/>
          </w:tcPr>
          <w:p>
            <w:pPr/>
            <w:r>
              <w:t xml:space="preserve">Equity</w:t>
            </w:r>
          </w:p>
        </w:tc>
        <w:tc>
          <w:tcPr>
            <w:tcW w:w="3120" w:type="dxa"/>
          </w:tcPr>
          <w:p>
            <w:pPr/>
            <w:r>
              <w:t xml:space="preserve">Share of users from government schools; girls; rural students</w:t>
            </w:r>
          </w:p>
        </w:tc>
        <w:tc>
          <w:tcPr>
            <w:tcW w:w="3120" w:type="dxa"/>
          </w:tcPr>
          <w:p>
            <w:pPr/>
            <w:r>
              <w:t xml:space="preserve">Government-school share ≥ 50%; girls ≥ 48%; rural share tracked against population</w:t>
            </w:r>
          </w:p>
        </w:tc>
      </w:tr>
      <w:tr>
        <w:tc>
          <w:tcPr>
            <w:tcW w:w="3120" w:type="dxa"/>
          </w:tcPr>
          <w:p>
            <w:pPr/>
            <w:r>
              <w:t xml:space="preserve">Decision quality</w:t>
            </w:r>
          </w:p>
        </w:tc>
        <w:tc>
          <w:tcPr>
            <w:tcW w:w="3120" w:type="dxa"/>
          </w:tcPr>
          <w:p>
            <w:pPr/>
            <w:r>
              <w:t xml:space="preserve">Students able to name three pathways and compare costs</w:t>
            </w:r>
          </w:p>
        </w:tc>
        <w:tc>
          <w:tcPr>
            <w:tcW w:w="3120" w:type="dxa"/>
          </w:tcPr>
          <w:p>
            <w:pPr/>
            <w:r>
              <w:t xml:space="preserve">≥ 15 points over comparison schools at M18; ≥ 25 at M36</w:t>
            </w:r>
          </w:p>
        </w:tc>
      </w:tr>
      <w:tr>
        <w:tc>
          <w:tcPr>
            <w:tcW w:w="3120" w:type="dxa"/>
          </w:tcPr>
          <w:p>
            <w:pPr/>
            <w:r>
              <w:t xml:space="preserve">Marginal value</w:t>
            </w:r>
          </w:p>
        </w:tc>
        <w:tc>
          <w:tcPr>
            <w:tcW w:w="3120" w:type="dxa"/>
          </w:tcPr>
          <w:p>
            <w:pPr/>
            <w:r>
              <w:t xml:space="preserve">Uplift in the pilot state that already has a portal versus states that do not</w:t>
            </w:r>
          </w:p>
        </w:tc>
        <w:tc>
          <w:tcPr>
            <w:tcW w:w="3120" w:type="dxa"/>
          </w:tcPr>
          <w:p>
            <w:pPr/>
            <w:r>
              <w:t xml:space="preserve">Uplift measurable in the portal state; if not, the differentiator claim is wrong</w:t>
            </w:r>
          </w:p>
        </w:tc>
      </w:tr>
      <w:tr>
        <w:tc>
          <w:tcPr>
            <w:tcW w:w="3120" w:type="dxa"/>
          </w:tcPr>
          <w:p>
            <w:pPr/>
            <w:r>
              <w:t xml:space="preserve">Opportunity uptake</w:t>
            </w:r>
          </w:p>
        </w:tc>
        <w:tc>
          <w:tcPr>
            <w:tcW w:w="3120" w:type="dxa"/>
          </w:tcPr>
          <w:p>
            <w:pPr/>
            <w:r>
              <w:t xml:space="preserve">Eligible students applying for scholarships and schemes</w:t>
            </w:r>
          </w:p>
        </w:tc>
        <w:tc>
          <w:tcPr>
            <w:tcW w:w="3120" w:type="dxa"/>
          </w:tcPr>
          <w:p>
            <w:pPr/>
            <w:r>
              <w:t xml:space="preserve">Measurable uplift versus comparison schools</w:t>
            </w:r>
          </w:p>
        </w:tc>
      </w:tr>
      <w:tr>
        <w:tc>
          <w:tcPr>
            <w:tcW w:w="3120" w:type="dxa"/>
          </w:tcPr>
          <w:p>
            <w:pPr/>
            <w:r>
              <w:t xml:space="preserve">Timeliness</w:t>
            </w:r>
          </w:p>
        </w:tc>
        <w:tc>
          <w:tcPr>
            <w:tcW w:w="3120" w:type="dxa"/>
          </w:tcPr>
          <w:p>
            <w:pPr/>
            <w:r>
              <w:t xml:space="preserve">Missed application deadlines (self-reported)</w:t>
            </w:r>
          </w:p>
        </w:tc>
        <w:tc>
          <w:tcPr>
            <w:tcW w:w="3120" w:type="dxa"/>
          </w:tcPr>
          <w:p>
            <w:pPr/>
            <w:r>
              <w:t xml:space="preserve">Reduction versus baseline</w:t>
            </w:r>
          </w:p>
        </w:tc>
      </w:tr>
      <w:tr>
        <w:tc>
          <w:tcPr>
            <w:tcW w:w="3120" w:type="dxa"/>
          </w:tcPr>
          <w:p>
            <w:pPr/>
            <w:r>
              <w:t xml:space="preserve">Satisfaction and regret</w:t>
            </w:r>
          </w:p>
        </w:tc>
        <w:tc>
          <w:tcPr>
            <w:tcW w:w="3120" w:type="dxa"/>
          </w:tcPr>
          <w:p>
            <w:pPr/>
            <w:r>
              <w:t xml:space="preserve">Stream and course satisfaction after 12 months</w:t>
            </w:r>
          </w:p>
        </w:tc>
        <w:tc>
          <w:tcPr>
            <w:tcW w:w="3120" w:type="dxa"/>
          </w:tcPr>
          <w:p>
            <w:pPr/>
            <w:r>
              <w:t xml:space="preserve">Improvement versus comparison</w:t>
            </w:r>
          </w:p>
        </w:tc>
      </w:tr>
      <w:tr>
        <w:tc>
          <w:tcPr>
            <w:tcW w:w="3120" w:type="dxa"/>
          </w:tcPr>
          <w:p>
            <w:pPr/>
            <w:r>
              <w:t xml:space="preserve">Data quality</w:t>
            </w:r>
          </w:p>
        </w:tc>
        <w:tc>
          <w:tcPr>
            <w:tcW w:w="3120" w:type="dxa"/>
          </w:tcPr>
          <w:p>
            <w:pPr/>
            <w:r>
              <w:t xml:space="preserve">Accuracy on audited critical fields; Tier-1 SLA compliance; correction time</w:t>
            </w:r>
          </w:p>
        </w:tc>
        <w:tc>
          <w:tcPr>
            <w:tcW w:w="3120" w:type="dxa"/>
          </w:tcPr>
          <w:p>
            <w:pPr/>
            <w:r>
              <w:t xml:space="preserve">≥ 99%; ≥ 95%; 90% of reports resolved within 48 hours</w:t>
            </w:r>
          </w:p>
        </w:tc>
      </w:tr>
      <w:tr>
        <w:tc>
          <w:tcPr>
            <w:tcW w:w="3120" w:type="dxa"/>
          </w:tcPr>
          <w:p>
            <w:pPr/>
            <w:r>
              <w:t xml:space="preserve">Coverage transparency</w:t>
            </w:r>
          </w:p>
        </w:tc>
        <w:tc>
          <w:tcPr>
            <w:tcW w:w="3120" w:type="dxa"/>
          </w:tcPr>
          <w:p>
            <w:pPr/>
            <w:r>
              <w:t xml:space="preserve">Readiness level per module per state published monthly</w:t>
            </w:r>
          </w:p>
        </w:tc>
        <w:tc>
          <w:tcPr>
            <w:tcW w:w="3120" w:type="dxa"/>
          </w:tcPr>
          <w:p>
            <w:pPr/>
            <w:r>
              <w:t xml:space="preserve">100% of live states</w:t>
            </w:r>
          </w:p>
        </w:tc>
      </w:tr>
      <w:tr>
        <w:tc>
          <w:tcPr>
            <w:tcW w:w="3120" w:type="dxa"/>
          </w:tcPr>
          <w:p>
            <w:pPr/>
            <w:r>
              <w:t xml:space="preserve">Human service</w:t>
            </w:r>
          </w:p>
        </w:tc>
        <w:tc>
          <w:tcPr>
            <w:tcW w:w="3120" w:type="dxa"/>
          </w:tcPr>
          <w:p>
            <w:pPr/>
            <w:r>
              <w:t xml:space="preserve">Appointment SLA met; measured referral rate</w:t>
            </w:r>
          </w:p>
        </w:tc>
        <w:tc>
          <w:tcPr>
            <w:tcW w:w="3120" w:type="dxa"/>
          </w:tcPr>
          <w:p>
            <w:pPr/>
            <w:r>
              <w:t xml:space="preserve">≥ 90%; published</w:t>
            </w:r>
          </w:p>
        </w:tc>
      </w:tr>
      <w:tr>
        <w:tc>
          <w:tcPr>
            <w:tcW w:w="3120" w:type="dxa"/>
          </w:tcPr>
          <w:p>
            <w:pPr/>
            <w:r>
              <w:t xml:space="preserve">Safety</w:t>
            </w:r>
          </w:p>
        </w:tc>
        <w:tc>
          <w:tcPr>
            <w:tcW w:w="3120" w:type="dxa"/>
          </w:tcPr>
          <w:p>
            <w:pPr/>
            <w:r>
              <w:t xml:space="preserve">Confirmed data sale or misuse; harmful-output rate in audits; crisis-escalation response</w:t>
            </w:r>
          </w:p>
        </w:tc>
        <w:tc>
          <w:tcPr>
            <w:tcW w:w="3120" w:type="dxa"/>
          </w:tcPr>
          <w:p>
            <w:pPr/>
            <w:r>
              <w:t xml:space="preserve">Zero data sale; audited thresholds met</w:t>
            </w:r>
          </w:p>
        </w:tc>
      </w:tr>
      <w:tr>
        <w:tc>
          <w:tcPr>
            <w:tcW w:w="3120" w:type="dxa"/>
          </w:tcPr>
          <w:p>
            <w:pPr/>
            <w:r>
              <w:t xml:space="preserve">Trust</w:t>
            </w:r>
          </w:p>
        </w:tc>
        <w:tc>
          <w:tcPr>
            <w:tcW w:w="3120" w:type="dxa"/>
          </w:tcPr>
          <w:p>
            <w:pPr/>
            <w:r>
              <w:t xml:space="preserve">Trust score among students, parents and teachers</w:t>
            </w:r>
          </w:p>
        </w:tc>
        <w:tc>
          <w:tcPr>
            <w:tcW w:w="3120" w:type="dxa"/>
          </w:tcPr>
          <w:p>
            <w:pPr/>
            <w:r>
              <w:t xml:space="preserve">Above baseline and rising</w:t>
            </w:r>
          </w:p>
        </w:tc>
      </w:tr>
      <w:tr>
        <w:tc>
          <w:tcPr>
            <w:tcW w:w="3120" w:type="dxa"/>
          </w:tcPr>
          <w:p>
            <w:pPr/>
            <w:r>
              <w:t xml:space="preserve">Financial</w:t>
            </w:r>
          </w:p>
        </w:tc>
        <w:tc>
          <w:tcPr>
            <w:tcW w:w="3120" w:type="dxa"/>
          </w:tcPr>
          <w:p>
            <w:pPr/>
            <w:r>
              <w:t xml:space="preserve">AI cost per MAU; cost per MAU; grant-dependency ratio</w:t>
            </w:r>
          </w:p>
        </w:tc>
        <w:tc>
          <w:tcPr>
            <w:tcW w:w="3120" w:type="dxa"/>
          </w:tcPr>
          <w:p>
            <w:pPr/>
            <w:r>
              <w:t xml:space="preserve">≤ ₹20; trajectory per Section 26; published</w:t>
            </w:r>
          </w:p>
        </w:tc>
      </w:tr>
    </w:tbl>
    <w:p>
      <w:pPr/>
      <w:r>
        <w:t xml:space="preserve">Transparency: an annual public impact report with methodology and negative findings, not only successes.</w:t>
      </w:r>
    </w:p>
    <w:p>
      <w:pPr>
        <w:pStyle w:val="Heading2"/>
      </w:pPr>
      <w:r>
        <w:t xml:space="preserve">30. Final recommendation</w:t>
      </w:r>
    </w:p>
    <w:p>
      <w:pPr/>
      <w:r>
        <w:rPr>
          <w:b/>
        </w:rPr>
        <w:t xml:space="preserve">Can this project work at national scale?</w:t>
      </w:r>
      <w:r>
        <w:t xml:space="preserve"> Yes, as a verified decision-support layer built state by state on top of, and eventually in place of, the career portals states already run: Tier-0 tools plus retrieval, human maker-checker on critical data, state stewards, a school and WhatsApp channel, a capacity-modelled counsellor network and federated governance can realistically reach 40–60 lakh monthly active students at ₹150–200 per MAU per year by Month 60.</w:t>
      </w:r>
    </w:p>
    <w:p>
      <w:pPr/>
      <w:r>
        <w:t xml:space="preserve">No, as originally imagined: free, fully AI-driven, real-time, all-India, all-exams, all-colleges, lifelong on day one, with open networking and commercial partners in the loop. And no, as a national programme launched on a 10-lakh-student "pilot".</w:t>
      </w:r>
    </w:p>
    <w:p>
      <w:pPr/>
      <w:r>
        <w:rPr>
          <w:b/>
        </w:rPr>
        <w:t xml:space="preserve">Recommendation: Conditional GO for Phase −1 and, on appraisal, Tranche 1 (Phases 0–1, ₹26–34 crore [CE]).</w:t>
      </w:r>
      <w:r>
        <w:t xml:space="preserve"> Later tranches contingent on gate results.</w:t>
      </w:r>
    </w:p>
    <w:p>
      <w:pPr/>
      <w:r>
        <w:rPr>
          <w:b/>
        </w:rPr>
        <w:t xml:space="preserve">Conditions precedent.</w:t>
      </w:r>
    </w:p>
    <w:p>
      <w:pPr>
        <w:pStyle w:val="ListParagraph"/>
        <w:numPr>
          <w:ilvl w:val="0"/>
          <w:numId w:val="22"/>
        </w:numPr>
      </w:pPr>
      <w:r>
        <w:t xml:space="preserve">A named sponsor and a chosen governance model after legal assessment, with the Neutrality Charter adopted before any partner integration.</w:t>
      </w:r>
    </w:p>
    <w:p>
      <w:pPr>
        <w:pStyle w:val="ListParagraph"/>
        <w:numPr>
          <w:ilvl w:val="0"/>
          <w:numId w:val="22"/>
        </w:numPr>
      </w:pPr>
      <w:r>
        <w:t xml:space="preserve">A funding commitment for at least Phases 0–2 in the sponsor's approved scheme, with an editorial-independence clause.</w:t>
      </w:r>
    </w:p>
    <w:p>
      <w:pPr>
        <w:pStyle w:val="ListParagraph"/>
        <w:numPr>
          <w:ilvl w:val="0"/>
          <w:numId w:val="22"/>
        </w:numPr>
      </w:pPr>
      <w:r>
        <w:t xml:space="preserve">Data-access agreements with the main exam authorities for Tier-1 data.</w:t>
      </w:r>
    </w:p>
    <w:p>
      <w:pPr>
        <w:pStyle w:val="ListParagraph"/>
        <w:numPr>
          <w:ilvl w:val="0"/>
          <w:numId w:val="22"/>
        </w:numPr>
      </w:pPr>
      <w:r>
        <w:t xml:space="preserve">Agreement in principle from three pilot states, at least one with an existing career portal.</w:t>
      </w:r>
    </w:p>
    <w:p>
      <w:pPr>
        <w:pStyle w:val="ListParagraph"/>
        <w:numPr>
          <w:ilvl w:val="0"/>
          <w:numId w:val="22"/>
        </w:numPr>
      </w:pPr>
      <w:r>
        <w:t xml:space="preserve">Privacy impact assessment, child-safety framework, verifiable-consent design and crisis protocol approved before launch.</w:t>
      </w:r>
    </w:p>
    <w:p>
      <w:pPr>
        <w:pStyle w:val="ListParagraph"/>
        <w:numPr>
          <w:ilvl w:val="0"/>
          <w:numId w:val="22"/>
        </w:numPr>
      </w:pPr>
      <w:r>
        <w:t xml:space="preserve">A funded data-operations team with maker-checker in place before public launch.</w:t>
      </w:r>
    </w:p>
    <w:p>
      <w:pPr>
        <w:pStyle w:val="ListParagraph"/>
        <w:numPr>
          <w:ilvl w:val="0"/>
          <w:numId w:val="22"/>
        </w:numPr>
      </w:pPr>
      <w:r>
        <w:t xml:space="preserve">An independent evaluator appointed in Phase 0.</w:t>
      </w:r>
    </w:p>
    <w:p>
      <w:pPr/>
      <w:r>
        <w:rPr>
          <w:b/>
        </w:rPr>
        <w:t xml:space="preserve">First 100 days after sanction.</w:t>
      </w:r>
      <w:r>
        <w:t xml:space="preserve"> Constitute the Governing Council and the Ethics, Child Safety and Privacy Board; finalise the data schema, source registry v1 and Tier-1 verification SOP; open talks with pilot-state stewards and the existing portal vendor on migration; run the baseline survey; build the technical spike; complete the model-gateway cost simulation and set the cost-per-MAU cap; appoint the evaluator.</w:t>
      </w:r>
    </w:p>
    <w:p>
      <w:pPr/>
      <w:r>
        <w:rPr>
          <w:b/>
        </w:rPr>
        <w:t xml:space="preserve">What would make us stop.</w:t>
      </w:r>
      <w:r>
        <w:t xml:space="preserve"> Loss of neutrality; uncorrectable data quality; an unresolved child-safety failure; persistent non-adoption after redesign; fewer than two states willing to migrate by Month 30.</w:t>
      </w:r>
    </w:p>
    <w:p>
      <w:pPr/>
      <w:r>
        <w:rPr>
          <w:b/>
        </w:rPr>
        <w:t xml:space="preserve">Closing view.</w:t>
      </w:r>
      <w:r>
        <w:t xml:space="preserve"> The lasting value of BCION is not its chatbot. It is a trusted, verified, connected map of India's education and opportunity landscape, owned jointly by the states that use it and governed so that it stays neutral. States have already built the first draft of that map. Build the trust layer on it; let AI make it easy to use.</w:t>
      </w:r>
    </w:p>
    <w:p>
      <w:pPr>
        <w:pStyle w:val="Heading1"/>
      </w:pPr>
      <w:r>
        <w:t xml:space="preserve">ANNEX A — State-instance variant</w:t>
      </w:r>
    </w:p>
    <w:p>
      <w:pPr/>
      <w:r>
        <w:t xml:space="preserve">Use this annex if the sponsor is a single state government rather than a central anchor. The product is the same; the scope, governance and numbers change.</w:t>
      </w:r>
    </w:p>
    <w:p>
      <w:pPr/>
      <w:r>
        <w:rPr>
          <w:b/>
        </w:rPr>
        <w:t xml:space="preserve">Scope.</w:t>
      </w:r>
      <w:r>
        <w:t xml:space="preserve"> The state board and its Class 8–12 population; the state's own CET and recruitment exams; the 12–15 national exams most taken by the state's students; all recognised institutions in the state (typically 1,500–3,500 programme records for a large state [PA]); state scholarships plus NSP and PM Vidyalaxmi; state reservation, domicile and counselling rules; the state's official languages plus Hindi and English.</w:t>
      </w:r>
    </w:p>
    <w:p>
      <w:pPr/>
      <w:r>
        <w:rPr>
          <w:b/>
        </w:rPr>
        <w:t xml:space="preserve">Relationship to an existing state portal.</w:t>
      </w:r>
      <w:r>
        <w:t xml:space="preserve"> If the state already runs a UNICEF-type career portal, the state instance is that portal's successor: catalogue imported, provenance added, decision engines layered on, teacher workflow preserved, vendor contract renegotiated for data portability. If no portal exists, the state instance is built directly on the BCION base.</w:t>
      </w:r>
    </w:p>
    <w:p>
      <w:pPr/>
      <w:r>
        <w:rPr>
          <w:b/>
        </w:rPr>
        <w:t xml:space="preserve">Governance.</w:t>
      </w:r>
      <w:r>
        <w:t xml:space="preserve"> A state SPV or society under the school education department, with SCERT as the pedagogy owner, the directorates of higher and technical education as data stewards, and an advisory board with independent, youth and parent members. The Neutrality Charter applies unchanged. If a central BCION consortium exists, the state joins it and inherits the national exam spine; if not, the state instance builds a minimal national exam layer for the 12–15 exams above and licenses it to other states at cost.</w:t>
      </w:r>
    </w:p>
    <w:p>
      <w:pPr/>
      <w:r>
        <w:rPr>
          <w:b/>
        </w:rPr>
        <w:t xml:space="preserve">Roadmap and cost [CE].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Months</w:t>
            </w:r>
          </w:p>
        </w:tc>
        <w:tc>
          <w:tcPr>
            <w:tcW w:w="2340" w:type="dxa"/>
            <w:shd w:val="clear" w:color="auto" w:fill="F2F2F2"/>
          </w:tcPr>
          <w:p>
            <w:pPr/>
            <w:r>
              <w:t xml:space="preserve">Scope</w:t>
            </w:r>
          </w:p>
        </w:tc>
        <w:tc>
          <w:tcPr>
            <w:tcW w:w="2340" w:type="dxa"/>
            <w:shd w:val="clear" w:color="auto" w:fill="F2F2F2"/>
          </w:tcPr>
          <w:p>
            <w:pPr/>
            <w:r>
              <w:t xml:space="preserve">Cost</w:t>
            </w:r>
          </w:p>
        </w:tc>
      </w:tr>
      <w:tr>
        <w:tc>
          <w:tcPr>
            <w:tcW w:w="2340" w:type="dxa"/>
          </w:tcPr>
          <w:p>
            <w:pPr/>
            <w:r>
              <w:t xml:space="preserve">Pre-approval</w:t>
            </w:r>
          </w:p>
        </w:tc>
        <w:tc>
          <w:tcPr>
            <w:tcW w:w="2340" w:type="dxa"/>
          </w:tcPr>
          <w:p>
            <w:pPr/>
            <w:r>
              <w:t xml:space="preserve">−6 to 0</w:t>
            </w:r>
          </w:p>
        </w:tc>
        <w:tc>
          <w:tcPr>
            <w:tcW w:w="2340" w:type="dxa"/>
          </w:tcPr>
          <w:p>
            <w:pPr/>
            <w:r>
              <w:t xml:space="preserve">State cabinet or department approval; vendor and donor talks; legal form</w:t>
            </w:r>
          </w:p>
        </w:tc>
        <w:tc>
          <w:tcPr>
            <w:tcW w:w="2340" w:type="dxa"/>
          </w:tcPr>
          <w:p>
            <w:pPr/>
            <w:r>
              <w:t xml:space="preserve">₹0.5–1 crore</w:t>
            </w:r>
          </w:p>
        </w:tc>
      </w:tr>
      <w:tr>
        <w:tc>
          <w:tcPr>
            <w:tcW w:w="2340" w:type="dxa"/>
          </w:tcPr>
          <w:p>
            <w:pPr/>
            <w:r>
              <w:t xml:space="preserve">Foundation</w:t>
            </w:r>
          </w:p>
        </w:tc>
        <w:tc>
          <w:tcPr>
            <w:tcW w:w="2340" w:type="dxa"/>
          </w:tcPr>
          <w:p>
            <w:pPr/>
            <w:r>
              <w:t xml:space="preserve">0–4</w:t>
            </w:r>
          </w:p>
        </w:tc>
        <w:tc>
          <w:tcPr>
            <w:tcW w:w="2340" w:type="dxa"/>
          </w:tcPr>
          <w:p>
            <w:pPr/>
            <w:r>
              <w:t xml:space="preserve">Governance, schema, source registry (about 80 sources), privacy assessment, baseline</w:t>
            </w:r>
          </w:p>
        </w:tc>
        <w:tc>
          <w:tcPr>
            <w:tcW w:w="2340" w:type="dxa"/>
          </w:tcPr>
          <w:p>
            <w:pPr/>
            <w:r>
              <w:t xml:space="preserve">₹2–3 crore</w:t>
            </w:r>
          </w:p>
        </w:tc>
      </w:tr>
      <w:tr>
        <w:tc>
          <w:tcPr>
            <w:tcW w:w="2340" w:type="dxa"/>
          </w:tcPr>
          <w:p>
            <w:pPr/>
            <w:r>
              <w:t xml:space="preserve">Pilot</w:t>
            </w:r>
          </w:p>
        </w:tc>
        <w:tc>
          <w:tcPr>
            <w:tcW w:w="2340" w:type="dxa"/>
          </w:tcPr>
          <w:p>
            <w:pPr/>
            <w:r>
              <w:t xml:space="preserve">5–14</w:t>
            </w:r>
          </w:p>
        </w:tc>
        <w:tc>
          <w:tcPr>
            <w:tcW w:w="2340" w:type="dxa"/>
          </w:tcPr>
          <w:p>
            <w:pPr/>
            <w:r>
              <w:t xml:space="preserve">3–5 districts, 100–150 schools, 40,000–60,000 invited students, 40 careers, 12–15 exams, 400–600 programme records, PWA plus WhatsApp, 10–12 counsellors</w:t>
            </w:r>
          </w:p>
        </w:tc>
        <w:tc>
          <w:tcPr>
            <w:tcW w:w="2340" w:type="dxa"/>
          </w:tcPr>
          <w:p>
            <w:pPr/>
            <w:r>
              <w:t xml:space="preserve">₹6–9 crore</w:t>
            </w:r>
          </w:p>
        </w:tc>
      </w:tr>
      <w:tr>
        <w:tc>
          <w:tcPr>
            <w:tcW w:w="2340" w:type="dxa"/>
          </w:tcPr>
          <w:p>
            <w:pPr/>
            <w:r>
              <w:t xml:space="preserve">State rollout</w:t>
            </w:r>
          </w:p>
        </w:tc>
        <w:tc>
          <w:tcPr>
            <w:tcW w:w="2340" w:type="dxa"/>
          </w:tcPr>
          <w:p>
            <w:pPr/>
            <w:r>
              <w:t xml:space="preserve">15–36</w:t>
            </w:r>
          </w:p>
        </w:tc>
        <w:tc>
          <w:tcPr>
            <w:tcW w:w="2340" w:type="dxa"/>
          </w:tcPr>
          <w:p>
            <w:pPr/>
            <w:r>
              <w:t xml:space="preserve">All districts, all state-board schools offered, mock bank for state CET, voice in the state language, 100–150 counsellors</w:t>
            </w:r>
          </w:p>
        </w:tc>
        <w:tc>
          <w:tcPr>
            <w:tcW w:w="2340" w:type="dxa"/>
          </w:tcPr>
          <w:p>
            <w:pPr/>
            <w:r>
              <w:t xml:space="preserve">₹18–26 crore</w:t>
            </w:r>
          </w:p>
        </w:tc>
      </w:tr>
      <w:tr>
        <w:tc>
          <w:tcPr>
            <w:tcW w:w="2340" w:type="dxa"/>
          </w:tcPr>
          <w:p>
            <w:pPr/>
            <w:r>
              <w:t xml:space="preserve">Three-year total</w:t>
            </w:r>
          </w:p>
        </w:tc>
        <w:tc>
          <w:tcPr>
            <w:tcW w:w="2340" w:type="dxa"/>
          </w:tcPr>
          <w:p>
            <w:pPr/>
          </w:p>
        </w:tc>
        <w:tc>
          <w:tcPr>
            <w:tcW w:w="2340" w:type="dxa"/>
          </w:tcPr>
          <w:p>
            <w:pPr/>
          </w:p>
        </w:tc>
        <w:tc>
          <w:tcPr>
            <w:tcW w:w="2340" w:type="dxa"/>
          </w:tcPr>
          <w:p>
            <w:pPr/>
            <w:r>
              <w:t xml:space="preserve">₹26–39 crore</w:t>
            </w:r>
          </w:p>
        </w:tc>
      </w:tr>
    </w:tbl>
    <w:p>
      <w:pPr/>
      <w:r>
        <w:rPr>
          <w:b/>
        </w:rPr>
        <w:t xml:space="preserve">Targets [PT].</w:t>
      </w:r>
      <w:r>
        <w:t xml:space="preserve"> Pilot: 20,000–30,000 registered, 6,000–10,000 MAU. Month 36: 15–25 lakh registered for a large state, 4–7 lakh MAU, cost per MAU ₹250–400 per year.</w:t>
      </w:r>
    </w:p>
    <w:p>
      <w:pPr/>
      <w:r>
        <w:rPr>
          <w:b/>
        </w:rPr>
        <w:t xml:space="preserve">Gates.</w:t>
      </w:r>
      <w:r>
        <w:t xml:space="preserve"> Same as the national DPR, scaled: critical-field accuracy ≥ 99%; MAU ≥ 30% of registered; decision-quality uplift ≥ 15 points over comparison schools; measured referral rate published; no serious privacy incident.</w:t>
      </w:r>
    </w:p>
    <w:p>
      <w:pPr/>
      <w:r>
        <w:rPr>
          <w:b/>
        </w:rPr>
        <w:t xml:space="preserve">What a state gets that a central programme cannot give quickly.</w:t>
      </w:r>
      <w:r>
        <w:t xml:space="preserve"> Its own reservation and domicile rules verified first; its CET counselling rounds live within the SLA; its language and its teachers' existing workflow; a budget line it controls. What it loses: the national exam spine and cross-state portability until a consortium exists.</w:t>
      </w:r>
    </w:p>
    <w:p>
      <w:pPr/>
      <w:r>
        <w:rPr>
          <w:b/>
        </w:rPr>
        <w:t xml:space="preserve">Decision rule.</w:t>
      </w:r>
      <w:r>
        <w:t xml:space="preserve"> If a state sponsor is available now and a central sponsor is not, start with the state instance. The national DPR then becomes the plan for turning two or three state instances into a consortium, which is a stronger starting position than a central scheme with no state buy-in.</w:t>
      </w:r>
    </w:p>
    <w:p>
      <w:pPr>
        <w:pStyle w:val="Heading1"/>
      </w:pPr>
      <w:r>
        <w:t xml:space="preserve">ANNEX B — Change log against v1.0 and the external critique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Critique point</w:t>
            </w:r>
          </w:p>
        </w:tc>
        <w:tc>
          <w:tcPr>
            <w:tcW w:w="1872" w:type="dxa"/>
            <w:shd w:val="clear" w:color="auto" w:fill="F2F2F2"/>
          </w:tcPr>
          <w:p>
            <w:pPr/>
            <w:r>
              <w:t xml:space="preserve">Accepted?</w:t>
            </w:r>
          </w:p>
        </w:tc>
        <w:tc>
          <w:tcPr>
            <w:tcW w:w="1872" w:type="dxa"/>
            <w:shd w:val="clear" w:color="auto" w:fill="F2F2F2"/>
          </w:tcPr>
          <w:p>
            <w:pPr/>
            <w:r>
              <w:t xml:space="preserve">What v1.1 does</w:t>
            </w:r>
          </w:p>
        </w:tc>
        <w:tc>
          <w:tcPr>
            <w:tcW w:w="1872" w:type="dxa"/>
            <w:shd w:val="clear" w:color="auto" w:fill="F2F2F2"/>
          </w:tcPr>
          <w:p>
            <w:pPr/>
            <w:r>
              <w:t xml:space="preserve">Where</w:t>
            </w:r>
          </w:p>
        </w:tc>
      </w:tr>
      <w:tr>
        <w:tc>
          <w:tcPr>
            <w:tcW w:w="1872" w:type="dxa"/>
          </w:tcPr>
          <w:p>
            <w:pPr/>
            <w:r>
              <w:t xml:space="preserve">1</w:t>
            </w:r>
          </w:p>
        </w:tc>
        <w:tc>
          <w:tcPr>
            <w:tcW w:w="1872" w:type="dxa"/>
          </w:tcPr>
          <w:p>
            <w:pPr/>
            <w:r>
              <w:t xml:space="preserve">Phase 3 rebuilds the super-app</w:t>
            </w:r>
          </w:p>
        </w:tc>
        <w:tc>
          <w:tcPr>
            <w:tcW w:w="1872" w:type="dxa"/>
          </w:tcPr>
          <w:p>
            <w:pPr/>
            <w:r>
              <w:t xml:space="preserve">Yes</w:t>
            </w:r>
          </w:p>
        </w:tc>
        <w:tc>
          <w:tcPr>
            <w:tcW w:w="1872" w:type="dxa"/>
          </w:tcPr>
          <w:p>
            <w:pPr/>
            <w:r>
              <w:t xml:space="preserve">"Full coverage" removed; readiness-based coverage with published levels; each Phase-3 feature behind its own gate</w:t>
            </w:r>
          </w:p>
        </w:tc>
        <w:tc>
          <w:tcPr>
            <w:tcW w:w="1872" w:type="dxa"/>
          </w:tcPr>
          <w:p>
            <w:pPr/>
            <w:r>
              <w:t xml:space="preserve">3.5, 11, 25</w:t>
            </w:r>
          </w:p>
        </w:tc>
      </w:tr>
      <w:tr>
        <w:tc>
          <w:tcPr>
            <w:tcW w:w="1872" w:type="dxa"/>
          </w:tcPr>
          <w:p>
            <w:pPr/>
            <w:r>
              <w:t xml:space="preserve">2</w:t>
            </w:r>
          </w:p>
        </w:tc>
        <w:tc>
          <w:tcPr>
            <w:tcW w:w="1872" w:type="dxa"/>
          </w:tcPr>
          <w:p>
            <w:pPr/>
            <w:r>
              <w:t xml:space="preserve">Pilot too large</w:t>
            </w:r>
          </w:p>
        </w:tc>
        <w:tc>
          <w:tcPr>
            <w:tcW w:w="1872" w:type="dxa"/>
          </w:tcPr>
          <w:p>
            <w:pPr/>
            <w:r>
              <w:t xml:space="preserve">Yes</w:t>
            </w:r>
          </w:p>
        </w:tc>
        <w:tc>
          <w:tcPr>
            <w:tcW w:w="1872" w:type="dxa"/>
          </w:tcPr>
          <w:p>
            <w:pPr/>
            <w:r>
              <w:t xml:space="preserve">Cut to 3 states, 150–250 schools, 100k–150k invited, 40 careers, 15 exams, 500–700 records, 3–4 languages, PWA plus WhatsApp</w:t>
            </w:r>
          </w:p>
        </w:tc>
        <w:tc>
          <w:tcPr>
            <w:tcW w:w="1872" w:type="dxa"/>
          </w:tcPr>
          <w:p>
            <w:pPr/>
            <w:r>
              <w:t xml:space="preserve">25</w:t>
            </w:r>
          </w:p>
        </w:tc>
      </w:tr>
      <w:tr>
        <w:tc>
          <w:tcPr>
            <w:tcW w:w="1872" w:type="dxa"/>
          </w:tcPr>
          <w:p>
            <w:pPr/>
            <w:r>
              <w:t xml:space="preserve">3</w:t>
            </w:r>
          </w:p>
        </w:tc>
        <w:tc>
          <w:tcPr>
            <w:tcW w:w="1872" w:type="dxa"/>
          </w:tcPr>
          <w:p>
            <w:pPr/>
            <w:r>
              <w:t xml:space="preserve">Budget presented with false confidence; cost lines missing</w:t>
            </w:r>
          </w:p>
        </w:tc>
        <w:tc>
          <w:tcPr>
            <w:tcW w:w="1872" w:type="dxa"/>
          </w:tcPr>
          <w:p>
            <w:pPr/>
            <w:r>
              <w:t xml:space="preserve">Yes</w:t>
            </w:r>
          </w:p>
        </w:tc>
        <w:tc>
          <w:tcPr>
            <w:tcW w:w="1872" w:type="dxa"/>
          </w:tcPr>
          <w:p>
            <w:pPr/>
            <w:r>
              <w:t xml:space="preserve">Three scenarios; twelve omitted lines added; every figure tagged [CE]; bottom-up model made a Phase 0 deliverable</w:t>
            </w:r>
          </w:p>
        </w:tc>
        <w:tc>
          <w:tcPr>
            <w:tcW w:w="1872" w:type="dxa"/>
          </w:tcPr>
          <w:p>
            <w:pPr/>
            <w:r>
              <w:t xml:space="preserve">26</w:t>
            </w:r>
          </w:p>
        </w:tc>
      </w:tr>
      <w:tr>
        <w:tc>
          <w:tcPr>
            <w:tcW w:w="1872" w:type="dxa"/>
          </w:tcPr>
          <w:p>
            <w:pPr/>
            <w:r>
              <w:t xml:space="preserve">4</w:t>
            </w:r>
          </w:p>
        </w:tc>
        <w:tc>
          <w:tcPr>
            <w:tcW w:w="1872" w:type="dxa"/>
          </w:tcPr>
          <w:p>
            <w:pPr/>
            <w:r>
              <w:t xml:space="preserve">Staffing does not match promised coverage</w:t>
            </w:r>
          </w:p>
        </w:tc>
        <w:tc>
          <w:tcPr>
            <w:tcW w:w="1872" w:type="dxa"/>
          </w:tcPr>
          <w:p>
            <w:pPr/>
            <w:r>
              <w:t xml:space="preserve">Yes, by cutting coverage</w:t>
            </w:r>
          </w:p>
        </w:tc>
        <w:tc>
          <w:tcPr>
            <w:tcW w:w="1872" w:type="dxa"/>
          </w:tcPr>
          <w:p>
            <w:pPr/>
            <w:r>
              <w:t xml:space="preserve">Team sized to readiness-based coverage; explicit contingency if stewards fail</w:t>
            </w:r>
          </w:p>
        </w:tc>
        <w:tc>
          <w:tcPr>
            <w:tcW w:w="1872" w:type="dxa"/>
          </w:tcPr>
          <w:p>
            <w:pPr/>
            <w:r>
              <w:t xml:space="preserve">24, 26.5</w:t>
            </w:r>
          </w:p>
        </w:tc>
      </w:tr>
      <w:tr>
        <w:tc>
          <w:tcPr>
            <w:tcW w:w="1872" w:type="dxa"/>
          </w:tcPr>
          <w:p>
            <w:pPr/>
            <w:r>
              <w:t xml:space="preserve">5</w:t>
            </w:r>
          </w:p>
        </w:tc>
        <w:tc>
          <w:tcPr>
            <w:tcW w:w="1872" w:type="dxa"/>
          </w:tcPr>
          <w:p>
            <w:pPr/>
            <w:r>
              <w:t xml:space="preserve">Counsellor network not operationally explained</w:t>
            </w:r>
          </w:p>
        </w:tc>
        <w:tc>
          <w:tcPr>
            <w:tcW w:w="1872" w:type="dxa"/>
          </w:tcPr>
          <w:p>
            <w:pPr/>
            <w:r>
              <w:t xml:space="preserve">Yes</w:t>
            </w:r>
          </w:p>
        </w:tc>
        <w:tc>
          <w:tcPr>
            <w:tcW w:w="1872" w:type="dxa"/>
          </w:tcPr>
          <w:p>
            <w:pPr/>
            <w:r>
              <w:t xml:space="preserve">Four-tier capacity model with referral rate, session length, capacity, supervision, honorarium, SLA, no-show and sensitivity</w:t>
            </w:r>
          </w:p>
        </w:tc>
        <w:tc>
          <w:tcPr>
            <w:tcW w:w="1872" w:type="dxa"/>
          </w:tcPr>
          <w:p>
            <w:pPr/>
            <w:r>
              <w:t xml:space="preserve">19</w:t>
            </w:r>
          </w:p>
        </w:tc>
      </w:tr>
      <w:tr>
        <w:tc>
          <w:tcPr>
            <w:tcW w:w="1872" w:type="dxa"/>
          </w:tcPr>
          <w:p>
            <w:pPr/>
            <w:r>
              <w:t xml:space="preserve">6</w:t>
            </w:r>
          </w:p>
        </w:tc>
        <w:tc>
          <w:tcPr>
            <w:tcW w:w="1872" w:type="dxa"/>
          </w:tcPr>
          <w:p>
            <w:pPr/>
            <w:r>
              <w:t xml:space="preserve">Earned revenue weak</w:t>
            </w:r>
          </w:p>
        </w:tc>
        <w:tc>
          <w:tcPr>
            <w:tcW w:w="1872" w:type="dxa"/>
          </w:tcPr>
          <w:p>
            <w:pPr/>
            <w:r>
              <w:t xml:space="preserve">Yes, further than proposed</w:t>
            </w:r>
          </w:p>
        </w:tc>
        <w:tc>
          <w:tcPr>
            <w:tcW w:w="1872" w:type="dxa"/>
          </w:tcPr>
          <w:p>
            <w:pPr/>
            <w:r>
              <w:t xml:space="preserve">Base case 0%, not 5–10%; institutional data services dropped entirely</w:t>
            </w:r>
          </w:p>
        </w:tc>
        <w:tc>
          <w:tcPr>
            <w:tcW w:w="1872" w:type="dxa"/>
          </w:tcPr>
          <w:p>
            <w:pPr/>
            <w:r>
              <w:t xml:space="preserve">27</w:t>
            </w:r>
          </w:p>
        </w:tc>
      </w:tr>
      <w:tr>
        <w:tc>
          <w:tcPr>
            <w:tcW w:w="1872" w:type="dxa"/>
          </w:tcPr>
          <w:p>
            <w:pPr/>
            <w:r>
              <w:t xml:space="preserve">7</w:t>
            </w:r>
          </w:p>
        </w:tc>
        <w:tc>
          <w:tcPr>
            <w:tcW w:w="1872" w:type="dxa"/>
          </w:tcPr>
          <w:p>
            <w:pPr/>
            <w:r>
              <w:t xml:space="preserve">Governance not a complete solution</w:t>
            </w:r>
          </w:p>
        </w:tc>
        <w:tc>
          <w:tcPr>
            <w:tcW w:w="1872" w:type="dxa"/>
          </w:tcPr>
          <w:p>
            <w:pPr/>
            <w:r>
              <w:t xml:space="preserve">Yes</w:t>
            </w:r>
          </w:p>
        </w:tc>
        <w:tc>
          <w:tcPr>
            <w:tcW w:w="1872" w:type="dxa"/>
          </w:tcPr>
          <w:p>
            <w:pPr/>
            <w:r>
              <w:t xml:space="preserve">Three options compared against nine questions; Option C recommended subject to Phase −1 assessment</w:t>
            </w:r>
          </w:p>
        </w:tc>
        <w:tc>
          <w:tcPr>
            <w:tcW w:w="1872" w:type="dxa"/>
          </w:tcPr>
          <w:p>
            <w:pPr/>
            <w:r>
              <w:t xml:space="preserve">20</w:t>
            </w:r>
          </w:p>
        </w:tc>
      </w:tr>
      <w:tr>
        <w:tc>
          <w:tcPr>
            <w:tcW w:w="1872" w:type="dxa"/>
          </w:tcPr>
          <w:p>
            <w:pPr/>
            <w:r>
              <w:t xml:space="preserve">8</w:t>
            </w:r>
          </w:p>
        </w:tc>
        <w:tc>
          <w:tcPr>
            <w:tcW w:w="1872" w:type="dxa"/>
          </w:tcPr>
          <w:p>
            <w:pPr/>
            <w:r>
              <w:t xml:space="preserve">Data residency framed as legal mandate</w:t>
            </w:r>
          </w:p>
        </w:tc>
        <w:tc>
          <w:tcPr>
            <w:tcW w:w="1872" w:type="dxa"/>
          </w:tcPr>
          <w:p>
            <w:pPr/>
            <w:r>
              <w:t xml:space="preserve">Yes</w:t>
            </w:r>
          </w:p>
        </w:tc>
        <w:tc>
          <w:tcPr>
            <w:tcW w:w="1872" w:type="dxa"/>
          </w:tcPr>
          <w:p>
            <w:pPr/>
            <w:r>
              <w:t xml:space="preserve">Restated as policy choice subject to legal review</w:t>
            </w:r>
          </w:p>
        </w:tc>
        <w:tc>
          <w:tcPr>
            <w:tcW w:w="1872" w:type="dxa"/>
          </w:tcPr>
          <w:p>
            <w:pPr/>
            <w:r>
              <w:t xml:space="preserve">23</w:t>
            </w:r>
          </w:p>
        </w:tc>
      </w:tr>
      <w:tr>
        <w:tc>
          <w:tcPr>
            <w:tcW w:w="1872" w:type="dxa"/>
          </w:tcPr>
          <w:p>
            <w:pPr/>
            <w:r>
              <w:t xml:space="preserve">9</w:t>
            </w:r>
          </w:p>
        </w:tc>
        <w:tc>
          <w:tcPr>
            <w:tcW w:w="1872" w:type="dxa"/>
          </w:tcPr>
          <w:p>
            <w:pPr/>
            <w:r>
              <w:t xml:space="preserve">DPDP child consent needs operational detail</w:t>
            </w:r>
          </w:p>
        </w:tc>
        <w:tc>
          <w:tcPr>
            <w:tcW w:w="1872" w:type="dxa"/>
          </w:tcPr>
          <w:p>
            <w:pPr/>
            <w:r>
              <w:t xml:space="preserve">Yes</w:t>
            </w:r>
          </w:p>
        </w:tc>
        <w:tc>
          <w:tcPr>
            <w:tcW w:w="1872" w:type="dxa"/>
          </w:tcPr>
          <w:p>
            <w:pPr/>
            <w:r>
              <w:t xml:space="preserve">Seven-question consent design table</w:t>
            </w:r>
          </w:p>
        </w:tc>
        <w:tc>
          <w:tcPr>
            <w:tcW w:w="1872" w:type="dxa"/>
          </w:tcPr>
          <w:p>
            <w:pPr/>
            <w:r>
              <w:t xml:space="preserve">23</w:t>
            </w:r>
          </w:p>
        </w:tc>
      </w:tr>
      <w:tr>
        <w:tc>
          <w:tcPr>
            <w:tcW w:w="1872" w:type="dxa"/>
          </w:tcPr>
          <w:p>
            <w:pPr/>
            <w:r>
              <w:t xml:space="preserve">10</w:t>
            </w:r>
          </w:p>
        </w:tc>
        <w:tc>
          <w:tcPr>
            <w:tcW w:w="1872" w:type="dxa"/>
          </w:tcPr>
          <w:p>
            <w:pPr/>
            <w:r>
              <w:t xml:space="preserve">2G target vague</w:t>
            </w:r>
          </w:p>
        </w:tc>
        <w:tc>
          <w:tcPr>
            <w:tcW w:w="1872" w:type="dxa"/>
          </w:tcPr>
          <w:p>
            <w:pPr/>
            <w:r>
              <w:t xml:space="preserve">Yes</w:t>
            </w:r>
          </w:p>
        </w:tc>
        <w:tc>
          <w:tcPr>
            <w:tcW w:w="1872" w:type="dxa"/>
          </w:tcPr>
          <w:p>
            <w:pPr/>
            <w:r>
              <w:t xml:space="preserve">2G mode defined</w:t>
            </w:r>
          </w:p>
        </w:tc>
        <w:tc>
          <w:tcPr>
            <w:tcW w:w="1872" w:type="dxa"/>
          </w:tcPr>
          <w:p>
            <w:pPr/>
            <w:r>
              <w:t xml:space="preserve">21</w:t>
            </w:r>
          </w:p>
        </w:tc>
      </w:tr>
      <w:tr>
        <w:tc>
          <w:tcPr>
            <w:tcW w:w="1872" w:type="dxa"/>
          </w:tcPr>
          <w:p>
            <w:pPr/>
            <w:r>
              <w:t xml:space="preserve">11</w:t>
            </w:r>
          </w:p>
        </w:tc>
        <w:tc>
          <w:tcPr>
            <w:tcW w:w="1872" w:type="dxa"/>
          </w:tcPr>
          <w:p>
            <w:pPr/>
            <w:r>
              <w:t xml:space="preserve">99.9% availability vs 4-hour RTO</w:t>
            </w:r>
          </w:p>
        </w:tc>
        <w:tc>
          <w:tcPr>
            <w:tcW w:w="1872" w:type="dxa"/>
          </w:tcPr>
          <w:p>
            <w:pPr/>
            <w:r>
              <w:t xml:space="preserve">Yes</w:t>
            </w:r>
          </w:p>
        </w:tc>
        <w:tc>
          <w:tcPr>
            <w:tcW w:w="1872" w:type="dxa"/>
          </w:tcPr>
          <w:p>
            <w:pPr/>
            <w:r>
              <w:t xml:space="preserve">Availability and RTO by service tier</w:t>
            </w:r>
          </w:p>
        </w:tc>
        <w:tc>
          <w:tcPr>
            <w:tcW w:w="1872" w:type="dxa"/>
          </w:tcPr>
          <w:p>
            <w:pPr/>
            <w:r>
              <w:t xml:space="preserve">21</w:t>
            </w:r>
          </w:p>
        </w:tc>
      </w:tr>
      <w:tr>
        <w:tc>
          <w:tcPr>
            <w:tcW w:w="1872" w:type="dxa"/>
          </w:tcPr>
          <w:p>
            <w:pPr/>
            <w:r>
              <w:t xml:space="preserve">12</w:t>
            </w:r>
          </w:p>
        </w:tc>
        <w:tc>
          <w:tcPr>
            <w:tcW w:w="1872" w:type="dxa"/>
          </w:tcPr>
          <w:p>
            <w:pPr/>
            <w:r>
              <w:t xml:space="preserve">Signing is not data quality</w:t>
            </w:r>
          </w:p>
        </w:tc>
        <w:tc>
          <w:tcPr>
            <w:tcW w:w="1872" w:type="dxa"/>
          </w:tcPr>
          <w:p>
            <w:pPr/>
            <w:r>
              <w:t xml:space="preserve">Yes</w:t>
            </w:r>
          </w:p>
        </w:tc>
        <w:tc>
          <w:tcPr>
            <w:tcW w:w="1872" w:type="dxa"/>
          </w:tcPr>
          <w:p>
            <w:pPr/>
            <w:r>
              <w:t xml:space="preserve">Restated as tamper evidence only</w:t>
            </w:r>
          </w:p>
        </w:tc>
        <w:tc>
          <w:tcPr>
            <w:tcW w:w="1872" w:type="dxa"/>
          </w:tcPr>
          <w:p>
            <w:pPr/>
            <w:r>
              <w:t xml:space="preserve">11</w:t>
            </w:r>
          </w:p>
        </w:tc>
      </w:tr>
      <w:tr>
        <w:tc>
          <w:tcPr>
            <w:tcW w:w="1872" w:type="dxa"/>
          </w:tcPr>
          <w:p>
            <w:pPr/>
            <w:r>
              <w:t xml:space="preserve">13</w:t>
            </w:r>
          </w:p>
        </w:tc>
        <w:tc>
          <w:tcPr>
            <w:tcW w:w="1872" w:type="dxa"/>
          </w:tcPr>
          <w:p>
            <w:pPr/>
            <w:r>
              <w:t xml:space="preserve">Model prices treated as durable</w:t>
            </w:r>
          </w:p>
        </w:tc>
        <w:tc>
          <w:tcPr>
            <w:tcW w:w="1872" w:type="dxa"/>
          </w:tcPr>
          <w:p>
            <w:pPr/>
            <w:r>
              <w:t xml:space="preserve">Yes</w:t>
            </w:r>
          </w:p>
        </w:tc>
        <w:tc>
          <w:tcPr>
            <w:tcW w:w="1872" w:type="dxa"/>
          </w:tcPr>
          <w:p>
            <w:pPr/>
            <w:r>
              <w:t xml:space="preserve">Prices treated as quarterly-requoted ranges; full cost-component list; cap</w:t>
            </w:r>
          </w:p>
        </w:tc>
        <w:tc>
          <w:tcPr>
            <w:tcW w:w="1872" w:type="dxa"/>
          </w:tcPr>
          <w:p>
            <w:pPr/>
            <w:r>
              <w:t xml:space="preserve">9</w:t>
            </w:r>
          </w:p>
        </w:tc>
      </w:tr>
      <w:tr>
        <w:tc>
          <w:tcPr>
            <w:tcW w:w="1872" w:type="dxa"/>
          </w:tcPr>
          <w:p>
            <w:pPr/>
            <w:r>
              <w:t xml:space="preserve">14</w:t>
            </w:r>
          </w:p>
        </w:tc>
        <w:tc>
          <w:tcPr>
            <w:tcW w:w="1872" w:type="dxa"/>
          </w:tcPr>
          <w:p>
            <w:pPr/>
            <w:r>
              <w:t xml:space="preserve">"600 careers" has no taxonomy</w:t>
            </w:r>
          </w:p>
        </w:tc>
        <w:tc>
          <w:tcPr>
            <w:tcW w:w="1872" w:type="dxa"/>
          </w:tcPr>
          <w:p>
            <w:pPr/>
            <w:r>
              <w:t xml:space="preserve">Yes</w:t>
            </w:r>
          </w:p>
        </w:tc>
        <w:tc>
          <w:tcPr>
            <w:tcW w:w="1872" w:type="dxa"/>
          </w:tcPr>
          <w:p>
            <w:pPr/>
            <w:r>
              <w:t xml:space="preserve">Career defined against NCO-2015 unit groups; 40 in pilot, ~300 at maturity</w:t>
            </w:r>
          </w:p>
        </w:tc>
        <w:tc>
          <w:tcPr>
            <w:tcW w:w="1872" w:type="dxa"/>
          </w:tcPr>
          <w:p>
            <w:pPr/>
            <w:r>
              <w:t xml:space="preserve">10, 13</w:t>
            </w:r>
          </w:p>
        </w:tc>
      </w:tr>
      <w:tr>
        <w:tc>
          <w:tcPr>
            <w:tcW w:w="1872" w:type="dxa"/>
          </w:tcPr>
          <w:p>
            <w:pPr/>
            <w:r>
              <w:t xml:space="preserve">15</w:t>
            </w:r>
          </w:p>
        </w:tc>
        <w:tc>
          <w:tcPr>
            <w:tcW w:w="1872" w:type="dxa"/>
          </w:tcPr>
          <w:p>
            <w:pPr/>
            <w:r>
              <w:t xml:space="preserve">Simulated consultations could be mistaken for evidence</w:t>
            </w:r>
          </w:p>
        </w:tc>
        <w:tc>
          <w:tcPr>
            <w:tcW w:w="1872" w:type="dxa"/>
          </w:tcPr>
          <w:p>
            <w:pPr/>
            <w:r>
              <w:t xml:space="preserve">Yes</w:t>
            </w:r>
          </w:p>
        </w:tc>
        <w:tc>
          <w:tcPr>
            <w:tcW w:w="1872" w:type="dxa"/>
          </w:tcPr>
          <w:p>
            <w:pPr/>
            <w:r>
              <w:t xml:space="preserve">Repeating label on every workshop; hypothesis-status-validation table</w:t>
            </w:r>
          </w:p>
        </w:tc>
        <w:tc>
          <w:tcPr>
            <w:tcW w:w="1872" w:type="dxa"/>
          </w:tcPr>
          <w:p>
            <w:pPr/>
            <w:r>
              <w:t xml:space="preserve">Part 2</w:t>
            </w:r>
          </w:p>
        </w:tc>
      </w:tr>
      <w:tr>
        <w:tc>
          <w:tcPr>
            <w:tcW w:w="1872" w:type="dxa"/>
          </w:tcPr>
          <w:p>
            <w:pPr/>
            <w:r>
              <w:t xml:space="preserve">16</w:t>
            </w:r>
          </w:p>
        </w:tc>
        <w:tc>
          <w:tcPr>
            <w:tcW w:w="1872" w:type="dxa"/>
          </w:tcPr>
          <w:p>
            <w:pPr/>
            <w:r>
              <w:t xml:space="preserve">Evidence labels on every number</w:t>
            </w:r>
          </w:p>
        </w:tc>
        <w:tc>
          <w:tcPr>
            <w:tcW w:w="1872" w:type="dxa"/>
          </w:tcPr>
          <w:p>
            <w:pPr/>
            <w:r>
              <w:t xml:space="preserve">Yes</w:t>
            </w:r>
          </w:p>
        </w:tc>
        <w:tc>
          <w:tcPr>
            <w:tcW w:w="1872" w:type="dxa"/>
          </w:tcPr>
          <w:p>
            <w:pPr/>
            <w:r>
              <w:t xml:space="preserve">Six-tag scheme applied throughout</w:t>
            </w:r>
          </w:p>
        </w:tc>
        <w:tc>
          <w:tcPr>
            <w:tcW w:w="1872" w:type="dxa"/>
          </w:tcPr>
          <w:p>
            <w:pPr/>
            <w:r>
              <w:t xml:space="preserve">Read this first</w:t>
            </w:r>
          </w:p>
        </w:tc>
      </w:tr>
      <w:tr>
        <w:tc>
          <w:tcPr>
            <w:tcW w:w="1872" w:type="dxa"/>
          </w:tcPr>
          <w:p>
            <w:pPr/>
            <w:r>
              <w:t xml:space="preserve">17</w:t>
            </w:r>
          </w:p>
        </w:tc>
        <w:tc>
          <w:tcPr>
            <w:tcW w:w="1872" w:type="dxa"/>
          </w:tcPr>
          <w:p>
            <w:pPr/>
            <w:r>
              <w:t xml:space="preserve">Critique's own ₹28–36 crore pilot figure was also top-down</w:t>
            </w:r>
          </w:p>
        </w:tc>
        <w:tc>
          <w:tcPr>
            <w:tcW w:w="1872" w:type="dxa"/>
          </w:tcPr>
          <w:p>
            <w:pPr/>
            <w:r>
              <w:t xml:space="preserve">Noted</w:t>
            </w:r>
          </w:p>
        </w:tc>
        <w:tc>
          <w:tcPr>
            <w:tcW w:w="1872" w:type="dxa"/>
          </w:tcPr>
          <w:p>
            <w:pPr/>
            <w:r>
              <w:t xml:space="preserve">Tranche 1 set at ₹26–34 crore [CE], explicitly labelled top-down</w:t>
            </w:r>
          </w:p>
        </w:tc>
        <w:tc>
          <w:tcPr>
            <w:tcW w:w="1872" w:type="dxa"/>
          </w:tcPr>
          <w:p>
            <w:pPr/>
            <w:r>
              <w:t xml:space="preserve">26, 27</w:t>
            </w:r>
          </w:p>
        </w:tc>
      </w:tr>
      <w:tr>
        <w:tc>
          <w:tcPr>
            <w:tcW w:w="1872" w:type="dxa"/>
          </w:tcPr>
          <w:p>
            <w:pPr/>
            <w:r>
              <w:t xml:space="preserve">18</w:t>
            </w:r>
          </w:p>
        </w:tc>
        <w:tc>
          <w:tcPr>
            <w:tcW w:w="1872" w:type="dxa"/>
          </w:tcPr>
          <w:p>
            <w:pPr/>
            <w:r>
              <w:t xml:space="preserve">Not in the critique: state career portals already exist in 14+ states</w:t>
            </w:r>
          </w:p>
        </w:tc>
        <w:tc>
          <w:tcPr>
            <w:tcW w:w="1872" w:type="dxa"/>
          </w:tcPr>
          <w:p>
            <w:pPr/>
            <w:r>
              <w:t xml:space="preserve">Added</w:t>
            </w:r>
          </w:p>
        </w:tc>
        <w:tc>
          <w:tcPr>
            <w:tcW w:w="1872" w:type="dxa"/>
          </w:tcPr>
          <w:p>
            <w:pPr/>
            <w:r>
              <w:t xml:space="preserve">Incumbent analysis, absorb-not-compete strategy, pilot in a portal state, migration tooling, vendor-dependency risk</w:t>
            </w:r>
          </w:p>
        </w:tc>
        <w:tc>
          <w:tcPr>
            <w:tcW w:w="1872" w:type="dxa"/>
          </w:tcPr>
          <w:p>
            <w:pPr/>
            <w:r>
              <w:t xml:space="preserve">1.3, 6, 25, 28</w:t>
            </w:r>
          </w:p>
        </w:tc>
      </w:tr>
      <w:tr>
        <w:tc>
          <w:tcPr>
            <w:tcW w:w="1872" w:type="dxa"/>
          </w:tcPr>
          <w:p>
            <w:pPr/>
            <w:r>
              <w:t xml:space="preserve">19</w:t>
            </w:r>
          </w:p>
        </w:tc>
        <w:tc>
          <w:tcPr>
            <w:tcW w:w="1872" w:type="dxa"/>
          </w:tcPr>
          <w:p>
            <w:pPr/>
            <w:r>
              <w:t xml:space="preserve">Not in the critique: no sponsor named</w:t>
            </w:r>
          </w:p>
        </w:tc>
        <w:tc>
          <w:tcPr>
            <w:tcW w:w="1872" w:type="dxa"/>
          </w:tcPr>
          <w:p>
            <w:pPr/>
            <w:r>
              <w:t xml:space="preserve">Added</w:t>
            </w:r>
          </w:p>
        </w:tc>
        <w:tc>
          <w:tcPr>
            <w:tcW w:w="1872" w:type="dxa"/>
          </w:tcPr>
          <w:p>
            <w:pPr/>
            <w:r>
              <w:t xml:space="preserve">Sponsor assumption stated; Phase −1; state-instance variant</w:t>
            </w:r>
          </w:p>
        </w:tc>
        <w:tc>
          <w:tcPr>
            <w:tcW w:w="1872" w:type="dxa"/>
          </w:tcPr>
          <w:p>
            <w:pPr/>
            <w:r>
              <w:t xml:space="preserve">Read this first, 25, Annex A</w:t>
            </w:r>
          </w:p>
        </w:tc>
      </w:tr>
      <w:tr>
        <w:tc>
          <w:tcPr>
            <w:tcW w:w="1872" w:type="dxa"/>
          </w:tcPr>
          <w:p>
            <w:pPr/>
            <w:r>
              <w:t xml:space="preserve">20</w:t>
            </w:r>
          </w:p>
        </w:tc>
        <w:tc>
          <w:tcPr>
            <w:tcW w:w="1872" w:type="dxa"/>
          </w:tcPr>
          <w:p>
            <w:pPr/>
            <w:r>
              <w:t xml:space="preserve">Not in the critique: scheme appraisal timeline absent</w:t>
            </w:r>
          </w:p>
        </w:tc>
        <w:tc>
          <w:tcPr>
            <w:tcW w:w="1872" w:type="dxa"/>
          </w:tcPr>
          <w:p>
            <w:pPr/>
            <w:r>
              <w:t xml:space="preserve">Added</w:t>
            </w:r>
          </w:p>
        </w:tc>
        <w:tc>
          <w:tcPr>
            <w:tcW w:w="1872" w:type="dxa"/>
          </w:tcPr>
          <w:p>
            <w:pPr/>
            <w:r>
              <w:t xml:space="preserve">Phase −1 with 9–15 months elapsed time for appraisal and sanction</w:t>
            </w:r>
          </w:p>
        </w:tc>
        <w:tc>
          <w:tcPr>
            <w:tcW w:w="1872" w:type="dxa"/>
          </w:tcPr>
          <w:p>
            <w:pPr/>
            <w:r>
              <w:t xml:space="preserve">25</w:t>
            </w:r>
          </w:p>
        </w:tc>
      </w:tr>
      <w:tr>
        <w:tc>
          <w:tcPr>
            <w:tcW w:w="1872" w:type="dxa"/>
          </w:tcPr>
          <w:p>
            <w:pPr/>
            <w:r>
              <w:t xml:space="preserve">21</w:t>
            </w:r>
          </w:p>
        </w:tc>
        <w:tc>
          <w:tcPr>
            <w:tcW w:w="1872" w:type="dxa"/>
          </w:tcPr>
          <w:p>
            <w:pPr/>
            <w:r>
              <w:t xml:space="preserve">Not in the critique: scale targets</w:t>
            </w:r>
          </w:p>
        </w:tc>
        <w:tc>
          <w:tcPr>
            <w:tcW w:w="1872" w:type="dxa"/>
          </w:tcPr>
          <w:p>
            <w:pPr/>
            <w:r>
              <w:t xml:space="preserve">Reduced</w:t>
            </w:r>
          </w:p>
        </w:tc>
        <w:tc>
          <w:tcPr>
            <w:tcW w:w="1872" w:type="dxa"/>
          </w:tcPr>
          <w:p>
            <w:pPr/>
            <w:r>
              <w:t xml:space="preserve">5 crore / 1.5 crore MAU cut to 1.5–2 crore / 40–60 lakh; per-MAU cost restated honestly at ₹150–200</w:t>
            </w:r>
          </w:p>
        </w:tc>
        <w:tc>
          <w:tcPr>
            <w:tcW w:w="1872" w:type="dxa"/>
          </w:tcPr>
          <w:p>
            <w:pPr/>
            <w:r>
              <w:t xml:space="preserve">1, 26.3</w:t>
            </w:r>
          </w:p>
        </w:tc>
      </w:tr>
    </w:tbl>
    <w:p>
      <w:pPr/>
      <w:r>
        <w:rPr>
          <w:b/>
        </w:rPr>
        <w:t xml:space="preserve">Sources opened for this version.</w:t>
      </w:r>
      <w:r>
        <w:t xml:space="preserve"> </w:t>
      </w:r>
      <w:hyperlink r:id="rId5" w:history="1">
        <w:r>
          <w:rPr>
            <w:rStyle w:val="Hyperlink"/>
          </w:rPr>
          <w:t xml:space="preserve">Millennium Post, "A guiding light", 28 July 2021</w:t>
        </w:r>
      </w:hyperlink>
      <w:r>
        <w:t xml:space="preserve"> (14 state portals, 21 million+ students, programme design); </w:t>
      </w:r>
      <w:hyperlink r:id="rId4" w:history="1">
        <w:r>
          <w:rPr>
            <w:rStyle w:val="Hyperlink"/>
          </w:rPr>
          <w:t xml:space="preserve">Careers360, 22 May 2020</w:t>
        </w:r>
      </w:hyperlink>
      <w:r>
        <w:t xml:space="preserve"> (Maharashtra portal); </w:t>
      </w:r>
      <w:hyperlink r:id="rId3" w:history="1">
        <w:r>
          <w:rPr>
            <w:rStyle w:val="Hyperlink"/>
          </w:rPr>
          <w:t xml:space="preserve">Drishti IAS, 7 February 2019</w:t>
        </w:r>
      </w:hyperlink>
      <w:r>
        <w:t xml:space="preserve"> (Rajasthan portal). All three are secondary reports; Phase −1 must obtain the current position from UNICEF India and the state education departments directly.</w:t>
      </w:r>
    </w:p>
    <w:p>
      <w:pPr/>
      <w:r>
        <w:rPr>
          <w:i/>
        </w:rPr>
        <w:t xml:space="preserve">End of document. This DPR is a consultation draft; all figures and legal references must be validated during Phases −1 and 0.</w:t>
      </w:r>
    </w:p>
    <w:p>
      <w:pPr>
        <w:pStyle w:val="Heading1"/>
      </w:pPr>
      <w:r>
        <w:t xml:space="preserve">ANNEX C — BCION Lite: the 10–100 user software pilot</w:t>
      </w:r>
    </w:p>
    <w:p>
      <w:pPr/>
      <w:r>
        <w:t xml:space="preserve">The CTO plan makes the right call (one modular monolith, one database, one worker, one AI provider, no national infrastructure) and gets three things wrong: it has no outcome measure, its 6–8 week timeline covers the code but not the content, and it recommends a stack the builder does not run. Corrected plan in C.3.</w:t>
      </w:r>
    </w:p>
    <w:p>
      <w:pPr>
        <w:pStyle w:val="Heading2"/>
      </w:pPr>
      <w:r>
        <w:t xml:space="preserve">C.1 Where Lite fits in this DPR</w:t>
      </w:r>
    </w:p>
    <w:p>
      <w:pPr/>
      <w:r>
        <w:t xml:space="preserve">Lite is Phase −2. It precedes the sponsor decision and produces what Phase 0 of the national plan asks for anyway: the technical spike (Tier-0 engines plus retrieval with server-controlled citations on a small verified dataset), a working demo for sponsor and state talks, the claims schema, and first measurements for the hypothesis table in Part 2. The crore-level figures in Sections 26–27 describe an organisation and its operations; they are irrelevant to Lite's budget, and Lite's budget says nothing about them. Neither invalidates the other.</w:t>
      </w:r>
    </w:p>
    <w:p>
      <w:pPr>
        <w:pStyle w:val="Heading2"/>
      </w:pPr>
      <w:r>
        <w:t xml:space="preserve">C.2 Review of the CTO plan</w:t>
      </w:r>
    </w:p>
    <w:p>
      <w:pPr/>
      <w:r>
        <w:rPr>
          <w:b/>
        </w:rPr>
        <w:t xml:space="preserve">Accepted as written.</w:t>
      </w:r>
      <w:r>
        <w:t xml:space="preserve"> Modular monolith; managed PostgreSQL plus a jobs table instead of a broker; no Kubernetes, Kafka, Elasticsearch, graph or vector database; three-outcome eligibility (meets, does not meet, insufficient information); the claims table with review-due date and superseded-claim ID; "last fetched" never displayed as "verified"; a changed source is not a changed rule; approvals bound to the exact draft version; server-rendered fact cards for dates, costs and eligibility; confirmed versus potential assistance kept separate in the cost calculator; SSRF controls on the fetcher; row-level security with a non-owner database role; the launch gates; no self-hosted GPU; no autonomous agent loops.</w:t>
      </w:r>
    </w:p>
    <w:p>
      <w:pPr/>
      <w:r>
        <w:rPr>
          <w:b/>
        </w:rPr>
        <w:t xml:space="preserve">Problems.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Problem</w:t>
            </w:r>
          </w:p>
        </w:tc>
        <w:tc>
          <w:tcPr>
            <w:tcW w:w="2340" w:type="dxa"/>
            <w:shd w:val="clear" w:color="auto" w:fill="F2F2F2"/>
          </w:tcPr>
          <w:p>
            <w:pPr/>
            <w:r>
              <w:t xml:space="preserve">Consequence</w:t>
            </w:r>
          </w:p>
        </w:tc>
        <w:tc>
          <w:tcPr>
            <w:tcW w:w="2340" w:type="dxa"/>
            <w:shd w:val="clear" w:color="auto" w:fill="F2F2F2"/>
          </w:tcPr>
          <w:p>
            <w:pPr/>
            <w:r>
              <w:t xml:space="preserve">Fix</w:t>
            </w:r>
          </w:p>
        </w:tc>
      </w:tr>
      <w:tr>
        <w:tc>
          <w:tcPr>
            <w:tcW w:w="2340" w:type="dxa"/>
          </w:tcPr>
          <w:p>
            <w:pPr/>
            <w:r>
              <w:t xml:space="preserve">1</w:t>
            </w:r>
          </w:p>
        </w:tc>
        <w:tc>
          <w:tcPr>
            <w:tcW w:w="2340" w:type="dxa"/>
          </w:tcPr>
          <w:p>
            <w:pPr/>
            <w:r>
              <w:t xml:space="preserve">No outcome measure; only technical acceptance targets</w:t>
            </w:r>
          </w:p>
        </w:tc>
        <w:tc>
          <w:tcPr>
            <w:tcW w:w="2340" w:type="dxa"/>
          </w:tcPr>
          <w:p>
            <w:pPr/>
            <w:r>
              <w:t xml:space="preserve">The pilot proves the software runs, not that BCION helps anyone</w:t>
            </w:r>
          </w:p>
        </w:tc>
        <w:tc>
          <w:tcPr>
            <w:tcW w:w="2340" w:type="dxa"/>
          </w:tcPr>
          <w:p>
            <w:pPr/>
            <w:r>
              <w:t xml:space="preserve">A five-item pre/post decision-quality instrument (C.4), administered at sign-up and at week 4 of use</w:t>
            </w:r>
          </w:p>
        </w:tc>
      </w:tr>
      <w:tr>
        <w:tc>
          <w:tcPr>
            <w:tcW w:w="2340" w:type="dxa"/>
          </w:tcPr>
          <w:p>
            <w:pPr/>
            <w:r>
              <w:t xml:space="preserve">2</w:t>
            </w:r>
          </w:p>
        </w:tc>
        <w:tc>
          <w:tcPr>
            <w:tcW w:w="2340" w:type="dxa"/>
          </w:tcPr>
          <w:p>
            <w:pPr/>
            <w:r>
              <w:t xml:space="preserve">6–8 weeks covers the code, not the content</w:t>
            </w:r>
          </w:p>
        </w:tc>
        <w:tc>
          <w:tcPr>
            <w:tcW w:w="2340" w:type="dxa"/>
          </w:tcPr>
          <w:p>
            <w:pPr/>
            <w:r>
              <w:t xml:space="preserve">50–100 sourced programme records, rule functions with test cases for 5–10 exams, 10–20 scholarships, one state's admission rules and Hindi review are the long pole; the DPR's whole thesis is that data operations dominate</w:t>
            </w:r>
          </w:p>
        </w:tc>
        <w:tc>
          <w:tcPr>
            <w:tcW w:w="2340" w:type="dxa"/>
          </w:tcPr>
          <w:p>
            <w:pPr/>
            <w:r>
              <w:t xml:space="preserve">12 weeks, content track from week 1, second reviewer from week 2 (C.3)</w:t>
            </w:r>
          </w:p>
        </w:tc>
      </w:tr>
      <w:tr>
        <w:tc>
          <w:tcPr>
            <w:tcW w:w="2340" w:type="dxa"/>
          </w:tcPr>
          <w:p>
            <w:pPr/>
            <w:r>
              <w:t xml:space="preserve">3</w:t>
            </w:r>
          </w:p>
        </w:tc>
        <w:tc>
          <w:tcPr>
            <w:tcW w:w="2340" w:type="dxa"/>
          </w:tcPr>
          <w:p>
            <w:pPr/>
            <w:r>
              <w:t xml:space="preserve">Next.js + TypeScript for a builder who runs FastAPI, Supabase, n8n and the WhatsApp Cloud API</w:t>
            </w:r>
          </w:p>
        </w:tc>
        <w:tc>
          <w:tcPr>
            <w:tcW w:w="2340" w:type="dxa"/>
          </w:tcPr>
          <w:p>
            <w:pPr/>
            <w:r>
              <w:t xml:space="preserve">Learning a framework inside an 8-week pilot is the one avoidable risk</w:t>
            </w:r>
          </w:p>
        </w:tc>
        <w:tc>
          <w:tcPr>
            <w:tcW w:w="2340" w:type="dxa"/>
          </w:tcPr>
          <w:p>
            <w:pPr/>
            <w:r>
              <w:t xml:space="preserve">Use the existing stack (C.3 stack table)</w:t>
            </w:r>
          </w:p>
        </w:tc>
      </w:tr>
      <w:tr>
        <w:tc>
          <w:tcPr>
            <w:tcW w:w="2340" w:type="dxa"/>
          </w:tcPr>
          <w:p>
            <w:pPr/>
            <w:r>
              <w:t xml:space="preserve">4</w:t>
            </w:r>
          </w:p>
        </w:tc>
        <w:tc>
          <w:tcPr>
            <w:tcW w:w="2340" w:type="dxa"/>
          </w:tcPr>
          <w:p>
            <w:pPr/>
            <w:r>
              <w:t xml:space="preserve">"No WhatsApp automation"</w:t>
            </w:r>
          </w:p>
        </w:tc>
        <w:tc>
          <w:tcPr>
            <w:tcW w:w="2340" w:type="dxa"/>
          </w:tcPr>
          <w:p>
            <w:pPr/>
            <w:r>
              <w:t xml:space="preserve">Students do not read email; deadline reminders are the one hook the workshops agreed on</w:t>
            </w:r>
          </w:p>
        </w:tc>
        <w:tc>
          <w:tcPr>
            <w:tcW w:w="2340" w:type="dxa"/>
          </w:tcPr>
          <w:p>
            <w:pPr/>
            <w:r>
              <w:t xml:space="preserve">One opt-in Cloud API template (deadline reminder), no inbound bot; the API is already in the toolkit</w:t>
            </w:r>
          </w:p>
        </w:tc>
      </w:tr>
      <w:tr>
        <w:tc>
          <w:tcPr>
            <w:tcW w:w="2340" w:type="dxa"/>
          </w:tcPr>
          <w:p>
            <w:pPr/>
            <w:r>
              <w:t xml:space="preserve">5</w:t>
            </w:r>
          </w:p>
        </w:tc>
        <w:tc>
          <w:tcPr>
            <w:tcW w:w="2340" w:type="dxa"/>
          </w:tcPr>
          <w:p>
            <w:pPr/>
            <w:r>
              <w:t xml:space="preserve">Adult testers on synthetic profiles, minors "later"</w:t>
            </w:r>
          </w:p>
        </w:tc>
        <w:tc>
          <w:tcPr>
            <w:tcW w:w="2340" w:type="dxa"/>
          </w:tcPr>
          <w:p>
            <w:pPr/>
            <w:r>
              <w:t xml:space="preserve">The real user is a Class 10–12 student; consent and safeguarding are not scheduled</w:t>
            </w:r>
          </w:p>
        </w:tc>
        <w:tc>
          <w:tcPr>
            <w:tcW w:w="2340" w:type="dxa"/>
          </w:tcPr>
          <w:p>
            <w:pPr/>
            <w:r>
              <w:t xml:space="preserve">Consent and safeguarding workflow as a week-4 deliverable and a launch gate (C.3)</w:t>
            </w:r>
          </w:p>
        </w:tc>
      </w:tr>
      <w:tr>
        <w:tc>
          <w:tcPr>
            <w:tcW w:w="2340" w:type="dxa"/>
          </w:tcPr>
          <w:p>
            <w:pPr/>
            <w:r>
              <w:t xml:space="preserve">6</w:t>
            </w:r>
          </w:p>
        </w:tc>
        <w:tc>
          <w:tcPr>
            <w:tcW w:w="2340" w:type="dxa"/>
          </w:tcPr>
          <w:p>
            <w:pPr/>
            <w:r>
              <w:t xml:space="preserve">Development cost absent</w:t>
            </w:r>
          </w:p>
        </w:tc>
        <w:tc>
          <w:tcPr>
            <w:tcW w:w="2340" w:type="dxa"/>
          </w:tcPr>
          <w:p>
            <w:pPr/>
            <w:r>
              <w:t xml:space="preserve">"Not a crore" reads as "free"</w:t>
            </w:r>
          </w:p>
        </w:tc>
        <w:tc>
          <w:tcPr>
            <w:tcW w:w="2340" w:type="dxa"/>
          </w:tcPr>
          <w:p>
            <w:pPr/>
            <w:r>
              <w:t xml:space="preserve">₹8–18 lakh [CE] if a senior full-stack engineer is hired for 12 weeks plus editor and reviewer honoraria; if built in-house, the cost is the builder's time and should be stated as such</w:t>
            </w:r>
          </w:p>
        </w:tc>
      </w:tr>
      <w:tr>
        <w:tc>
          <w:tcPr>
            <w:tcW w:w="2340" w:type="dxa"/>
          </w:tcPr>
          <w:p>
            <w:pPr/>
            <w:r>
              <w:t xml:space="preserve">7</w:t>
            </w:r>
          </w:p>
        </w:tc>
        <w:tc>
          <w:tcPr>
            <w:tcW w:w="2340" w:type="dxa"/>
          </w:tcPr>
          <w:p>
            <w:pPr/>
            <w:r>
              <w:t xml:space="preserve">Token budget assumes English</w:t>
            </w:r>
          </w:p>
        </w:tc>
        <w:tc>
          <w:tcPr>
            <w:tcW w:w="2340" w:type="dxa"/>
          </w:tcPr>
          <w:p>
            <w:pPr/>
            <w:r>
              <w:t xml:space="preserve">Hindi and Hinglish answers run 2–3× the tokens [PA]</w:t>
            </w:r>
          </w:p>
        </w:tc>
        <w:tc>
          <w:tcPr>
            <w:tcW w:w="2340" w:type="dxa"/>
          </w:tcPr>
          <w:p>
            <w:pPr/>
            <w:r>
              <w:t xml:space="preserve">Budget cost for 2,500–5,000 English-equivalent answers per month, not 2,000</w:t>
            </w:r>
          </w:p>
        </w:tc>
      </w:tr>
      <w:tr>
        <w:tc>
          <w:tcPr>
            <w:tcW w:w="2340" w:type="dxa"/>
          </w:tcPr>
          <w:p>
            <w:pPr/>
            <w:r>
              <w:t xml:space="preserve">8</w:t>
            </w:r>
          </w:p>
        </w:tc>
        <w:tc>
          <w:tcPr>
            <w:tcW w:w="2340" w:type="dxa"/>
          </w:tcPr>
          <w:p>
            <w:pPr/>
            <w:r>
              <w:t xml:space="preserve">Pilot state unnamed</w:t>
            </w:r>
          </w:p>
        </w:tc>
        <w:tc>
          <w:tcPr>
            <w:tcW w:w="2340" w:type="dxa"/>
          </w:tcPr>
          <w:p>
            <w:pPr/>
            <w:r>
              <w:t xml:space="preserve">Admission rules, CET and counselling cannot be sourced without one</w:t>
            </w:r>
          </w:p>
        </w:tc>
        <w:tc>
          <w:tcPr>
            <w:tcW w:w="2340" w:type="dxa"/>
          </w:tcPr>
          <w:p>
            <w:pPr/>
            <w:r>
              <w:t xml:space="preserve">Gujarat is the natural choice for a Surat-based builder: Gujarat board, GUJCET, ACPC (engineering and pharmacy), ACPUGMEC (medical), GCAS (general degree); verify current names and rules [OF]</w:t>
            </w:r>
          </w:p>
        </w:tc>
      </w:tr>
      <w:tr>
        <w:tc>
          <w:tcPr>
            <w:tcW w:w="2340" w:type="dxa"/>
          </w:tcPr>
          <w:p>
            <w:pPr/>
            <w:r>
              <w:t xml:space="preserve">9</w:t>
            </w:r>
          </w:p>
        </w:tc>
        <w:tc>
          <w:tcPr>
            <w:tcW w:w="2340" w:type="dxa"/>
          </w:tcPr>
          <w:p>
            <w:pPr/>
            <w:r>
              <w:t xml:space="preserve">Keyword search with curated synonyms, no mention of Hinglish</w:t>
            </w:r>
          </w:p>
        </w:tc>
        <w:tc>
          <w:tcPr>
            <w:tcW w:w="2340" w:type="dxa"/>
          </w:tcPr>
          <w:p>
            <w:pPr/>
            <w:r>
              <w:t xml:space="preserve">"doctor banna hai" must find the medicine pathway</w:t>
            </w:r>
          </w:p>
        </w:tc>
        <w:tc>
          <w:tcPr>
            <w:tcW w:w="2340" w:type="dxa"/>
          </w:tcPr>
          <w:p>
            <w:pPr/>
            <w:r>
              <w:t xml:space="preserve">A small Hindi–Hinglish–English synonym table maintained by the editor</w:t>
            </w:r>
          </w:p>
        </w:tc>
      </w:tr>
      <w:tr>
        <w:tc>
          <w:tcPr>
            <w:tcW w:w="2340" w:type="dxa"/>
          </w:tcPr>
          <w:p>
            <w:pPr/>
            <w:r>
              <w:t xml:space="preserve">10</w:t>
            </w:r>
          </w:p>
        </w:tc>
        <w:tc>
          <w:tcPr>
            <w:tcW w:w="2340" w:type="dxa"/>
          </w:tcPr>
          <w:p>
            <w:pPr/>
            <w:r>
              <w:t xml:space="preserve">Support queue "may be a simple staff queue"</w:t>
            </w:r>
          </w:p>
        </w:tc>
        <w:tc>
          <w:tcPr>
            <w:tcW w:w="2340" w:type="dxa"/>
          </w:tcPr>
          <w:p>
            <w:pPr/>
            <w:r>
              <w:t xml:space="preserve">Correct, but a distress message in that queue needs a rule</w:t>
            </w:r>
          </w:p>
        </w:tc>
        <w:tc>
          <w:tcPr>
            <w:tcW w:w="2340" w:type="dxa"/>
          </w:tcPr>
          <w:p>
            <w:pPr/>
            <w:r>
              <w:t xml:space="preserve">A keyword rule returns the national tele-mental-health helpline and flags a named staff member within 24 h; no counselling is promised</w:t>
            </w:r>
          </w:p>
        </w:tc>
      </w:tr>
    </w:tbl>
    <w:p>
      <w:pPr>
        <w:pStyle w:val="Heading2"/>
      </w:pPr>
      <w:r>
        <w:t xml:space="preserve">C.3 Corrected Lite build plan</w:t>
      </w:r>
    </w:p>
    <w:p>
      <w:pPr/>
      <w:r>
        <w:rPr>
          <w:b/>
        </w:rPr>
        <w:t xml:space="preserve">Scope.</w:t>
      </w:r>
      <w:r>
        <w:t xml:space="preserve"> 100 registered users, about 10 concurrently active, load-tested at 25 sessions. One journey: explore → compare three pathways → calculate time and cost → see requirements → save next actions. Seven screens plus an admin area, as in the CTO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Coverage item</w:t>
            </w:r>
          </w:p>
        </w:tc>
        <w:tc>
          <w:tcPr>
            <w:tcW w:w="3120" w:type="dxa"/>
            <w:shd w:val="clear" w:color="auto" w:fill="F2F2F2"/>
          </w:tcPr>
          <w:p>
            <w:pPr/>
            <w:r>
              <w:t xml:space="preserve">Lite ceiling</w:t>
            </w:r>
          </w:p>
        </w:tc>
        <w:tc>
          <w:tcPr>
            <w:tcW w:w="3120" w:type="dxa"/>
            <w:shd w:val="clear" w:color="auto" w:fill="F2F2F2"/>
          </w:tcPr>
          <w:p>
            <w:pPr/>
            <w:r>
              <w:t xml:space="preserve">Chosen around</w:t>
            </w:r>
          </w:p>
        </w:tc>
      </w:tr>
      <w:tr>
        <w:tc>
          <w:tcPr>
            <w:tcW w:w="3120" w:type="dxa"/>
          </w:tcPr>
          <w:p>
            <w:pPr/>
            <w:r>
              <w:t xml:space="preserve">Career families</w:t>
            </w:r>
          </w:p>
        </w:tc>
        <w:tc>
          <w:tcPr>
            <w:tcW w:w="3120" w:type="dxa"/>
          </w:tcPr>
          <w:p>
            <w:pPr/>
            <w:r>
              <w:t xml:space="preserve">20–30</w:t>
            </w:r>
          </w:p>
        </w:tc>
        <w:tc>
          <w:tcPr>
            <w:tcW w:w="3120" w:type="dxa"/>
          </w:tcPr>
          <w:p>
            <w:pPr/>
            <w:r>
              <w:t xml:space="preserve">What the first 100 users actually ask about</w:t>
            </w:r>
          </w:p>
        </w:tc>
      </w:tr>
      <w:tr>
        <w:tc>
          <w:tcPr>
            <w:tcW w:w="3120" w:type="dxa"/>
          </w:tcPr>
          <w:p>
            <w:pPr/>
            <w:r>
              <w:t xml:space="preserve">Exams</w:t>
            </w:r>
          </w:p>
        </w:tc>
        <w:tc>
          <w:tcPr>
            <w:tcW w:w="3120" w:type="dxa"/>
          </w:tcPr>
          <w:p>
            <w:pPr/>
            <w:r>
              <w:t xml:space="preserve">8–10: JEE Main, NEET-UG, GUJCET, CUET-UG, CLAT, NDA, SSC CGL, IBPS PO, GPSC Class 1–2, plus one on demand</w:t>
            </w:r>
          </w:p>
        </w:tc>
        <w:tc>
          <w:tcPr>
            <w:tcW w:w="3120" w:type="dxa"/>
          </w:tcPr>
          <w:p>
            <w:pPr/>
            <w:r>
              <w:t xml:space="preserve">Rule functions with test cases for each</w:t>
            </w:r>
          </w:p>
        </w:tc>
      </w:tr>
      <w:tr>
        <w:tc>
          <w:tcPr>
            <w:tcW w:w="3120" w:type="dxa"/>
          </w:tcPr>
          <w:p>
            <w:pPr/>
            <w:r>
              <w:t xml:space="preserve">Programme records</w:t>
            </w:r>
          </w:p>
        </w:tc>
        <w:tc>
          <w:tcPr>
            <w:tcW w:w="3120" w:type="dxa"/>
          </w:tcPr>
          <w:p>
            <w:pPr/>
            <w:r>
              <w:t xml:space="preserve">50–100 with sourced fees, seats and admission route</w:t>
            </w:r>
          </w:p>
        </w:tc>
        <w:tc>
          <w:tcPr>
            <w:tcW w:w="3120" w:type="dxa"/>
          </w:tcPr>
          <w:p>
            <w:pPr/>
            <w:r>
              <w:t xml:space="preserve">Government institutions in the pilot state first, plus NIRF top-50 nationally</w:t>
            </w:r>
          </w:p>
        </w:tc>
      </w:tr>
      <w:tr>
        <w:tc>
          <w:tcPr>
            <w:tcW w:w="3120" w:type="dxa"/>
          </w:tcPr>
          <w:p>
            <w:pPr/>
            <w:r>
              <w:t xml:space="preserve">Scholarships</w:t>
            </w:r>
          </w:p>
        </w:tc>
        <w:tc>
          <w:tcPr>
            <w:tcW w:w="3120" w:type="dxa"/>
          </w:tcPr>
          <w:p>
            <w:pPr/>
            <w:r>
              <w:t xml:space="preserve">10–20</w:t>
            </w:r>
          </w:p>
        </w:tc>
        <w:tc>
          <w:tcPr>
            <w:tcW w:w="3120" w:type="dxa"/>
          </w:tcPr>
          <w:p>
            <w:pPr/>
            <w:r>
              <w:t xml:space="preserve">State schemes plus NSP and PM Vidyalaxmi</w:t>
            </w:r>
          </w:p>
        </w:tc>
      </w:tr>
      <w:tr>
        <w:tc>
          <w:tcPr>
            <w:tcW w:w="3120" w:type="dxa"/>
          </w:tcPr>
          <w:p>
            <w:pPr/>
            <w:r>
              <w:t xml:space="preserve">Admission rules</w:t>
            </w:r>
          </w:p>
        </w:tc>
        <w:tc>
          <w:tcPr>
            <w:tcW w:w="3120" w:type="dxa"/>
          </w:tcPr>
          <w:p>
            <w:pPr/>
            <w:r>
              <w:t xml:space="preserve">One state, detailed</w:t>
            </w:r>
          </w:p>
        </w:tc>
        <w:tc>
          <w:tcPr>
            <w:tcW w:w="3120" w:type="dxa"/>
          </w:tcPr>
          <w:p>
            <w:pPr/>
            <w:r>
              <w:t xml:space="preserve">Gujarat, if confirmed</w:t>
            </w:r>
          </w:p>
        </w:tc>
      </w:tr>
      <w:tr>
        <w:tc>
          <w:tcPr>
            <w:tcW w:w="3120" w:type="dxa"/>
          </w:tcPr>
          <w:p>
            <w:pPr/>
            <w:r>
              <w:t xml:space="preserve">Languages</w:t>
            </w:r>
          </w:p>
        </w:tc>
        <w:tc>
          <w:tcPr>
            <w:tcW w:w="3120" w:type="dxa"/>
          </w:tcPr>
          <w:p>
            <w:pPr/>
            <w:r>
              <w:t xml:space="preserve">English and Hindi; Hinglish accepted as input</w:t>
            </w:r>
          </w:p>
        </w:tc>
        <w:tc>
          <w:tcPr>
            <w:tcW w:w="3120" w:type="dxa"/>
          </w:tcPr>
          <w:p>
            <w:pPr/>
            <w:r>
              <w:t xml:space="preserve">Critical content reviewed in both</w:t>
            </w:r>
          </w:p>
        </w:tc>
      </w:tr>
    </w:tbl>
    <w:p>
      <w:pPr/>
      <w:r>
        <w:rPr>
          <w:b/>
        </w:rPr>
        <w:t xml:space="preserve">Left out.</w:t>
      </w:r>
      <w:r>
        <w:t xml:space="preserve"> Mock tests, social features, native apps, inbound WhatsApp bot, voice, lender integrations, psychometric scoring, autonomous web research, counselling service.</w:t>
      </w:r>
    </w:p>
    <w:p>
      <w:pPr/>
      <w:r>
        <w:rPr>
          <w:b/>
        </w:rPr>
        <w:t xml:space="preserve">Stack, tailored to what already runs.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Lite implementation</w:t>
            </w:r>
          </w:p>
        </w:tc>
        <w:tc>
          <w:tcPr>
            <w:tcW w:w="3120" w:type="dxa"/>
            <w:shd w:val="clear" w:color="auto" w:fill="F2F2F2"/>
          </w:tcPr>
          <w:p>
            <w:pPr/>
            <w:r>
              <w:t xml:space="preserve">Note</w:t>
            </w:r>
          </w:p>
        </w:tc>
      </w:tr>
      <w:tr>
        <w:tc>
          <w:tcPr>
            <w:tcW w:w="3120" w:type="dxa"/>
          </w:tcPr>
          <w:p>
            <w:pPr/>
            <w:r>
              <w:t xml:space="preserve">Application</w:t>
            </w:r>
          </w:p>
        </w:tc>
        <w:tc>
          <w:tcPr>
            <w:tcW w:w="3120" w:type="dxa"/>
          </w:tcPr>
          <w:p>
            <w:pPr/>
            <w:r>
              <w:t xml:space="preserve">FastAPI monolith with separate modules for data, rules, planning and AI</w:t>
            </w:r>
          </w:p>
        </w:tc>
        <w:tc>
          <w:tcPr>
            <w:tcW w:w="3120" w:type="dxa"/>
          </w:tcPr>
          <w:p>
            <w:pPr/>
            <w:r>
              <w:t xml:space="preserve">Same codebase, one deployment</w:t>
            </w:r>
          </w:p>
        </w:tc>
      </w:tr>
      <w:tr>
        <w:tc>
          <w:tcPr>
            <w:tcW w:w="3120" w:type="dxa"/>
          </w:tcPr>
          <w:p>
            <w:pPr/>
            <w:r>
              <w:t xml:space="preserve">Front end</w:t>
            </w:r>
          </w:p>
        </w:tc>
        <w:tc>
          <w:tcPr>
            <w:tcW w:w="3120" w:type="dxa"/>
          </w:tcPr>
          <w:p>
            <w:pPr/>
            <w:r>
              <w:t xml:space="preserve">Server-rendered templates or a light PWA served by the same app</w:t>
            </w:r>
          </w:p>
        </w:tc>
        <w:tc>
          <w:tcPr>
            <w:tcW w:w="3120" w:type="dxa"/>
          </w:tcPr>
          <w:p>
            <w:pPr/>
            <w:r>
              <w:t xml:space="preserve">No separate front-end framework unless one is already in daily use</w:t>
            </w:r>
          </w:p>
        </w:tc>
      </w:tr>
      <w:tr>
        <w:tc>
          <w:tcPr>
            <w:tcW w:w="3120" w:type="dxa"/>
          </w:tcPr>
          <w:p>
            <w:pPr/>
            <w:r>
              <w:t xml:space="preserve">Database, auth, storage</w:t>
            </w:r>
          </w:p>
        </w:tc>
        <w:tc>
          <w:tcPr>
            <w:tcW w:w="3120" w:type="dxa"/>
          </w:tcPr>
          <w:p>
            <w:pPr/>
            <w:r>
              <w:t xml:space="preserve">Supabase (Mumbai): Postgres, Auth, Storage, row-level security</w:t>
            </w:r>
          </w:p>
        </w:tc>
        <w:tc>
          <w:tcPr>
            <w:tcW w:w="3120" w:type="dxa"/>
          </w:tcPr>
          <w:p>
            <w:pPr/>
            <w:r>
              <w:t xml:space="preserve">Application connects as a restricted role; RLS policies tested for cross-user access; database, auth and storage stay in Mumbai; model processing and monitoring vendors do not, so the data-flow map in Annex E applies</w:t>
            </w:r>
          </w:p>
        </w:tc>
      </w:tr>
      <w:tr>
        <w:tc>
          <w:tcPr>
            <w:tcW w:w="3120" w:type="dxa"/>
          </w:tcPr>
          <w:p>
            <w:pPr/>
            <w:r>
              <w:t xml:space="preserve">Background worker</w:t>
            </w:r>
          </w:p>
        </w:tc>
        <w:tc>
          <w:tcPr>
            <w:tcW w:w="3120" w:type="dxa"/>
          </w:tcPr>
          <w:p>
            <w:pPr/>
            <w:r>
              <w:t xml:space="preserve">One process on the Mumbai VPS reading a Postgres jobs table with leases and idempotency keys</w:t>
            </w:r>
          </w:p>
        </w:tc>
        <w:tc>
          <w:tcPr>
            <w:tcW w:w="3120" w:type="dxa"/>
          </w:tcPr>
          <w:p>
            <w:pPr/>
            <w:r>
              <w:t xml:space="preserve">No Redis, no broker</w:t>
            </w:r>
          </w:p>
        </w:tc>
      </w:tr>
      <w:tr>
        <w:tc>
          <w:tcPr>
            <w:tcW w:w="3120" w:type="dxa"/>
          </w:tcPr>
          <w:p>
            <w:pPr/>
            <w:r>
              <w:t xml:space="preserve">Workflow glue</w:t>
            </w:r>
          </w:p>
        </w:tc>
        <w:tc>
          <w:tcPr>
            <w:tcW w:w="3120" w:type="dxa"/>
          </w:tcPr>
          <w:p>
            <w:pPr/>
            <w:r>
              <w:t xml:space="preserve">n8n for reviewer notifications, review-due reminders and scheduled checks of the source allowlist</w:t>
            </w:r>
          </w:p>
        </w:tc>
        <w:tc>
          <w:tcPr>
            <w:tcW w:w="3120" w:type="dxa"/>
          </w:tcPr>
          <w:p>
            <w:pPr/>
            <w:r>
              <w:t xml:space="preserve">Not on the request path</w:t>
            </w:r>
          </w:p>
        </w:tc>
      </w:tr>
      <w:tr>
        <w:tc>
          <w:tcPr>
            <w:tcW w:w="3120" w:type="dxa"/>
          </w:tcPr>
          <w:p>
            <w:pPr/>
            <w:r>
              <w:t xml:space="preserve">Reminders</w:t>
            </w:r>
          </w:p>
        </w:tc>
        <w:tc>
          <w:tcPr>
            <w:tcW w:w="3120" w:type="dxa"/>
          </w:tcPr>
          <w:p>
            <w:pPr/>
            <w:r>
              <w:t xml:space="preserve">One WhatsApp Cloud API template, opt-in, deadline only</w:t>
            </w:r>
          </w:p>
        </w:tc>
        <w:tc>
          <w:tcPr>
            <w:tcW w:w="3120" w:type="dxa"/>
          </w:tcPr>
          <w:p>
            <w:pPr/>
            <w:r>
              <w:t xml:space="preserve">Paise per message [PA]; no inbound handling</w:t>
            </w:r>
          </w:p>
        </w:tc>
      </w:tr>
      <w:tr>
        <w:tc>
          <w:tcPr>
            <w:tcW w:w="3120" w:type="dxa"/>
          </w:tcPr>
          <w:p>
            <w:pPr/>
            <w:r>
              <w:t xml:space="preserve">AI</w:t>
            </w:r>
          </w:p>
        </w:tc>
        <w:tc>
          <w:tcPr>
            <w:tcW w:w="3120" w:type="dxa"/>
          </w:tcPr>
          <w:p>
            <w:pPr/>
            <w:r>
              <w:t xml:space="preserve">One hosted model behind a provider adapter; per-account and global spend caps; 15-second timeout</w:t>
            </w:r>
          </w:p>
        </w:tc>
        <w:tc>
          <w:tcPr>
            <w:tcW w:w="3120" w:type="dxa"/>
          </w:tcPr>
          <w:p>
            <w:pPr/>
            <w:r>
              <w:t xml:space="preserve">No GPU, no multi-vendor gateway</w:t>
            </w:r>
          </w:p>
        </w:tc>
      </w:tr>
      <w:tr>
        <w:tc>
          <w:tcPr>
            <w:tcW w:w="3120" w:type="dxa"/>
          </w:tcPr>
          <w:p>
            <w:pPr/>
            <w:r>
              <w:t xml:space="preserve">Search</w:t>
            </w:r>
          </w:p>
        </w:tc>
        <w:tc>
          <w:tcPr>
            <w:tcW w:w="3120" w:type="dxa"/>
          </w:tcPr>
          <w:p>
            <w:pPr/>
            <w:r>
              <w:t xml:space="preserve">Postgres full-text plus a synonym table</w:t>
            </w:r>
          </w:p>
        </w:tc>
        <w:tc>
          <w:tcPr>
            <w:tcW w:w="3120" w:type="dxa"/>
          </w:tcPr>
          <w:p>
            <w:pPr/>
            <w:r>
              <w:t xml:space="preserve">Enough for a curated catalogue</w:t>
            </w:r>
          </w:p>
        </w:tc>
      </w:tr>
      <w:tr>
        <w:tc>
          <w:tcPr>
            <w:tcW w:w="3120" w:type="dxa"/>
          </w:tcPr>
          <w:p>
            <w:pPr/>
            <w:r>
              <w:t xml:space="preserve">Monitoring</w:t>
            </w:r>
          </w:p>
        </w:tc>
        <w:tc>
          <w:tcPr>
            <w:tcW w:w="3120" w:type="dxa"/>
          </w:tcPr>
          <w:p>
            <w:pPr/>
            <w:r>
              <w:t xml:space="preserve">Error tracking, uptime check, structured logs without personal data</w:t>
            </w:r>
          </w:p>
        </w:tc>
        <w:tc>
          <w:tcPr>
            <w:tcW w:w="3120" w:type="dxa"/>
          </w:tcPr>
          <w:p>
            <w:pPr/>
            <w:r>
              <w:t xml:space="preserve">Nothing else</w:t>
            </w:r>
          </w:p>
        </w:tc>
      </w:tr>
      <w:tr>
        <w:tc>
          <w:tcPr>
            <w:tcW w:w="3120" w:type="dxa"/>
          </w:tcPr>
          <w:p>
            <w:pPr/>
            <w:r>
              <w:t xml:space="preserve">Staging</w:t>
            </w:r>
          </w:p>
        </w:tc>
        <w:tc>
          <w:tcPr>
            <w:tcW w:w="3120" w:type="dxa"/>
          </w:tcPr>
          <w:p>
            <w:pPr/>
            <w:r>
              <w:t xml:space="preserve">Separate Supabase project and VPS container; synthetic data only</w:t>
            </w:r>
          </w:p>
        </w:tc>
        <w:tc>
          <w:tcPr>
            <w:tcW w:w="3120" w:type="dxa"/>
          </w:tcPr>
          <w:p>
            <w:pPr/>
            <w:r>
              <w:t xml:space="preserve">Real student data never in development</w:t>
            </w:r>
          </w:p>
        </w:tc>
      </w:tr>
    </w:tbl>
    <w:p>
      <w:pPr/>
      <w:r>
        <w:rPr>
          <w:b/>
        </w:rPr>
        <w:t xml:space="preserve">Timeline, 12 weeks, two tracks.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Engineering track</w:t>
            </w:r>
          </w:p>
        </w:tc>
        <w:tc>
          <w:tcPr>
            <w:tcW w:w="3120" w:type="dxa"/>
            <w:shd w:val="clear" w:color="auto" w:fill="F2F2F2"/>
          </w:tcPr>
          <w:p>
            <w:pPr/>
            <w:r>
              <w:t xml:space="preserve">Content track</w:t>
            </w:r>
          </w:p>
        </w:tc>
      </w:tr>
      <w:tr>
        <w:tc>
          <w:tcPr>
            <w:tcW w:w="3120" w:type="dxa"/>
          </w:tcPr>
          <w:p>
            <w:pPr/>
            <w:r>
              <w:t xml:space="preserve">1</w:t>
            </w:r>
          </w:p>
        </w:tc>
        <w:tc>
          <w:tcPr>
            <w:tcW w:w="3120" w:type="dxa"/>
          </w:tcPr>
          <w:p>
            <w:pPr/>
            <w:r>
              <w:t xml:space="preserve">Journeys, claims schema, threat model, source allowlist, rule test-case format</w:t>
            </w:r>
          </w:p>
        </w:tc>
        <w:tc>
          <w:tcPr>
            <w:tcW w:w="3120" w:type="dxa"/>
          </w:tcPr>
          <w:p>
            <w:pPr/>
            <w:r>
              <w:t xml:space="preserve">Career-family list, exam list, source register, editor onboarded</w:t>
            </w:r>
          </w:p>
        </w:tc>
      </w:tr>
      <w:tr>
        <w:tc>
          <w:tcPr>
            <w:tcW w:w="3120" w:type="dxa"/>
          </w:tcPr>
          <w:p>
            <w:pPr/>
            <w:r>
              <w:t xml:space="preserve">2–3</w:t>
            </w:r>
          </w:p>
        </w:tc>
        <w:tc>
          <w:tcPr>
            <w:tcW w:w="3120" w:type="dxa"/>
          </w:tcPr>
          <w:p>
            <w:pPr/>
            <w:r>
              <w:t xml:space="preserve">Supabase Auth and RLS, admin publishing (draft → review → publish), explorer, verified record cards</w:t>
            </w:r>
          </w:p>
        </w:tc>
        <w:tc>
          <w:tcPr>
            <w:tcW w:w="3120" w:type="dxa"/>
          </w:tcPr>
          <w:p>
            <w:pPr/>
            <w:r>
              <w:t xml:space="preserve">25 career families drafted; exams sourced from official notifications; second reviewer onboarded</w:t>
            </w:r>
          </w:p>
        </w:tc>
      </w:tr>
      <w:tr>
        <w:tc>
          <w:tcPr>
            <w:tcW w:w="3120" w:type="dxa"/>
          </w:tcPr>
          <w:p>
            <w:pPr/>
            <w:r>
              <w:t xml:space="preserve">4</w:t>
            </w:r>
          </w:p>
        </w:tc>
        <w:tc>
          <w:tcPr>
            <w:tcW w:w="3120" w:type="dxa"/>
          </w:tcPr>
          <w:p>
            <w:pPr/>
            <w:r>
              <w:t xml:space="preserve">Consent and safeguarding workflow (school-mediated consent, no identity documents, distress rule, support queue)</w:t>
            </w:r>
          </w:p>
        </w:tc>
        <w:tc>
          <w:tcPr>
            <w:tcW w:w="3120" w:type="dxa"/>
          </w:tcPr>
          <w:p>
            <w:pPr/>
            <w:r>
              <w:t xml:space="preserve">Rule functions and test cases for 5 exams</w:t>
            </w:r>
          </w:p>
        </w:tc>
      </w:tr>
      <w:tr>
        <w:tc>
          <w:tcPr>
            <w:tcW w:w="3120" w:type="dxa"/>
          </w:tcPr>
          <w:p>
            <w:pPr/>
            <w:r>
              <w:t xml:space="preserve">5–6</w:t>
            </w:r>
          </w:p>
        </w:tc>
        <w:tc>
          <w:tcPr>
            <w:tcW w:w="3120" w:type="dxa"/>
          </w:tcPr>
          <w:p>
            <w:pPr/>
            <w:r>
              <w:t xml:space="preserve">Comparison, eligibility, timeline and cost engines</w:t>
            </w:r>
          </w:p>
        </w:tc>
        <w:tc>
          <w:tcPr>
            <w:tcW w:w="3120" w:type="dxa"/>
          </w:tcPr>
          <w:p>
            <w:pPr/>
            <w:r>
              <w:t xml:space="preserve">50+ programme records with sources; scholarships</w:t>
            </w:r>
          </w:p>
        </w:tc>
      </w:tr>
      <w:tr>
        <w:tc>
          <w:tcPr>
            <w:tcW w:w="3120" w:type="dxa"/>
          </w:tcPr>
          <w:p>
            <w:pPr/>
            <w:r>
              <w:t xml:space="preserve">7</w:t>
            </w:r>
          </w:p>
        </w:tc>
        <w:tc>
          <w:tcPr>
            <w:tcW w:w="3120" w:type="dxa"/>
          </w:tcPr>
          <w:p>
            <w:pPr/>
            <w:r>
              <w:t xml:space="preserve">Saved plans, WhatsApp deadline template, AI explanation with server-controlled citations</w:t>
            </w:r>
          </w:p>
        </w:tc>
        <w:tc>
          <w:tcPr>
            <w:tcW w:w="3120" w:type="dxa"/>
          </w:tcPr>
          <w:p>
            <w:pPr/>
            <w:r>
              <w:t xml:space="preserve">Hindi review of all critical content</w:t>
            </w:r>
          </w:p>
        </w:tc>
      </w:tr>
      <w:tr>
        <w:tc>
          <w:tcPr>
            <w:tcW w:w="3120" w:type="dxa"/>
          </w:tcPr>
          <w:p>
            <w:pPr/>
            <w:r>
              <w:t xml:space="preserve">8</w:t>
            </w:r>
          </w:p>
        </w:tc>
        <w:tc>
          <w:tcPr>
            <w:tcW w:w="3120" w:type="dxa"/>
          </w:tcPr>
          <w:p>
            <w:pPr/>
            <w:r>
              <w:t xml:space="preserve">Cross-user access tests, backup restore drill, 25-session load test, AI-disabled test, spend-cap test</w:t>
            </w:r>
          </w:p>
        </w:tc>
        <w:tc>
          <w:tcPr>
            <w:tcW w:w="3120" w:type="dxa"/>
          </w:tcPr>
          <w:p>
            <w:pPr/>
            <w:r>
              <w:t xml:space="preserve">Content freeze for trial; review-due dates set</w:t>
            </w:r>
          </w:p>
        </w:tc>
      </w:tr>
      <w:tr>
        <w:tc>
          <w:tcPr>
            <w:tcW w:w="3120" w:type="dxa"/>
          </w:tcPr>
          <w:p>
            <w:pPr/>
            <w:r>
              <w:t xml:space="preserve">9–10</w:t>
            </w:r>
          </w:p>
        </w:tc>
        <w:tc>
          <w:tcPr>
            <w:tcW w:w="3120" w:type="dxa"/>
          </w:tcPr>
          <w:p>
            <w:pPr/>
            <w:r>
              <w:t xml:space="preserve">Ten-user trial: adult testers on synthetic profiles, then first real students under consent; corrections</w:t>
            </w:r>
          </w:p>
        </w:tc>
        <w:tc>
          <w:tcPr>
            <w:tcW w:w="3120" w:type="dxa"/>
          </w:tcPr>
          <w:p>
            <w:pPr/>
            <w:r>
              <w:t xml:space="preserve">Correction SLA measured</w:t>
            </w:r>
          </w:p>
        </w:tc>
      </w:tr>
      <w:tr>
        <w:tc>
          <w:tcPr>
            <w:tcW w:w="3120" w:type="dxa"/>
          </w:tcPr>
          <w:p>
            <w:pPr/>
            <w:r>
              <w:t xml:space="preserve">11–12</w:t>
            </w:r>
          </w:p>
        </w:tc>
        <w:tc>
          <w:tcPr>
            <w:tcW w:w="3120" w:type="dxa"/>
          </w:tcPr>
          <w:p>
            <w:pPr/>
            <w:r>
              <w:t xml:space="preserve">Gradual admission to 100; pre/post survey; cached answers invalidated on corrections</w:t>
            </w:r>
          </w:p>
        </w:tc>
        <w:tc>
          <w:tcPr>
            <w:tcW w:w="3120" w:type="dxa"/>
          </w:tcPr>
          <w:p>
            <w:pPr/>
            <w:r>
              <w:t xml:space="preserve">Freshness check on every critical claim</w:t>
            </w:r>
          </w:p>
        </w:tc>
      </w:tr>
    </w:tbl>
    <w:p>
      <w:pPr/>
      <w:r>
        <w:rPr>
          <w:b/>
        </w:rPr>
        <w:t xml:space="preserve">Budget.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Allowance [CE]</w:t>
            </w:r>
          </w:p>
        </w:tc>
      </w:tr>
      <w:tr>
        <w:tc>
          <w:tcPr>
            <w:tcW w:w="4680" w:type="dxa"/>
          </w:tcPr>
          <w:p>
            <w:pPr/>
            <w:r>
              <w:t xml:space="preserve">Application hosting and worker (existing VPS)</w:t>
            </w:r>
          </w:p>
        </w:tc>
        <w:tc>
          <w:tcPr>
            <w:tcW w:w="4680" w:type="dxa"/>
          </w:tcPr>
          <w:p>
            <w:pPr/>
            <w:r>
              <w:t xml:space="preserve">₹0–4,000 per month</w:t>
            </w:r>
          </w:p>
        </w:tc>
      </w:tr>
      <w:tr>
        <w:tc>
          <w:tcPr>
            <w:tcW w:w="4680" w:type="dxa"/>
          </w:tcPr>
          <w:p>
            <w:pPr/>
            <w:r>
              <w:t xml:space="preserve">Supabase project, backups, storage</w:t>
            </w:r>
          </w:p>
        </w:tc>
        <w:tc>
          <w:tcPr>
            <w:tcW w:w="4680" w:type="dxa"/>
          </w:tcPr>
          <w:p>
            <w:pPr/>
            <w:r>
              <w:t xml:space="preserve">₹2,500–6,000 per month</w:t>
            </w:r>
          </w:p>
        </w:tc>
      </w:tr>
      <w:tr>
        <w:tc>
          <w:tcPr>
            <w:tcW w:w="4680" w:type="dxa"/>
          </w:tcPr>
          <w:p>
            <w:pPr/>
            <w:r>
              <w:t xml:space="preserve">AI usage</w:t>
            </w:r>
          </w:p>
        </w:tc>
        <w:tc>
          <w:tcPr>
            <w:tcW w:w="4680" w:type="dxa"/>
          </w:tcPr>
          <w:p>
            <w:pPr/>
            <w:r>
              <w:t xml:space="preserve">₹1,000–5,000 per month at Hindi-adjusted volumes</w:t>
            </w:r>
          </w:p>
        </w:tc>
      </w:tr>
      <w:tr>
        <w:tc>
          <w:tcPr>
            <w:tcW w:w="4680" w:type="dxa"/>
          </w:tcPr>
          <w:p>
            <w:pPr/>
            <w:r>
              <w:t xml:space="preserve">WhatsApp templates, monitoring, email, miscellaneous</w:t>
            </w:r>
          </w:p>
        </w:tc>
        <w:tc>
          <w:tcPr>
            <w:tcW w:w="4680" w:type="dxa"/>
          </w:tcPr>
          <w:p>
            <w:pPr/>
            <w:r>
              <w:t xml:space="preserve">₹500–2,500 per month</w:t>
            </w:r>
          </w:p>
        </w:tc>
      </w:tr>
      <w:tr>
        <w:tc>
          <w:tcPr>
            <w:tcW w:w="4680" w:type="dxa"/>
          </w:tcPr>
          <w:p>
            <w:pPr/>
            <w:r>
              <w:rPr>
                <w:b/>
              </w:rPr>
              <w:t xml:space="preserve">Operating subtotal</w:t>
            </w:r>
          </w:p>
        </w:tc>
        <w:tc>
          <w:tcPr>
            <w:tcW w:w="4680" w:type="dxa"/>
          </w:tcPr>
          <w:p>
            <w:pPr/>
            <w:r>
              <w:rPr>
                <w:b/>
              </w:rPr>
              <w:t xml:space="preserve">₹4,000–17,500 per month</w:t>
            </w:r>
          </w:p>
        </w:tc>
      </w:tr>
      <w:tr>
        <w:tc>
          <w:tcPr>
            <w:tcW w:w="4680" w:type="dxa"/>
          </w:tcPr>
          <w:p>
            <w:pPr/>
            <w:r>
              <w:t xml:space="preserve">Development, if hired: one senior full-stack engineer, 12 weeks</w:t>
            </w:r>
          </w:p>
        </w:tc>
        <w:tc>
          <w:tcPr>
            <w:tcW w:w="4680" w:type="dxa"/>
          </w:tcPr>
          <w:p>
            <w:pPr/>
            <w:r>
              <w:t xml:space="preserve">₹6–14 lakh one-time</w:t>
            </w:r>
          </w:p>
        </w:tc>
      </w:tr>
      <w:tr>
        <w:tc>
          <w:tcPr>
            <w:tcW w:w="4680" w:type="dxa"/>
          </w:tcPr>
          <w:p>
            <w:pPr/>
            <w:r>
              <w:t xml:space="preserve">Editor and second reviewer honoraria, 12 weeks</w:t>
            </w:r>
          </w:p>
        </w:tc>
        <w:tc>
          <w:tcPr>
            <w:tcW w:w="4680" w:type="dxa"/>
          </w:tcPr>
          <w:p>
            <w:pPr/>
            <w:r>
              <w:t xml:space="preserve">₹1.5–3 lakh one-time</w:t>
            </w:r>
          </w:p>
        </w:tc>
      </w:tr>
      <w:tr>
        <w:tc>
          <w:tcPr>
            <w:tcW w:w="4680" w:type="dxa"/>
          </w:tcPr>
          <w:p>
            <w:pPr/>
            <w:r>
              <w:t xml:space="preserve">Part-time QA and security review</w:t>
            </w:r>
          </w:p>
        </w:tc>
        <w:tc>
          <w:tcPr>
            <w:tcW w:w="4680" w:type="dxa"/>
          </w:tcPr>
          <w:p>
            <w:pPr/>
            <w:r>
              <w:t xml:space="preserve">₹0.5–1.5 lakh one-time</w:t>
            </w:r>
          </w:p>
        </w:tc>
      </w:tr>
    </w:tbl>
    <w:p>
      <w:pPr/>
      <w:r>
        <w:t xml:space="preserve">If built in-house, the one-time lines become the builder's own time; state that opportunity cost rather than showing zero.</w:t>
      </w:r>
    </w:p>
    <w:p>
      <w:pPr/>
      <w:r>
        <w:rPr>
          <w:b/>
        </w:rPr>
        <w:t xml:space="preserve">Launch gates before admitting 100 users.</w:t>
      </w:r>
      <w:r>
        <w:t xml:space="preserve"> The CTO plan's nine gates, plus: consent and safeguarding workflow reviewed by someone other than its author; the outcome instrument piloted on the first ten users; a named owner for source review and corrections; the distress rule tested with Hindi and Hinglish phrasing.</w:t>
      </w:r>
    </w:p>
    <w:p>
      <w:pPr>
        <w:pStyle w:val="Heading2"/>
      </w:pPr>
      <w:r>
        <w:t xml:space="preserve">C.4 What Lite measures for the national DPR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Measurement</w:t>
            </w:r>
          </w:p>
        </w:tc>
        <w:tc>
          <w:tcPr>
            <w:tcW w:w="3120" w:type="dxa"/>
            <w:shd w:val="clear" w:color="auto" w:fill="F2F2F2"/>
          </w:tcPr>
          <w:p>
            <w:pPr/>
            <w:r>
              <w:t xml:space="preserve">Feeds</w:t>
            </w:r>
          </w:p>
        </w:tc>
        <w:tc>
          <w:tcPr>
            <w:tcW w:w="3120" w:type="dxa"/>
            <w:shd w:val="clear" w:color="auto" w:fill="F2F2F2"/>
          </w:tcPr>
          <w:p>
            <w:pPr/>
            <w:r>
              <w:t xml:space="preserve">Assumption it tests</w:t>
            </w:r>
          </w:p>
        </w:tc>
      </w:tr>
      <w:tr>
        <w:tc>
          <w:tcPr>
            <w:tcW w:w="3120" w:type="dxa"/>
          </w:tcPr>
          <w:p>
            <w:pPr/>
            <w:r>
              <w:t xml:space="preserve">Share of interactions served without a model call</w:t>
            </w:r>
          </w:p>
        </w:tc>
        <w:tc>
          <w:tcPr>
            <w:tcW w:w="3120" w:type="dxa"/>
          </w:tcPr>
          <w:p>
            <w:pPr/>
            <w:r>
              <w:t xml:space="preserve">Section 9</w:t>
            </w:r>
          </w:p>
        </w:tc>
        <w:tc>
          <w:tcPr>
            <w:tcW w:w="3120" w:type="dxa"/>
          </w:tcPr>
          <w:p>
            <w:pPr/>
            <w:r>
              <w:t xml:space="preserve">Tier 0 at 65–70%</w:t>
            </w:r>
          </w:p>
        </w:tc>
      </w:tr>
      <w:tr>
        <w:tc>
          <w:tcPr>
            <w:tcW w:w="3120" w:type="dxa"/>
          </w:tcPr>
          <w:p>
            <w:pPr/>
            <w:r>
              <w:t xml:space="preserve">Support and escalation requests per 100 users per month</w:t>
            </w:r>
          </w:p>
        </w:tc>
        <w:tc>
          <w:tcPr>
            <w:tcW w:w="3120" w:type="dxa"/>
          </w:tcPr>
          <w:p>
            <w:pPr/>
            <w:r>
              <w:t xml:space="preserve">Section 19</w:t>
            </w:r>
          </w:p>
        </w:tc>
        <w:tc>
          <w:tcPr>
            <w:tcW w:w="3120" w:type="dxa"/>
          </w:tcPr>
          <w:p>
            <w:pPr/>
            <w:r>
              <w:t xml:space="preserve">Tier-3 referral rate 1–1.5% per year</w:t>
            </w:r>
          </w:p>
        </w:tc>
      </w:tr>
      <w:tr>
        <w:tc>
          <w:tcPr>
            <w:tcW w:w="3120" w:type="dxa"/>
          </w:tcPr>
          <w:p>
            <w:pPr/>
            <w:r>
              <w:t xml:space="preserve">Editor hours per verified programme record and per exam rule</w:t>
            </w:r>
          </w:p>
        </w:tc>
        <w:tc>
          <w:tcPr>
            <w:tcW w:w="3120" w:type="dxa"/>
          </w:tcPr>
          <w:p>
            <w:pPr/>
            <w:r>
              <w:t xml:space="preserve">Sections 24, 26</w:t>
            </w:r>
          </w:p>
        </w:tc>
        <w:tc>
          <w:tcPr>
            <w:tcW w:w="3120" w:type="dxa"/>
          </w:tcPr>
          <w:p>
            <w:pPr/>
            <w:r>
              <w:t xml:space="preserve">Data-operations headcount</w:t>
            </w:r>
          </w:p>
        </w:tc>
      </w:tr>
      <w:tr>
        <w:tc>
          <w:tcPr>
            <w:tcW w:w="3120" w:type="dxa"/>
          </w:tcPr>
          <w:p>
            <w:pPr/>
            <w:r>
              <w:t xml:space="preserve">AI cost per Hindi answer</w:t>
            </w:r>
          </w:p>
        </w:tc>
        <w:tc>
          <w:tcPr>
            <w:tcW w:w="3120" w:type="dxa"/>
          </w:tcPr>
          <w:p>
            <w:pPr/>
            <w:r>
              <w:t xml:space="preserve">Section 9</w:t>
            </w:r>
          </w:p>
        </w:tc>
        <w:tc>
          <w:tcPr>
            <w:tcW w:w="3120" w:type="dxa"/>
          </w:tcPr>
          <w:p>
            <w:pPr/>
            <w:r>
              <w:t xml:space="preserve">₹10–15 per MAU per year</w:t>
            </w:r>
          </w:p>
        </w:tc>
      </w:tr>
      <w:tr>
        <w:tc>
          <w:tcPr>
            <w:tcW w:w="3120" w:type="dxa"/>
          </w:tcPr>
          <w:p>
            <w:pPr/>
            <w:r>
              <w:t xml:space="preserve">Pre/post decision quality: can name three pathways, total cost of first choice, next deadline, a backup, one scholarship they are eligible for</w:t>
            </w:r>
          </w:p>
        </w:tc>
        <w:tc>
          <w:tcPr>
            <w:tcW w:w="3120" w:type="dxa"/>
          </w:tcPr>
          <w:p>
            <w:pPr/>
            <w:r>
              <w:t xml:space="preserve">Section 29</w:t>
            </w:r>
          </w:p>
        </w:tc>
        <w:tc>
          <w:tcPr>
            <w:tcW w:w="3120" w:type="dxa"/>
          </w:tcPr>
          <w:p>
            <w:pPr/>
            <w:r>
              <w:t xml:space="preserve">15-point uplift target</w:t>
            </w:r>
          </w:p>
        </w:tc>
      </w:tr>
      <w:tr>
        <w:tc>
          <w:tcPr>
            <w:tcW w:w="3120" w:type="dxa"/>
          </w:tcPr>
          <w:p>
            <w:pPr/>
            <w:r>
              <w:t xml:space="preserve">Whether one school lets 30 Class 10–12 students use it under parental consent</w:t>
            </w:r>
          </w:p>
        </w:tc>
        <w:tc>
          <w:tcPr>
            <w:tcW w:w="3120" w:type="dxa"/>
          </w:tcPr>
          <w:p>
            <w:pPr/>
            <w:r>
              <w:t xml:space="preserve">Section 12, 23</w:t>
            </w:r>
          </w:p>
        </w:tc>
        <w:tc>
          <w:tcPr>
            <w:tcW w:w="3120" w:type="dxa"/>
          </w:tcPr>
          <w:p>
            <w:pPr/>
            <w:r>
              <w:t xml:space="preserve">School channel and consent design</w:t>
            </w:r>
          </w:p>
        </w:tc>
      </w:tr>
      <w:tr>
        <w:tc>
          <w:tcPr>
            <w:tcW w:w="3120" w:type="dxa"/>
          </w:tcPr>
          <w:p>
            <w:pPr/>
            <w:r>
              <w:t xml:space="preserve">Return visits in weeks 2–4 after sign-up</w:t>
            </w:r>
          </w:p>
        </w:tc>
        <w:tc>
          <w:tcPr>
            <w:tcW w:w="3120" w:type="dxa"/>
          </w:tcPr>
          <w:p>
            <w:pPr/>
            <w:r>
              <w:t xml:space="preserve">Section 12</w:t>
            </w:r>
          </w:p>
        </w:tc>
        <w:tc>
          <w:tcPr>
            <w:tcW w:w="3120" w:type="dxa"/>
          </w:tcPr>
          <w:p>
            <w:pPr/>
            <w:r>
              <w:t xml:space="preserve">30% monthly activity</w:t>
            </w:r>
          </w:p>
        </w:tc>
      </w:tr>
    </w:tbl>
    <w:p>
      <w:pPr>
        <w:pStyle w:val="Heading2"/>
      </w:pPr>
      <w:r>
        <w:t xml:space="preserve">C.5 Items to back-port into the main DPR</w:t>
      </w:r>
    </w:p>
    <w:p>
      <w:pPr/>
      <w:r>
        <w:t xml:space="preserve">The CTO plan is more precise than the national text in six places. These should be folded into Sections 10, 11 and 16 in the next revision: three-outcome eligibility; a review-due date on every claim; a changed source is not a changed rule; approvals bound to the exact draft version and invalidated on edit; confirmed versus potential assistance in the cost engine; server-rendered fact cards for critical values.</w:t>
      </w:r>
    </w:p>
    <w:p>
      <w:pPr>
        <w:pStyle w:val="Heading1"/>
      </w:pPr>
      <w:r>
        <w:t xml:space="preserve">ANNEX D — BCION Lite: interface and experience brief</w:t>
      </w:r>
    </w:p>
    <w:p>
      <w:pPr/>
      <w:r>
        <w:t xml:space="preserve">The design brief is the soundest of the three Lite documents: comparison as the central screen, next action as the central outcome, provisional language, field-level trust labels and difficult states designed first. Its gaps are integration gaps: it is not scheduled in the Annex C timeline, has no designer in the Annex C roles, does not decide where a guest's plan lives, ignores the pilot state's language, and gives the outcome measures in C.4 nothing to measure with.</w:t>
      </w:r>
    </w:p>
    <w:p>
      <w:pPr>
        <w:pStyle w:val="Heading2"/>
      </w:pPr>
      <w:r>
        <w:t xml:space="preserve">D.1 Review of the design brief</w:t>
      </w:r>
    </w:p>
    <w:p>
      <w:pPr/>
      <w:r>
        <w:rPr>
          <w:b/>
        </w:rPr>
        <w:t xml:space="preserve">Accepted as written.</w:t>
      </w:r>
      <w:r>
        <w:t xml:space="preserve"> Start from the student's uncertainty, not the modules; no ten-tile home screen; four destinations (Explore, Compare, My Plan, Saved) with account, language and privacy in a utility menu; contextual "Ask BCION" entry points with canned prompts instead of a blank chat box; useful before personal, with no marks, income, category, phone or parent details asked upfront; career cards that show the work, not the prestige, with "why am I seeing this" and a reality check; comparison of pathways, not career titles, on consistent fields; three visibly separate cost amounts; My Plan as current decision, next three actions, saved alternatives, with no readiness percentage; trust status at field level, never a whole-college badge; a student-approved family summary instead of a parent dashboard; no teacher analytics for 100 users; calm visual direction with one accent, labelled icons, 44–48 px targets and no meaning by colour alone; difficult states before homepage polish; task-based usability testing.</w:t>
      </w:r>
    </w:p>
    <w:p>
      <w:pPr/>
      <w:r>
        <w:t xml:space="preserve">The contextual prompts are also a cost decision: each entry point maps to a fixed prompt template over retrieved records, which is exactly the precomputed-template approach in Section 9.</w:t>
      </w:r>
    </w:p>
    <w:p>
      <w:pPr/>
      <w:r>
        <w:rPr>
          <w:b/>
        </w:rPr>
        <w:t xml:space="preserve">Problems.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Problem</w:t>
            </w:r>
          </w:p>
        </w:tc>
        <w:tc>
          <w:tcPr>
            <w:tcW w:w="2340" w:type="dxa"/>
            <w:shd w:val="clear" w:color="auto" w:fill="F2F2F2"/>
          </w:tcPr>
          <w:p>
            <w:pPr/>
            <w:r>
              <w:t xml:space="preserve">Consequence</w:t>
            </w:r>
          </w:p>
        </w:tc>
        <w:tc>
          <w:tcPr>
            <w:tcW w:w="2340" w:type="dxa"/>
            <w:shd w:val="clear" w:color="auto" w:fill="F2F2F2"/>
          </w:tcPr>
          <w:p>
            <w:pPr/>
            <w:r>
              <w:t xml:space="preserve">Fix</w:t>
            </w:r>
          </w:p>
        </w:tc>
      </w:tr>
      <w:tr>
        <w:tc>
          <w:tcPr>
            <w:tcW w:w="2340" w:type="dxa"/>
          </w:tcPr>
          <w:p>
            <w:pPr/>
            <w:r>
              <w:t xml:space="preserve">1</w:t>
            </w:r>
          </w:p>
        </w:tc>
        <w:tc>
          <w:tcPr>
            <w:tcW w:w="2340" w:type="dxa"/>
          </w:tcPr>
          <w:p>
            <w:pPr/>
            <w:r>
              <w:t xml:space="preserve">Not scheduled</w:t>
            </w:r>
          </w:p>
        </w:tc>
        <w:tc>
          <w:tcPr>
            <w:tcW w:w="2340" w:type="dxa"/>
          </w:tcPr>
          <w:p>
            <w:pPr/>
            <w:r>
              <w:t xml:space="preserve">Annex C has no design or usability rounds; the engines would be built before anyone tests the comparison screen</w:t>
            </w:r>
          </w:p>
        </w:tc>
        <w:tc>
          <w:tcPr>
            <w:tcW w:w="2340" w:type="dxa"/>
          </w:tcPr>
          <w:p>
            <w:pPr/>
            <w:r>
              <w:t xml:space="preserve">Design rounds inserted into the Annex C timeline (D.3)</w:t>
            </w:r>
          </w:p>
        </w:tc>
      </w:tr>
      <w:tr>
        <w:tc>
          <w:tcPr>
            <w:tcW w:w="2340" w:type="dxa"/>
          </w:tcPr>
          <w:p>
            <w:pPr/>
            <w:r>
              <w:t xml:space="preserve">2</w:t>
            </w:r>
          </w:p>
        </w:tc>
        <w:tc>
          <w:tcPr>
            <w:tcW w:w="2340" w:type="dxa"/>
          </w:tcPr>
          <w:p>
            <w:pPr/>
            <w:r>
              <w:t xml:space="preserve">No designer in the Annex C roles</w:t>
            </w:r>
          </w:p>
        </w:tc>
        <w:tc>
          <w:tcPr>
            <w:tcW w:w="2340" w:type="dxa"/>
          </w:tcPr>
          <w:p>
            <w:pPr/>
            <w:r>
              <w:t xml:space="preserve">Either the engineer designs, or the brief is unfunded</w:t>
            </w:r>
          </w:p>
        </w:tc>
        <w:tc>
          <w:tcPr>
            <w:tcW w:w="2340" w:type="dxa"/>
          </w:tcPr>
          <w:p>
            <w:pPr/>
            <w:r>
              <w:t xml:space="preserve">Part-time product designer for weeks 1–3 and 7–9, ₹1–2.5 lakh [CE], or an explicit decision that the engineer uses a component library and the brief's low-fidelity flows</w:t>
            </w:r>
          </w:p>
        </w:tc>
      </w:tr>
      <w:tr>
        <w:tc>
          <w:tcPr>
            <w:tcW w:w="2340" w:type="dxa"/>
          </w:tcPr>
          <w:p>
            <w:pPr/>
            <w:r>
              <w:t xml:space="preserve">3</w:t>
            </w:r>
          </w:p>
        </w:tc>
        <w:tc>
          <w:tcPr>
            <w:tcW w:w="2340" w:type="dxa"/>
          </w:tcPr>
          <w:p>
            <w:pPr/>
            <w:r>
              <w:t xml:space="preserve">Where a guest's plan lives is undecided</w:t>
            </w:r>
          </w:p>
        </w:tc>
        <w:tc>
          <w:tcPr>
            <w:tcW w:w="2340" w:type="dxa"/>
          </w:tcPr>
          <w:p>
            <w:pPr/>
            <w:r>
              <w:t xml:space="preserve">Local storage on a shared phone leaks a sibling's plan; a server session is data collection</w:t>
            </w:r>
          </w:p>
        </w:tc>
        <w:tc>
          <w:tcPr>
            <w:tcW w:w="2340" w:type="dxa"/>
          </w:tcPr>
          <w:p>
            <w:pPr/>
            <w:r>
              <w:t xml:space="preserve">Anonymous server session with a random token, no personal fields, 7-day expiry, shown as "not saved to an account"; account creation migrates it</w:t>
            </w:r>
          </w:p>
        </w:tc>
      </w:tr>
      <w:tr>
        <w:tc>
          <w:tcPr>
            <w:tcW w:w="2340" w:type="dxa"/>
          </w:tcPr>
          <w:p>
            <w:pPr/>
            <w:r>
              <w:t xml:space="preserve">4</w:t>
            </w:r>
          </w:p>
        </w:tc>
        <w:tc>
          <w:tcPr>
            <w:tcW w:w="2340" w:type="dxa"/>
          </w:tcPr>
          <w:p>
            <w:pPr/>
            <w:r>
              <w:t xml:space="preserve">Language stops at "language selection visible"</w:t>
            </w:r>
          </w:p>
        </w:tc>
        <w:tc>
          <w:tcPr>
            <w:tcW w:w="2340" w:type="dxa"/>
          </w:tcPr>
          <w:p>
            <w:pPr/>
            <w:r>
              <w:t xml:space="preserve">If the pilot state is Gujarat and users are government-school students, English and Hindi miss the medium of instruction; Hinglish and Roman-script Hindi input are not mentioned</w:t>
            </w:r>
          </w:p>
        </w:tc>
        <w:tc>
          <w:tcPr>
            <w:tcW w:w="2340" w:type="dxa"/>
          </w:tcPr>
          <w:p>
            <w:pPr/>
            <w:r>
              <w:t xml:space="preserve">Decide the user population first; if Gujarati-medium, translate the UI strings (a few hundred) and the quick start, keep content English and Hindi; accept Roman-script Hindi in Ask BCION and search via the synonym table in Annex C</w:t>
            </w:r>
          </w:p>
        </w:tc>
      </w:tr>
      <w:tr>
        <w:tc>
          <w:tcPr>
            <w:tcW w:w="2340" w:type="dxa"/>
          </w:tcPr>
          <w:p>
            <w:pPr/>
            <w:r>
              <w:t xml:space="preserve">5</w:t>
            </w:r>
          </w:p>
        </w:tc>
        <w:tc>
          <w:tcPr>
            <w:tcW w:w="2340" w:type="dxa"/>
          </w:tcPr>
          <w:p>
            <w:pPr/>
            <w:r>
              <w:t xml:space="preserve">No instrumentation</w:t>
            </w:r>
          </w:p>
        </w:tc>
        <w:tc>
          <w:tcPr>
            <w:tcW w:w="2340" w:type="dxa"/>
          </w:tcPr>
          <w:p>
            <w:pPr/>
            <w:r>
              <w:t xml:space="preserve">C.4's measurements (time to first saved action, comparison opened, source link clicked, return visits) have no events behind them</w:t>
            </w:r>
          </w:p>
        </w:tc>
        <w:tc>
          <w:tcPr>
            <w:tcW w:w="2340" w:type="dxa"/>
          </w:tcPr>
          <w:p>
            <w:pPr/>
            <w:r>
              <w:t xml:space="preserve">Event log without personal data: screen reached, time to first saved action, comparison opened, source link clicked, preference changed, return visit; keyed to the anonymous session or account id only</w:t>
            </w:r>
          </w:p>
        </w:tc>
      </w:tr>
      <w:tr>
        <w:tc>
          <w:tcPr>
            <w:tcW w:w="2340" w:type="dxa"/>
          </w:tcPr>
          <w:p>
            <w:pPr/>
            <w:r>
              <w:t xml:space="preserve">6</w:t>
            </w:r>
          </w:p>
        </w:tc>
        <w:tc>
          <w:tcPr>
            <w:tcW w:w="2340" w:type="dxa"/>
          </w:tcPr>
          <w:p>
            <w:pPr/>
            <w:r>
              <w:t xml:space="preserve">Reality checks and "why am I seeing this" are content, not design</w:t>
            </w:r>
          </w:p>
        </w:tc>
        <w:tc>
          <w:tcPr>
            <w:tcW w:w="2340" w:type="dxa"/>
          </w:tcPr>
          <w:p>
            <w:pPr/>
            <w:r>
              <w:t xml:space="preserve">20–30 reality checks written and reviewed add to the content track that Annex C already found to be the long pole</w:t>
            </w:r>
          </w:p>
        </w:tc>
        <w:tc>
          <w:tcPr>
            <w:tcW w:w="2340" w:type="dxa"/>
          </w:tcPr>
          <w:p>
            <w:pPr/>
            <w:r>
              <w:t xml:space="preserve">Add to the content track from week 2; one reviewer per reality check</w:t>
            </w:r>
          </w:p>
        </w:tc>
      </w:tr>
      <w:tr>
        <w:tc>
          <w:tcPr>
            <w:tcW w:w="2340" w:type="dxa"/>
          </w:tcPr>
          <w:p>
            <w:pPr/>
            <w:r>
              <w:t xml:space="preserve">7</w:t>
            </w:r>
          </w:p>
        </w:tc>
        <w:tc>
          <w:tcPr>
            <w:tcW w:w="2340" w:type="dxa"/>
          </w:tcPr>
          <w:p>
            <w:pPr/>
            <w:r>
              <w:t xml:space="preserve">Parent summary is "student-approved"; DPDP consent comes from the parent</w:t>
            </w:r>
          </w:p>
        </w:tc>
        <w:tc>
          <w:tcPr>
            <w:tcW w:w="2340" w:type="dxa"/>
          </w:tcPr>
          <w:p>
            <w:pPr/>
            <w:r>
              <w:t xml:space="preserve">A consenting parent may expect to see what they consented to</w:t>
            </w:r>
          </w:p>
        </w:tc>
        <w:tc>
          <w:tcPr>
            <w:tcW w:w="2340" w:type="dxa"/>
          </w:tcPr>
          <w:p>
            <w:pPr/>
            <w:r>
              <w:t xml:space="preserve">Policy stated in the consent screen: the parent consents to the account; the student controls what the family summary shows; support-queue and distress content is never shown to anyone but staff</w:t>
            </w:r>
          </w:p>
        </w:tc>
      </w:tr>
      <w:tr>
        <w:tc>
          <w:tcPr>
            <w:tcW w:w="2340" w:type="dxa"/>
          </w:tcPr>
          <w:p>
            <w:pPr/>
            <w:r>
              <w:t xml:space="preserve">8</w:t>
            </w:r>
          </w:p>
        </w:tc>
        <w:tc>
          <w:tcPr>
            <w:tcW w:w="2340" w:type="dxa"/>
          </w:tcPr>
          <w:p>
            <w:pPr/>
            <w:r>
              <w:t xml:space="preserve">Deadline reminders have no channel in the brief</w:t>
            </w:r>
          </w:p>
        </w:tc>
        <w:tc>
          <w:tcPr>
            <w:tcW w:w="2340" w:type="dxa"/>
          </w:tcPr>
          <w:p>
            <w:pPr/>
            <w:r>
              <w:t xml:space="preserve">Annex C sends them by WhatsApp template; the opt-in screen, message copy and "last checked" date on the message are interface work</w:t>
            </w:r>
          </w:p>
        </w:tc>
        <w:tc>
          <w:tcPr>
            <w:tcW w:w="2340" w:type="dxa"/>
          </w:tcPr>
          <w:p>
            <w:pPr/>
            <w:r>
              <w:t xml:space="preserve">Add the opt-in screen and one message template to the component set</w:t>
            </w:r>
          </w:p>
        </w:tc>
      </w:tr>
      <w:tr>
        <w:tc>
          <w:tcPr>
            <w:tcW w:w="2340" w:type="dxa"/>
          </w:tcPr>
          <w:p>
            <w:pPr/>
            <w:r>
              <w:t xml:space="preserve">9</w:t>
            </w:r>
          </w:p>
        </w:tc>
        <w:tc>
          <w:tcPr>
            <w:tcW w:w="2340" w:type="dxa"/>
          </w:tcPr>
          <w:p>
            <w:pPr/>
            <w:r>
              <w:t xml:space="preserve">"Information changed" state exists; a changes surface does not</w:t>
            </w:r>
          </w:p>
        </w:tc>
        <w:tc>
          <w:tcPr>
            <w:tcW w:w="2340" w:type="dxa"/>
          </w:tcPr>
          <w:p>
            <w:pPr/>
            <w:r>
              <w:t xml:space="preserve">Section 11 promises a public recently-changed log</w:t>
            </w:r>
          </w:p>
        </w:tc>
        <w:tc>
          <w:tcPr>
            <w:tcW w:w="2340" w:type="dxa"/>
          </w:tcPr>
          <w:p>
            <w:pPr/>
            <w:r>
              <w:t xml:space="preserve">A "What changed" list under My Plan and in the utility menu, showing field, old and new value, date and source</w:t>
            </w:r>
          </w:p>
        </w:tc>
      </w:tr>
      <w:tr>
        <w:tc>
          <w:tcPr>
            <w:tcW w:w="2340" w:type="dxa"/>
          </w:tcPr>
          <w:p>
            <w:pPr/>
            <w:r>
              <w:t xml:space="preserve">10</w:t>
            </w:r>
          </w:p>
        </w:tc>
        <w:tc>
          <w:tcPr>
            <w:tcW w:w="2340" w:type="dxa"/>
          </w:tcPr>
          <w:p>
            <w:pPr/>
            <w:r>
              <w:t xml:space="preserve">Typography "one readable family with language support"</w:t>
            </w:r>
          </w:p>
        </w:tc>
        <w:tc>
          <w:tcPr>
            <w:tcW w:w="2340" w:type="dxa"/>
          </w:tcPr>
          <w:p>
            <w:pPr/>
            <w:r>
              <w:t xml:space="preserve">Devanagari plus Latin (plus Gujarati if needed) on low-data connections</w:t>
            </w:r>
          </w:p>
        </w:tc>
        <w:tc>
          <w:tcPr>
            <w:tcW w:w="2340" w:type="dxa"/>
          </w:tcPr>
          <w:p>
            <w:pPr/>
            <w:r>
              <w:t xml:space="preserve">Noto Sans family with system-font fallback; no web-font download on the text-only mode</w:t>
            </w:r>
          </w:p>
        </w:tc>
      </w:tr>
    </w:tbl>
    <w:p>
      <w:pPr>
        <w:pStyle w:val="Heading2"/>
      </w:pPr>
      <w:r>
        <w:t xml:space="preserve">D.2 Adopted design decisions for Lite</w:t>
      </w:r>
    </w:p>
    <w:p>
      <w:pPr/>
      <w:r>
        <w:rPr>
          <w:b/>
        </w:rPr>
        <w:t xml:space="preserve">Objective.</w:t>
      </w:r>
      <w:r>
        <w:t xml:space="preserve"> Within five minutes a student understands their options and knows their next useful action. The first result after quick start is three routes worth comparing, each with "why am I seeing this".</w:t>
      </w:r>
    </w:p>
    <w:p>
      <w:pPr/>
      <w:r>
        <w:rPr>
          <w:b/>
        </w:rPr>
        <w:t xml:space="preserve">Emotional progression.</w:t>
      </w:r>
      <w:r>
        <w:t xml:space="preserve"> Uncertainty → exploration → comparison → provisional decision → action → review. Never assessment → score → label. Language: "Explore this route", "Save as an option", "You can change this later". Banned: "Your perfect career", "You are 92% suitable", "You must choose science".</w:t>
      </w:r>
    </w:p>
    <w:p>
      <w:pPr/>
      <w:r>
        <w:rPr>
          <w:b/>
        </w:rPr>
        <w:t xml:space="preserve">Navigation.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Destination</w:t>
            </w:r>
          </w:p>
        </w:tc>
        <w:tc>
          <w:tcPr>
            <w:tcW w:w="4680" w:type="dxa"/>
            <w:shd w:val="clear" w:color="auto" w:fill="F2F2F2"/>
          </w:tcPr>
          <w:p>
            <w:pPr/>
            <w:r>
              <w:t xml:space="preserve">Purpose</w:t>
            </w:r>
          </w:p>
        </w:tc>
      </w:tr>
      <w:tr>
        <w:tc>
          <w:tcPr>
            <w:tcW w:w="4680" w:type="dxa"/>
          </w:tcPr>
          <w:p>
            <w:pPr/>
            <w:r>
              <w:t xml:space="preserve">Explore</w:t>
            </w:r>
          </w:p>
        </w:tc>
        <w:tc>
          <w:tcPr>
            <w:tcW w:w="4680" w:type="dxa"/>
          </w:tcPr>
          <w:p>
            <w:pPr/>
            <w:r>
              <w:t xml:space="preserve">Discover careers and routes</w:t>
            </w:r>
          </w:p>
        </w:tc>
      </w:tr>
      <w:tr>
        <w:tc>
          <w:tcPr>
            <w:tcW w:w="4680" w:type="dxa"/>
          </w:tcPr>
          <w:p>
            <w:pPr/>
            <w:r>
              <w:t xml:space="preserve">Compare</w:t>
            </w:r>
          </w:p>
        </w:tc>
        <w:tc>
          <w:tcPr>
            <w:tcW w:w="4680" w:type="dxa"/>
          </w:tcPr>
          <w:p>
            <w:pPr/>
            <w:r>
              <w:t xml:space="preserve">Examine two or three shortlisted pathways</w:t>
            </w:r>
          </w:p>
        </w:tc>
      </w:tr>
      <w:tr>
        <w:tc>
          <w:tcPr>
            <w:tcW w:w="4680" w:type="dxa"/>
          </w:tcPr>
          <w:p>
            <w:pPr/>
            <w:r>
              <w:t xml:space="preserve">My Plan</w:t>
            </w:r>
          </w:p>
        </w:tc>
        <w:tc>
          <w:tcPr>
            <w:tcW w:w="4680" w:type="dxa"/>
          </w:tcPr>
          <w:p>
            <w:pPr/>
            <w:r>
              <w:t xml:space="preserve">Current decision, next three actions, saved alternatives, what changed</w:t>
            </w:r>
          </w:p>
        </w:tc>
      </w:tr>
      <w:tr>
        <w:tc>
          <w:tcPr>
            <w:tcW w:w="4680" w:type="dxa"/>
          </w:tcPr>
          <w:p>
            <w:pPr/>
            <w:r>
              <w:t xml:space="preserve">Saved</w:t>
            </w:r>
          </w:p>
        </w:tc>
        <w:tc>
          <w:tcPr>
            <w:tcW w:w="4680" w:type="dxa"/>
          </w:tcPr>
          <w:p>
            <w:pPr/>
            <w:r>
              <w:t xml:space="preserve">Careers, programmes and sources to revisit</w:t>
            </w:r>
          </w:p>
        </w:tc>
      </w:tr>
    </w:tbl>
    <w:p>
      <w:pPr/>
      <w:r>
        <w:rPr>
          <w:b/>
        </w:rPr>
        <w:t xml:space="preserve">First visit.</w:t>
      </w:r>
      <w:r>
        <w:t xml:space="preserve"> Headline "Find your next step"; three starting choices (exploring my options, career in mind, need an alternative plan); language visible; no carousel, video or account wall. Quick start asks one question at a time: studying now; what to decide; interests; what matters most (affordable, near home, start work sooner, keep options open, a particular interest, not sure yet), with skip where not essential. Account creation only when the user wants to save or sync.</w:t>
      </w:r>
    </w:p>
    <w:p>
      <w:pPr/>
      <w:r>
        <w:rPr>
          <w:b/>
        </w:rPr>
        <w:t xml:space="preserve">Comparison fields (the central screen).</w:t>
      </w:r>
      <w:r>
        <w:t xml:space="preserve"> Entry requirements (met, not met, still unknown); main stages; time as a range with assumptions; total cost as verified charges plus separated estimates; funding as confirmed versus potential; location; work realities; alternatives if plans change; evidence with sources, dates and missing information. Desktop: side-by-side columns. Mobile: stacked sections or a pathway switch that keeps the same field in view; no sideways-scrolling table. Closing prompt: "Which option would you like to investigate further?"</w:t>
      </w:r>
    </w:p>
    <w:p>
      <w:pPr/>
      <w:r>
        <w:rPr>
          <w:b/>
        </w:rPr>
        <w:t xml:space="preserve">Timeline and cost.</w:t>
      </w:r>
      <w:r>
        <w:t xml:space="preserve"> Editable milestones, with required stages, optional stages and user assumptions distinguished; an unsuccessful attempt offers "Revise this scenario", not a failure badge. Three separate amounts: verified charges, estimated additional expenses, potential assistance not yet awarded; assumptions editable without re-entering the profile.</w:t>
      </w:r>
    </w:p>
    <w:p>
      <w:pPr/>
      <w:r>
        <w:rPr>
          <w:b/>
        </w:rPr>
        <w:t xml:space="preserve">Trust labels, applied per field.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Status</w:t>
            </w:r>
          </w:p>
        </w:tc>
        <w:tc>
          <w:tcPr>
            <w:tcW w:w="4680" w:type="dxa"/>
            <w:shd w:val="clear" w:color="auto" w:fill="F2F2F2"/>
          </w:tcPr>
          <w:p>
            <w:pPr/>
            <w:r>
              <w:t xml:space="preserve">Meaning</w:t>
            </w:r>
          </w:p>
        </w:tc>
      </w:tr>
      <w:tr>
        <w:tc>
          <w:tcPr>
            <w:tcW w:w="4680" w:type="dxa"/>
          </w:tcPr>
          <w:p>
            <w:pPr/>
            <w:r>
              <w:t xml:space="preserve">Checked against official source</w:t>
            </w:r>
          </w:p>
        </w:tc>
        <w:tc>
          <w:tcPr>
            <w:tcW w:w="4680" w:type="dxa"/>
          </w:tcPr>
          <w:p>
            <w:pPr/>
            <w:r>
              <w:t xml:space="preserve">Reviewed evidence supports this field</w:t>
            </w:r>
          </w:p>
        </w:tc>
      </w:tr>
      <w:tr>
        <w:tc>
          <w:tcPr>
            <w:tcW w:w="4680" w:type="dxa"/>
          </w:tcPr>
          <w:p>
            <w:pPr/>
            <w:r>
              <w:t xml:space="preserve">Institution-reported</w:t>
            </w:r>
          </w:p>
        </w:tc>
        <w:tc>
          <w:tcPr>
            <w:tcW w:w="4680" w:type="dxa"/>
          </w:tcPr>
          <w:p>
            <w:pPr/>
            <w:r>
              <w:t xml:space="preserve">Supplied by the institution; not independently confirmed</w:t>
            </w:r>
          </w:p>
        </w:tc>
      </w:tr>
      <w:tr>
        <w:tc>
          <w:tcPr>
            <w:tcW w:w="4680" w:type="dxa"/>
          </w:tcPr>
          <w:p>
            <w:pPr/>
            <w:r>
              <w:t xml:space="preserve">Estimate</w:t>
            </w:r>
          </w:p>
        </w:tc>
        <w:tc>
          <w:tcPr>
            <w:tcW w:w="4680" w:type="dxa"/>
          </w:tcPr>
          <w:p>
            <w:pPr/>
            <w:r>
              <w:t xml:space="preserve">Calculated from stated assumptions</w:t>
            </w:r>
          </w:p>
        </w:tc>
      </w:tr>
      <w:tr>
        <w:tc>
          <w:tcPr>
            <w:tcW w:w="4680" w:type="dxa"/>
          </w:tcPr>
          <w:p>
            <w:pPr/>
            <w:r>
              <w:t xml:space="preserve">Needs rechecking</w:t>
            </w:r>
          </w:p>
        </w:tc>
        <w:tc>
          <w:tcPr>
            <w:tcW w:w="4680" w:type="dxa"/>
          </w:tcPr>
          <w:p>
            <w:pPr/>
            <w:r>
              <w:t xml:space="preserve">Verification overdue or evidence has changed</w:t>
            </w:r>
          </w:p>
        </w:tc>
      </w:tr>
      <w:tr>
        <w:tc>
          <w:tcPr>
            <w:tcW w:w="4680" w:type="dxa"/>
          </w:tcPr>
          <w:p>
            <w:pPr/>
            <w:r>
              <w:t xml:space="preserve">Not available</w:t>
            </w:r>
          </w:p>
        </w:tc>
        <w:tc>
          <w:tcPr>
            <w:tcW w:w="4680" w:type="dxa"/>
          </w:tcPr>
          <w:p>
            <w:pPr/>
            <w:r>
              <w:t xml:space="preserve">No sufficient evidence</w:t>
            </w:r>
          </w:p>
        </w:tc>
      </w:tr>
    </w:tbl>
    <w:p>
      <w:pPr/>
      <w:r>
        <w:t xml:space="preserve">Each consequential fact shows source authority, applicable cycle, verification date, official link and "Report an issue". A recommendation explanation shows why it appeared, which preferences influenced it, what remains unknown and how to change the preferences.</w:t>
      </w:r>
    </w:p>
    <w:p>
      <w:pPr/>
      <w:r>
        <w:rPr>
          <w:b/>
        </w:rPr>
        <w:t xml:space="preserve">Other stakeholders in Lite.</w:t>
      </w:r>
      <w:r>
        <w:t xml:space="preserve"> Parent: a student-approved family summary (options explored, time and cost assumptions, questions to discuss, a suggested next conversation). Teacher: a session guide, a demonstration journey, printable prompts, a referral route. Support staff: only the authorised case summary (decision faced, options considered, constraints volunteered, unresolved questions), never a model-generated label. Institutions, coaching, lenders and employers: no student-facing controls; corrections enter the review workflow.</w:t>
      </w:r>
    </w:p>
    <w:p>
      <w:pPr/>
      <w:r>
        <w:rPr>
          <w:b/>
        </w:rPr>
        <w:t xml:space="preserve">Visual direction.</w:t>
      </w:r>
      <w:r>
        <w:t xml:space="preserve"> Warm white background, deep charcoal text, one deep-blue accent, teal or green for positive states with text and icon, amber with explanation for caution, red sparingly; generous spacing, short sections, one primary action per screen; brief functional motion respecting reduced-motion settings; images only where they explain work. No glass effects, giant gradients, decorative dashboards, stock graduation imagery or animated mascot.</w:t>
      </w:r>
    </w:p>
    <w:p>
      <w:pPr/>
      <w:r>
        <w:rPr>
          <w:b/>
        </w:rPr>
        <w:t xml:space="preserve">Difficult states, designed before the homepage.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Response</w:t>
            </w:r>
          </w:p>
        </w:tc>
      </w:tr>
      <w:tr>
        <w:tc>
          <w:tcPr>
            <w:tcW w:w="4680" w:type="dxa"/>
          </w:tcPr>
          <w:p>
            <w:pPr/>
            <w:r>
              <w:t xml:space="preserve">AI unavailable or budget exhausted</w:t>
            </w:r>
          </w:p>
        </w:tc>
        <w:tc>
          <w:tcPr>
            <w:tcW w:w="4680" w:type="dxa"/>
          </w:tcPr>
          <w:p>
            <w:pPr/>
            <w:r>
              <w:t xml:space="preserve">"You can still compare routes and use the calculators."</w:t>
            </w:r>
          </w:p>
        </w:tc>
      </w:tr>
      <w:tr>
        <w:tc>
          <w:tcPr>
            <w:tcW w:w="4680" w:type="dxa"/>
          </w:tcPr>
          <w:p>
            <w:pPr/>
            <w:r>
              <w:t xml:space="preserve">Eligibility uncertain</w:t>
            </w:r>
          </w:p>
        </w:tc>
        <w:tc>
          <w:tcPr>
            <w:tcW w:w="4680" w:type="dxa"/>
          </w:tcPr>
          <w:p>
            <w:pPr/>
            <w:r>
              <w:t xml:space="preserve">Name the missing requirement; never guess</w:t>
            </w:r>
          </w:p>
        </w:tc>
      </w:tr>
      <w:tr>
        <w:tc>
          <w:tcPr>
            <w:tcW w:w="4680" w:type="dxa"/>
          </w:tcPr>
          <w:p>
            <w:pPr/>
            <w:r>
              <w:t xml:space="preserve">Information changed</w:t>
            </w:r>
          </w:p>
        </w:tc>
        <w:tc>
          <w:tcPr>
            <w:tcW w:w="4680" w:type="dxa"/>
          </w:tcPr>
          <w:p>
            <w:pPr/>
            <w:r>
              <w:t xml:space="preserve">Say what changed and which saved plans may be affected</w:t>
            </w:r>
          </w:p>
        </w:tc>
      </w:tr>
      <w:tr>
        <w:tc>
          <w:tcPr>
            <w:tcW w:w="4680" w:type="dxa"/>
          </w:tcPr>
          <w:p>
            <w:pPr/>
            <w:r>
              <w:t xml:space="preserve">No matching result</w:t>
            </w:r>
          </w:p>
        </w:tc>
        <w:tc>
          <w:tcPr>
            <w:tcW w:w="4680" w:type="dxa"/>
          </w:tcPr>
          <w:p>
            <w:pPr/>
            <w:r>
              <w:t xml:space="preserve">Broader searches and alternatives</w:t>
            </w:r>
          </w:p>
        </w:tc>
      </w:tr>
      <w:tr>
        <w:tc>
          <w:tcPr>
            <w:tcW w:w="4680" w:type="dxa"/>
          </w:tcPr>
          <w:p>
            <w:pPr/>
            <w:r>
              <w:t xml:space="preserve">Save failed</w:t>
            </w:r>
          </w:p>
        </w:tc>
        <w:tc>
          <w:tcPr>
            <w:tcW w:w="4680" w:type="dxa"/>
          </w:tcPr>
          <w:p>
            <w:pPr/>
            <w:r>
              <w:t xml:space="preserve">Keep the draft visible; never say "Saved"</w:t>
            </w:r>
          </w:p>
        </w:tc>
      </w:tr>
      <w:tr>
        <w:tc>
          <w:tcPr>
            <w:tcW w:w="4680" w:type="dxa"/>
          </w:tcPr>
          <w:p>
            <w:pPr/>
            <w:r>
              <w:t xml:space="preserve">Weak connection</w:t>
            </w:r>
          </w:p>
        </w:tc>
        <w:tc>
          <w:tcPr>
            <w:tcW w:w="4680" w:type="dxa"/>
          </w:tcPr>
          <w:p>
            <w:pPr/>
            <w:r>
              <w:t xml:space="preserve">Lightweight content and visible connection status</w:t>
            </w:r>
          </w:p>
        </w:tc>
      </w:tr>
      <w:tr>
        <w:tc>
          <w:tcPr>
            <w:tcW w:w="4680" w:type="dxa"/>
          </w:tcPr>
          <w:p>
            <w:pPr/>
            <w:r>
              <w:t xml:space="preserve">Shared device</w:t>
            </w:r>
          </w:p>
        </w:tc>
        <w:tc>
          <w:tcPr>
            <w:tcW w:w="4680" w:type="dxa"/>
          </w:tcPr>
          <w:p>
            <w:pPr/>
            <w:r>
              <w:t xml:space="preserve">Easy sign-out; nothing sensitive persists by default; guest session expires</w:t>
            </w:r>
          </w:p>
        </w:tc>
      </w:tr>
      <w:tr>
        <w:tc>
          <w:tcPr>
            <w:tcW w:w="4680" w:type="dxa"/>
          </w:tcPr>
          <w:p>
            <w:pPr/>
            <w:r>
              <w:t xml:space="preserve">Permission denied</w:t>
            </w:r>
          </w:p>
        </w:tc>
        <w:tc>
          <w:tcPr>
            <w:tcW w:w="4680" w:type="dxa"/>
          </w:tcPr>
          <w:p>
            <w:pPr/>
            <w:r>
              <w:t xml:space="preserve">Explain the boundary without exposing another user's data</w:t>
            </w:r>
          </w:p>
        </w:tc>
      </w:tr>
    </w:tbl>
    <w:p>
      <w:pPr/>
      <w:r>
        <w:t xml:space="preserve">Public content cached selectively; an offline deadline shows its last-checked date and needs online confirmation before consequential action.</w:t>
      </w:r>
    </w:p>
    <w:p>
      <w:pPr>
        <w:pStyle w:val="Heading2"/>
      </w:pPr>
      <w:r>
        <w:t xml:space="preserve">D.3 Integration with the Annex C timeline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Week</w:t>
            </w:r>
          </w:p>
        </w:tc>
        <w:tc>
          <w:tcPr>
            <w:tcW w:w="4680" w:type="dxa"/>
            <w:shd w:val="clear" w:color="auto" w:fill="F2F2F2"/>
          </w:tcPr>
          <w:p>
            <w:pPr/>
            <w:r>
              <w:t xml:space="preserve">Addition to the Annex C plan</w:t>
            </w:r>
          </w:p>
        </w:tc>
      </w:tr>
      <w:tr>
        <w:tc>
          <w:tcPr>
            <w:tcW w:w="4680" w:type="dxa"/>
          </w:tcPr>
          <w:p>
            <w:pPr/>
            <w:r>
              <w:t xml:space="preserve">1–2</w:t>
            </w:r>
          </w:p>
        </w:tc>
        <w:tc>
          <w:tcPr>
            <w:tcW w:w="4680" w:type="dxa"/>
          </w:tcPr>
          <w:p>
            <w:pPr/>
            <w:r>
              <w:t xml:space="preserve">Three end-to-end journeys (undecided, goal-focused, alternative-seeking); low-fidelity quick start, explore, compare and plan; clickable prototype with test-labelled content</w:t>
            </w:r>
          </w:p>
        </w:tc>
      </w:tr>
      <w:tr>
        <w:tc>
          <w:tcPr>
            <w:tcW w:w="4680" w:type="dxa"/>
          </w:tcPr>
          <w:p>
            <w:pPr/>
            <w:r>
              <w:t xml:space="preserve">3</w:t>
            </w:r>
          </w:p>
        </w:tc>
        <w:tc>
          <w:tcPr>
            <w:tcW w:w="4680" w:type="dxa"/>
          </w:tcPr>
          <w:p>
            <w:pPr/>
            <w:r>
              <w:t xml:space="preserve">Usability round 1, 5–8 participants including a shared-phone user, a Hindi-preferring user, a parent and a teacher; run before the comparison and cost engines are built</w:t>
            </w:r>
          </w:p>
        </w:tc>
      </w:tr>
      <w:tr>
        <w:tc>
          <w:tcPr>
            <w:tcW w:w="4680" w:type="dxa"/>
          </w:tcPr>
          <w:p>
            <w:pPr/>
            <w:r>
              <w:t xml:space="preserve">4</w:t>
            </w:r>
          </w:p>
        </w:tc>
        <w:tc>
          <w:tcPr>
            <w:tcW w:w="4680" w:type="dxa"/>
          </w:tcPr>
          <w:p>
            <w:pPr/>
            <w:r>
              <w:t xml:space="preserve">Consent screen copy and the parent-summary policy text finalised with the consent workflow</w:t>
            </w:r>
          </w:p>
        </w:tc>
      </w:tr>
      <w:tr>
        <w:tc>
          <w:tcPr>
            <w:tcW w:w="4680" w:type="dxa"/>
          </w:tcPr>
          <w:p>
            <w:pPr/>
            <w:r>
              <w:t xml:space="preserve">7</w:t>
            </w:r>
          </w:p>
        </w:tc>
        <w:tc>
          <w:tcPr>
            <w:tcW w:w="4680" w:type="dxa"/>
          </w:tcPr>
          <w:p>
            <w:pPr/>
            <w:r>
              <w:t xml:space="preserve">Component set frozen: cards, source labels, inputs, alerts, comparison sections, reminder opt-in, "what changed" list; event instrumentation live</w:t>
            </w:r>
          </w:p>
        </w:tc>
      </w:tr>
      <w:tr>
        <w:tc>
          <w:tcPr>
            <w:tcW w:w="4680" w:type="dxa"/>
          </w:tcPr>
          <w:p>
            <w:pPr/>
            <w:r>
              <w:t xml:space="preserve">9</w:t>
            </w:r>
          </w:p>
        </w:tc>
        <w:tc>
          <w:tcPr>
            <w:tcW w:w="4680" w:type="dxa"/>
          </w:tcPr>
          <w:p>
            <w:pPr/>
            <w:r>
              <w:t xml:space="preserve">Usability round 2 alongside the ten-user trial; the six task criteria below are the pass mark</w:t>
            </w:r>
          </w:p>
        </w:tc>
      </w:tr>
    </w:tbl>
    <w:p>
      <w:pPr/>
      <w:r>
        <w:rPr>
          <w:b/>
        </w:rPr>
        <w:t xml:space="preserve">Task criteria for both rounds.</w:t>
      </w:r>
      <w:r>
        <w:t xml:space="preserve"> Participants can find two plausible routes; explain the difference between verified costs and estimates; locate an official source; save a next action; change a preference; and recognise uncertainty rather than treat the system as an authority. Score task completion, not whether the design "looks good".</w:t>
      </w:r>
    </w:p>
    <w:p>
      <w:pPr>
        <w:pStyle w:val="Heading2"/>
      </w:pPr>
      <w:r>
        <w:t xml:space="preserve">D.4 Items to back-port into the main DPR</w:t>
      </w:r>
    </w:p>
    <w:p>
      <w:pPr/>
      <w:r>
        <w:t xml:space="preserve">The five per-field trust labels replace the three-track model in Section 15 and the record-level labelling in Section 11; "Estimate" and "Needs rechecking" are states the national text lacks. The guest-session rule belongs in Section 23. The four-destination navigation and the contextual-prompt approach belong in Sections 7 and 9. To be applied on request together with the Annex C back-ports.</w:t>
      </w:r>
    </w:p>
    <w:p>
      <w:pPr>
        <w:pStyle w:val="Heading1"/>
      </w:pPr>
      <w:r>
        <w:t xml:space="preserve">ANNEX E — BCION Lite: Claude Code execution blueprint</w:t>
      </w:r>
    </w:p>
    <w:p>
      <w:pPr/>
      <w:r>
        <w:t xml:space="preserve">The blueprint is right about how to run Claude Code and wrong about the stack for the same reason the CTO plan was. Lead plus one specialist, memory in version-controlled files, contracts before parallel work, milestone exit proofs, four separate spend ledgers and production credentials kept out of the development environment are all adopted. Its default of Next.js, Vercel and pnpm for a builder who runs FastAPI, Supabase, a Mumbai VPS and n8n is overruled by its own rule: choose a familiar stack once. Its "2–4 weeks to a reviewed 10-user pilot" is the software, not the pilot; the 12-week envelope in Annexes C and D stands, and E.3 maps the milestones onto it.</w:t>
      </w:r>
    </w:p>
    <w:p>
      <w:pPr>
        <w:pStyle w:val="Heading2"/>
      </w:pPr>
      <w:r>
        <w:t xml:space="preserve">E.1 Review of the blueprint</w:t>
      </w:r>
    </w:p>
    <w:p>
      <w:pPr/>
      <w:r>
        <w:rPr>
          <w:b/>
        </w:rPr>
        <w:t xml:space="preserve">Accepted as written.</w:t>
      </w:r>
      <w:r>
        <w:t xml:space="preserve"> Development agents, runtime AI and background jobs as three separate systems; no permanent agent swarm; "trained agents" as configured roles and evaluation cases, not fine-tuning; scope contract with synthetic fixtures that can never appear as verified facts; memory as short repository files (CLAUDE.md, PRODUCT, ARCHITECTURE, UI, DATA, SECURITY, DECISIONS, STATUS, task cards, RUNBOOK, KNOWN_ISSUES) rather than long chats; session-close discipline (record tests actually run, never "all tests pass" for one suite); conflict resolution order (approved task → accepted architecture decision → code and tests as evidence); three specialists with stated non-invocation triggers and reviewer calibration on a seeded-bug fixture; contracts before parallel implementation; milestones M0–M6 with exit proofs; the task-card template; hooks as convenience, not security; quality gates including the rule that no aggregate score excuses a data-leak case; golden evaluation of 30+ cases with mocked API in unit tests and a capped live evaluation before release; expand/contract migrations and the warning that database rollback is not code rollback; atomic reservation of runtime AI allowance with a kill switch; the daily operator workflow; and the closing instruction that the owner's job is scope decisions, content review and acceptance, not repeated master plans.</w:t>
      </w:r>
    </w:p>
    <w:p>
      <w:pPr/>
      <w:r>
        <w:t xml:space="preserve">The blueprint also corrects Annex C on one point: choosing a Mumbai database region does not make the system India-only. Logs, monitoring, email, backups and model processing each have their own region. Annex C's residency line has been amended and E.6 carries the data-flow map.</w:t>
      </w:r>
    </w:p>
    <w:p>
      <w:pPr/>
      <w:r>
        <w:rPr>
          <w:b/>
        </w:rPr>
        <w:t xml:space="preserve">Problems.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Problem</w:t>
            </w:r>
          </w:p>
        </w:tc>
        <w:tc>
          <w:tcPr>
            <w:tcW w:w="2340" w:type="dxa"/>
            <w:shd w:val="clear" w:color="auto" w:fill="F2F2F2"/>
          </w:tcPr>
          <w:p>
            <w:pPr/>
            <w:r>
              <w:t xml:space="preserve">Consequence</w:t>
            </w:r>
          </w:p>
        </w:tc>
        <w:tc>
          <w:tcPr>
            <w:tcW w:w="2340" w:type="dxa"/>
            <w:shd w:val="clear" w:color="auto" w:fill="F2F2F2"/>
          </w:tcPr>
          <w:p>
            <w:pPr/>
            <w:r>
              <w:t xml:space="preserve">Fix</w:t>
            </w:r>
          </w:p>
        </w:tc>
      </w:tr>
      <w:tr>
        <w:tc>
          <w:tcPr>
            <w:tcW w:w="2340" w:type="dxa"/>
          </w:tcPr>
          <w:p>
            <w:pPr/>
            <w:r>
              <w:t xml:space="preserve">1</w:t>
            </w:r>
          </w:p>
        </w:tc>
        <w:tc>
          <w:tcPr>
            <w:tcW w:w="2340" w:type="dxa"/>
          </w:tcPr>
          <w:p>
            <w:pPr/>
            <w:r>
              <w:t xml:space="preserve">Defaults to Next.js, TypeScript, Tailwind, pnpm, Vitest and Vercel</w:t>
            </w:r>
          </w:p>
        </w:tc>
        <w:tc>
          <w:tcPr>
            <w:tcW w:w="2340" w:type="dxa"/>
          </w:tcPr>
          <w:p>
            <w:pPr/>
            <w:r>
              <w:t xml:space="preserve">Contradicts Annex C and the blueprint's own "familiar stack" rule; adds learning time inside a 12-week pilot; Vercel functions cannot run the worker the blueprint itself needs</w:t>
            </w:r>
          </w:p>
        </w:tc>
        <w:tc>
          <w:tcPr>
            <w:tcW w:w="2340" w:type="dxa"/>
          </w:tcPr>
          <w:p>
            <w:pPr/>
            <w:r>
              <w:t xml:space="preserve">Stack pinned to what already runs (E.2); the starting instruction names it so an empty repository does not fall back to the blueprint's default</w:t>
            </w:r>
          </w:p>
        </w:tc>
      </w:tr>
      <w:tr>
        <w:tc>
          <w:tcPr>
            <w:tcW w:w="2340" w:type="dxa"/>
          </w:tcPr>
          <w:p>
            <w:pPr/>
            <w:r>
              <w:t xml:space="preserve">2</w:t>
            </w:r>
          </w:p>
        </w:tc>
        <w:tc>
          <w:tcPr>
            <w:tcW w:w="2340" w:type="dxa"/>
          </w:tcPr>
          <w:p>
            <w:pPr/>
            <w:r>
              <w:t xml:space="preserve">"Do not buy n8n"</w:t>
            </w:r>
          </w:p>
        </w:tc>
        <w:tc>
          <w:tcPr>
            <w:tcW w:w="2340" w:type="dxa"/>
          </w:tcPr>
          <w:p>
            <w:pPr/>
            <w:r>
              <w:t xml:space="preserve">n8n is already self-hosted on the owner's VPS at zero marginal cost</w:t>
            </w:r>
          </w:p>
        </w:tc>
        <w:tc>
          <w:tcPr>
            <w:tcW w:w="2340" w:type="dxa"/>
          </w:tcPr>
          <w:p>
            <w:pPr/>
            <w:r>
              <w:t xml:space="preserve">Keep it off the request path: reviewer notifications, review-due reminders, scheduled source checks only</w:t>
            </w:r>
          </w:p>
        </w:tc>
      </w:tr>
      <w:tr>
        <w:tc>
          <w:tcPr>
            <w:tcW w:w="2340" w:type="dxa"/>
          </w:tcPr>
          <w:p>
            <w:pPr/>
            <w:r>
              <w:t xml:space="preserve">3</w:t>
            </w:r>
          </w:p>
        </w:tc>
        <w:tc>
          <w:tcPr>
            <w:tcW w:w="2340" w:type="dxa"/>
          </w:tcPr>
          <w:p>
            <w:pPr/>
            <w:r>
              <w:t xml:space="preserve">"2–4 weeks to a reviewed 10-user pilot"</w:t>
            </w:r>
          </w:p>
        </w:tc>
        <w:tc>
          <w:tcPr>
            <w:tcW w:w="2340" w:type="dxa"/>
          </w:tcPr>
          <w:p>
            <w:pPr/>
            <w:r>
              <w:t xml:space="preserve">Will be read as the whole pilot in a month; it is M0–M5 software with synthetic data</w:t>
            </w:r>
          </w:p>
        </w:tc>
        <w:tc>
          <w:tcPr>
            <w:tcW w:w="2340" w:type="dxa"/>
          </w:tcPr>
          <w:p>
            <w:pPr/>
            <w:r>
              <w:t xml:space="preserve">M0–M5 in weeks 1–7; M6 acceptance in weeks 9–10 after content, consent and usability rounds (E.3)</w:t>
            </w:r>
          </w:p>
        </w:tc>
      </w:tr>
      <w:tr>
        <w:tc>
          <w:tcPr>
            <w:tcW w:w="2340" w:type="dxa"/>
          </w:tcPr>
          <w:p>
            <w:pPr/>
            <w:r>
              <w:t xml:space="preserve">4</w:t>
            </w:r>
          </w:p>
        </w:tc>
        <w:tc>
          <w:tcPr>
            <w:tcW w:w="2340" w:type="dxa"/>
          </w:tcPr>
          <w:p>
            <w:pPr/>
            <w:r>
              <w:t xml:space="preserve">No content track</w:t>
            </w:r>
          </w:p>
        </w:tc>
        <w:tc>
          <w:tcPr>
            <w:tcW w:w="2340" w:type="dxa"/>
          </w:tcPr>
          <w:p>
            <w:pPr/>
            <w:r>
              <w:t xml:space="preserve">Same gap as the CTO plan; "who will verify facts" is on the owner checklist with no schedule</w:t>
            </w:r>
          </w:p>
        </w:tc>
        <w:tc>
          <w:tcPr>
            <w:tcW w:w="2340" w:type="dxa"/>
          </w:tcPr>
          <w:p>
            <w:pPr/>
            <w:r>
              <w:t xml:space="preserve">Content track from Annex C runs in parallel from week 1; M6 cannot exit without it</w:t>
            </w:r>
          </w:p>
        </w:tc>
      </w:tr>
      <w:tr>
        <w:tc>
          <w:tcPr>
            <w:tcW w:w="2340" w:type="dxa"/>
          </w:tcPr>
          <w:p>
            <w:pPr/>
            <w:r>
              <w:t xml:space="preserve">5</w:t>
            </w:r>
          </w:p>
        </w:tc>
        <w:tc>
          <w:tcPr>
            <w:tcW w:w="2340" w:type="dxa"/>
          </w:tcPr>
          <w:p>
            <w:pPr/>
            <w:r>
              <w:t xml:space="preserve">No design or usability rounds in the milestones</w:t>
            </w:r>
          </w:p>
        </w:tc>
        <w:tc>
          <w:tcPr>
            <w:tcW w:w="2340" w:type="dxa"/>
          </w:tcPr>
          <w:p>
            <w:pPr/>
            <w:r>
              <w:t xml:space="preserve">The comparison screen ships untested until the 10-user trial</w:t>
            </w:r>
          </w:p>
        </w:tc>
        <w:tc>
          <w:tcPr>
            <w:tcW w:w="2340" w:type="dxa"/>
          </w:tcPr>
          <w:p>
            <w:pPr/>
            <w:r>
              <w:t xml:space="preserve">Annex D rounds attached to M1 (prototype) and M6 (acceptance)</w:t>
            </w:r>
          </w:p>
        </w:tc>
      </w:tr>
      <w:tr>
        <w:tc>
          <w:tcPr>
            <w:tcW w:w="2340" w:type="dxa"/>
          </w:tcPr>
          <w:p>
            <w:pPr/>
            <w:r>
              <w:t xml:space="preserve">6</w:t>
            </w:r>
          </w:p>
        </w:tc>
        <w:tc>
          <w:tcPr>
            <w:tcW w:w="2340" w:type="dxa"/>
          </w:tcPr>
          <w:p>
            <w:pPr/>
            <w:r>
              <w:t xml:space="preserve">Consent is "design" at M3 and "support" at M6</w:t>
            </w:r>
          </w:p>
        </w:tc>
        <w:tc>
          <w:tcPr>
            <w:tcW w:w="2340" w:type="dxa"/>
          </w:tcPr>
          <w:p>
            <w:pPr/>
            <w:r>
              <w:t xml:space="preserve">The consent and safeguarding workflow is never explicitly built and reviewed</w:t>
            </w:r>
          </w:p>
        </w:tc>
        <w:tc>
          <w:tcPr>
            <w:tcW w:w="2340" w:type="dxa"/>
          </w:tcPr>
          <w:p>
            <w:pPr/>
            <w:r>
              <w:t xml:space="preserve">M3 exit proof includes the consent workflow implemented and reviewed by a person, not only the data/security agent</w:t>
            </w:r>
          </w:p>
        </w:tc>
      </w:tr>
      <w:tr>
        <w:tc>
          <w:tcPr>
            <w:tcW w:w="2340" w:type="dxa"/>
          </w:tcPr>
          <w:p>
            <w:pPr/>
            <w:r>
              <w:t xml:space="preserve">7</w:t>
            </w:r>
          </w:p>
        </w:tc>
        <w:tc>
          <w:tcPr>
            <w:tcW w:w="2340" w:type="dxa"/>
          </w:tcPr>
          <w:p>
            <w:pPr/>
            <w:r>
              <w:t xml:space="preserve">Golden evaluation has no language requirement</w:t>
            </w:r>
          </w:p>
        </w:tc>
        <w:tc>
          <w:tcPr>
            <w:tcW w:w="2340" w:type="dxa"/>
          </w:tcPr>
          <w:p>
            <w:pPr/>
            <w:r>
              <w:t xml:space="preserve">Hindi and Hinglish answers are where grounding and refusal fail first</w:t>
            </w:r>
          </w:p>
        </w:tc>
        <w:tc>
          <w:tcPr>
            <w:tcW w:w="2340" w:type="dxa"/>
          </w:tcPr>
          <w:p>
            <w:pPr/>
            <w:r>
              <w:t xml:space="preserve">At least 10 of the 30 cases in Hindi or Roman-script Hindi, human-reviewed</w:t>
            </w:r>
          </w:p>
        </w:tc>
      </w:tr>
      <w:tr>
        <w:tc>
          <w:tcPr>
            <w:tcW w:w="2340" w:type="dxa"/>
          </w:tcPr>
          <w:p>
            <w:pPr/>
            <w:r>
              <w:t xml:space="preserve">8</w:t>
            </w:r>
          </w:p>
        </w:tc>
        <w:tc>
          <w:tcPr>
            <w:tcW w:w="2340" w:type="dxa"/>
          </w:tcPr>
          <w:p>
            <w:pPr/>
            <w:r>
              <w:t xml:space="preserve">Hindi critical copy left to M6</w:t>
            </w:r>
          </w:p>
        </w:tc>
        <w:tc>
          <w:tcPr>
            <w:tcW w:w="2340" w:type="dxa"/>
          </w:tcPr>
          <w:p>
            <w:pPr/>
            <w:r>
              <w:t xml:space="preserve">Late translation review lands on the acceptance week</w:t>
            </w:r>
          </w:p>
        </w:tc>
        <w:tc>
          <w:tcPr>
            <w:tcW w:w="2340" w:type="dxa"/>
          </w:tcPr>
          <w:p>
            <w:pPr/>
            <w:r>
              <w:t xml:space="preserve">Hindi review starts at M2 for calculator and eligibility copy, M4 for reviewer console copy</w:t>
            </w:r>
          </w:p>
        </w:tc>
      </w:tr>
    </w:tbl>
    <w:p>
      <w:pPr>
        <w:pStyle w:val="Heading2"/>
      </w:pPr>
      <w:r>
        <w:t xml:space="preserve">E.2 Stack resolution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Need</w:t>
            </w:r>
          </w:p>
        </w:tc>
        <w:tc>
          <w:tcPr>
            <w:tcW w:w="2340" w:type="dxa"/>
            <w:shd w:val="clear" w:color="auto" w:fill="F2F2F2"/>
          </w:tcPr>
          <w:p>
            <w:pPr/>
            <w:r>
              <w:t xml:space="preserve">Blueprint default</w:t>
            </w:r>
          </w:p>
        </w:tc>
        <w:tc>
          <w:tcPr>
            <w:tcW w:w="2340" w:type="dxa"/>
            <w:shd w:val="clear" w:color="auto" w:fill="F2F2F2"/>
          </w:tcPr>
          <w:p>
            <w:pPr/>
            <w:r>
              <w:t xml:space="preserve">Lite decision</w:t>
            </w:r>
          </w:p>
        </w:tc>
        <w:tc>
          <w:tcPr>
            <w:tcW w:w="2340" w:type="dxa"/>
            <w:shd w:val="clear" w:color="auto" w:fill="F2F2F2"/>
          </w:tcPr>
          <w:p>
            <w:pPr/>
            <w:r>
              <w:t xml:space="preserve">Why</w:t>
            </w:r>
          </w:p>
        </w:tc>
      </w:tr>
      <w:tr>
        <w:tc>
          <w:tcPr>
            <w:tcW w:w="2340" w:type="dxa"/>
          </w:tcPr>
          <w:p>
            <w:pPr/>
            <w:r>
              <w:t xml:space="preserve">Application</w:t>
            </w:r>
          </w:p>
        </w:tc>
        <w:tc>
          <w:tcPr>
            <w:tcW w:w="2340" w:type="dxa"/>
          </w:tcPr>
          <w:p>
            <w:pPr/>
            <w:r>
              <w:t xml:space="preserve">Next.js + TypeScript, server modules</w:t>
            </w:r>
          </w:p>
        </w:tc>
        <w:tc>
          <w:tcPr>
            <w:tcW w:w="2340" w:type="dxa"/>
          </w:tcPr>
          <w:p>
            <w:pPr/>
            <w:r>
              <w:t xml:space="preserve">FastAPI monolith with data, rules, planning and AI modules; server-rendered templates or a light PWA</w:t>
            </w:r>
          </w:p>
        </w:tc>
        <w:tc>
          <w:tcPr>
            <w:tcW w:w="2340" w:type="dxa"/>
          </w:tcPr>
          <w:p>
            <w:pPr/>
            <w:r>
              <w:t xml:space="preserve">Already in daily use; Claude Code works in a Python repository as well as a JavaScript one</w:t>
            </w:r>
          </w:p>
        </w:tc>
      </w:tr>
      <w:tr>
        <w:tc>
          <w:tcPr>
            <w:tcW w:w="2340" w:type="dxa"/>
          </w:tcPr>
          <w:p>
            <w:pPr/>
            <w:r>
              <w:t xml:space="preserve">UI</w:t>
            </w:r>
          </w:p>
        </w:tc>
        <w:tc>
          <w:tcPr>
            <w:tcW w:w="2340" w:type="dxa"/>
          </w:tcPr>
          <w:p>
            <w:pPr/>
            <w:r>
              <w:t xml:space="preserve">Tailwind plus a small component set</w:t>
            </w:r>
          </w:p>
        </w:tc>
        <w:tc>
          <w:tcPr>
            <w:tcW w:w="2340" w:type="dxa"/>
          </w:tcPr>
          <w:p>
            <w:pPr/>
            <w:r>
              <w:t xml:space="preserve">Tailwind plus the Annex D component set, tokens in docs/UI.md</w:t>
            </w:r>
          </w:p>
        </w:tc>
        <w:tc>
          <w:tcPr>
            <w:tcW w:w="2340" w:type="dxa"/>
          </w:tcPr>
          <w:p>
            <w:pPr/>
            <w:r>
              <w:t xml:space="preserve">Adopted unchanged</w:t>
            </w:r>
          </w:p>
        </w:tc>
      </w:tr>
      <w:tr>
        <w:tc>
          <w:tcPr>
            <w:tcW w:w="2340" w:type="dxa"/>
          </w:tcPr>
          <w:p>
            <w:pPr/>
            <w:r>
              <w:t xml:space="preserve">Database, auth, storage</w:t>
            </w:r>
          </w:p>
        </w:tc>
        <w:tc>
          <w:tcPr>
            <w:tcW w:w="2340" w:type="dxa"/>
          </w:tcPr>
          <w:p>
            <w:pPr/>
            <w:r>
              <w:t xml:space="preserve">Supabase managed Postgres, Auth, Storage; staging and production projects</w:t>
            </w:r>
          </w:p>
        </w:tc>
        <w:tc>
          <w:tcPr>
            <w:tcW w:w="2340" w:type="dxa"/>
          </w:tcPr>
          <w:p>
            <w:pPr/>
            <w:r>
              <w:t xml:space="preserve">Same</w:t>
            </w:r>
          </w:p>
        </w:tc>
        <w:tc>
          <w:tcPr>
            <w:tcW w:w="2340" w:type="dxa"/>
          </w:tcPr>
          <w:p>
            <w:pPr/>
            <w:r>
              <w:t xml:space="preserve">Adopted; grants plus RLS, restricted application role, RLS tests on every exposed table, view and storage bucket</w:t>
            </w:r>
          </w:p>
        </w:tc>
      </w:tr>
      <w:tr>
        <w:tc>
          <w:tcPr>
            <w:tcW w:w="2340" w:type="dxa"/>
          </w:tcPr>
          <w:p>
            <w:pPr/>
            <w:r>
              <w:t xml:space="preserve">Hosting</w:t>
            </w:r>
          </w:p>
        </w:tc>
        <w:tc>
          <w:tcPr>
            <w:tcW w:w="2340" w:type="dxa"/>
          </w:tcPr>
          <w:p>
            <w:pPr/>
            <w:r>
              <w:t xml:space="preserve">Vercel, provisional</w:t>
            </w:r>
          </w:p>
        </w:tc>
        <w:tc>
          <w:tcPr>
            <w:tcW w:w="2340" w:type="dxa"/>
          </w:tcPr>
          <w:p>
            <w:pPr/>
            <w:r>
              <w:t xml:space="preserve">Mumbai VPS with Docker, a reverse proxy, separate staging and production containers; deploy from GitHub Actions through a protected environment holding the deploy key</w:t>
            </w:r>
          </w:p>
        </w:tc>
        <w:tc>
          <w:tcPr>
            <w:tcW w:w="2340" w:type="dxa"/>
          </w:tcPr>
          <w:p>
            <w:pPr/>
            <w:r>
              <w:t xml:space="preserve">Runs the worker natively; keeps compute beside the database; no new provider</w:t>
            </w:r>
          </w:p>
        </w:tc>
      </w:tr>
      <w:tr>
        <w:tc>
          <w:tcPr>
            <w:tcW w:w="2340" w:type="dxa"/>
          </w:tcPr>
          <w:p>
            <w:pPr/>
            <w:r>
              <w:t xml:space="preserve">Background work</w:t>
            </w:r>
          </w:p>
        </w:tc>
        <w:tc>
          <w:tcPr>
            <w:tcW w:w="2340" w:type="dxa"/>
          </w:tcPr>
          <w:p>
            <w:pPr/>
            <w:r>
              <w:t xml:space="preserve">Postgres job table plus scheduled serverless invocations</w:t>
            </w:r>
          </w:p>
        </w:tc>
        <w:tc>
          <w:tcPr>
            <w:tcW w:w="2340" w:type="dxa"/>
          </w:tcPr>
          <w:p>
            <w:pPr/>
            <w:r>
              <w:t xml:space="preserve">Postgres job table plus one worker process on the VPS with leases, bounded retries and idempotency keys</w:t>
            </w:r>
          </w:p>
        </w:tc>
        <w:tc>
          <w:tcPr>
            <w:tcW w:w="2340" w:type="dxa"/>
          </w:tcPr>
          <w:p>
            <w:pPr/>
            <w:r>
              <w:t xml:space="preserve">The blueprint's own concern about serverless execution limits disappears</w:t>
            </w:r>
          </w:p>
        </w:tc>
      </w:tr>
      <w:tr>
        <w:tc>
          <w:tcPr>
            <w:tcW w:w="2340" w:type="dxa"/>
          </w:tcPr>
          <w:p>
            <w:pPr/>
            <w:r>
              <w:t xml:space="preserve">Workflow glue</w:t>
            </w:r>
          </w:p>
        </w:tc>
        <w:tc>
          <w:tcPr>
            <w:tcW w:w="2340" w:type="dxa"/>
          </w:tcPr>
          <w:p>
            <w:pPr/>
            <w:r>
              <w:t xml:space="preserve">Not bought</w:t>
            </w:r>
          </w:p>
        </w:tc>
        <w:tc>
          <w:tcPr>
            <w:tcW w:w="2340" w:type="dxa"/>
          </w:tcPr>
          <w:p>
            <w:pPr/>
            <w:r>
              <w:t xml:space="preserve">n8n on the VPS, off the request path</w:t>
            </w:r>
          </w:p>
        </w:tc>
        <w:tc>
          <w:tcPr>
            <w:tcW w:w="2340" w:type="dxa"/>
          </w:tcPr>
          <w:p>
            <w:pPr/>
            <w:r>
              <w:t xml:space="preserve">Already running</w:t>
            </w:r>
          </w:p>
        </w:tc>
      </w:tr>
      <w:tr>
        <w:tc>
          <w:tcPr>
            <w:tcW w:w="2340" w:type="dxa"/>
          </w:tcPr>
          <w:p>
            <w:pPr/>
            <w:r>
              <w:t xml:space="preserve">Tests</w:t>
            </w:r>
          </w:p>
        </w:tc>
        <w:tc>
          <w:tcPr>
            <w:tcW w:w="2340" w:type="dxa"/>
          </w:tcPr>
          <w:p>
            <w:pPr/>
            <w:r>
              <w:t xml:space="preserve">Vitest, Playwright, accessibility checks, SQL policy tests</w:t>
            </w:r>
          </w:p>
        </w:tc>
        <w:tc>
          <w:tcPr>
            <w:tcW w:w="2340" w:type="dxa"/>
          </w:tcPr>
          <w:p>
            <w:pPr/>
            <w:r>
              <w:t xml:space="preserve">pytest, Playwright for Python, accessibility checks, SQL policy tests against staging</w:t>
            </w:r>
          </w:p>
        </w:tc>
        <w:tc>
          <w:tcPr>
            <w:tcW w:w="2340" w:type="dxa"/>
          </w:tcPr>
          <w:p>
            <w:pPr/>
            <w:r>
              <w:t xml:space="preserve">Same gates, matching tools</w:t>
            </w:r>
          </w:p>
        </w:tc>
      </w:tr>
      <w:tr>
        <w:tc>
          <w:tcPr>
            <w:tcW w:w="2340" w:type="dxa"/>
          </w:tcPr>
          <w:p>
            <w:pPr/>
            <w:r>
              <w:t xml:space="preserve">Lint and typecheck</w:t>
            </w:r>
          </w:p>
        </w:tc>
        <w:tc>
          <w:tcPr>
            <w:tcW w:w="2340" w:type="dxa"/>
          </w:tcPr>
          <w:p>
            <w:pPr/>
            <w:r>
              <w:t xml:space="preserve">ESLint, tsc</w:t>
            </w:r>
          </w:p>
        </w:tc>
        <w:tc>
          <w:tcPr>
            <w:tcW w:w="2340" w:type="dxa"/>
          </w:tcPr>
          <w:p>
            <w:pPr/>
            <w:r>
              <w:t xml:space="preserve">ruff, mypy</w:t>
            </w:r>
          </w:p>
        </w:tc>
        <w:tc>
          <w:tcPr>
            <w:tcW w:w="2340" w:type="dxa"/>
          </w:tcPr>
          <w:p>
            <w:pPr/>
            <w:r>
              <w:t xml:space="preserve">Same gates</w:t>
            </w:r>
          </w:p>
        </w:tc>
      </w:tr>
      <w:tr>
        <w:tc>
          <w:tcPr>
            <w:tcW w:w="2340" w:type="dxa"/>
          </w:tcPr>
          <w:p>
            <w:pPr/>
            <w:r>
              <w:t xml:space="preserve">Runtime AI</w:t>
            </w:r>
          </w:p>
        </w:tc>
        <w:tc>
          <w:tcPr>
            <w:tcW w:w="2340" w:type="dxa"/>
          </w:tcPr>
          <w:p>
            <w:pPr/>
            <w:r>
              <w:t xml:space="preserve">One hosted provider behind an adapter, restricted key, spending cap</w:t>
            </w:r>
          </w:p>
        </w:tc>
        <w:tc>
          <w:tcPr>
            <w:tcW w:w="2340" w:type="dxa"/>
          </w:tcPr>
          <w:p>
            <w:pPr/>
            <w:r>
              <w:t xml:space="preserve">Same</w:t>
            </w:r>
          </w:p>
        </w:tc>
        <w:tc>
          <w:tcPr>
            <w:tcW w:w="2340" w:type="dxa"/>
          </w:tcPr>
          <w:p>
            <w:pPr/>
            <w:r>
              <w:t xml:space="preserve">Adopted</w:t>
            </w:r>
          </w:p>
        </w:tc>
      </w:tr>
      <w:tr>
        <w:tc>
          <w:tcPr>
            <w:tcW w:w="2340" w:type="dxa"/>
          </w:tcPr>
          <w:p>
            <w:pPr/>
            <w:r>
              <w:t xml:space="preserve">Reminders</w:t>
            </w:r>
          </w:p>
        </w:tc>
        <w:tc>
          <w:tcPr>
            <w:tcW w:w="2340" w:type="dxa"/>
          </w:tcPr>
          <w:p>
            <w:pPr/>
            <w:r>
              <w:t xml:space="preserve">No SMS initially; email if account flow needs it</w:t>
            </w:r>
          </w:p>
        </w:tc>
        <w:tc>
          <w:tcPr>
            <w:tcW w:w="2340" w:type="dxa"/>
          </w:tcPr>
          <w:p>
            <w:pPr/>
            <w:r>
              <w:t xml:space="preserve">One WhatsApp Cloud API template, opt-in, deadline only (Annex C)</w:t>
            </w:r>
          </w:p>
        </w:tc>
        <w:tc>
          <w:tcPr>
            <w:tcW w:w="2340" w:type="dxa"/>
          </w:tcPr>
          <w:p>
            <w:pPr/>
            <w:r>
              <w:t xml:space="preserve">Already in the toolkit; students do not read email</w:t>
            </w:r>
          </w:p>
        </w:tc>
      </w:tr>
      <w:tr>
        <w:tc>
          <w:tcPr>
            <w:tcW w:w="2340" w:type="dxa"/>
          </w:tcPr>
          <w:p>
            <w:pPr/>
            <w:r>
              <w:t xml:space="preserve">Monitoring</w:t>
            </w:r>
          </w:p>
        </w:tc>
        <w:tc>
          <w:tcPr>
            <w:tcW w:w="2340" w:type="dxa"/>
          </w:tcPr>
          <w:p>
            <w:pPr/>
            <w:r>
              <w:t xml:space="preserve">One error tracker, one uptime monitor, payloads scrubbed, no session replay</w:t>
            </w:r>
          </w:p>
        </w:tc>
        <w:tc>
          <w:tcPr>
            <w:tcW w:w="2340" w:type="dxa"/>
          </w:tcPr>
          <w:p>
            <w:pPr/>
            <w:r>
              <w:t xml:space="preserve">Same</w:t>
            </w:r>
          </w:p>
        </w:tc>
        <w:tc>
          <w:tcPr>
            <w:tcW w:w="2340" w:type="dxa"/>
          </w:tcPr>
          <w:p>
            <w:pPr/>
            <w:r>
              <w:t xml:space="preserve">Adopted; vendor region recorded in E.6</w:t>
            </w:r>
          </w:p>
        </w:tc>
      </w:tr>
      <w:tr>
        <w:tc>
          <w:tcPr>
            <w:tcW w:w="2340" w:type="dxa"/>
          </w:tcPr>
          <w:p>
            <w:pPr/>
            <w:r>
              <w:t xml:space="preserve">Not bought</w:t>
            </w:r>
          </w:p>
        </w:tc>
        <w:tc>
          <w:tcPr>
            <w:tcW w:w="2340" w:type="dxa"/>
          </w:tcPr>
          <w:p>
            <w:pPr/>
            <w:r>
              <w:t xml:space="preserve">Kubernetes, Redis, Kafka, Elasticsearch, graph or vector database, GPU, memory platform, agent orchestration</w:t>
            </w:r>
          </w:p>
        </w:tc>
        <w:tc>
          <w:tcPr>
            <w:tcW w:w="2340" w:type="dxa"/>
          </w:tcPr>
          <w:p>
            <w:pPr/>
            <w:r>
              <w:t xml:space="preserve">Same list; Vercel added to it</w:t>
            </w:r>
          </w:p>
        </w:tc>
        <w:tc>
          <w:tcPr>
            <w:tcW w:w="2340" w:type="dxa"/>
          </w:tcPr>
          <w:p>
            <w:pPr/>
          </w:p>
        </w:tc>
      </w:tr>
    </w:tbl>
    <w:p>
      <w:pPr>
        <w:pStyle w:val="Heading2"/>
      </w:pPr>
      <w:r>
        <w:t xml:space="preserve">E.3 Milestones on the 12-week timeline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Milestone</w:t>
            </w:r>
          </w:p>
        </w:tc>
        <w:tc>
          <w:tcPr>
            <w:tcW w:w="1872" w:type="dxa"/>
            <w:shd w:val="clear" w:color="auto" w:fill="F2F2F2"/>
          </w:tcPr>
          <w:p>
            <w:pPr/>
            <w:r>
              <w:t xml:space="preserve">Deliverable</w:t>
            </w:r>
          </w:p>
        </w:tc>
        <w:tc>
          <w:tcPr>
            <w:tcW w:w="1872" w:type="dxa"/>
            <w:shd w:val="clear" w:color="auto" w:fill="F2F2F2"/>
          </w:tcPr>
          <w:p>
            <w:pPr/>
            <w:r>
              <w:t xml:space="preserve">Exit proof</w:t>
            </w:r>
          </w:p>
        </w:tc>
        <w:tc>
          <w:tcPr>
            <w:tcW w:w="1872" w:type="dxa"/>
            <w:shd w:val="clear" w:color="auto" w:fill="F2F2F2"/>
          </w:tcPr>
          <w:p>
            <w:pPr/>
            <w:r>
              <w:t xml:space="preserve">Weeks</w:t>
            </w:r>
          </w:p>
        </w:tc>
        <w:tc>
          <w:tcPr>
            <w:tcW w:w="1872" w:type="dxa"/>
            <w:shd w:val="clear" w:color="auto" w:fill="F2F2F2"/>
          </w:tcPr>
          <w:p>
            <w:pPr/>
            <w:r>
              <w:t xml:space="preserve">Depends on</w:t>
            </w:r>
          </w:p>
        </w:tc>
      </w:tr>
      <w:tr>
        <w:tc>
          <w:tcPr>
            <w:tcW w:w="1872" w:type="dxa"/>
          </w:tcPr>
          <w:p>
            <w:pPr/>
            <w:r>
              <w:t xml:space="preserve">M0 bootstrap</w:t>
            </w:r>
          </w:p>
        </w:tc>
        <w:tc>
          <w:tcPr>
            <w:tcW w:w="1872" w:type="dxa"/>
          </w:tcPr>
          <w:p>
            <w:pPr/>
            <w:r>
              <w:t xml:space="preserve">Memory files, scope, stack lock, task backlog, CI skeleton, three specialist agents</w:t>
            </w:r>
          </w:p>
        </w:tc>
        <w:tc>
          <w:tcPr>
            <w:tcW w:w="1872" w:type="dxa"/>
          </w:tcPr>
          <w:p>
            <w:pPr/>
            <w:r>
              <w:t xml:space="preserve">Reproducible install and passing smoke check; real lint, typecheck, test and build commands exist</w:t>
            </w:r>
          </w:p>
        </w:tc>
        <w:tc>
          <w:tcPr>
            <w:tcW w:w="1872" w:type="dxa"/>
          </w:tcPr>
          <w:p>
            <w:pPr/>
            <w:r>
              <w:t xml:space="preserve">1</w:t>
            </w:r>
          </w:p>
        </w:tc>
        <w:tc>
          <w:tcPr>
            <w:tcW w:w="1872" w:type="dxa"/>
          </w:tcPr>
          <w:p>
            <w:pPr/>
            <w:r>
              <w:t xml:space="preserve">Owner checklist (E.4)</w:t>
            </w:r>
          </w:p>
        </w:tc>
      </w:tr>
      <w:tr>
        <w:tc>
          <w:tcPr>
            <w:tcW w:w="1872" w:type="dxa"/>
          </w:tcPr>
          <w:p>
            <w:pPr/>
            <w:r>
              <w:t xml:space="preserve">M1 first vertical slice</w:t>
            </w:r>
          </w:p>
        </w:tc>
        <w:tc>
          <w:tcPr>
            <w:tcW w:w="1872" w:type="dxa"/>
          </w:tcPr>
          <w:p>
            <w:pPr/>
            <w:r>
              <w:t xml:space="preserve">Published career record → explore → compare two options, on synthetic fixtures</w:t>
            </w:r>
          </w:p>
        </w:tc>
        <w:tc>
          <w:tcPr>
            <w:tcW w:w="1872" w:type="dxa"/>
          </w:tcPr>
          <w:p>
            <w:pPr/>
            <w:r>
              <w:t xml:space="preserve">Real staging database and browser journey pass; Annex D usability round 1 on the clickable prototype</w:t>
            </w:r>
          </w:p>
        </w:tc>
        <w:tc>
          <w:tcPr>
            <w:tcW w:w="1872" w:type="dxa"/>
          </w:tcPr>
          <w:p>
            <w:pPr/>
            <w:r>
              <w:t xml:space="preserve">2–3</w:t>
            </w:r>
          </w:p>
        </w:tc>
        <w:tc>
          <w:tcPr>
            <w:tcW w:w="1872" w:type="dxa"/>
          </w:tcPr>
          <w:p>
            <w:pPr/>
            <w:r>
              <w:t xml:space="preserve">Design track weeks 1–2</w:t>
            </w:r>
          </w:p>
        </w:tc>
      </w:tr>
      <w:tr>
        <w:tc>
          <w:tcPr>
            <w:tcW w:w="1872" w:type="dxa"/>
          </w:tcPr>
          <w:p>
            <w:pPr/>
            <w:r>
              <w:t xml:space="preserve">M2 deterministic intelligence</w:t>
            </w:r>
          </w:p>
        </w:tc>
        <w:tc>
          <w:tcPr>
            <w:tcW w:w="1872" w:type="dxa"/>
          </w:tcPr>
          <w:p>
            <w:pPr/>
            <w:r>
              <w:t xml:space="preserve">Eligibility with unknown state, cost, timeline, evidence states</w:t>
            </w:r>
          </w:p>
        </w:tc>
        <w:tc>
          <w:tcPr>
            <w:tcW w:w="1872" w:type="dxa"/>
          </w:tcPr>
          <w:p>
            <w:pPr/>
            <w:r>
              <w:t xml:space="preserve">Boundary, arithmetic, overlap and missing-data tests; Hindi copy review begins</w:t>
            </w:r>
          </w:p>
        </w:tc>
        <w:tc>
          <w:tcPr>
            <w:tcW w:w="1872" w:type="dxa"/>
          </w:tcPr>
          <w:p>
            <w:pPr/>
            <w:r>
              <w:t xml:space="preserve">4–5</w:t>
            </w:r>
          </w:p>
        </w:tc>
        <w:tc>
          <w:tcPr>
            <w:tcW w:w="1872" w:type="dxa"/>
          </w:tcPr>
          <w:p>
            <w:pPr/>
            <w:r>
              <w:t xml:space="preserve">Content track: rule functions for 5 exams</w:t>
            </w:r>
          </w:p>
        </w:tc>
      </w:tr>
      <w:tr>
        <w:tc>
          <w:tcPr>
            <w:tcW w:w="1872" w:type="dxa"/>
          </w:tcPr>
          <w:p>
            <w:pPr/>
            <w:r>
              <w:t xml:space="preserve">M3 private plans</w:t>
            </w:r>
          </w:p>
        </w:tc>
        <w:tc>
          <w:tcPr>
            <w:tcW w:w="1872" w:type="dxa"/>
          </w:tcPr>
          <w:p>
            <w:pPr/>
            <w:r>
              <w:t xml:space="preserve">Auth, RLS, save and edit plan, consent and safeguarding workflow, distress rule, support queue</w:t>
            </w:r>
          </w:p>
        </w:tc>
        <w:tc>
          <w:tcPr>
            <w:tcW w:w="1872" w:type="dxa"/>
          </w:tcPr>
          <w:p>
            <w:pPr/>
            <w:r>
              <w:t xml:space="preserve">Guest, student A, student B and reviewer access matrix passes; consent workflow reviewed by a person</w:t>
            </w:r>
          </w:p>
        </w:tc>
        <w:tc>
          <w:tcPr>
            <w:tcW w:w="1872" w:type="dxa"/>
          </w:tcPr>
          <w:p>
            <w:pPr/>
            <w:r>
              <w:t xml:space="preserve">4–6</w:t>
            </w:r>
          </w:p>
        </w:tc>
        <w:tc>
          <w:tcPr>
            <w:tcW w:w="1872" w:type="dxa"/>
          </w:tcPr>
          <w:p>
            <w:pPr/>
            <w:r>
              <w:t xml:space="preserve">Annex C week-4 gate</w:t>
            </w:r>
          </w:p>
        </w:tc>
      </w:tr>
      <w:tr>
        <w:tc>
          <w:tcPr>
            <w:tcW w:w="1872" w:type="dxa"/>
          </w:tcPr>
          <w:p>
            <w:pPr/>
            <w:r>
              <w:t xml:space="preserve">M4 reviewer operations</w:t>
            </w:r>
          </w:p>
        </w:tc>
        <w:tc>
          <w:tcPr>
            <w:tcW w:w="1872" w:type="dxa"/>
          </w:tcPr>
          <w:p>
            <w:pPr/>
            <w:r>
              <w:t xml:space="preserve">Draft, approve, publish, supersede, correction; approvals bound to draft version</w:t>
            </w:r>
          </w:p>
        </w:tc>
        <w:tc>
          <w:tcPr>
            <w:tcW w:w="1872" w:type="dxa"/>
          </w:tcPr>
          <w:p>
            <w:pPr/>
            <w:r>
              <w:t xml:space="preserve">Unapproved facts cannot reach public results; seed-publication procedure retired</w:t>
            </w:r>
          </w:p>
        </w:tc>
        <w:tc>
          <w:tcPr>
            <w:tcW w:w="1872" w:type="dxa"/>
          </w:tcPr>
          <w:p>
            <w:pPr/>
            <w:r>
              <w:t xml:space="preserve">6–7</w:t>
            </w:r>
          </w:p>
        </w:tc>
        <w:tc>
          <w:tcPr>
            <w:tcW w:w="1872" w:type="dxa"/>
          </w:tcPr>
          <w:p>
            <w:pPr/>
            <w:r>
              <w:t xml:space="preserve">Content track: 50+ programme records ready to publish through it</w:t>
            </w:r>
          </w:p>
        </w:tc>
      </w:tr>
      <w:tr>
        <w:tc>
          <w:tcPr>
            <w:tcW w:w="1872" w:type="dxa"/>
          </w:tcPr>
          <w:p>
            <w:pPr/>
            <w:r>
              <w:t xml:space="preserve">M5 bounded AI</w:t>
            </w:r>
          </w:p>
        </w:tc>
        <w:tc>
          <w:tcPr>
            <w:tcW w:w="1872" w:type="dxa"/>
          </w:tcPr>
          <w:p>
            <w:pPr/>
            <w:r>
              <w:t xml:space="preserve">Retrieval, server-owned citations, contextual explanations, timeout and budget fallback, WhatsApp reminder template</w:t>
            </w:r>
          </w:p>
        </w:tc>
        <w:tc>
          <w:tcPr>
            <w:tcW w:w="1872" w:type="dxa"/>
          </w:tcPr>
          <w:p>
            <w:pPr/>
            <w:r>
              <w:t xml:space="preserve">Evaluation suite (30+ cases, 10+ Hindi) and AI-off journey pass; cost per Hindi answer recorded</w:t>
            </w:r>
          </w:p>
        </w:tc>
        <w:tc>
          <w:tcPr>
            <w:tcW w:w="1872" w:type="dxa"/>
          </w:tcPr>
          <w:p>
            <w:pPr/>
            <w:r>
              <w:t xml:space="preserve">7–8</w:t>
            </w:r>
          </w:p>
        </w:tc>
        <w:tc>
          <w:tcPr>
            <w:tcW w:w="1872" w:type="dxa"/>
          </w:tcPr>
          <w:p>
            <w:pPr/>
            <w:r>
              <w:t xml:space="preserve">Annex D contextual prompts</w:t>
            </w:r>
          </w:p>
        </w:tc>
      </w:tr>
      <w:tr>
        <w:tc>
          <w:tcPr>
            <w:tcW w:w="1872" w:type="dxa"/>
          </w:tcPr>
          <w:p>
            <w:pPr/>
            <w:r>
              <w:t xml:space="preserve">M6 pilot release</w:t>
            </w:r>
          </w:p>
        </w:tc>
        <w:tc>
          <w:tcPr>
            <w:tcW w:w="1872" w:type="dxa"/>
          </w:tcPr>
          <w:p>
            <w:pPr/>
            <w:r>
              <w:t xml:space="preserve">Hindi critical copy complete, mobile QA, monitoring, backups, support, event instrumentation</w:t>
            </w:r>
          </w:p>
        </w:tc>
        <w:tc>
          <w:tcPr>
            <w:tcW w:w="1872" w:type="dxa"/>
          </w:tcPr>
          <w:p>
            <w:pPr/>
            <w:r>
              <w:t xml:space="preserve">Restore drill; cross-user tests; load test at 25 sessions; security review by a person; Annex D usability round 2; 10-user acceptance</w:t>
            </w:r>
          </w:p>
        </w:tc>
        <w:tc>
          <w:tcPr>
            <w:tcW w:w="1872" w:type="dxa"/>
          </w:tcPr>
          <w:p>
            <w:pPr/>
            <w:r>
              <w:t xml:space="preserve">8–10</w:t>
            </w:r>
          </w:p>
        </w:tc>
        <w:tc>
          <w:tcPr>
            <w:tcW w:w="1872" w:type="dxa"/>
          </w:tcPr>
          <w:p>
            <w:pPr/>
            <w:r>
              <w:t xml:space="preserve">Content freeze week 8</w:t>
            </w:r>
          </w:p>
        </w:tc>
      </w:tr>
      <w:tr>
        <w:tc>
          <w:tcPr>
            <w:tcW w:w="1872" w:type="dxa"/>
          </w:tcPr>
          <w:p>
            <w:pPr/>
            <w:r>
              <w:t xml:space="preserve">100-user admission</w:t>
            </w:r>
          </w:p>
        </w:tc>
        <w:tc>
          <w:tcPr>
            <w:tcW w:w="1872" w:type="dxa"/>
          </w:tcPr>
          <w:p>
            <w:pPr/>
            <w:r>
              <w:t xml:space="preserve">Gradual admission</w:t>
            </w:r>
          </w:p>
        </w:tc>
        <w:tc>
          <w:tcPr>
            <w:tcW w:w="1872" w:type="dxa"/>
          </w:tcPr>
          <w:p>
            <w:pPr/>
            <w:r>
              <w:t xml:space="preserve">Annex C launch gates plus the C.4 pre/post instrument on the first ten users</w:t>
            </w:r>
          </w:p>
        </w:tc>
        <w:tc>
          <w:tcPr>
            <w:tcW w:w="1872" w:type="dxa"/>
          </w:tcPr>
          <w:p>
            <w:pPr/>
            <w:r>
              <w:t xml:space="preserve">11–12</w:t>
            </w:r>
          </w:p>
        </w:tc>
        <w:tc>
          <w:tcPr>
            <w:tcW w:w="1872" w:type="dxa"/>
          </w:tcPr>
          <w:p>
            <w:pPr/>
            <w:r>
              <w:t xml:space="preserve">M6 acceptance</w:t>
            </w:r>
          </w:p>
        </w:tc>
      </w:tr>
    </w:tbl>
    <w:p>
      <w:pPr/>
      <w:r>
        <w:t xml:space="preserve">A narrow staging demonstration can exist within days; it is not the pilot. 100-user access follows acceptance, not a date.</w:t>
      </w:r>
    </w:p>
    <w:p>
      <w:pPr>
        <w:pStyle w:val="Heading2"/>
      </w:pPr>
      <w:r>
        <w:t xml:space="preserve">E.4 Adopted operating rules</w:t>
      </w:r>
    </w:p>
    <w:p>
      <w:pPr/>
      <w:r>
        <w:rPr>
          <w:b/>
        </w:rPr>
        <w:t xml:space="preserve">Owner checklist before M0.</w:t>
      </w:r>
      <w:r>
        <w:t xml:space="preserve"> Repository location and branch permissions; pilot scope and the named fact reviewers; three separate spend ceilings (development agents, runtime AI, hosting); staging service accounts with restricted permissions; data-region and external-model policy (E.6); one authorised production approver; approval to develop on synthetic fixtures. Sign-in, billing, MFA and secrets are entered through provider interfaces; Claude Code receives variable names, never values.</w:t>
      </w:r>
    </w:p>
    <w:p>
      <w:pPr/>
      <w:r>
        <w:rPr>
          <w:b/>
        </w:rPr>
        <w:t xml:space="preserve">Memory files.</w:t>
      </w:r>
      <w:r>
        <w:t xml:space="preserve"> CLAUDE.md at 60–100 lines: mission, non-negotiables, verified commands, links. STATUS.md under 400 words: milestone, exact commit, blockers, next task. docs/DECISIONS.md: dated decisions with reasons and superseded status. Task cards in tasks/BCI-xxx.md. The DPR is linked, not imported. Secrets, raw student data and unverified conclusions are never written to memory.</w:t>
      </w:r>
    </w:p>
    <w:p>
      <w:pPr/>
      <w:r>
        <w:rPr>
          <w:b/>
        </w:rPr>
        <w:t xml:space="preserve">Agent roster.</w:t>
      </w:r>
      <w:r>
        <w:t xml:space="preserve"> Lead implementer (every feature; own branch; no production access). Data/security reviewer (auth, SQL, publication, privacy changes; read and test only; severity-ranked reproducible findings). UX/QA reviewer (completed journeys; isolated test accounts; failed steps, screenshots, accessibility findings). AI evaluator, added at M5 (grounding, refusal, cost, latency; capped budget; no student data). Definitions under .claude/agents/, each stating when not to invoke it. Default concurrency: lead plus one specialist; two implementers only with a fixed contract, disjoint files and separate worktrees; never parallel edits to a migration, lockfile or shared schema. Calibrate each reviewer on a fixture seeded with a cross-user access bug, a missing source, a stale deadline and a misleading status label before trusting it.</w:t>
      </w:r>
    </w:p>
    <w:p>
      <w:pPr/>
      <w:r>
        <w:rPr>
          <w:b/>
        </w:rPr>
        <w:t xml:space="preserve">Token rules.</w:t>
      </w:r>
      <w:r>
        <w:t xml:space="preserve"> One bounded outcome per task; read STATUS and targeted files, not the repository; rg with generated output excluded; targeted tests while iterating, full suite before merge; short summaries and paths, no reprinting saved files; deterministic tools for formatting, arithmetic, linting, migrations and tests; fresh session after a clean handoff; strongest model for architecture, security and hard failures, standard model for ordinary implementation, cheap models only for verified low-risk work; after two failed fixes of one failure, reproduce and diagnose. Track cost per accepted slice, failed-fix cycles, escaped defects and time to a tested feature.</w:t>
      </w:r>
    </w:p>
    <w:p>
      <w:pPr/>
      <w:r>
        <w:rPr>
          <w:b/>
        </w:rPr>
        <w:t xml:space="preserve">Contracts before parallel work.</w:t>
      </w:r>
      <w:r>
        <w:t xml:space="preserve"> Request and response schemas and error shapes; money precision, duration units, currency, date and time conventions; the three eligibility outcomes; evidence states and stale-data behaviour; guest and signed-in authorisation; loading, empty, permission-denied, failed-save and AI-unavailable states.</w:t>
      </w:r>
    </w:p>
    <w:p>
      <w:pPr/>
      <w:r>
        <w:rPr>
          <w:b/>
        </w:rPr>
        <w:t xml:space="preserve">Quality gates.</w:t>
      </w:r>
      <w:r>
        <w:t xml:space="preserve"> Calculators: zero values, boundaries, missing inputs, overlapping durations, rounding. Eligibility: cycle and jurisdiction, unknowns, cut-off dates, rule version. Access: guest, student A, student B, reviewer across read, write, delete, export and storage. Publication: separate maker and checker, exact draft approval, invalidation on edit. AI: wrong source IDs, unsupported claims, stale evidence, prompt injection, timeout, overspend. Privacy: PII-free logs, logout and cache behaviour, authorised export and deletion. UI: mobile and desktop, keyboard, screen-reader spot tests, Hindi text expansion, every error state. Operations: fresh migration, staging deploy, monitoring alert, backup restore. No known critical or high security issue ships; lower-severity exceptions carry a named owner, rationale and expiry; model review alone never signs off child data or production security.</w:t>
      </w:r>
    </w:p>
    <w:p>
      <w:pPr/>
      <w:r>
        <w:rPr>
          <w:b/>
        </w:rPr>
        <w:t xml:space="preserve">Deployment flow.</w:t>
      </w:r>
      <w:r>
        <w:t xml:space="preserve"> Feature branch on synthetic data → pull request runs checks without production secrets → preview against staging only, with restricted callbacks and origins → reviewer findings resolved and checks rerun → owner approves the exact release commit and migration plan → protected GitHub Actions environment applies additive migrations and releases to the production container → smoke tests → monitor; disable AI or revert the release if needed. Schema changes are append-only migration files, never dashboard edits; forward fixes over reversed destructive migrations; any restore carries a declared data-loss window. No production credential in the everyday Claude Code environment.</w:t>
      </w:r>
    </w:p>
    <w:p>
      <w:pPr/>
      <w:r>
        <w:rPr>
          <w:b/>
        </w:rPr>
        <w:t xml:space="preserve">Spend controls.</w:t>
      </w:r>
      <w:r>
        <w:t xml:space="preserve"> Four ledgers: development agents, application inference, hosting and monitoring, human verification and support. Runtime AI reserves an allowance per request atomically, limits input and output tokens, records actual usage and degrades to deterministic tools at the cap; provider caps plus an application kill switch; alerts at agreed thresholds; no expensive-model retry cascade. The Annex C operating range remains an unquoted planning range until current quotes, including staging, backups and tax, are obtained.</w:t>
      </w:r>
    </w:p>
    <w:p>
      <w:pPr>
        <w:pStyle w:val="Heading2"/>
      </w:pPr>
      <w:r>
        <w:t xml:space="preserve">E.5 Starting instruction for Claude Code (amended for the pinned stack)</w:t>
      </w:r>
    </w:p>
    <w:p>
      <w:pPr>
        <w:pStyle w:val="Code"/>
      </w:pPr>
      <w:bookmarkStart w:id="3" w:name="bongo_lang_markdown_3"/>
      <w:bookmarkEnd w:id="3"/>
      <w:r>
        <w:t xml:space="preserve">You are the lead engineer for BCION Lite, a 10–100-user career decision pilot.</w:t>
        <w:br/>
        <w:t xml:space="preserve">Use Annexes C, D and E of the BCION DPR as the operating specification.</w:t>
        <w:br/>
        <w:t xml:space="preserve">Stack is fixed: FastAPI monolith (Python), Supabase (Mumbai) for Postgres, Auth</w:t>
        <w:br/>
        <w:t xml:space="preserve">and Storage with RLS, Tailwind with the docs/UI.md component set, a Postgres jobs</w:t>
        <w:br/>
        <w:t xml:space="preserve">table with one worker process on the Mumbai VPS, n8n off the request path,</w:t>
        <w:br/>
        <w:t xml:space="preserve">one hosted AI provider behind an adapter, pytest + Playwright + ruff + mypy,</w:t>
        <w:br/>
        <w:t xml:space="preserve">GitHub Actions with a protected production environment. Do not propose</w:t>
        <w:br/>
        <w:t xml:space="preserve">Next.js, Vercel or any replacement for these.</w:t>
        <w:br/>
        <w:br/>
        <w:t xml:space="preserve">Priorities: verified decisions, privacy, calm mobile UX, low operating cost,</w:t>
        <w:br/>
        <w:t xml:space="preserve">short cycles with objective tests. No agent swarm; do not attempt the whole</w:t>
        <w:br/>
        <w:t xml:space="preserve">product in one turn. Inspect the repository first; preserve existing work;</w:t>
        <w:br/>
        <w:t xml:space="preserve">read CLAUDE.md and STATUS.md if present and never overwrite them blindly.</w:t>
        <w:br/>
        <w:br/>
        <w:t xml:space="preserve">Implement M0 only:</w:t>
        <w:br/>
        <w:t xml:space="preserve">1. Identify the existing stack and gaps; propose only necessary changes.</w:t>
        <w:br/>
        <w:t xml:space="preserve">2. Create or update a concise CLAUDE.md, scoped PRODUCT, ARCHITECTURE, UI,</w:t>
        <w:br/>
        <w:t xml:space="preserve">   DATA and SECURITY docs, STATUS.md and a dependency-ordered task backlog.</w:t>
        <w:br/>
        <w:t xml:space="preserve">3. Establish and run real lint, typecheck, test and build commands. Report</w:t>
        <w:br/>
        <w:t xml:space="preserve">   missing checks; never fabricate passing results.</w:t>
        <w:br/>
        <w:t xml:space="preserve">4. Configure at most three specialist agents in the syntax this installed</w:t>
        <w:br/>
        <w:t xml:space="preserve">   Claude Code version supports. Reviewers are read and test only.</w:t>
        <w:br/>
        <w:t xml:space="preserve">5. Create the smallest runnable application shell and clearly labelled</w:t>
        <w:br/>
        <w:t xml:space="preserve">   synthetic fixtures. Fixtures are never published as facts.</w:t>
        <w:br/>
        <w:br/>
        <w:t xml:space="preserve">After M0, report the proposed first vertical-slice task (M1), actual check</w:t>
        <w:br/>
        <w:t xml:space="preserve">results, required account setup and unresolved decisions. Do not provision</w:t>
        <w:br/>
        <w:t xml:space="preserve">paid services, deploy publicly or touch production without explicit approval.</w:t>
        <w:br/>
        <w:br/>
        <w:t xml:space="preserve">For later tasks: read only relevant files; own a bounded scope; ordinary code</w:t>
        <w:br/>
        <w:t xml:space="preserve">for facts and calculations, AI only for grounded explanation over retrieved</w:t>
        <w:br/>
        <w:t xml:space="preserve">records with server-owned citations. Never send student data to development</w:t>
        <w:br/>
        <w:t xml:space="preserve">agents or store secrets in repository memory. Test cross-user access, source</w:t>
        <w:br/>
        <w:t xml:space="preserve">status and failure states every time. Update STATUS.md at close. Two failed</w:t>
        <w:br/>
        <w:t xml:space="preserve">fixes of one issue require diagnosis, not a third patch. Keep reports short;</w:t>
        <w:br/>
        <w:t xml:space="preserve">never claim completion without test evidence.</w:t>
      </w:r>
    </w:p>
    <w:p>
      <w:pPr>
        <w:pStyle w:val="Heading2"/>
      </w:pPr>
      <w:r>
        <w:t xml:space="preserve">E.6 Data-flow map (residency, replacing the Annex C claim)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Flow</w:t>
            </w:r>
          </w:p>
        </w:tc>
        <w:tc>
          <w:tcPr>
            <w:tcW w:w="2340" w:type="dxa"/>
            <w:shd w:val="clear" w:color="auto" w:fill="F2F2F2"/>
          </w:tcPr>
          <w:p>
            <w:pPr/>
            <w:r>
              <w:t xml:space="preserve">Where it runs or is stored</w:t>
            </w:r>
          </w:p>
        </w:tc>
        <w:tc>
          <w:tcPr>
            <w:tcW w:w="2340" w:type="dxa"/>
            <w:shd w:val="clear" w:color="auto" w:fill="F2F2F2"/>
          </w:tcPr>
          <w:p>
            <w:pPr/>
            <w:r>
              <w:t xml:space="preserve">Contains personal data</w:t>
            </w:r>
          </w:p>
        </w:tc>
        <w:tc>
          <w:tcPr>
            <w:tcW w:w="2340" w:type="dxa"/>
            <w:shd w:val="clear" w:color="auto" w:fill="F2F2F2"/>
          </w:tcPr>
          <w:p>
            <w:pPr/>
            <w:r>
              <w:t xml:space="preserve">Control</w:t>
            </w:r>
          </w:p>
        </w:tc>
      </w:tr>
      <w:tr>
        <w:tc>
          <w:tcPr>
            <w:tcW w:w="2340" w:type="dxa"/>
          </w:tcPr>
          <w:p>
            <w:pPr/>
            <w:r>
              <w:t xml:space="preserve">Database, authentication, file storage</w:t>
            </w:r>
          </w:p>
        </w:tc>
        <w:tc>
          <w:tcPr>
            <w:tcW w:w="2340" w:type="dxa"/>
          </w:tcPr>
          <w:p>
            <w:pPr/>
            <w:r>
              <w:t xml:space="preserve">Supabase, Mumbai</w:t>
            </w:r>
          </w:p>
        </w:tc>
        <w:tc>
          <w:tcPr>
            <w:tcW w:w="2340" w:type="dxa"/>
          </w:tcPr>
          <w:p>
            <w:pPr/>
            <w:r>
              <w:t xml:space="preserve">Yes</w:t>
            </w:r>
          </w:p>
        </w:tc>
        <w:tc>
          <w:tcPr>
            <w:tcW w:w="2340" w:type="dxa"/>
          </w:tcPr>
          <w:p>
            <w:pPr/>
            <w:r>
              <w:t xml:space="preserve">RLS, restricted role, field-level encryption for optional sensitive fields</w:t>
            </w:r>
          </w:p>
        </w:tc>
      </w:tr>
      <w:tr>
        <w:tc>
          <w:tcPr>
            <w:tcW w:w="2340" w:type="dxa"/>
          </w:tcPr>
          <w:p>
            <w:pPr/>
            <w:r>
              <w:t xml:space="preserve">Application and worker</w:t>
            </w:r>
          </w:p>
        </w:tc>
        <w:tc>
          <w:tcPr>
            <w:tcW w:w="2340" w:type="dxa"/>
          </w:tcPr>
          <w:p>
            <w:pPr/>
            <w:r>
              <w:t xml:space="preserve">Hostinger VPS, Mumbai</w:t>
            </w:r>
          </w:p>
        </w:tc>
        <w:tc>
          <w:tcPr>
            <w:tcW w:w="2340" w:type="dxa"/>
          </w:tcPr>
          <w:p>
            <w:pPr/>
            <w:r>
              <w:t xml:space="preserve">Yes, in transit and in memory</w:t>
            </w:r>
          </w:p>
        </w:tc>
        <w:tc>
          <w:tcPr>
            <w:tcW w:w="2340" w:type="dxa"/>
          </w:tcPr>
          <w:p>
            <w:pPr/>
            <w:r>
              <w:t xml:space="preserve">No personal data in logs; containers isolated; staging separate</w:t>
            </w:r>
          </w:p>
        </w:tc>
      </w:tr>
      <w:tr>
        <w:tc>
          <w:tcPr>
            <w:tcW w:w="2340" w:type="dxa"/>
          </w:tcPr>
          <w:p>
            <w:pPr/>
            <w:r>
              <w:t xml:space="preserve">Database backups</w:t>
            </w:r>
          </w:p>
        </w:tc>
        <w:tc>
          <w:tcPr>
            <w:tcW w:w="2340" w:type="dxa"/>
          </w:tcPr>
          <w:p>
            <w:pPr/>
            <w:r>
              <w:t xml:space="preserve">Supabase-managed; region to be confirmed at provisioning</w:t>
            </w:r>
          </w:p>
        </w:tc>
        <w:tc>
          <w:tcPr>
            <w:tcW w:w="2340" w:type="dxa"/>
          </w:tcPr>
          <w:p>
            <w:pPr/>
            <w:r>
              <w:t xml:space="preserve">Yes</w:t>
            </w:r>
          </w:p>
        </w:tc>
        <w:tc>
          <w:tcPr>
            <w:tcW w:w="2340" w:type="dxa"/>
          </w:tcPr>
          <w:p>
            <w:pPr/>
            <w:r>
              <w:t xml:space="preserve">Daily backups; point-in-time recovery only if a day's loss is unacceptable</w:t>
            </w:r>
          </w:p>
        </w:tc>
      </w:tr>
      <w:tr>
        <w:tc>
          <w:tcPr>
            <w:tcW w:w="2340" w:type="dxa"/>
          </w:tcPr>
          <w:p>
            <w:pPr/>
            <w:r>
              <w:t xml:space="preserve">Runtime AI requests</w:t>
            </w:r>
          </w:p>
        </w:tc>
        <w:tc>
          <w:tcPr>
            <w:tcW w:w="2340" w:type="dxa"/>
          </w:tcPr>
          <w:p>
            <w:pPr/>
            <w:r>
              <w:t xml:space="preserve">Hosted model provider; region outside India unless the chosen provider offers otherwise</w:t>
            </w:r>
          </w:p>
        </w:tc>
        <w:tc>
          <w:tcPr>
            <w:tcW w:w="2340" w:type="dxa"/>
          </w:tcPr>
          <w:p>
            <w:pPr/>
            <w:r>
              <w:t xml:space="preserve">No: PII redacted, no names, phone numbers or identifiers; retrieved records and the student's stated interests and constraints only</w:t>
            </w:r>
          </w:p>
        </w:tc>
        <w:tc>
          <w:tcPr>
            <w:tcW w:w="2340" w:type="dxa"/>
          </w:tcPr>
          <w:p>
            <w:pPr/>
            <w:r>
              <w:t xml:space="preserve">Provider terms reviewed for retention and training; restricted key; spending cap</w:t>
            </w:r>
          </w:p>
        </w:tc>
      </w:tr>
      <w:tr>
        <w:tc>
          <w:tcPr>
            <w:tcW w:w="2340" w:type="dxa"/>
          </w:tcPr>
          <w:p>
            <w:pPr/>
            <w:r>
              <w:t xml:space="preserve">Error tracking and uptime</w:t>
            </w:r>
          </w:p>
        </w:tc>
        <w:tc>
          <w:tcPr>
            <w:tcW w:w="2340" w:type="dxa"/>
          </w:tcPr>
          <w:p>
            <w:pPr/>
            <w:r>
              <w:t xml:space="preserve">Monitoring vendor; region recorded at sign-up</w:t>
            </w:r>
          </w:p>
        </w:tc>
        <w:tc>
          <w:tcPr>
            <w:tcW w:w="2340" w:type="dxa"/>
          </w:tcPr>
          <w:p>
            <w:pPr/>
            <w:r>
              <w:t xml:space="preserve">No: payloads scrubbed, no session replay</w:t>
            </w:r>
          </w:p>
        </w:tc>
        <w:tc>
          <w:tcPr>
            <w:tcW w:w="2340" w:type="dxa"/>
          </w:tcPr>
          <w:p>
            <w:pPr/>
            <w:r>
              <w:t xml:space="preserve">Vendor region and retention noted in docs/SECURITY.md</w:t>
            </w:r>
          </w:p>
        </w:tc>
      </w:tr>
      <w:tr>
        <w:tc>
          <w:tcPr>
            <w:tcW w:w="2340" w:type="dxa"/>
          </w:tcPr>
          <w:p>
            <w:pPr/>
            <w:r>
              <w:t xml:space="preserve">WhatsApp reminders</w:t>
            </w:r>
          </w:p>
        </w:tc>
        <w:tc>
          <w:tcPr>
            <w:tcW w:w="2340" w:type="dxa"/>
          </w:tcPr>
          <w:p>
            <w:pPr/>
            <w:r>
              <w:t xml:space="preserve">Meta Cloud API</w:t>
            </w:r>
          </w:p>
        </w:tc>
        <w:tc>
          <w:tcPr>
            <w:tcW w:w="2340" w:type="dxa"/>
          </w:tcPr>
          <w:p>
            <w:pPr/>
            <w:r>
              <w:t xml:space="preserve">Phone number and a deadline template</w:t>
            </w:r>
          </w:p>
        </w:tc>
        <w:tc>
          <w:tcPr>
            <w:tcW w:w="2340" w:type="dxa"/>
          </w:tcPr>
          <w:p>
            <w:pPr/>
            <w:r>
              <w:t xml:space="preserve">Opt-in only; template contains no personal fields beyond first name</w:t>
            </w:r>
          </w:p>
        </w:tc>
      </w:tr>
      <w:tr>
        <w:tc>
          <w:tcPr>
            <w:tcW w:w="2340" w:type="dxa"/>
          </w:tcPr>
          <w:p>
            <w:pPr/>
            <w:r>
              <w:t xml:space="preserve">Transactional email, if used</w:t>
            </w:r>
          </w:p>
        </w:tc>
        <w:tc>
          <w:tcPr>
            <w:tcW w:w="2340" w:type="dxa"/>
          </w:tcPr>
          <w:p>
            <w:pPr/>
            <w:r>
              <w:t xml:space="preserve">Provider; region recorded</w:t>
            </w:r>
          </w:p>
        </w:tc>
        <w:tc>
          <w:tcPr>
            <w:tcW w:w="2340" w:type="dxa"/>
          </w:tcPr>
          <w:p>
            <w:pPr/>
            <w:r>
              <w:t xml:space="preserve">Email address</w:t>
            </w:r>
          </w:p>
        </w:tc>
        <w:tc>
          <w:tcPr>
            <w:tcW w:w="2340" w:type="dxa"/>
          </w:tcPr>
          <w:p>
            <w:pPr/>
            <w:r>
              <w:t xml:space="preserve">Domain verified; delivery tested</w:t>
            </w:r>
          </w:p>
        </w:tc>
      </w:tr>
      <w:tr>
        <w:tc>
          <w:tcPr>
            <w:tcW w:w="2340" w:type="dxa"/>
          </w:tcPr>
          <w:p>
            <w:pPr/>
            <w:r>
              <w:t xml:space="preserve">Development agents</w:t>
            </w:r>
          </w:p>
        </w:tc>
        <w:tc>
          <w:tcPr>
            <w:tcW w:w="2340" w:type="dxa"/>
          </w:tcPr>
          <w:p>
            <w:pPr/>
            <w:r>
              <w:t xml:space="preserve">Owner's machine, Claude Code</w:t>
            </w:r>
          </w:p>
        </w:tc>
        <w:tc>
          <w:tcPr>
            <w:tcW w:w="2340" w:type="dxa"/>
          </w:tcPr>
          <w:p>
            <w:pPr/>
            <w:r>
              <w:t xml:space="preserve">Never</w:t>
            </w:r>
          </w:p>
        </w:tc>
        <w:tc>
          <w:tcPr>
            <w:tcW w:w="2340" w:type="dxa"/>
          </w:tcPr>
          <w:p>
            <w:pPr/>
            <w:r>
              <w:t xml:space="preserve">Synthetic fixtures only; staging keys only</w:t>
            </w:r>
          </w:p>
        </w:tc>
      </w:tr>
    </w:tbl>
    <w:p>
      <w:pPr/>
      <w:r>
        <w:t xml:space="preserve">Rule: real personal data of a minor does not enter the system until every row above has a confirmed region and the owner has accepted the map in writing. "India-only" is a statement about this table, not about the database region.</w:t>
      </w:r>
    </w:p>
    <w:p>
      <w:pPr>
        <w:pStyle w:val="Heading1"/>
      </w:pPr>
      <w:r>
        <w:t xml:space="preserve">ANNEX F — BCION Lite: step-by-step build guide</w:t>
      </w:r>
    </w:p>
    <w:p>
      <w:pPr/>
      <w:r>
        <w:t xml:space="preserve">The build guide is adopted as the executable sequence for Lite; Annexes C, D and E remain the reasoning behind it. Its 16 steps are in the right order, AI comes last, the publishing console enforces maker-checker in the database rather than in a button, and the ten-user gates are concrete. It has four conflicts with the earlier annexes and one real gap: it scaffolds Next.js again, excludes WhatsApp, starts real content only at Step 10, and puts the first human usability test after production deployment. F.2 to F.4 resolve these. This annex closes the Lite planning set; the next output is Step 0 done and Step 1 pasted.</w:t>
      </w:r>
    </w:p>
    <w:p>
      <w:pPr>
        <w:pStyle w:val="Heading2"/>
      </w:pPr>
      <w:r>
        <w:t xml:space="preserve">F.1 Review of the build guide</w:t>
      </w:r>
    </w:p>
    <w:p>
      <w:pPr/>
      <w:r>
        <w:rPr>
          <w:b/>
        </w:rPr>
        <w:t xml:space="preserve">Accepted as written.</w:t>
      </w:r>
      <w:r>
        <w:t xml:space="preserve"> One step per prompt, each authorising only its own bounded work, with an acceptance check the owner performs before the next; the common completion report ("looks good" and "tests should pass" are not evidence); Step 0's five owner decisions; accounts created only when a step needs them; Step 3's two read-and-test-only reviewers calibrated on labelled invalid fixtures kept out of deployment; Step 4's data foundation built with RLS tests that attempt cross-user reads and writes and are not run as database owner; Step 5's early private staging behind an access gate; Step 8's guest-to-login path that does not silently create a profile, with expiry for temporary state and shared-device logout; Step 9's publishing console (author cannot approve own claim, enforced server-side; approval bound to source version and draft contents; edit invalidates approval; atomic publish; audit events; corrections invalidate caches and flag saved plans); Step 10's import template with required evidence fields and the rule that Claude may extract but never mark its own extraction verified; Step 11's pipeline with server-owned fact cards, atomic budget reservation, 30-question live evaluation and the AI-off journey; Step 12's PWA caching of public assets only and no offline writes; Step 13's restore into a separate test target, object-storage backups and a 25-session load test without live model calls; Step 14's owner-approved release of an exact commit with production credentials outside the Claude workspace; Step 15's eight tester tasks and its 8-of-10 gates; Step 16's batched expansion 10 → 25 → 50 → 100 on observed metrics; the daily operating prompts; the ask-versus-proceed table; the final checklist; and the closing line to the owner: do not request another master plan.</w:t>
      </w:r>
    </w:p>
    <w:p>
      <w:pPr/>
      <w:r>
        <w:rPr>
          <w:b/>
        </w:rPr>
        <w:t xml:space="preserve">Problems.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Problem</w:t>
            </w:r>
          </w:p>
        </w:tc>
        <w:tc>
          <w:tcPr>
            <w:tcW w:w="2340" w:type="dxa"/>
            <w:shd w:val="clear" w:color="auto" w:fill="F2F2F2"/>
          </w:tcPr>
          <w:p>
            <w:pPr/>
            <w:r>
              <w:t xml:space="preserve">Consequence</w:t>
            </w:r>
          </w:p>
        </w:tc>
        <w:tc>
          <w:tcPr>
            <w:tcW w:w="2340" w:type="dxa"/>
            <w:shd w:val="clear" w:color="auto" w:fill="F2F2F2"/>
          </w:tcPr>
          <w:p>
            <w:pPr/>
            <w:r>
              <w:t xml:space="preserve">Fix</w:t>
            </w:r>
          </w:p>
        </w:tc>
      </w:tr>
      <w:tr>
        <w:tc>
          <w:tcPr>
            <w:tcW w:w="2340" w:type="dxa"/>
          </w:tcPr>
          <w:p>
            <w:pPr/>
            <w:r>
              <w:t xml:space="preserve">1</w:t>
            </w:r>
          </w:p>
        </w:tc>
        <w:tc>
          <w:tcPr>
            <w:tcW w:w="2340" w:type="dxa"/>
          </w:tcPr>
          <w:p>
            <w:pPr/>
            <w:r>
              <w:t xml:space="preserve">Steps 1, 2 and 5 scaffold Next.js, pnpm, Vitest, Vercel and NEXT_PUBLIC_ variables</w:t>
            </w:r>
          </w:p>
        </w:tc>
        <w:tc>
          <w:tcPr>
            <w:tcW w:w="2340" w:type="dxa"/>
          </w:tcPr>
          <w:p>
            <w:pPr/>
            <w:r>
              <w:t xml:space="preserve">Pasted verbatim, the prompts override the Annex E stack decision on day one</w:t>
            </w:r>
          </w:p>
        </w:tc>
        <w:tc>
          <w:tcPr>
            <w:tcW w:w="2340" w:type="dxa"/>
          </w:tcPr>
          <w:p>
            <w:pPr/>
            <w:r>
              <w:t xml:space="preserve">F.2 states the decision once with the one condition under which to flip; F.3 gives the exact substitutions</w:t>
            </w:r>
          </w:p>
        </w:tc>
      </w:tr>
      <w:tr>
        <w:tc>
          <w:tcPr>
            <w:tcW w:w="2340" w:type="dxa"/>
          </w:tcPr>
          <w:p>
            <w:pPr/>
            <w:r>
              <w:t xml:space="preserve">2</w:t>
            </w:r>
          </w:p>
        </w:tc>
        <w:tc>
          <w:tcPr>
            <w:tcW w:w="2340" w:type="dxa"/>
          </w:tcPr>
          <w:p>
            <w:pPr/>
            <w:r>
              <w:t xml:space="preserve">WhatsApp is on the excluded list</w:t>
            </w:r>
          </w:p>
        </w:tc>
        <w:tc>
          <w:tcPr>
            <w:tcW w:w="2340" w:type="dxa"/>
          </w:tcPr>
          <w:p>
            <w:pPr/>
            <w:r>
              <w:t xml:space="preserve">Contradicts Annex C, where one opt-in deadline template is the retention hook</w:t>
            </w:r>
          </w:p>
        </w:tc>
        <w:tc>
          <w:tcPr>
            <w:tcW w:w="2340" w:type="dxa"/>
          </w:tcPr>
          <w:p>
            <w:pPr/>
            <w:r>
              <w:t xml:space="preserve">Keep it as an optional Step 13 item; if the template or scheduler is not ready, defer as the guide says and keep the in-app action list</w:t>
            </w:r>
          </w:p>
        </w:tc>
      </w:tr>
      <w:tr>
        <w:tc>
          <w:tcPr>
            <w:tcW w:w="2340" w:type="dxa"/>
          </w:tcPr>
          <w:p>
            <w:pPr/>
            <w:r>
              <w:t xml:space="preserve">3</w:t>
            </w:r>
          </w:p>
        </w:tc>
        <w:tc>
          <w:tcPr>
            <w:tcW w:w="2340" w:type="dxa"/>
          </w:tcPr>
          <w:p>
            <w:pPr/>
            <w:r>
              <w:t xml:space="preserve">Real content starts at Step 10</w:t>
            </w:r>
          </w:p>
        </w:tc>
        <w:tc>
          <w:tcPr>
            <w:tcW w:w="2340" w:type="dxa"/>
          </w:tcPr>
          <w:p>
            <w:pPr/>
            <w:r>
              <w:t xml:space="preserve">Reviewers are assumed to exist by then; nothing schedules the 20–30 careers, 5–10 exams and 50–100 programme records that Annex C found to be the long pole</w:t>
            </w:r>
          </w:p>
        </w:tc>
        <w:tc>
          <w:tcPr>
            <w:tcW w:w="2340" w:type="dxa"/>
          </w:tcPr>
          <w:p>
            <w:pPr/>
            <w:r>
              <w:t xml:space="preserve">Content track starts alongside Step 1; Step 10 is the import, not the start of curation (F.4)</w:t>
            </w:r>
          </w:p>
        </w:tc>
      </w:tr>
      <w:tr>
        <w:tc>
          <w:tcPr>
            <w:tcW w:w="2340" w:type="dxa"/>
          </w:tcPr>
          <w:p>
            <w:pPr/>
            <w:r>
              <w:t xml:space="preserve">4</w:t>
            </w:r>
          </w:p>
        </w:tc>
        <w:tc>
          <w:tcPr>
            <w:tcW w:w="2340" w:type="dxa"/>
          </w:tcPr>
          <w:p>
            <w:pPr/>
            <w:r>
              <w:t xml:space="preserve">First human usability test is Step 15, after production deployment</w:t>
            </w:r>
          </w:p>
        </w:tc>
        <w:tc>
          <w:tcPr>
            <w:tcW w:w="2340" w:type="dxa"/>
          </w:tcPr>
          <w:p>
            <w:pPr/>
            <w:r>
              <w:t xml:space="preserve">The comparison screen is tested by people only after it is live</w:t>
            </w:r>
          </w:p>
        </w:tc>
        <w:tc>
          <w:tcPr>
            <w:tcW w:w="2340" w:type="dxa"/>
          </w:tcPr>
          <w:p>
            <w:pPr/>
            <w:r>
              <w:t xml:space="preserve">Insert a five-person guest-only round on staging after Step 7 (F.4); no accounts needed, so no consent work</w:t>
            </w:r>
          </w:p>
        </w:tc>
      </w:tr>
      <w:tr>
        <w:tc>
          <w:tcPr>
            <w:tcW w:w="2340" w:type="dxa"/>
          </w:tcPr>
          <w:p>
            <w:pPr/>
            <w:r>
              <w:t xml:space="preserve">5</w:t>
            </w:r>
          </w:p>
        </w:tc>
        <w:tc>
          <w:tcPr>
            <w:tcW w:w="2340" w:type="dxa"/>
          </w:tcPr>
          <w:p>
            <w:pPr/>
            <w:r>
              <w:t xml:space="preserve">Step 15 gates are usability gates only</w:t>
            </w:r>
          </w:p>
        </w:tc>
        <w:tc>
          <w:tcPr>
            <w:tcW w:w="2340" w:type="dxa"/>
          </w:tcPr>
          <w:p>
            <w:pPr/>
            <w:r>
              <w:t xml:space="preserve">The C.4 pre/post decision-quality instrument has no home</w:t>
            </w:r>
          </w:p>
        </w:tc>
        <w:tc>
          <w:tcPr>
            <w:tcW w:w="2340" w:type="dxa"/>
          </w:tcPr>
          <w:p>
            <w:pPr/>
            <w:r>
              <w:t xml:space="preserve">Add it to Step 15 for the first ten and Step 16 for each batch</w:t>
            </w:r>
          </w:p>
        </w:tc>
      </w:tr>
      <w:tr>
        <w:tc>
          <w:tcPr>
            <w:tcW w:w="2340" w:type="dxa"/>
          </w:tcPr>
          <w:p>
            <w:pPr/>
            <w:r>
              <w:t xml:space="preserve">6</w:t>
            </w:r>
          </w:p>
        </w:tc>
        <w:tc>
          <w:tcPr>
            <w:tcW w:w="2340" w:type="dxa"/>
          </w:tcPr>
          <w:p>
            <w:pPr/>
            <w:r>
              <w:t xml:space="preserve">Step 11's distress handling says "reviewed safe wording"</w:t>
            </w:r>
          </w:p>
        </w:tc>
        <w:tc>
          <w:tcPr>
            <w:tcW w:w="2340" w:type="dxa"/>
          </w:tcPr>
          <w:p>
            <w:pPr/>
            <w:r>
              <w:t xml:space="preserve">Wording alone does not route anyone</w:t>
            </w:r>
          </w:p>
        </w:tc>
        <w:tc>
          <w:tcPr>
            <w:tcW w:w="2340" w:type="dxa"/>
          </w:tcPr>
          <w:p>
            <w:pPr/>
            <w:r>
              <w:t xml:space="preserve">Keyword rule returns the national tele-mental-health helpline (verify the current number at launch) and flags the named staff member within 24 hours, as in Annex C</w:t>
            </w:r>
          </w:p>
        </w:tc>
      </w:tr>
      <w:tr>
        <w:tc>
          <w:tcPr>
            <w:tcW w:w="2340" w:type="dxa"/>
          </w:tcPr>
          <w:p>
            <w:pPr/>
            <w:r>
              <w:t xml:space="preserve">7</w:t>
            </w:r>
          </w:p>
        </w:tc>
        <w:tc>
          <w:tcPr>
            <w:tcW w:w="2340" w:type="dxa"/>
          </w:tcPr>
          <w:p>
            <w:pPr/>
            <w:r>
              <w:t xml:space="preserve">Step 0 assumes Windows and winget</w:t>
            </w:r>
          </w:p>
        </w:tc>
        <w:tc>
          <w:tcPr>
            <w:tcW w:w="2340" w:type="dxa"/>
          </w:tcPr>
          <w:p>
            <w:pPr/>
            <w:r>
              <w:t xml:space="preserve">Harmless if true; wrong if the machine is Linux or macOS</w:t>
            </w:r>
          </w:p>
        </w:tc>
        <w:tc>
          <w:tcPr>
            <w:tcW w:w="2340" w:type="dxa"/>
          </w:tcPr>
          <w:p>
            <w:pPr/>
            <w:r>
              <w:t xml:space="preserve">Follow the installer for the actual machine; everything else is unchanged</w:t>
            </w:r>
          </w:p>
        </w:tc>
      </w:tr>
      <w:tr>
        <w:tc>
          <w:tcPr>
            <w:tcW w:w="2340" w:type="dxa"/>
          </w:tcPr>
          <w:p>
            <w:pPr/>
            <w:r>
              <w:t xml:space="preserve">8</w:t>
            </w:r>
          </w:p>
        </w:tc>
        <w:tc>
          <w:tcPr>
            <w:tcW w:w="2340" w:type="dxa"/>
          </w:tcPr>
          <w:p>
            <w:pPr/>
            <w:r>
              <w:t xml:space="preserve">Pilot state chosen "based on your actual testers"</w:t>
            </w:r>
          </w:p>
        </w:tc>
        <w:tc>
          <w:tcPr>
            <w:tcW w:w="2340" w:type="dxa"/>
          </w:tcPr>
          <w:p>
            <w:pPr/>
            <w:r>
              <w:t xml:space="preserve">Correct, but undecided</w:t>
            </w:r>
          </w:p>
        </w:tc>
        <w:tc>
          <w:tcPr>
            <w:tcW w:w="2340" w:type="dxa"/>
          </w:tcPr>
          <w:p>
            <w:pPr/>
            <w:r>
              <w:t xml:space="preserve">Gujarat if confirmed (Annex C); rules for exactly one state, nothing invented for others</w:t>
            </w:r>
          </w:p>
        </w:tc>
      </w:tr>
    </w:tbl>
    <w:p>
      <w:pPr>
        <w:pStyle w:val="Heading2"/>
      </w:pPr>
      <w:r>
        <w:t xml:space="preserve">F.2 The stack, decided once</w:t>
      </w:r>
    </w:p>
    <w:p>
      <w:pPr/>
      <w:r>
        <w:t xml:space="preserve">The FastAPI, Supabase (Mumbai), Mumbai VPS, n8n-off-the-request-path stack in Annex E stands. It is the familiar stack, it runs the worker natively, and it adds no provider. The cost is that the guide's Steps 1, 2, 5, 13 and 14 need the substitutions in F.3, and that Supabase row-level security is enforced by passing the signed-in user's token to Postgres on every request (supabase-py with the user's access token, or a per-request role and claims setting on a direct connection) rather than by the JavaScript client's defaults; that is a Step 4 contract, tested in Step 4.</w:t>
      </w:r>
    </w:p>
    <w:p>
      <w:pPr/>
      <w:r>
        <w:t xml:space="preserve">One condition flips the decision: if the owner intends Claude Code, not himself, to remain the maintainer of the front end, and wants per-pull-request preview deployments, the guide may be used verbatim with Next.js and Vercel (Mumbai region selected, plan and retention verified). Take that decision in Step 0 and record it in docs/DECISIONS.md. Do not revisit it afterwards.</w:t>
      </w:r>
    </w:p>
    <w:p>
      <w:pPr/>
      <w:r>
        <w:t xml:space="preserve">The guide's Step 1 prompt, with the F.3 substitutions, replaces the E.5 starting instruction.</w:t>
      </w:r>
    </w:p>
    <w:p>
      <w:pPr>
        <w:pStyle w:val="Heading2"/>
      </w:pPr>
      <w:r>
        <w:t xml:space="preserve">F.3 Substitutions for the pinned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Guide text</w:t>
            </w:r>
          </w:p>
        </w:tc>
        <w:tc>
          <w:tcPr>
            <w:tcW w:w="4680" w:type="dxa"/>
            <w:shd w:val="clear" w:color="auto" w:fill="F2F2F2"/>
          </w:tcPr>
          <w:p>
            <w:pPr/>
            <w:r>
              <w:t xml:space="preserve">Replace with</w:t>
            </w:r>
          </w:p>
        </w:tc>
      </w:tr>
      <w:tr>
        <w:tc>
          <w:tcPr>
            <w:tcW w:w="4680" w:type="dxa"/>
          </w:tcPr>
          <w:p>
            <w:pPr/>
            <w:r>
              <w:t xml:space="preserve">Next.js, TypeScript, Tailwind, Vitest, Playwright; Vercel as provisional host</w:t>
            </w:r>
          </w:p>
        </w:tc>
        <w:tc>
          <w:tcPr>
            <w:tcW w:w="4680" w:type="dxa"/>
          </w:tcPr>
          <w:p>
            <w:pPr/>
            <w:r>
              <w:t xml:space="preserve">FastAPI (Python), server-rendered templates or a light PWA, Tailwind, pytest, Playwright for Python; Mumbai VPS with Docker as host</w:t>
            </w:r>
          </w:p>
        </w:tc>
      </w:tr>
      <w:tr>
        <w:tc>
          <w:tcPr>
            <w:tcW w:w="4680" w:type="dxa"/>
          </w:tcPr>
          <w:p>
            <w:pPr/>
            <w:r>
              <w:t xml:space="preserve">pnpm, Node.js LTS, lockfile</w:t>
            </w:r>
          </w:p>
        </w:tc>
        <w:tc>
          <w:tcPr>
            <w:tcW w:w="4680" w:type="dxa"/>
          </w:tcPr>
          <w:p>
            <w:pPr/>
            <w:r>
              <w:t xml:space="preserve">uv or pip-tools with a pinned lockfile; supported Python version</w:t>
            </w:r>
          </w:p>
        </w:tc>
      </w:tr>
      <w:tr>
        <w:tc>
          <w:tcPr>
            <w:tcW w:w="4680" w:type="dxa"/>
          </w:tcPr>
          <w:p>
            <w:pPr/>
            <w:r>
              <w:t xml:space="preserve">pnpm dev, lint, typecheck, test:unit, test:e2e, test:db, build</w:t>
            </w:r>
          </w:p>
        </w:tc>
        <w:tc>
          <w:tcPr>
            <w:tcW w:w="4680" w:type="dxa"/>
          </w:tcPr>
          <w:p>
            <w:pPr/>
            <w:r>
              <w:t xml:space="preserve">make dev, make lint (ruff), make typecheck (mypy), make test-unit (pytest), make test-e2e (Playwright), make test-db (policy tests against the local Supabase), make build (Docker image)</w:t>
            </w:r>
          </w:p>
        </w:tc>
      </w:tr>
      <w:tr>
        <w:tc>
          <w:tcPr>
            <w:tcW w:w="4680" w:type="dxa"/>
          </w:tcPr>
          <w:p>
            <w:pPr/>
            <w:r>
              <w:t xml:space="preserve">NEXT_PUBLIC_SUPABASE_URL, NEXT_PUBLIC_SUPABASE_PUBLISHABLE_KEY</w:t>
            </w:r>
          </w:p>
        </w:tc>
        <w:tc>
          <w:tcPr>
            <w:tcW w:w="4680" w:type="dxa"/>
          </w:tcPr>
          <w:p>
            <w:pPr/>
            <w:r>
              <w:t xml:space="preserve">SUPABASE_URL, SUPABASE_PUBLISHABLE_KEY, SUPABASE_JWT_SECRET (server-only, for verifying user tokens); no browser-exposed privileged key under any name</w:t>
            </w:r>
          </w:p>
        </w:tc>
      </w:tr>
      <w:tr>
        <w:tc>
          <w:tcPr>
            <w:tcW w:w="4680" w:type="dxa"/>
          </w:tcPr>
          <w:p>
            <w:pPr/>
            <w:r>
              <w:t xml:space="preserve">Vercel project; preview URLs; auth callbacks per environment</w:t>
            </w:r>
          </w:p>
        </w:tc>
        <w:tc>
          <w:tcPr>
            <w:tcW w:w="4680" w:type="dxa"/>
          </w:tcPr>
          <w:p>
            <w:pPr/>
            <w:r>
              <w:t xml:space="preserve">Staging container on the VPS behind a basic-auth gate at a separate hostname; production container at the pilot hostname; callbacks allow-listed per hostname</w:t>
            </w:r>
          </w:p>
        </w:tc>
      </w:tr>
      <w:tr>
        <w:tc>
          <w:tcPr>
            <w:tcW w:w="4680" w:type="dxa"/>
          </w:tcPr>
          <w:p>
            <w:pPr/>
            <w:r>
              <w:t xml:space="preserve">Scheduled serverless runner for the jobs table</w:t>
            </w:r>
          </w:p>
        </w:tc>
        <w:tc>
          <w:tcPr>
            <w:tcW w:w="4680" w:type="dxa"/>
          </w:tcPr>
          <w:p>
            <w:pPr/>
            <w:r>
              <w:t xml:space="preserve">One worker process on the VPS with leases, bounded retries and idempotency keys</w:t>
            </w:r>
          </w:p>
        </w:tc>
      </w:tr>
      <w:tr>
        <w:tc>
          <w:tcPr>
            <w:tcW w:w="4680" w:type="dxa"/>
          </w:tcPr>
          <w:p>
            <w:pPr/>
            <w:r>
              <w:t xml:space="preserve">Transactional email for reminders</w:t>
            </w:r>
          </w:p>
        </w:tc>
        <w:tc>
          <w:tcPr>
            <w:tcW w:w="4680" w:type="dxa"/>
          </w:tcPr>
          <w:p>
            <w:pPr/>
            <w:r>
              <w:t xml:space="preserve">Optional WhatsApp Cloud API deadline template, opt-in; email only if the account flow needs it</w:t>
            </w:r>
          </w:p>
        </w:tc>
      </w:tr>
      <w:tr>
        <w:tc>
          <w:tcPr>
            <w:tcW w:w="4680" w:type="dxa"/>
          </w:tcPr>
          <w:p>
            <w:pPr/>
            <w:r>
              <w:t xml:space="preserve">Protected CI deployment via the hosting plan</w:t>
            </w:r>
          </w:p>
        </w:tc>
        <w:tc>
          <w:tcPr>
            <w:tcW w:w="4680" w:type="dxa"/>
          </w:tcPr>
          <w:p>
            <w:pPr/>
            <w:r>
              <w:t xml:space="preserve">GitHub Actions protected environment holding the VPS deploy key; owner approval required on that environment; or an owner-run deploy script</w:t>
            </w:r>
          </w:p>
        </w:tc>
      </w:tr>
      <w:tr>
        <w:tc>
          <w:tcPr>
            <w:tcW w:w="4680" w:type="dxa"/>
          </w:tcPr>
          <w:p>
            <w:pPr/>
            <w:r>
              <w:t xml:space="preserve">"Do not buy n8n"</w:t>
            </w:r>
          </w:p>
        </w:tc>
        <w:tc>
          <w:tcPr>
            <w:tcW w:w="4680" w:type="dxa"/>
          </w:tcPr>
          <w:p>
            <w:pPr/>
            <w:r>
              <w:t xml:space="preserve">n8n already runs on the VPS; use it only for reviewer notifications and review-due reminders</w:t>
            </w:r>
          </w:p>
        </w:tc>
      </w:tr>
    </w:tbl>
    <w:p>
      <w:pPr>
        <w:pStyle w:val="Heading2"/>
      </w:pPr>
      <w:r>
        <w:t xml:space="preserve">F.4 Steps mapped to milestones and weeks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Milestone</w:t>
            </w:r>
          </w:p>
        </w:tc>
        <w:tc>
          <w:tcPr>
            <w:tcW w:w="2340" w:type="dxa"/>
            <w:shd w:val="clear" w:color="auto" w:fill="F2F2F2"/>
          </w:tcPr>
          <w:p>
            <w:pPr/>
            <w:r>
              <w:t xml:space="preserve">Week</w:t>
            </w:r>
          </w:p>
        </w:tc>
        <w:tc>
          <w:tcPr>
            <w:tcW w:w="2340" w:type="dxa"/>
            <w:shd w:val="clear" w:color="auto" w:fill="F2F2F2"/>
          </w:tcPr>
          <w:p>
            <w:pPr/>
            <w:r>
              <w:t xml:space="preserve">Runs alongside</w:t>
            </w:r>
          </w:p>
        </w:tc>
      </w:tr>
      <w:tr>
        <w:tc>
          <w:tcPr>
            <w:tcW w:w="2340" w:type="dxa"/>
          </w:tcPr>
          <w:p>
            <w:pPr/>
            <w:r>
              <w:t xml:space="preserve">0 Prepare</w:t>
            </w:r>
          </w:p>
        </w:tc>
        <w:tc>
          <w:tcPr>
            <w:tcW w:w="2340" w:type="dxa"/>
          </w:tcPr>
          <w:p>
            <w:pPr/>
            <w:r>
              <w:t xml:space="preserve">—</w:t>
            </w:r>
          </w:p>
        </w:tc>
        <w:tc>
          <w:tcPr>
            <w:tcW w:w="2340" w:type="dxa"/>
          </w:tcPr>
          <w:p>
            <w:pPr/>
            <w:r>
              <w:t xml:space="preserve">0</w:t>
            </w:r>
          </w:p>
        </w:tc>
        <w:tc>
          <w:tcPr>
            <w:tcW w:w="2340" w:type="dxa"/>
          </w:tcPr>
          <w:p>
            <w:pPr/>
            <w:r>
              <w:t xml:space="preserve">Owner's five decisions, including the F.2 stack decision</w:t>
            </w:r>
          </w:p>
        </w:tc>
      </w:tr>
      <w:tr>
        <w:tc>
          <w:tcPr>
            <w:tcW w:w="2340" w:type="dxa"/>
          </w:tcPr>
          <w:p>
            <w:pPr/>
            <w:r>
              <w:t xml:space="preserve">1 Memory and rules</w:t>
            </w:r>
          </w:p>
        </w:tc>
        <w:tc>
          <w:tcPr>
            <w:tcW w:w="2340" w:type="dxa"/>
          </w:tcPr>
          <w:p>
            <w:pPr/>
            <w:r>
              <w:t xml:space="preserve">M0</w:t>
            </w:r>
          </w:p>
        </w:tc>
        <w:tc>
          <w:tcPr>
            <w:tcW w:w="2340" w:type="dxa"/>
          </w:tcPr>
          <w:p>
            <w:pPr/>
            <w:r>
              <w:t xml:space="preserve">1</w:t>
            </w:r>
          </w:p>
        </w:tc>
        <w:tc>
          <w:tcPr>
            <w:tcW w:w="2340" w:type="dxa"/>
          </w:tcPr>
          <w:p>
            <w:pPr/>
            <w:r>
              <w:t xml:space="preserve">Content track starts: career-family list, exam list, source register, editor onboarded</w:t>
            </w:r>
          </w:p>
        </w:tc>
      </w:tr>
      <w:tr>
        <w:tc>
          <w:tcPr>
            <w:tcW w:w="2340" w:type="dxa"/>
          </w:tcPr>
          <w:p>
            <w:pPr/>
            <w:r>
              <w:t xml:space="preserve">2 Scaffold and tests</w:t>
            </w:r>
          </w:p>
        </w:tc>
        <w:tc>
          <w:tcPr>
            <w:tcW w:w="2340" w:type="dxa"/>
          </w:tcPr>
          <w:p>
            <w:pPr/>
            <w:r>
              <w:t xml:space="preserve">M0</w:t>
            </w:r>
          </w:p>
        </w:tc>
        <w:tc>
          <w:tcPr>
            <w:tcW w:w="2340" w:type="dxa"/>
          </w:tcPr>
          <w:p>
            <w:pPr/>
            <w:r>
              <w:t xml:space="preserve">1</w:t>
            </w:r>
          </w:p>
        </w:tc>
        <w:tc>
          <w:tcPr>
            <w:tcW w:w="2340" w:type="dxa"/>
          </w:tcPr>
          <w:p>
            <w:pPr/>
          </w:p>
        </w:tc>
      </w:tr>
      <w:tr>
        <w:tc>
          <w:tcPr>
            <w:tcW w:w="2340" w:type="dxa"/>
          </w:tcPr>
          <w:p>
            <w:pPr/>
            <w:r>
              <w:t xml:space="preserve">3 Agent team</w:t>
            </w:r>
          </w:p>
        </w:tc>
        <w:tc>
          <w:tcPr>
            <w:tcW w:w="2340" w:type="dxa"/>
          </w:tcPr>
          <w:p>
            <w:pPr/>
            <w:r>
              <w:t xml:space="preserve">M0</w:t>
            </w:r>
          </w:p>
        </w:tc>
        <w:tc>
          <w:tcPr>
            <w:tcW w:w="2340" w:type="dxa"/>
          </w:tcPr>
          <w:p>
            <w:pPr/>
            <w:r>
              <w:t xml:space="preserve">1</w:t>
            </w:r>
          </w:p>
        </w:tc>
        <w:tc>
          <w:tcPr>
            <w:tcW w:w="2340" w:type="dxa"/>
          </w:tcPr>
          <w:p>
            <w:pPr/>
          </w:p>
        </w:tc>
      </w:tr>
      <w:tr>
        <w:tc>
          <w:tcPr>
            <w:tcW w:w="2340" w:type="dxa"/>
          </w:tcPr>
          <w:p>
            <w:pPr/>
            <w:r>
              <w:t xml:space="preserve">4 Data foundation and RLS tests</w:t>
            </w:r>
          </w:p>
        </w:tc>
        <w:tc>
          <w:tcPr>
            <w:tcW w:w="2340" w:type="dxa"/>
          </w:tcPr>
          <w:p>
            <w:pPr/>
            <w:r>
              <w:t xml:space="preserve">M1</w:t>
            </w:r>
          </w:p>
        </w:tc>
        <w:tc>
          <w:tcPr>
            <w:tcW w:w="2340" w:type="dxa"/>
          </w:tcPr>
          <w:p>
            <w:pPr/>
            <w:r>
              <w:t xml:space="preserve">2</w:t>
            </w:r>
          </w:p>
        </w:tc>
        <w:tc>
          <w:tcPr>
            <w:tcW w:w="2340" w:type="dxa"/>
          </w:tcPr>
          <w:p>
            <w:pPr/>
            <w:r>
              <w:t xml:space="preserve">Design track: journeys and low-fidelity flows (Annex D)</w:t>
            </w:r>
          </w:p>
        </w:tc>
      </w:tr>
      <w:tr>
        <w:tc>
          <w:tcPr>
            <w:tcW w:w="2340" w:type="dxa"/>
          </w:tcPr>
          <w:p>
            <w:pPr/>
            <w:r>
              <w:t xml:space="preserve">5 Private staging</w:t>
            </w:r>
          </w:p>
        </w:tc>
        <w:tc>
          <w:tcPr>
            <w:tcW w:w="2340" w:type="dxa"/>
          </w:tcPr>
          <w:p>
            <w:pPr/>
            <w:r>
              <w:t xml:space="preserve">M1</w:t>
            </w:r>
          </w:p>
        </w:tc>
        <w:tc>
          <w:tcPr>
            <w:tcW w:w="2340" w:type="dxa"/>
          </w:tcPr>
          <w:p>
            <w:pPr/>
            <w:r>
              <w:t xml:space="preserve">2</w:t>
            </w:r>
          </w:p>
        </w:tc>
        <w:tc>
          <w:tcPr>
            <w:tcW w:w="2340" w:type="dxa"/>
          </w:tcPr>
          <w:p>
            <w:pPr/>
          </w:p>
        </w:tc>
      </w:tr>
      <w:tr>
        <w:tc>
          <w:tcPr>
            <w:tcW w:w="2340" w:type="dxa"/>
          </w:tcPr>
          <w:p>
            <w:pPr/>
            <w:r>
              <w:t xml:space="preserve">6 UI system and Explore</w:t>
            </w:r>
          </w:p>
        </w:tc>
        <w:tc>
          <w:tcPr>
            <w:tcW w:w="2340" w:type="dxa"/>
          </w:tcPr>
          <w:p>
            <w:pPr/>
            <w:r>
              <w:t xml:space="preserve">M1</w:t>
            </w:r>
          </w:p>
        </w:tc>
        <w:tc>
          <w:tcPr>
            <w:tcW w:w="2340" w:type="dxa"/>
          </w:tcPr>
          <w:p>
            <w:pPr/>
            <w:r>
              <w:t xml:space="preserve">2–3</w:t>
            </w:r>
          </w:p>
        </w:tc>
        <w:tc>
          <w:tcPr>
            <w:tcW w:w="2340" w:type="dxa"/>
          </w:tcPr>
          <w:p>
            <w:pPr/>
            <w:r>
              <w:t xml:space="preserve">Second reviewer onboarded; 25 career families drafted</w:t>
            </w:r>
          </w:p>
        </w:tc>
      </w:tr>
      <w:tr>
        <w:tc>
          <w:tcPr>
            <w:tcW w:w="2340" w:type="dxa"/>
          </w:tcPr>
          <w:p>
            <w:pPr/>
            <w:r>
              <w:t xml:space="preserve">7 Compare and calculators</w:t>
            </w:r>
          </w:p>
        </w:tc>
        <w:tc>
          <w:tcPr>
            <w:tcW w:w="2340" w:type="dxa"/>
          </w:tcPr>
          <w:p>
            <w:pPr/>
            <w:r>
              <w:t xml:space="preserve">M2</w:t>
            </w:r>
          </w:p>
        </w:tc>
        <w:tc>
          <w:tcPr>
            <w:tcW w:w="2340" w:type="dxa"/>
          </w:tcPr>
          <w:p>
            <w:pPr/>
            <w:r>
              <w:t xml:space="preserve">4–5</w:t>
            </w:r>
          </w:p>
        </w:tc>
        <w:tc>
          <w:tcPr>
            <w:tcW w:w="2340" w:type="dxa"/>
          </w:tcPr>
          <w:p>
            <w:pPr/>
            <w:r>
              <w:t xml:space="preserve">Rule functions and test cases for 5 exams; Hindi copy review begins</w:t>
            </w:r>
          </w:p>
        </w:tc>
      </w:tr>
      <w:tr>
        <w:tc>
          <w:tcPr>
            <w:tcW w:w="2340" w:type="dxa"/>
          </w:tcPr>
          <w:p>
            <w:pPr/>
            <w:r>
              <w:t xml:space="preserve">Inserted: human usability round 1</w:t>
            </w:r>
          </w:p>
        </w:tc>
        <w:tc>
          <w:tcPr>
            <w:tcW w:w="2340" w:type="dxa"/>
          </w:tcPr>
          <w:p>
            <w:pPr/>
            <w:r>
              <w:t xml:space="preserve">M2</w:t>
            </w:r>
          </w:p>
        </w:tc>
        <w:tc>
          <w:tcPr>
            <w:tcW w:w="2340" w:type="dxa"/>
          </w:tcPr>
          <w:p>
            <w:pPr/>
            <w:r>
              <w:t xml:space="preserve">5</w:t>
            </w:r>
          </w:p>
        </w:tc>
        <w:tc>
          <w:tcPr>
            <w:tcW w:w="2340" w:type="dxa"/>
          </w:tcPr>
          <w:p>
            <w:pPr/>
            <w:r>
              <w:t xml:space="preserve">Five people, guest only, on staging; Annex D task criteria</w:t>
            </w:r>
          </w:p>
        </w:tc>
      </w:tr>
      <w:tr>
        <w:tc>
          <w:tcPr>
            <w:tcW w:w="2340" w:type="dxa"/>
          </w:tcPr>
          <w:p>
            <w:pPr/>
            <w:r>
              <w:t xml:space="preserve">8 Sign-in, plans, consent gate</w:t>
            </w:r>
          </w:p>
        </w:tc>
        <w:tc>
          <w:tcPr>
            <w:tcW w:w="2340" w:type="dxa"/>
          </w:tcPr>
          <w:p>
            <w:pPr/>
            <w:r>
              <w:t xml:space="preserve">M3</w:t>
            </w:r>
          </w:p>
        </w:tc>
        <w:tc>
          <w:tcPr>
            <w:tcW w:w="2340" w:type="dxa"/>
          </w:tcPr>
          <w:p>
            <w:pPr/>
            <w:r>
              <w:t xml:space="preserve">4–6</w:t>
            </w:r>
          </w:p>
        </w:tc>
        <w:tc>
          <w:tcPr>
            <w:tcW w:w="2340" w:type="dxa"/>
          </w:tcPr>
          <w:p>
            <w:pPr/>
            <w:r>
              <w:t xml:space="preserve">Consent and safeguarding workflow reviewed by a person</w:t>
            </w:r>
          </w:p>
        </w:tc>
      </w:tr>
      <w:tr>
        <w:tc>
          <w:tcPr>
            <w:tcW w:w="2340" w:type="dxa"/>
          </w:tcPr>
          <w:p>
            <w:pPr/>
            <w:r>
              <w:t xml:space="preserve">9 Publishing console</w:t>
            </w:r>
          </w:p>
        </w:tc>
        <w:tc>
          <w:tcPr>
            <w:tcW w:w="2340" w:type="dxa"/>
          </w:tcPr>
          <w:p>
            <w:pPr/>
            <w:r>
              <w:t xml:space="preserve">M4</w:t>
            </w:r>
          </w:p>
        </w:tc>
        <w:tc>
          <w:tcPr>
            <w:tcW w:w="2340" w:type="dxa"/>
          </w:tcPr>
          <w:p>
            <w:pPr/>
            <w:r>
              <w:t xml:space="preserve">6–7</w:t>
            </w:r>
          </w:p>
        </w:tc>
        <w:tc>
          <w:tcPr>
            <w:tcW w:w="2340" w:type="dxa"/>
          </w:tcPr>
          <w:p>
            <w:pPr/>
            <w:r>
              <w:t xml:space="preserve">50+ programme records ready to enter it</w:t>
            </w:r>
          </w:p>
        </w:tc>
      </w:tr>
      <w:tr>
        <w:tc>
          <w:tcPr>
            <w:tcW w:w="2340" w:type="dxa"/>
          </w:tcPr>
          <w:p>
            <w:pPr/>
            <w:r>
              <w:t xml:space="preserve">10 Real pilot dataset</w:t>
            </w:r>
          </w:p>
        </w:tc>
        <w:tc>
          <w:tcPr>
            <w:tcW w:w="2340" w:type="dxa"/>
          </w:tcPr>
          <w:p>
            <w:pPr/>
            <w:r>
              <w:t xml:space="preserve">M4</w:t>
            </w:r>
          </w:p>
        </w:tc>
        <w:tc>
          <w:tcPr>
            <w:tcW w:w="2340" w:type="dxa"/>
          </w:tcPr>
          <w:p>
            <w:pPr/>
            <w:r>
              <w:t xml:space="preserve">7–8</w:t>
            </w:r>
          </w:p>
        </w:tc>
        <w:tc>
          <w:tcPr>
            <w:tcW w:w="2340" w:type="dxa"/>
          </w:tcPr>
          <w:p>
            <w:pPr/>
            <w:r>
              <w:t xml:space="preserve">Two human reviewers; exception report; nothing published without approval</w:t>
            </w:r>
          </w:p>
        </w:tc>
      </w:tr>
      <w:tr>
        <w:tc>
          <w:tcPr>
            <w:tcW w:w="2340" w:type="dxa"/>
          </w:tcPr>
          <w:p>
            <w:pPr/>
            <w:r>
              <w:t xml:space="preserve">11 Bounded AI</w:t>
            </w:r>
          </w:p>
        </w:tc>
        <w:tc>
          <w:tcPr>
            <w:tcW w:w="2340" w:type="dxa"/>
          </w:tcPr>
          <w:p>
            <w:pPr/>
            <w:r>
              <w:t xml:space="preserve">M5</w:t>
            </w:r>
          </w:p>
        </w:tc>
        <w:tc>
          <w:tcPr>
            <w:tcW w:w="2340" w:type="dxa"/>
          </w:tcPr>
          <w:p>
            <w:pPr/>
            <w:r>
              <w:t xml:space="preserve">7–8</w:t>
            </w:r>
          </w:p>
        </w:tc>
        <w:tc>
          <w:tcPr>
            <w:tcW w:w="2340" w:type="dxa"/>
          </w:tcPr>
          <w:p>
            <w:pPr/>
            <w:r>
              <w:t xml:space="preserve">Contextual prompts from Annex D; 30-question evaluation with 10+ in Hindi</w:t>
            </w:r>
          </w:p>
        </w:tc>
      </w:tr>
      <w:tr>
        <w:tc>
          <w:tcPr>
            <w:tcW w:w="2340" w:type="dxa"/>
          </w:tcPr>
          <w:p>
            <w:pPr/>
            <w:r>
              <w:t xml:space="preserve">12 Hindi, accessibility, difficult states</w:t>
            </w:r>
          </w:p>
        </w:tc>
        <w:tc>
          <w:tcPr>
            <w:tcW w:w="2340" w:type="dxa"/>
          </w:tcPr>
          <w:p>
            <w:pPr/>
            <w:r>
              <w:t xml:space="preserve">M6</w:t>
            </w:r>
          </w:p>
        </w:tc>
        <w:tc>
          <w:tcPr>
            <w:tcW w:w="2340" w:type="dxa"/>
          </w:tcPr>
          <w:p>
            <w:pPr/>
            <w:r>
              <w:t xml:space="preserve">8</w:t>
            </w:r>
          </w:p>
        </w:tc>
        <w:tc>
          <w:tcPr>
            <w:tcW w:w="2340" w:type="dxa"/>
          </w:tcPr>
          <w:p>
            <w:pPr/>
            <w:r>
              <w:t xml:space="preserve">Content freeze</w:t>
            </w:r>
          </w:p>
        </w:tc>
      </w:tr>
      <w:tr>
        <w:tc>
          <w:tcPr>
            <w:tcW w:w="2340" w:type="dxa"/>
          </w:tcPr>
          <w:p>
            <w:pPr/>
            <w:r>
              <w:t xml:space="preserve">13 Operational safety and release review</w:t>
            </w:r>
          </w:p>
        </w:tc>
        <w:tc>
          <w:tcPr>
            <w:tcW w:w="2340" w:type="dxa"/>
          </w:tcPr>
          <w:p>
            <w:pPr/>
            <w:r>
              <w:t xml:space="preserve">M6</w:t>
            </w:r>
          </w:p>
        </w:tc>
        <w:tc>
          <w:tcPr>
            <w:tcW w:w="2340" w:type="dxa"/>
          </w:tcPr>
          <w:p>
            <w:pPr/>
            <w:r>
              <w:t xml:space="preserve">8–9</w:t>
            </w:r>
          </w:p>
        </w:tc>
        <w:tc>
          <w:tcPr>
            <w:tcW w:w="2340" w:type="dxa"/>
          </w:tcPr>
          <w:p>
            <w:pPr/>
            <w:r>
              <w:t xml:space="preserve">Optional WhatsApp template; restore drill; load test</w:t>
            </w:r>
          </w:p>
        </w:tc>
      </w:tr>
      <w:tr>
        <w:tc>
          <w:tcPr>
            <w:tcW w:w="2340" w:type="dxa"/>
          </w:tcPr>
          <w:p>
            <w:pPr/>
            <w:r>
              <w:t xml:space="preserve">14 Production deployment</w:t>
            </w:r>
          </w:p>
        </w:tc>
        <w:tc>
          <w:tcPr>
            <w:tcW w:w="2340" w:type="dxa"/>
          </w:tcPr>
          <w:p>
            <w:pPr/>
            <w:r>
              <w:t xml:space="preserve">M6</w:t>
            </w:r>
          </w:p>
        </w:tc>
        <w:tc>
          <w:tcPr>
            <w:tcW w:w="2340" w:type="dxa"/>
          </w:tcPr>
          <w:p>
            <w:pPr/>
            <w:r>
              <w:t xml:space="preserve">9</w:t>
            </w:r>
          </w:p>
        </w:tc>
        <w:tc>
          <w:tcPr>
            <w:tcW w:w="2340" w:type="dxa"/>
          </w:tcPr>
          <w:p>
            <w:pPr/>
            <w:r>
              <w:t xml:space="preserve">Owner approves the exact commit</w:t>
            </w:r>
          </w:p>
        </w:tc>
      </w:tr>
      <w:tr>
        <w:tc>
          <w:tcPr>
            <w:tcW w:w="2340" w:type="dxa"/>
          </w:tcPr>
          <w:p>
            <w:pPr/>
            <w:r>
              <w:t xml:space="preserve">15 Ten-person trial</w:t>
            </w:r>
          </w:p>
        </w:tc>
        <w:tc>
          <w:tcPr>
            <w:tcW w:w="2340" w:type="dxa"/>
          </w:tcPr>
          <w:p>
            <w:pPr/>
            <w:r>
              <w:t xml:space="preserve">Acceptance</w:t>
            </w:r>
          </w:p>
        </w:tc>
        <w:tc>
          <w:tcPr>
            <w:tcW w:w="2340" w:type="dxa"/>
          </w:tcPr>
          <w:p>
            <w:pPr/>
            <w:r>
              <w:t xml:space="preserve">9–10</w:t>
            </w:r>
          </w:p>
        </w:tc>
        <w:tc>
          <w:tcPr>
            <w:tcW w:w="2340" w:type="dxa"/>
          </w:tcPr>
          <w:p>
            <w:pPr/>
            <w:r>
              <w:t xml:space="preserve">Usability round 2; C.4 pre/post instrument</w:t>
            </w:r>
          </w:p>
        </w:tc>
      </w:tr>
      <w:tr>
        <w:tc>
          <w:tcPr>
            <w:tcW w:w="2340" w:type="dxa"/>
          </w:tcPr>
          <w:p>
            <w:pPr/>
            <w:r>
              <w:t xml:space="preserve">16 Expand to 100</w:t>
            </w:r>
          </w:p>
        </w:tc>
        <w:tc>
          <w:tcPr>
            <w:tcW w:w="2340" w:type="dxa"/>
          </w:tcPr>
          <w:p>
            <w:pPr/>
            <w:r>
              <w:t xml:space="preserve">Expansion</w:t>
            </w:r>
          </w:p>
        </w:tc>
        <w:tc>
          <w:tcPr>
            <w:tcW w:w="2340" w:type="dxa"/>
          </w:tcPr>
          <w:p>
            <w:pPr/>
            <w:r>
              <w:t xml:space="preserve">11–12</w:t>
            </w:r>
          </w:p>
        </w:tc>
        <w:tc>
          <w:tcPr>
            <w:tcW w:w="2340" w:type="dxa"/>
          </w:tcPr>
          <w:p>
            <w:pPr/>
            <w:r>
              <w:t xml:space="preserve">Batches on observed metrics; C.4 instrument per batch</w:t>
            </w:r>
          </w:p>
        </w:tc>
      </w:tr>
    </w:tbl>
    <w:p>
      <w:pPr>
        <w:pStyle w:val="Heading2"/>
      </w:pPr>
      <w:r>
        <w:t xml:space="preserve">F.5 Adopted gates and prompts</w:t>
      </w:r>
    </w:p>
    <w:p>
      <w:pPr/>
      <w:r>
        <w:rPr>
          <w:b/>
        </w:rPr>
        <w:t xml:space="preserve">Completion report after every step.</w:t>
      </w:r>
      <w:r>
        <w:t xml:space="preserve"> Step; status (complete, blocked, partial); implemented; verified with exact commands and results; not verified; owner action only where necessary; Git state; next permitted step.</w:t>
      </w:r>
    </w:p>
    <w:p>
      <w:pPr/>
      <w:r>
        <w:rPr>
          <w:b/>
        </w:rPr>
        <w:t xml:space="preserve">Ask versus proceed.</w:t>
      </w:r>
      <w:r>
        <w:t xml:space="preserve"> Routine work within an approved step proceeds. Equivalent low-risk component choices follow the approved stack. Credentials are configured by the owner privately. Paid plans, new services and plugin permissions need approval. Unknown fees, rules and deadlines are marked unknown and routed to a reviewer. Destructive database actions and production releases stop for exact-target approval. A failed gate is reported, never claimed complete. Real minor accounts stay disabled until the consent and safeguarding policy is reviewed.</w:t>
      </w:r>
    </w:p>
    <w:p>
      <w:pPr/>
      <w:r>
        <w:rPr>
          <w:b/>
        </w:rPr>
        <w:t xml:space="preserve">Step 15 gates, approved before testing.</w:t>
      </w:r>
      <w:r>
        <w:t xml:space="preserve"> No critical data or security failure; at least 8 of 10 complete the core journey without intervention; at least 8 of 10 correctly distinguish estimated from verified cost; no repeated unexplained save failure; plus the C.4 instrument administered at sign-up and at week 4. These are small-sample gates, not impact claims.</w:t>
      </w:r>
    </w:p>
    <w:p>
      <w:pPr/>
      <w:r>
        <w:rPr>
          <w:b/>
        </w:rPr>
        <w:t xml:space="preserve">Step 16 expansion checks per batch.</w:t>
      </w:r>
      <w:r>
        <w:t xml:space="preserve"> Failed logins and saves; critical source freshness; pending reviews; AI fallback rate; usage budget; backup status; reviewer hours per record; support requests per 100 users. Stop or pause if data integrity, privacy, spend or support capacity breaches its agreed limit.</w:t>
      </w:r>
    </w:p>
    <w:p>
      <w:pPr/>
      <w:r>
        <w:rPr>
          <w:b/>
        </w:rPr>
        <w:t xml:space="preserve">Daily prompts kept as written.</w:t>
      </w:r>
      <w:r>
        <w:t xml:space="preserve"> Resume after a new session; continue to the next step; end a session cheaply; stop a debugging loop; request a release review.</w:t>
      </w:r>
    </w:p>
    <w:p>
      <w:pPr/>
      <w:r>
        <w:rPr>
          <w:b/>
        </w:rPr>
        <w:t xml:space="preserve">"Built" means.</w:t>
      </w:r>
      <w:r>
        <w:t xml:space="preserve"> Reproducible repository with pinned dependencies and reviewed migrations; guest exploration, comparison, calculators and saved plans working; field-level evidence status with real sources and no disguised synthetic content; account isolation tested beyond the UI; two authorised people for critical publishing with no bypass; English and Hindi critical content reviewed, mobile and accessibility checks done; AI grounded, budgeted, interruptible and optional; separate staging and production with protected release authority; monitoring, support owner, restore and recovery verified; real-data and minor-account approvals completed; ten-user results recorded honestly and expansion justified by evidence.</w:t>
      </w:r>
    </w:p>
    <w:p>
      <w:pPr>
        <w:pStyle w:val="Heading2"/>
      </w:pPr>
      <w:r>
        <w:t xml:space="preserve">F.6 Planning is complete</w:t>
      </w:r>
    </w:p>
    <w:p>
      <w:pPr/>
      <w:r>
        <w:t xml:space="preserve">Annexes C to F now hold a scope, an interface brief, an operating discipline and an executable step sequence for the same 10–100 user pilot. Nothing further is gained from another plan. The next artefact is a repository with Step 1 complete and a completion report in docs/STATUS.md. The only decisions still open before Step 1 are the five in the guide's Step 0, with the F.2 stack decision folded into the first.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drishtiias.com/daily-news-analysis/indias-first-career-portal" TargetMode="External"/><Relationship Id="rId4" Type="http://schemas.openxmlformats.org/officeDocument/2006/relationships/hyperlink" Target="https://news.careers360.com/unicef-launches-maharashtra-career-portal-for-66-lakh-students" TargetMode="External"/><Relationship Id="rId5" Type="http://schemas.openxmlformats.org/officeDocument/2006/relationships/hyperlink" Target="https://www.millenniumpost.in/opinion/a-guiding-light-448057"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BCION — Bharat Career Intelligence &amp; Opportunity Network</dc:title>
  <dc:description>Claude Docs node/827686f3-8152@24 docx-w5</dc:description>
  <cp:revision>24</cp:revision>
</cp:coreProperties>
</file>