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ECFF" w14:textId="77777777" w:rsidR="00660C88" w:rsidRDefault="00660C88">
      <w:pPr>
        <w:rPr>
          <w:sz w:val="28"/>
          <w:szCs w:val="28"/>
          <w:lang w:val="en-US"/>
        </w:rPr>
      </w:pPr>
    </w:p>
    <w:p w14:paraId="1B5CFB60" w14:textId="77777777" w:rsidR="00660C88" w:rsidRPr="00660C88" w:rsidRDefault="00316C87" w:rsidP="00660C88">
      <w:pPr>
        <w:jc w:val="center"/>
        <w:rPr>
          <w:sz w:val="32"/>
          <w:szCs w:val="32"/>
          <w:lang w:val="en-US"/>
        </w:rPr>
      </w:pPr>
      <w:r w:rsidRPr="00660C88">
        <w:rPr>
          <w:b/>
          <w:bCs/>
          <w:sz w:val="32"/>
          <w:szCs w:val="32"/>
          <w:lang w:val="en-US"/>
        </w:rPr>
        <w:t>Sheel Shah</w:t>
      </w:r>
    </w:p>
    <w:p w14:paraId="46B22657" w14:textId="77777777" w:rsidR="00660C88" w:rsidRPr="00660C88" w:rsidRDefault="00316C87" w:rsidP="00660C88">
      <w:pPr>
        <w:jc w:val="center"/>
        <w:rPr>
          <w:sz w:val="40"/>
          <w:szCs w:val="40"/>
          <w:lang w:val="en-US"/>
        </w:rPr>
      </w:pPr>
      <w:r w:rsidRPr="00660C88">
        <w:rPr>
          <w:sz w:val="40"/>
          <w:szCs w:val="40"/>
          <w:lang w:val="en-US"/>
        </w:rPr>
        <w:t>19D070052</w:t>
      </w:r>
    </w:p>
    <w:p w14:paraId="01704BBB" w14:textId="12EDC52E" w:rsidR="002C7320" w:rsidRPr="00660C88" w:rsidRDefault="00316C87" w:rsidP="00660C88">
      <w:pPr>
        <w:jc w:val="center"/>
        <w:rPr>
          <w:i/>
          <w:iCs/>
          <w:sz w:val="32"/>
          <w:szCs w:val="32"/>
          <w:lang w:val="en-US"/>
        </w:rPr>
      </w:pPr>
      <w:r w:rsidRPr="00660C88">
        <w:rPr>
          <w:i/>
          <w:iCs/>
          <w:sz w:val="32"/>
          <w:szCs w:val="32"/>
          <w:lang w:val="en-US"/>
        </w:rPr>
        <w:t>Expt</w:t>
      </w:r>
      <w:r w:rsidR="00660C88" w:rsidRPr="00660C88">
        <w:rPr>
          <w:i/>
          <w:iCs/>
          <w:sz w:val="32"/>
          <w:szCs w:val="32"/>
          <w:lang w:val="en-US"/>
        </w:rPr>
        <w:t>7</w:t>
      </w:r>
    </w:p>
    <w:p w14:paraId="550C2785" w14:textId="7106B6AA" w:rsidR="00E775DD" w:rsidRDefault="00E775DD" w:rsidP="00D533D2">
      <w:pPr>
        <w:rPr>
          <w:sz w:val="28"/>
          <w:szCs w:val="28"/>
          <w:lang w:val="en-US"/>
        </w:rPr>
      </w:pPr>
    </w:p>
    <w:p w14:paraId="299A8275" w14:textId="03FA9A72" w:rsidR="003925AF" w:rsidRDefault="003925AF" w:rsidP="00D53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  <w:r w:rsidR="00660C88">
        <w:rPr>
          <w:sz w:val="28"/>
          <w:szCs w:val="28"/>
          <w:lang w:val="en-US"/>
        </w:rPr>
        <w:t>Three Op-Amp</w:t>
      </w:r>
      <w:r>
        <w:rPr>
          <w:sz w:val="28"/>
          <w:szCs w:val="28"/>
          <w:lang w:val="en-US"/>
        </w:rPr>
        <w:t xml:space="preserve"> Amplifier</w:t>
      </w:r>
    </w:p>
    <w:p w14:paraId="645613B5" w14:textId="705C46B7" w:rsidR="00A61B51" w:rsidRDefault="00660C88" w:rsidP="003925A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1DA9C" wp14:editId="648591DA">
            <wp:extent cx="5040923" cy="32251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940" cy="32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27FA" w14:textId="700790E8" w:rsidR="004E7613" w:rsidRDefault="00660C88" w:rsidP="004E76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  <w:r w:rsidRPr="00660C88">
        <w:rPr>
          <w:sz w:val="28"/>
          <w:szCs w:val="28"/>
          <w:lang w:val="en-US"/>
        </w:rPr>
        <w:t>In Sec 3.2 and 3.3, even under no-load conditions Vout was found to be non-zero. Give one or two reasons for this</w:t>
      </w:r>
      <w:r w:rsidR="004E7613">
        <w:rPr>
          <w:sz w:val="28"/>
          <w:szCs w:val="28"/>
          <w:lang w:val="en-US"/>
        </w:rPr>
        <w:t>:</w:t>
      </w:r>
    </w:p>
    <w:p w14:paraId="11E657BB" w14:textId="09591574" w:rsidR="004E7613" w:rsidRDefault="00660C88" w:rsidP="00660C8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reason is that the wheatstone bridge isn’t perfectly ideal. Therefore even under no load, Vout will be non-zero due to imperfectly matched resistances.</w:t>
      </w:r>
    </w:p>
    <w:p w14:paraId="6A8528BA" w14:textId="77777777" w:rsidR="00660C88" w:rsidRDefault="00660C88" w:rsidP="00660C88">
      <w:pPr>
        <w:pStyle w:val="ListParagraph"/>
        <w:rPr>
          <w:sz w:val="28"/>
          <w:szCs w:val="28"/>
          <w:lang w:val="en-US"/>
        </w:rPr>
      </w:pPr>
    </w:p>
    <w:p w14:paraId="7A92E8CC" w14:textId="56C1F948" w:rsidR="004E7613" w:rsidRDefault="00660C88" w:rsidP="004E76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Pr="00660C88">
        <w:rPr>
          <w:sz w:val="28"/>
          <w:szCs w:val="28"/>
          <w:lang w:val="en-US"/>
        </w:rPr>
        <w:t>Give two or three major advantages of the three-Op Amp instrumentation amplifier as compared to the single-Op Amp difference amplifier of Experiment 6</w:t>
      </w:r>
      <w:r w:rsidR="004E7613">
        <w:rPr>
          <w:sz w:val="28"/>
          <w:szCs w:val="28"/>
          <w:lang w:val="en-US"/>
        </w:rPr>
        <w:t>:</w:t>
      </w:r>
    </w:p>
    <w:p w14:paraId="70F9D7FC" w14:textId="445F724A" w:rsidR="004E7613" w:rsidRDefault="004E7613" w:rsidP="004E761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resistance is </w:t>
      </w:r>
      <w:r w:rsidR="00660C88">
        <w:rPr>
          <w:sz w:val="28"/>
          <w:szCs w:val="28"/>
          <w:lang w:val="en-US"/>
        </w:rPr>
        <w:t>much higher compared to the difference amplifier.</w:t>
      </w:r>
    </w:p>
    <w:p w14:paraId="3BF6251C" w14:textId="0EBF93A7" w:rsidR="004E7613" w:rsidRDefault="00660C88" w:rsidP="004E761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Gains of higher magnitude can be achieved.</w:t>
      </w:r>
    </w:p>
    <w:p w14:paraId="24F22E3A" w14:textId="53CC1B6F" w:rsidR="003925AF" w:rsidRDefault="00660C88" w:rsidP="00660C8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order to vary the gain, we can vary R1. This is better than vary 2 resistors in ratio, and ensuring matching as in the case of the differential amplifier.</w:t>
      </w:r>
      <w:r w:rsidR="003925AF">
        <w:rPr>
          <w:sz w:val="28"/>
          <w:szCs w:val="28"/>
          <w:lang w:val="en-US"/>
        </w:rPr>
        <w:br w:type="page"/>
      </w:r>
    </w:p>
    <w:p w14:paraId="6439B044" w14:textId="77777777" w:rsidR="00B3186D" w:rsidRDefault="00B3186D" w:rsidP="003925AF">
      <w:pPr>
        <w:rPr>
          <w:sz w:val="28"/>
          <w:szCs w:val="28"/>
          <w:lang w:val="en-US"/>
        </w:rPr>
      </w:pPr>
    </w:p>
    <w:p w14:paraId="4F8196BF" w14:textId="5DE2E360" w:rsidR="003925AF" w:rsidRDefault="003925AF" w:rsidP="00392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Q2. Non-inverting Amplifier</w:t>
      </w:r>
    </w:p>
    <w:p w14:paraId="78B2BB95" w14:textId="77777777" w:rsidR="00B3186D" w:rsidRDefault="00B3186D" w:rsidP="003925AF">
      <w:pPr>
        <w:jc w:val="center"/>
        <w:rPr>
          <w:sz w:val="28"/>
          <w:szCs w:val="28"/>
          <w:lang w:val="en-US"/>
        </w:rPr>
      </w:pPr>
    </w:p>
    <w:p w14:paraId="5C696F6D" w14:textId="1DAC3570" w:rsidR="003925AF" w:rsidRDefault="00660C88" w:rsidP="003925A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8AD2D1" wp14:editId="09CE2F85">
            <wp:extent cx="6645910" cy="2900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F546" w14:textId="77777777" w:rsidR="00B3186D" w:rsidRDefault="00B3186D" w:rsidP="003925AF">
      <w:pPr>
        <w:jc w:val="center"/>
        <w:rPr>
          <w:sz w:val="28"/>
          <w:szCs w:val="28"/>
          <w:lang w:val="en-US"/>
        </w:rPr>
      </w:pPr>
    </w:p>
    <w:p w14:paraId="0236BEF1" w14:textId="31ACB291" w:rsidR="003925AF" w:rsidRDefault="00C95C74" w:rsidP="003925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Q3. </w:t>
      </w:r>
      <w:r w:rsidRPr="00C95C74">
        <w:rPr>
          <w:sz w:val="28"/>
          <w:szCs w:val="28"/>
          <w:lang w:val="en-US"/>
        </w:rPr>
        <w:t>Look at the data sheets of TL084 and INA128. Identify the major differences between these two ICs – i.e. Op Amp parameters crucial for difference amplifier applications, such as the Loadcell application discussed in this experiment</w:t>
      </w:r>
      <w:r w:rsidR="003925AF">
        <w:rPr>
          <w:sz w:val="28"/>
          <w:szCs w:val="28"/>
          <w:lang w:val="en-US"/>
        </w:rPr>
        <w:t>:</w:t>
      </w:r>
    </w:p>
    <w:p w14:paraId="0947DCA6" w14:textId="27D6C1FA" w:rsidR="003925AF" w:rsidRDefault="003C3369" w:rsidP="003925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Offset voltage is lower and matching is better for INA128. Hence no-load output is closer to 0.</w:t>
      </w:r>
    </w:p>
    <w:p w14:paraId="08D6A92B" w14:textId="494B4452" w:rsidR="003925AF" w:rsidRDefault="003925AF" w:rsidP="003925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gain </w:t>
      </w:r>
      <w:r w:rsidR="00B3186D">
        <w:rPr>
          <w:sz w:val="28"/>
          <w:szCs w:val="28"/>
          <w:lang w:val="en-US"/>
        </w:rPr>
        <w:t>is</w:t>
      </w:r>
      <w:r>
        <w:rPr>
          <w:sz w:val="28"/>
          <w:szCs w:val="28"/>
          <w:lang w:val="en-US"/>
        </w:rPr>
        <w:t xml:space="preserve"> </w:t>
      </w:r>
      <w:r w:rsidR="003C3369">
        <w:rPr>
          <w:sz w:val="28"/>
          <w:szCs w:val="28"/>
          <w:lang w:val="en-US"/>
        </w:rPr>
        <w:t>larger for INA128</w:t>
      </w:r>
      <w:r w:rsidR="00592835">
        <w:rPr>
          <w:sz w:val="28"/>
          <w:szCs w:val="28"/>
          <w:lang w:val="en-US"/>
        </w:rPr>
        <w:t>.</w:t>
      </w:r>
    </w:p>
    <w:p w14:paraId="486271BD" w14:textId="77777777" w:rsidR="00B3186D" w:rsidRDefault="00B3186D" w:rsidP="00B3186D">
      <w:pPr>
        <w:pStyle w:val="ListParagraph"/>
        <w:rPr>
          <w:sz w:val="28"/>
          <w:szCs w:val="28"/>
          <w:lang w:val="en-US"/>
        </w:rPr>
      </w:pPr>
    </w:p>
    <w:p w14:paraId="2E248245" w14:textId="5FC809A3" w:rsidR="003925AF" w:rsidRDefault="00C95C74" w:rsidP="003925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Q4. </w:t>
      </w:r>
      <w:r w:rsidRPr="00C95C74">
        <w:rPr>
          <w:sz w:val="28"/>
          <w:szCs w:val="28"/>
          <w:lang w:val="en-US"/>
        </w:rPr>
        <w:t>Identify one or two parameters of the INA128 that makes it superior to the TL084 based instrumentation amplifier.:</w:t>
      </w:r>
    </w:p>
    <w:p w14:paraId="49A65045" w14:textId="0AEB7729" w:rsidR="003925AF" w:rsidRDefault="00C95C74" w:rsidP="003925A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offset voltage of INA128 is significantly lower than that of TL084 (50 uV vs 3mV)</w:t>
      </w:r>
    </w:p>
    <w:p w14:paraId="764B89C3" w14:textId="77777777" w:rsidR="00C95C74" w:rsidRDefault="00C95C74" w:rsidP="00C95C7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common mode gain is also much lower for INA128, and hence the CMRR is higher (120dB).</w:t>
      </w:r>
    </w:p>
    <w:p w14:paraId="25B31A64" w14:textId="7DAD2403" w:rsidR="00FF06AA" w:rsidRPr="00C95C74" w:rsidRDefault="00BB53BE" w:rsidP="00C95C74">
      <w:pPr>
        <w:rPr>
          <w:sz w:val="28"/>
          <w:szCs w:val="28"/>
          <w:lang w:val="en-US"/>
        </w:rPr>
      </w:pPr>
      <w:r w:rsidRPr="00C95C74">
        <w:rPr>
          <w:sz w:val="28"/>
          <w:szCs w:val="28"/>
          <w:lang w:val="en-US"/>
        </w:rPr>
        <w:t>Learnings:</w:t>
      </w:r>
    </w:p>
    <w:p w14:paraId="00CBCF82" w14:textId="60F3375A" w:rsidR="00BB53BE" w:rsidRDefault="00BB53BE" w:rsidP="00BB53B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learned </w:t>
      </w:r>
      <w:r w:rsidR="00C95C74">
        <w:rPr>
          <w:sz w:val="28"/>
          <w:szCs w:val="28"/>
          <w:lang w:val="en-US"/>
        </w:rPr>
        <w:t>how instrumentation amplifiers are a better alternative to differential amplifiers</w:t>
      </w:r>
      <w:r>
        <w:rPr>
          <w:sz w:val="28"/>
          <w:szCs w:val="28"/>
          <w:lang w:val="en-US"/>
        </w:rPr>
        <w:t>.</w:t>
      </w:r>
    </w:p>
    <w:p w14:paraId="4D3F1558" w14:textId="19F26E13" w:rsidR="00344D4D" w:rsidRDefault="00BB53BE" w:rsidP="00C95C7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understood the</w:t>
      </w:r>
      <w:r w:rsidR="00C95C74">
        <w:rPr>
          <w:sz w:val="28"/>
          <w:szCs w:val="28"/>
          <w:lang w:val="en-US"/>
        </w:rPr>
        <w:t xml:space="preserve"> advantages of INA128 over TL084</w:t>
      </w:r>
      <w:r>
        <w:rPr>
          <w:sz w:val="28"/>
          <w:szCs w:val="28"/>
          <w:lang w:val="en-US"/>
        </w:rPr>
        <w:t>.</w:t>
      </w:r>
    </w:p>
    <w:p w14:paraId="36080CF9" w14:textId="77777777" w:rsidR="00344D4D" w:rsidRPr="000777E1" w:rsidRDefault="00344D4D" w:rsidP="00344D4D">
      <w:pPr>
        <w:rPr>
          <w:sz w:val="28"/>
          <w:szCs w:val="28"/>
          <w:lang w:val="en-US"/>
        </w:rPr>
      </w:pPr>
    </w:p>
    <w:sectPr w:rsidR="00344D4D" w:rsidRPr="000777E1" w:rsidSect="00316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4403"/>
    <w:multiLevelType w:val="hybridMultilevel"/>
    <w:tmpl w:val="C56C7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6E8A"/>
    <w:multiLevelType w:val="hybridMultilevel"/>
    <w:tmpl w:val="AB58E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3F8"/>
    <w:multiLevelType w:val="hybridMultilevel"/>
    <w:tmpl w:val="F21A9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804F9"/>
    <w:multiLevelType w:val="hybridMultilevel"/>
    <w:tmpl w:val="D6E00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7"/>
    <w:rsid w:val="000777E1"/>
    <w:rsid w:val="0011269C"/>
    <w:rsid w:val="00121BD9"/>
    <w:rsid w:val="00142411"/>
    <w:rsid w:val="0017342E"/>
    <w:rsid w:val="002C4443"/>
    <w:rsid w:val="002C7320"/>
    <w:rsid w:val="002D273B"/>
    <w:rsid w:val="00313727"/>
    <w:rsid w:val="00316C87"/>
    <w:rsid w:val="00344D4D"/>
    <w:rsid w:val="003925AF"/>
    <w:rsid w:val="0039781A"/>
    <w:rsid w:val="003A5D78"/>
    <w:rsid w:val="003C3369"/>
    <w:rsid w:val="003C3E4A"/>
    <w:rsid w:val="004E7613"/>
    <w:rsid w:val="00584BF5"/>
    <w:rsid w:val="00592835"/>
    <w:rsid w:val="00660C88"/>
    <w:rsid w:val="00797AE8"/>
    <w:rsid w:val="00950799"/>
    <w:rsid w:val="009C3642"/>
    <w:rsid w:val="009F0127"/>
    <w:rsid w:val="009F457C"/>
    <w:rsid w:val="00A17661"/>
    <w:rsid w:val="00A2098E"/>
    <w:rsid w:val="00A61B51"/>
    <w:rsid w:val="00A72C76"/>
    <w:rsid w:val="00A82606"/>
    <w:rsid w:val="00B3186D"/>
    <w:rsid w:val="00B40D3E"/>
    <w:rsid w:val="00BB53BE"/>
    <w:rsid w:val="00C76A6D"/>
    <w:rsid w:val="00C95C74"/>
    <w:rsid w:val="00CA3D4A"/>
    <w:rsid w:val="00CF544C"/>
    <w:rsid w:val="00D533D2"/>
    <w:rsid w:val="00DB727A"/>
    <w:rsid w:val="00E775DD"/>
    <w:rsid w:val="00EA12BC"/>
    <w:rsid w:val="00EE1B00"/>
    <w:rsid w:val="00FB1A5A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917"/>
  <w15:chartTrackingRefBased/>
  <w15:docId w15:val="{84DA16A8-B04E-4535-B13F-D579587E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26</cp:revision>
  <dcterms:created xsi:type="dcterms:W3CDTF">2021-08-14T12:08:00Z</dcterms:created>
  <dcterms:modified xsi:type="dcterms:W3CDTF">2021-09-26T12:51:00Z</dcterms:modified>
</cp:coreProperties>
</file>