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E3A8A"/>
          <w:sz w:val="52"/>
        </w:rPr>
        <w:t>PII Shield Enterprise</w:t>
      </w:r>
    </w:p>
    <w:p>
      <w:pPr>
        <w:spacing w:before="0" w:after="280"/>
      </w:pPr>
      <w:r>
        <w:rPr>
          <w:rFonts w:ascii="Arial" w:hAnsi="Arial"/>
          <w:color w:val="475569"/>
          <w:sz w:val="26"/>
        </w:rPr>
        <w:t>Comprehensive Technical Evaluation, Benchmarking &amp; Metrics Specification Report</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Mar>
              <w:top w:w="80" w:type="dxa"/>
              <w:bottom w:w="80" w:type="dxa"/>
              <w:left w:w="100" w:type="dxa"/>
              <w:right w:w="100" w:type="dxa"/>
            </w:tcMar>
          </w:tcPr>
          <w:p>
            <w:pPr>
              <w:spacing w:after="0"/>
            </w:pPr>
            <w:r>
              <w:rPr>
                <w:rFonts w:ascii="Arial" w:hAnsi="Arial"/>
                <w:b/>
                <w:color w:val="FFFFFF"/>
                <w:sz w:val="17"/>
              </w:rPr>
              <w:t>Document Version</w:t>
            </w:r>
          </w:p>
        </w:tc>
        <w:tc>
          <w:tcPr>
            <w:tcW w:type="dxa" w:w="2340"/>
            <w:shd w:fill="1E3A8A"/>
            <w:tcMar>
              <w:top w:w="80" w:type="dxa"/>
              <w:bottom w:w="80" w:type="dxa"/>
              <w:left w:w="100" w:type="dxa"/>
              <w:right w:w="100" w:type="dxa"/>
            </w:tcMar>
          </w:tcPr>
          <w:p>
            <w:pPr>
              <w:spacing w:after="0"/>
            </w:pPr>
            <w:r>
              <w:rPr>
                <w:rFonts w:ascii="Arial" w:hAnsi="Arial"/>
                <w:b/>
                <w:color w:val="FFFFFF"/>
                <w:sz w:val="17"/>
              </w:rPr>
              <w:t>Date</w:t>
            </w:r>
          </w:p>
        </w:tc>
        <w:tc>
          <w:tcPr>
            <w:tcW w:type="dxa" w:w="2340"/>
            <w:shd w:fill="1E3A8A"/>
            <w:tcMar>
              <w:top w:w="80" w:type="dxa"/>
              <w:bottom w:w="80" w:type="dxa"/>
              <w:left w:w="100" w:type="dxa"/>
              <w:right w:w="100" w:type="dxa"/>
            </w:tcMar>
          </w:tcPr>
          <w:p>
            <w:pPr>
              <w:spacing w:after="0"/>
            </w:pPr>
            <w:r>
              <w:rPr>
                <w:rFonts w:ascii="Arial" w:hAnsi="Arial"/>
                <w:b/>
                <w:color w:val="FFFFFF"/>
                <w:sz w:val="17"/>
              </w:rPr>
              <w:t>System Author</w:t>
            </w:r>
          </w:p>
        </w:tc>
        <w:tc>
          <w:tcPr>
            <w:tcW w:type="dxa" w:w="2340"/>
            <w:shd w:fill="1E3A8A"/>
            <w:tcMar>
              <w:top w:w="80" w:type="dxa"/>
              <w:bottom w:w="80" w:type="dxa"/>
              <w:left w:w="100" w:type="dxa"/>
              <w:right w:w="100" w:type="dxa"/>
            </w:tcMar>
          </w:tcPr>
          <w:p>
            <w:pPr>
              <w:spacing w:after="0"/>
            </w:pPr>
            <w:r>
              <w:rPr>
                <w:rFonts w:ascii="Arial" w:hAnsi="Arial"/>
                <w:b/>
                <w:color w:val="FFFFFF"/>
                <w:sz w:val="17"/>
              </w:rPr>
              <w:t>Target Standard</w:t>
            </w:r>
          </w:p>
        </w:tc>
      </w:tr>
      <w:tr>
        <w:tc>
          <w:tcPr>
            <w:tcW w:type="dxa" w:w="2340"/>
            <w:shd w:fill="F8FAFC"/>
            <w:tcMar>
              <w:top w:w="80" w:type="dxa"/>
              <w:bottom w:w="80" w:type="dxa"/>
              <w:left w:w="100" w:type="dxa"/>
              <w:right w:w="100" w:type="dxa"/>
            </w:tcMar>
          </w:tcPr>
          <w:p>
            <w:pPr>
              <w:spacing w:after="0"/>
            </w:pPr>
            <w:r>
              <w:rPr>
                <w:rFonts w:ascii="Arial" w:hAnsi="Arial"/>
                <w:color w:val="0F172A"/>
                <w:sz w:val="17"/>
              </w:rPr>
              <w:t>v2.4 Production</w:t>
            </w:r>
          </w:p>
        </w:tc>
        <w:tc>
          <w:tcPr>
            <w:tcW w:type="dxa" w:w="2340"/>
            <w:shd w:fill="F8FAFC"/>
            <w:tcMar>
              <w:top w:w="80" w:type="dxa"/>
              <w:bottom w:w="80" w:type="dxa"/>
              <w:left w:w="100" w:type="dxa"/>
              <w:right w:w="100" w:type="dxa"/>
            </w:tcMar>
          </w:tcPr>
          <w:p>
            <w:pPr>
              <w:spacing w:after="0"/>
            </w:pPr>
            <w:r>
              <w:rPr>
                <w:rFonts w:ascii="Arial" w:hAnsi="Arial"/>
                <w:color w:val="0F172A"/>
                <w:sz w:val="17"/>
              </w:rPr>
              <w:t>July 2026</w:t>
            </w:r>
          </w:p>
        </w:tc>
        <w:tc>
          <w:tcPr>
            <w:tcW w:type="dxa" w:w="2340"/>
            <w:shd w:fill="F8FAFC"/>
            <w:tcMar>
              <w:top w:w="80" w:type="dxa"/>
              <w:bottom w:w="80" w:type="dxa"/>
              <w:left w:w="100" w:type="dxa"/>
              <w:right w:w="100" w:type="dxa"/>
            </w:tcMar>
          </w:tcPr>
          <w:p>
            <w:pPr>
              <w:spacing w:after="0"/>
            </w:pPr>
            <w:r>
              <w:rPr>
                <w:rFonts w:ascii="Arial" w:hAnsi="Arial"/>
                <w:color w:val="0F172A"/>
                <w:sz w:val="17"/>
              </w:rPr>
              <w:t>PII Shield Engineering</w:t>
            </w:r>
          </w:p>
        </w:tc>
        <w:tc>
          <w:tcPr>
            <w:tcW w:type="dxa" w:w="2340"/>
            <w:shd w:fill="F8FAFC"/>
            <w:tcMar>
              <w:top w:w="80" w:type="dxa"/>
              <w:bottom w:w="80" w:type="dxa"/>
              <w:left w:w="100" w:type="dxa"/>
              <w:right w:w="100" w:type="dxa"/>
            </w:tcMar>
          </w:tcPr>
          <w:p>
            <w:pPr>
              <w:spacing w:after="0"/>
            </w:pPr>
            <w:r>
              <w:rPr>
                <w:rFonts w:ascii="Arial" w:hAnsi="Arial"/>
                <w:color w:val="0F172A"/>
                <w:sz w:val="17"/>
              </w:rPr>
              <w:t>GDPR / HIPAA / DPA</w:t>
            </w:r>
          </w:p>
        </w:tc>
      </w:tr>
    </w:tbl>
    <w:p>
      <w:pPr>
        <w:spacing w:after="240"/>
      </w:pPr>
    </w:p>
    <w:p>
      <w:pPr>
        <w:pStyle w:val="Heading1"/>
      </w:pPr>
      <w:r>
        <w:rPr>
          <w:rFonts w:ascii="Arial" w:hAnsi="Arial"/>
          <w:b/>
          <w:color w:val="1E3A8A"/>
          <w:sz w:val="30"/>
        </w:rPr>
        <w:t>1. Executive Summary &amp; System Scope</w:t>
      </w:r>
    </w:p>
    <w:p>
      <w:pPr>
        <w:spacing w:after="200" w:line="276" w:lineRule="auto"/>
      </w:pPr>
      <w:r>
        <w:t>The PII Shield Enterprise Engine is a production-grade automated redaction and deterministic anonymization framework designed to eliminate sensitive data exposure in Microsoft Word (.docx) documents. Built on a hybrid architecture combining regular expression rule engines, spaCy en_core_web_lg neural Named Entity Recognition (NER), and Microsoft Presidio privacy analyzers, the engine processes unstructured corporate and legal text while preserving 100% of paragraph styling, run formatting, font properties, and table layouts.</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Pr>
          <w:p>
            <w:pPr>
              <w:spacing w:before="0" w:after="0" w:line="276" w:lineRule="auto"/>
            </w:pPr>
            <w:r>
              <w:rPr>
                <w:rFonts w:ascii="Arial" w:hAnsi="Arial"/>
                <w:b/>
                <w:color w:val="1E3A8A"/>
                <w:sz w:val="19"/>
              </w:rPr>
              <w:t xml:space="preserve">📌 SECURITY POSTURE: </w:t>
            </w:r>
            <w:r>
              <w:rPr>
                <w:rFonts w:ascii="Arial" w:hAnsi="Arial"/>
                <w:color w:val="334155"/>
                <w:sz w:val="19"/>
              </w:rPr>
              <w:t>In privacy redaction systems, Recall (Coverage) is the primary security objective because any False Negative represents a critical data leak. The engine achieved an overall Recall of 99.59% and Precision of 99.77% across 1,720 entities.</w:t>
            </w:r>
          </w:p>
        </w:tc>
      </w:tr>
    </w:tbl>
    <w:p>
      <w:pPr>
        <w:spacing w:before="0" w:after="120"/>
      </w:pPr>
    </w:p>
    <w:p>
      <w:pPr>
        <w:pStyle w:val="Heading1"/>
      </w:pPr>
      <w:r>
        <w:rPr>
          <w:rFonts w:ascii="Arial" w:hAnsi="Arial"/>
          <w:b/>
          <w:color w:val="1E3A8A"/>
          <w:sz w:val="30"/>
        </w:rPr>
        <w:t>2. Architecture &amp; Multi-Stage Processing Pipeline</w:t>
      </w:r>
    </w:p>
    <w:p>
      <w:pPr>
        <w:spacing w:after="160" w:line="276" w:lineRule="auto"/>
      </w:pPr>
      <w:r>
        <w:rPr>
          <w:rFonts w:ascii="Arial" w:hAnsi="Arial"/>
          <w:b/>
          <w:color w:val="1E3A8A"/>
          <w:sz w:val="20"/>
        </w:rPr>
        <w:t>• Stage 1: Deterministic Pattern Engine (Regex Core)</w:t>
        <w:br/>
      </w:r>
      <w:r>
        <w:rPr>
          <w:rFonts w:ascii="Arial" w:hAnsi="Arial"/>
          <w:color w:val="334155"/>
          <w:sz w:val="19"/>
        </w:rPr>
        <w:t>Executes high-speed exact boundary matching for structured financial and identification entities including Emails, Phone Numbers, IP Addresses, Credit Cards, Dates of Birth, Corporate Identity Numbers (CIN), and SSN/Tax IDs.</w:t>
      </w:r>
    </w:p>
    <w:p>
      <w:pPr>
        <w:spacing w:after="160" w:line="276" w:lineRule="auto"/>
      </w:pPr>
      <w:r>
        <w:rPr>
          <w:rFonts w:ascii="Arial" w:hAnsi="Arial"/>
          <w:b/>
          <w:color w:val="1E3A8A"/>
          <w:sz w:val="20"/>
        </w:rPr>
        <w:t>• Stage 2: Contextual Neural NER (spaCy Large Model &amp; MS Presidio)</w:t>
        <w:br/>
      </w:r>
      <w:r>
        <w:rPr>
          <w:rFonts w:ascii="Arial" w:hAnsi="Arial"/>
          <w:color w:val="334155"/>
          <w:sz w:val="19"/>
        </w:rPr>
        <w:t>Leverages spaCy's 560k word vector embeddings (en_core_web_lg) alongside Microsoft Presidio recognizers to detect dynamic, unformatted entities such as Full Personal Names (PERSON), Company / Organization Names, and Physical Addresses.</w:t>
      </w:r>
    </w:p>
    <w:p>
      <w:pPr>
        <w:spacing w:after="160" w:line="276" w:lineRule="auto"/>
      </w:pPr>
      <w:r>
        <w:rPr>
          <w:rFonts w:ascii="Arial" w:hAnsi="Arial"/>
          <w:b/>
          <w:color w:val="1E3A8A"/>
          <w:sz w:val="20"/>
        </w:rPr>
        <w:t>• Stage 3: Hash-Seeded Deterministic Pseudonymization</w:t>
        <w:br/>
      </w:r>
      <w:r>
        <w:rPr>
          <w:rFonts w:ascii="Arial" w:hAnsi="Arial"/>
          <w:color w:val="334155"/>
          <w:sz w:val="19"/>
        </w:rPr>
        <w:t>Utilizes a deterministic SHA-256 seed (e.g. seed=42) coupled with Python Faker to construct a persistent entity lookup cache. This guarantees that repeated occurrences of a person (e.g. 'AMBER JONES') consistently map to the exact same synthetic pseudonym (e.g. 'REBECCA SMITH') across multi-page documents.</w:t>
      </w:r>
    </w:p>
    <w:p>
      <w:pPr>
        <w:spacing w:after="160" w:line="276" w:lineRule="auto"/>
      </w:pPr>
      <w:r>
        <w:rPr>
          <w:rFonts w:ascii="Arial" w:hAnsi="Arial"/>
          <w:b/>
          <w:color w:val="1E3A8A"/>
          <w:sz w:val="20"/>
        </w:rPr>
        <w:t>• Stage 4: OpenXML In-Place Run-Level Substitution</w:t>
        <w:br/>
      </w:r>
      <w:r>
        <w:rPr>
          <w:rFonts w:ascii="Arial" w:hAnsi="Arial"/>
          <w:color w:val="334155"/>
          <w:sz w:val="19"/>
        </w:rPr>
        <w:t>Operates directly at the OpenXML paragraph run level (run.text), dynamically reconstructing text spans that cross run boundaries while preserving font family, font size, bolding, italics, underline, text color, and cell borders.</w:t>
      </w:r>
    </w:p>
    <w:p>
      <w:pPr>
        <w:pStyle w:val="Heading1"/>
      </w:pPr>
      <w:r>
        <w:rPr>
          <w:rFonts w:ascii="Arial" w:hAnsi="Arial"/>
          <w:b/>
          <w:color w:val="1E3A8A"/>
          <w:sz w:val="30"/>
        </w:rPr>
        <w:t>3. Evaluation Methodology &amp; Metric Definitions</w:t>
      </w:r>
    </w:p>
    <w:p>
      <w:pPr>
        <w:spacing w:after="200" w:line="276" w:lineRule="auto"/>
      </w:pPr>
      <w:r>
        <w:t>Evaluation was conducted by executing exact string boundary comparisons between ground-truth annotations and the engine's redacted outputs across four formal statistical metrics:</w:t>
      </w:r>
    </w:p>
    <w:p>
      <w:pPr>
        <w:spacing w:after="120"/>
      </w:pPr>
      <w:r>
        <w:rPr>
          <w:rFonts w:ascii="Arial" w:hAnsi="Arial"/>
          <w:b/>
          <w:sz w:val="20"/>
        </w:rPr>
        <w:t>1. Recall (Sensitivity / Coverage)</w:t>
        <w:br/>
      </w:r>
      <w:r>
        <w:rPr>
          <w:rFonts w:ascii="Arial" w:hAnsi="Arial"/>
          <w:color w:val="475569"/>
          <w:sz w:val="18"/>
        </w:rPr>
        <w:t xml:space="preserve">   Formula: Recall = TP / (TP + FN)</w:t>
        <w:br/>
        <w:t xml:space="preserve">   Explanation: Measures the proportion of actual sensitive PII entities correctly identified. High recall ensures zero sensitive leaks.</w:t>
      </w:r>
    </w:p>
    <w:p>
      <w:pPr>
        <w:spacing w:after="120"/>
      </w:pPr>
      <w:r>
        <w:rPr>
          <w:rFonts w:ascii="Arial" w:hAnsi="Arial"/>
          <w:b/>
          <w:sz w:val="20"/>
        </w:rPr>
        <w:t>2. Precision (Purity / Accuracy)</w:t>
        <w:br/>
      </w:r>
      <w:r>
        <w:rPr>
          <w:rFonts w:ascii="Arial" w:hAnsi="Arial"/>
          <w:color w:val="475569"/>
          <w:sz w:val="18"/>
        </w:rPr>
        <w:t xml:space="preserve">   Formula: Precision = TP / (TP + FP)</w:t>
        <w:br/>
        <w:t xml:space="preserve">   Explanation: Measures the accuracy of detections. High precision ensures non-sensitive legal/corporate terms are preserved.</w:t>
      </w:r>
    </w:p>
    <w:p>
      <w:pPr>
        <w:spacing w:after="120"/>
      </w:pPr>
      <w:r>
        <w:rPr>
          <w:rFonts w:ascii="Arial" w:hAnsi="Arial"/>
          <w:b/>
          <w:sz w:val="20"/>
        </w:rPr>
        <w:t>3. F1-Score (Harmonic Mean)</w:t>
        <w:br/>
      </w:r>
      <w:r>
        <w:rPr>
          <w:rFonts w:ascii="Arial" w:hAnsi="Arial"/>
          <w:color w:val="475569"/>
          <w:sz w:val="18"/>
        </w:rPr>
        <w:t xml:space="preserve">   Formula: F1 = 2 * (Precision * Recall) / (Precision + Recall)</w:t>
        <w:br/>
        <w:t xml:space="preserve">   Explanation: Provides a single unified score balancing entity coverage against over-redaction.</w:t>
      </w:r>
    </w:p>
    <w:p>
      <w:pPr>
        <w:spacing w:after="120"/>
      </w:pPr>
      <w:r>
        <w:rPr>
          <w:rFonts w:ascii="Arial" w:hAnsi="Arial"/>
          <w:b/>
          <w:sz w:val="20"/>
        </w:rPr>
        <w:t>4. Overall Accuracy</w:t>
        <w:br/>
      </w:r>
      <w:r>
        <w:rPr>
          <w:rFonts w:ascii="Arial" w:hAnsi="Arial"/>
          <w:color w:val="475569"/>
          <w:sz w:val="18"/>
        </w:rPr>
        <w:t xml:space="preserve">   Formula: Accuracy = (TP + TN) / (TP + TN + FP + FN)</w:t>
        <w:br/>
        <w:t xml:space="preserve">   Explanation: Evaluates total classification correctness across all evaluated text spans.</w:t>
      </w:r>
    </w:p>
    <w:p>
      <w:pPr>
        <w:pStyle w:val="Heading1"/>
      </w:pPr>
      <w:r>
        <w:rPr>
          <w:rFonts w:ascii="Arial" w:hAnsi="Arial"/>
          <w:b/>
          <w:color w:val="1E3A8A"/>
          <w:sz w:val="30"/>
        </w:rPr>
        <w:t>4. Quantitative Performance Results</w:t>
      </w:r>
    </w:p>
    <w:p>
      <w:pPr>
        <w:spacing w:after="160"/>
      </w:pPr>
      <w:r>
        <w:t>Detailed breakdown across 10 evaluation PII entity classes on the Red Herring Prospectus benchmark dataset:</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2736"/>
            <w:vAlign w:val="center"/>
            <w:tcMar>
              <w:top w:w="100" w:type="dxa"/>
              <w:bottom w:w="100" w:type="dxa"/>
              <w:left w:w="100" w:type="dxa"/>
              <w:right w:w="100" w:type="dxa"/>
            </w:tcMar>
            <w:shd w:fill="1E3A8A"/>
          </w:tcPr>
          <w:p>
            <w:pPr>
              <w:spacing w:before="0" w:after="0"/>
              <w:jc w:val="left"/>
            </w:pPr>
            <w:r>
              <w:rPr>
                <w:rFonts w:ascii="Arial" w:hAnsi="Arial"/>
                <w:b/>
                <w:color w:val="FFFFFF"/>
                <w:sz w:val="18"/>
              </w:rPr>
              <w:t>PII Entity Category</w:t>
            </w:r>
          </w:p>
        </w:tc>
        <w:tc>
          <w:tcPr>
            <w:tcW w:type="dxa" w:w="1152"/>
            <w:vAlign w:val="center"/>
            <w:tcMar>
              <w:top w:w="100" w:type="dxa"/>
              <w:bottom w:w="100" w:type="dxa"/>
              <w:left w:w="100" w:type="dxa"/>
              <w:right w:w="100" w:type="dxa"/>
            </w:tcMar>
            <w:shd w:fill="1E3A8A"/>
          </w:tcPr>
          <w:p>
            <w:pPr>
              <w:spacing w:before="0" w:after="0"/>
              <w:jc w:val="right"/>
            </w:pPr>
            <w:r>
              <w:rPr>
                <w:rFonts w:ascii="Arial" w:hAnsi="Arial"/>
                <w:b/>
                <w:color w:val="FFFFFF"/>
                <w:sz w:val="18"/>
              </w:rPr>
              <w:t>Ground Truth</w:t>
            </w:r>
          </w:p>
        </w:tc>
        <w:tc>
          <w:tcPr>
            <w:tcW w:type="dxa" w:w="576"/>
            <w:vAlign w:val="center"/>
            <w:tcMar>
              <w:top w:w="100" w:type="dxa"/>
              <w:bottom w:w="100" w:type="dxa"/>
              <w:left w:w="100" w:type="dxa"/>
              <w:right w:w="100" w:type="dxa"/>
            </w:tcMar>
            <w:shd w:fill="1E3A8A"/>
          </w:tcPr>
          <w:p>
            <w:pPr>
              <w:spacing w:before="0" w:after="0"/>
              <w:jc w:val="right"/>
            </w:pPr>
            <w:r>
              <w:rPr>
                <w:rFonts w:ascii="Arial" w:hAnsi="Arial"/>
                <w:b/>
                <w:color w:val="FFFFFF"/>
                <w:sz w:val="18"/>
              </w:rPr>
              <w:t>TP</w:t>
            </w:r>
          </w:p>
        </w:tc>
        <w:tc>
          <w:tcPr>
            <w:tcW w:type="dxa" w:w="576"/>
            <w:vAlign w:val="center"/>
            <w:tcMar>
              <w:top w:w="100" w:type="dxa"/>
              <w:bottom w:w="100" w:type="dxa"/>
              <w:left w:w="100" w:type="dxa"/>
              <w:right w:w="100" w:type="dxa"/>
            </w:tcMar>
            <w:shd w:fill="1E3A8A"/>
          </w:tcPr>
          <w:p>
            <w:pPr>
              <w:spacing w:before="0" w:after="0"/>
              <w:jc w:val="right"/>
            </w:pPr>
            <w:r>
              <w:rPr>
                <w:rFonts w:ascii="Arial" w:hAnsi="Arial"/>
                <w:b/>
                <w:color w:val="FFFFFF"/>
                <w:sz w:val="18"/>
              </w:rPr>
              <w:t>FP</w:t>
            </w:r>
          </w:p>
        </w:tc>
        <w:tc>
          <w:tcPr>
            <w:tcW w:type="dxa" w:w="576"/>
            <w:vAlign w:val="center"/>
            <w:tcMar>
              <w:top w:w="100" w:type="dxa"/>
              <w:bottom w:w="100" w:type="dxa"/>
              <w:left w:w="100" w:type="dxa"/>
              <w:right w:w="100" w:type="dxa"/>
            </w:tcMar>
            <w:shd w:fill="1E3A8A"/>
          </w:tcPr>
          <w:p>
            <w:pPr>
              <w:spacing w:before="0" w:after="0"/>
              <w:jc w:val="right"/>
            </w:pPr>
            <w:r>
              <w:rPr>
                <w:rFonts w:ascii="Arial" w:hAnsi="Arial"/>
                <w:b/>
                <w:color w:val="FFFFFF"/>
                <w:sz w:val="18"/>
              </w:rPr>
              <w:t>FN</w:t>
            </w:r>
          </w:p>
        </w:tc>
        <w:tc>
          <w:tcPr>
            <w:tcW w:type="dxa" w:w="1152"/>
            <w:vAlign w:val="center"/>
            <w:tcMar>
              <w:top w:w="100" w:type="dxa"/>
              <w:bottom w:w="100" w:type="dxa"/>
              <w:left w:w="100" w:type="dxa"/>
              <w:right w:w="100" w:type="dxa"/>
            </w:tcMar>
            <w:shd w:fill="1E3A8A"/>
          </w:tcPr>
          <w:p>
            <w:pPr>
              <w:spacing w:before="0" w:after="0"/>
              <w:jc w:val="right"/>
            </w:pPr>
            <w:r>
              <w:rPr>
                <w:rFonts w:ascii="Arial" w:hAnsi="Arial"/>
                <w:b/>
                <w:color w:val="FFFFFF"/>
                <w:sz w:val="18"/>
              </w:rPr>
              <w:t>Precision</w:t>
            </w:r>
          </w:p>
        </w:tc>
        <w:tc>
          <w:tcPr>
            <w:tcW w:type="dxa" w:w="1152"/>
            <w:vAlign w:val="center"/>
            <w:tcMar>
              <w:top w:w="100" w:type="dxa"/>
              <w:bottom w:w="100" w:type="dxa"/>
              <w:left w:w="100" w:type="dxa"/>
              <w:right w:w="100" w:type="dxa"/>
            </w:tcMar>
            <w:shd w:fill="1E3A8A"/>
          </w:tcPr>
          <w:p>
            <w:pPr>
              <w:spacing w:before="0" w:after="0"/>
              <w:jc w:val="right"/>
            </w:pPr>
            <w:r>
              <w:rPr>
                <w:rFonts w:ascii="Arial" w:hAnsi="Arial"/>
                <w:b/>
                <w:color w:val="FFFFFF"/>
                <w:sz w:val="18"/>
              </w:rPr>
              <w:t>Recall</w:t>
            </w:r>
          </w:p>
        </w:tc>
        <w:tc>
          <w:tcPr>
            <w:tcW w:type="dxa" w:w="1152"/>
            <w:vAlign w:val="center"/>
            <w:tcMar>
              <w:top w:w="100" w:type="dxa"/>
              <w:bottom w:w="100" w:type="dxa"/>
              <w:left w:w="100" w:type="dxa"/>
              <w:right w:w="100" w:type="dxa"/>
            </w:tcMar>
            <w:shd w:fill="1E3A8A"/>
          </w:tcPr>
          <w:p>
            <w:pPr>
              <w:spacing w:before="0" w:after="0"/>
              <w:jc w:val="right"/>
            </w:pPr>
            <w:r>
              <w:rPr>
                <w:rFonts w:ascii="Arial" w:hAnsi="Arial"/>
                <w:b/>
                <w:color w:val="FFFFFF"/>
                <w:sz w:val="18"/>
              </w:rPr>
              <w:t>F1-Score</w:t>
            </w:r>
          </w:p>
        </w:tc>
      </w:tr>
      <w:tr>
        <w:tc>
          <w:tcPr>
            <w:tcW w:type="dxa" w:w="2736"/>
            <w:vAlign w:val="center"/>
            <w:tcMar>
              <w:top w:w="100" w:type="dxa"/>
              <w:bottom w:w="100" w:type="dxa"/>
              <w:left w:w="100" w:type="dxa"/>
              <w:right w:w="100" w:type="dxa"/>
            </w:tcMar>
            <w:shd w:fill="F8FAFC"/>
          </w:tcPr>
          <w:p>
            <w:pPr>
              <w:spacing w:before="0" w:after="0"/>
              <w:jc w:val="left"/>
            </w:pPr>
            <w:r>
              <w:rPr>
                <w:rFonts w:ascii="Arial" w:hAnsi="Arial"/>
                <w:b/>
                <w:color w:val="0F172A"/>
                <w:sz w:val="18"/>
              </w:rPr>
              <w:t>Corporate Entities</w:t>
            </w:r>
          </w:p>
        </w:tc>
        <w:tc>
          <w:tcPr>
            <w:tcW w:type="dxa" w:w="1152"/>
            <w:vAlign w:val="center"/>
            <w:tcMar>
              <w:top w:w="100" w:type="dxa"/>
              <w:bottom w:w="100" w:type="dxa"/>
              <w:left w:w="100" w:type="dxa"/>
              <w:right w:w="100" w:type="dxa"/>
            </w:tcMar>
            <w:shd w:fill="F8FAFC"/>
          </w:tcPr>
          <w:p>
            <w:pPr>
              <w:spacing w:before="0" w:after="0"/>
              <w:jc w:val="right"/>
            </w:pPr>
            <w:r>
              <w:rPr>
                <w:rFonts w:ascii="Arial" w:hAnsi="Arial"/>
                <w:color w:val="0F172A"/>
                <w:sz w:val="18"/>
              </w:rPr>
              <w:t>476</w:t>
            </w:r>
          </w:p>
        </w:tc>
        <w:tc>
          <w:tcPr>
            <w:tcW w:type="dxa" w:w="576"/>
            <w:vAlign w:val="center"/>
            <w:tcMar>
              <w:top w:w="100" w:type="dxa"/>
              <w:bottom w:w="100" w:type="dxa"/>
              <w:left w:w="100" w:type="dxa"/>
              <w:right w:w="100" w:type="dxa"/>
            </w:tcMar>
            <w:shd w:fill="F8FAFC"/>
          </w:tcPr>
          <w:p>
            <w:pPr>
              <w:spacing w:before="0" w:after="0"/>
              <w:jc w:val="right"/>
            </w:pPr>
            <w:r>
              <w:rPr>
                <w:rFonts w:ascii="Arial" w:hAnsi="Arial"/>
                <w:color w:val="0F172A"/>
                <w:sz w:val="18"/>
              </w:rPr>
              <w:t>474</w:t>
            </w:r>
          </w:p>
        </w:tc>
        <w:tc>
          <w:tcPr>
            <w:tcW w:type="dxa" w:w="576"/>
            <w:vAlign w:val="center"/>
            <w:tcMar>
              <w:top w:w="100" w:type="dxa"/>
              <w:bottom w:w="100" w:type="dxa"/>
              <w:left w:w="100" w:type="dxa"/>
              <w:right w:w="100" w:type="dxa"/>
            </w:tcMar>
            <w:shd w:fill="F8FAFC"/>
          </w:tcPr>
          <w:p>
            <w:pPr>
              <w:spacing w:before="0" w:after="0"/>
              <w:jc w:val="right"/>
            </w:pPr>
            <w:r>
              <w:rPr>
                <w:rFonts w:ascii="Arial" w:hAnsi="Arial"/>
                <w:color w:val="0F172A"/>
                <w:sz w:val="18"/>
              </w:rPr>
              <w:t>2</w:t>
            </w:r>
          </w:p>
        </w:tc>
        <w:tc>
          <w:tcPr>
            <w:tcW w:type="dxa" w:w="576"/>
            <w:vAlign w:val="center"/>
            <w:tcMar>
              <w:top w:w="100" w:type="dxa"/>
              <w:bottom w:w="100" w:type="dxa"/>
              <w:left w:w="100" w:type="dxa"/>
              <w:right w:w="100" w:type="dxa"/>
            </w:tcMar>
            <w:shd w:fill="F8FAFC"/>
          </w:tcPr>
          <w:p>
            <w:pPr>
              <w:spacing w:before="0" w:after="0"/>
              <w:jc w:val="right"/>
            </w:pPr>
            <w:r>
              <w:rPr>
                <w:rFonts w:ascii="Arial" w:hAnsi="Arial"/>
                <w:color w:val="0F172A"/>
                <w:sz w:val="18"/>
              </w:rPr>
              <w:t>2</w:t>
            </w:r>
          </w:p>
        </w:tc>
        <w:tc>
          <w:tcPr>
            <w:tcW w:type="dxa" w:w="1152"/>
            <w:vAlign w:val="center"/>
            <w:tcMar>
              <w:top w:w="100" w:type="dxa"/>
              <w:bottom w:w="100" w:type="dxa"/>
              <w:left w:w="100" w:type="dxa"/>
              <w:right w:w="100" w:type="dxa"/>
            </w:tcMar>
            <w:shd w:fill="F8FAFC"/>
          </w:tcPr>
          <w:p>
            <w:pPr>
              <w:spacing w:before="0" w:after="0"/>
              <w:jc w:val="right"/>
            </w:pPr>
            <w:r>
              <w:rPr>
                <w:rFonts w:ascii="Arial" w:hAnsi="Arial"/>
                <w:color w:val="0F172A"/>
                <w:sz w:val="18"/>
              </w:rPr>
              <w:t>99.6%</w:t>
            </w:r>
          </w:p>
        </w:tc>
        <w:tc>
          <w:tcPr>
            <w:tcW w:type="dxa" w:w="1152"/>
            <w:vAlign w:val="center"/>
            <w:tcMar>
              <w:top w:w="100" w:type="dxa"/>
              <w:bottom w:w="100" w:type="dxa"/>
              <w:left w:w="100" w:type="dxa"/>
              <w:right w:w="100" w:type="dxa"/>
            </w:tcMar>
            <w:shd w:fill="F8FAFC"/>
          </w:tcPr>
          <w:p>
            <w:pPr>
              <w:spacing w:before="0" w:after="0"/>
              <w:jc w:val="right"/>
            </w:pPr>
            <w:r>
              <w:rPr>
                <w:rFonts w:ascii="Arial" w:hAnsi="Arial"/>
                <w:color w:val="0F172A"/>
                <w:sz w:val="18"/>
              </w:rPr>
              <w:t>99.6%</w:t>
            </w:r>
          </w:p>
        </w:tc>
        <w:tc>
          <w:tcPr>
            <w:tcW w:type="dxa" w:w="1152"/>
            <w:vAlign w:val="center"/>
            <w:tcMar>
              <w:top w:w="100" w:type="dxa"/>
              <w:bottom w:w="100" w:type="dxa"/>
              <w:left w:w="100" w:type="dxa"/>
              <w:right w:w="100" w:type="dxa"/>
            </w:tcMar>
            <w:shd w:fill="F8FAFC"/>
          </w:tcPr>
          <w:p>
            <w:pPr>
              <w:spacing w:before="0" w:after="0"/>
              <w:jc w:val="right"/>
            </w:pPr>
            <w:r>
              <w:rPr>
                <w:rFonts w:ascii="Arial" w:hAnsi="Arial"/>
                <w:color w:val="0F172A"/>
                <w:sz w:val="18"/>
              </w:rPr>
              <w:t>99.6%</w:t>
            </w:r>
          </w:p>
        </w:tc>
      </w:tr>
      <w:tr>
        <w:tc>
          <w:tcPr>
            <w:tcW w:type="dxa" w:w="2736"/>
            <w:vAlign w:val="center"/>
            <w:tcMar>
              <w:top w:w="100" w:type="dxa"/>
              <w:bottom w:w="100" w:type="dxa"/>
              <w:left w:w="100" w:type="dxa"/>
              <w:right w:w="100" w:type="dxa"/>
            </w:tcMar>
            <w:shd w:fill="FFFFFF"/>
          </w:tcPr>
          <w:p>
            <w:pPr>
              <w:spacing w:before="0" w:after="0"/>
              <w:jc w:val="left"/>
            </w:pPr>
            <w:r>
              <w:rPr>
                <w:rFonts w:ascii="Arial" w:hAnsi="Arial"/>
                <w:b/>
                <w:color w:val="0F172A"/>
                <w:sz w:val="18"/>
              </w:rPr>
              <w:t>Personal Names (PERSON)</w:t>
            </w:r>
          </w:p>
        </w:tc>
        <w:tc>
          <w:tcPr>
            <w:tcW w:type="dxa" w:w="1152"/>
            <w:vAlign w:val="center"/>
            <w:tcMar>
              <w:top w:w="100" w:type="dxa"/>
              <w:bottom w:w="100" w:type="dxa"/>
              <w:left w:w="100" w:type="dxa"/>
              <w:right w:w="100" w:type="dxa"/>
            </w:tcMar>
            <w:shd w:fill="FFFFFF"/>
          </w:tcPr>
          <w:p>
            <w:pPr>
              <w:spacing w:before="0" w:after="0"/>
              <w:jc w:val="right"/>
            </w:pPr>
            <w:r>
              <w:rPr>
                <w:rFonts w:ascii="Arial" w:hAnsi="Arial"/>
                <w:color w:val="0F172A"/>
                <w:sz w:val="18"/>
              </w:rPr>
              <w:t>415</w:t>
            </w:r>
          </w:p>
        </w:tc>
        <w:tc>
          <w:tcPr>
            <w:tcW w:type="dxa" w:w="576"/>
            <w:vAlign w:val="center"/>
            <w:tcMar>
              <w:top w:w="100" w:type="dxa"/>
              <w:bottom w:w="100" w:type="dxa"/>
              <w:left w:w="100" w:type="dxa"/>
              <w:right w:w="100" w:type="dxa"/>
            </w:tcMar>
            <w:shd w:fill="FFFFFF"/>
          </w:tcPr>
          <w:p>
            <w:pPr>
              <w:spacing w:before="0" w:after="0"/>
              <w:jc w:val="right"/>
            </w:pPr>
            <w:r>
              <w:rPr>
                <w:rFonts w:ascii="Arial" w:hAnsi="Arial"/>
                <w:color w:val="0F172A"/>
                <w:sz w:val="18"/>
              </w:rPr>
              <w:t>412</w:t>
            </w:r>
          </w:p>
        </w:tc>
        <w:tc>
          <w:tcPr>
            <w:tcW w:type="dxa" w:w="576"/>
            <w:vAlign w:val="center"/>
            <w:tcMar>
              <w:top w:w="100" w:type="dxa"/>
              <w:bottom w:w="100" w:type="dxa"/>
              <w:left w:w="100" w:type="dxa"/>
              <w:right w:w="100" w:type="dxa"/>
            </w:tcMar>
            <w:shd w:fill="FFFFFF"/>
          </w:tcPr>
          <w:p>
            <w:pPr>
              <w:spacing w:before="0" w:after="0"/>
              <w:jc w:val="right"/>
            </w:pPr>
            <w:r>
              <w:rPr>
                <w:rFonts w:ascii="Arial" w:hAnsi="Arial"/>
                <w:color w:val="0F172A"/>
                <w:sz w:val="18"/>
              </w:rPr>
              <w:t>1</w:t>
            </w:r>
          </w:p>
        </w:tc>
        <w:tc>
          <w:tcPr>
            <w:tcW w:type="dxa" w:w="576"/>
            <w:vAlign w:val="center"/>
            <w:tcMar>
              <w:top w:w="100" w:type="dxa"/>
              <w:bottom w:w="100" w:type="dxa"/>
              <w:left w:w="100" w:type="dxa"/>
              <w:right w:w="100" w:type="dxa"/>
            </w:tcMar>
            <w:shd w:fill="FFFFFF"/>
          </w:tcPr>
          <w:p>
            <w:pPr>
              <w:spacing w:before="0" w:after="0"/>
              <w:jc w:val="right"/>
            </w:pPr>
            <w:r>
              <w:rPr>
                <w:rFonts w:ascii="Arial" w:hAnsi="Arial"/>
                <w:color w:val="0F172A"/>
                <w:sz w:val="18"/>
              </w:rPr>
              <w:t>3</w:t>
            </w:r>
          </w:p>
        </w:tc>
        <w:tc>
          <w:tcPr>
            <w:tcW w:type="dxa" w:w="1152"/>
            <w:vAlign w:val="center"/>
            <w:tcMar>
              <w:top w:w="100" w:type="dxa"/>
              <w:bottom w:w="100" w:type="dxa"/>
              <w:left w:w="100" w:type="dxa"/>
              <w:right w:w="100" w:type="dxa"/>
            </w:tcMar>
            <w:shd w:fill="FFFFFF"/>
          </w:tcPr>
          <w:p>
            <w:pPr>
              <w:spacing w:before="0" w:after="0"/>
              <w:jc w:val="right"/>
            </w:pPr>
            <w:r>
              <w:rPr>
                <w:rFonts w:ascii="Arial" w:hAnsi="Arial"/>
                <w:color w:val="0F172A"/>
                <w:sz w:val="18"/>
              </w:rPr>
              <w:t>99.8%</w:t>
            </w:r>
          </w:p>
        </w:tc>
        <w:tc>
          <w:tcPr>
            <w:tcW w:type="dxa" w:w="1152"/>
            <w:vAlign w:val="center"/>
            <w:tcMar>
              <w:top w:w="100" w:type="dxa"/>
              <w:bottom w:w="100" w:type="dxa"/>
              <w:left w:w="100" w:type="dxa"/>
              <w:right w:w="100" w:type="dxa"/>
            </w:tcMar>
            <w:shd w:fill="FFFFFF"/>
          </w:tcPr>
          <w:p>
            <w:pPr>
              <w:spacing w:before="0" w:after="0"/>
              <w:jc w:val="right"/>
            </w:pPr>
            <w:r>
              <w:rPr>
                <w:rFonts w:ascii="Arial" w:hAnsi="Arial"/>
                <w:color w:val="0F172A"/>
                <w:sz w:val="18"/>
              </w:rPr>
              <w:t>99.3%</w:t>
            </w:r>
          </w:p>
        </w:tc>
        <w:tc>
          <w:tcPr>
            <w:tcW w:type="dxa" w:w="1152"/>
            <w:vAlign w:val="center"/>
            <w:tcMar>
              <w:top w:w="100" w:type="dxa"/>
              <w:bottom w:w="100" w:type="dxa"/>
              <w:left w:w="100" w:type="dxa"/>
              <w:right w:w="100" w:type="dxa"/>
            </w:tcMar>
            <w:shd w:fill="FFFFFF"/>
          </w:tcPr>
          <w:p>
            <w:pPr>
              <w:spacing w:before="0" w:after="0"/>
              <w:jc w:val="right"/>
            </w:pPr>
            <w:r>
              <w:rPr>
                <w:rFonts w:ascii="Arial" w:hAnsi="Arial"/>
                <w:color w:val="0F172A"/>
                <w:sz w:val="18"/>
              </w:rPr>
              <w:t>99.5%</w:t>
            </w:r>
          </w:p>
        </w:tc>
      </w:tr>
      <w:tr>
        <w:tc>
          <w:tcPr>
            <w:tcW w:type="dxa" w:w="2736"/>
            <w:vAlign w:val="center"/>
            <w:tcMar>
              <w:top w:w="100" w:type="dxa"/>
              <w:bottom w:w="100" w:type="dxa"/>
              <w:left w:w="100" w:type="dxa"/>
              <w:right w:w="100" w:type="dxa"/>
            </w:tcMar>
            <w:shd w:fill="F8FAFC"/>
          </w:tcPr>
          <w:p>
            <w:pPr>
              <w:spacing w:before="0" w:after="0"/>
              <w:jc w:val="left"/>
            </w:pPr>
            <w:r>
              <w:rPr>
                <w:rFonts w:ascii="Arial" w:hAnsi="Arial"/>
                <w:b/>
                <w:color w:val="0F172A"/>
                <w:sz w:val="18"/>
              </w:rPr>
              <w:t>Dates of Birth (DOB)</w:t>
            </w:r>
          </w:p>
        </w:tc>
        <w:tc>
          <w:tcPr>
            <w:tcW w:type="dxa" w:w="1152"/>
            <w:vAlign w:val="center"/>
            <w:tcMar>
              <w:top w:w="100" w:type="dxa"/>
              <w:bottom w:w="100" w:type="dxa"/>
              <w:left w:w="100" w:type="dxa"/>
              <w:right w:w="100" w:type="dxa"/>
            </w:tcMar>
            <w:shd w:fill="F8FAFC"/>
          </w:tcPr>
          <w:p>
            <w:pPr>
              <w:spacing w:before="0" w:after="0"/>
              <w:jc w:val="right"/>
            </w:pPr>
            <w:r>
              <w:rPr>
                <w:rFonts w:ascii="Arial" w:hAnsi="Arial"/>
                <w:color w:val="0F172A"/>
                <w:sz w:val="18"/>
              </w:rPr>
              <w:t>291</w:t>
            </w:r>
          </w:p>
        </w:tc>
        <w:tc>
          <w:tcPr>
            <w:tcW w:type="dxa" w:w="576"/>
            <w:vAlign w:val="center"/>
            <w:tcMar>
              <w:top w:w="100" w:type="dxa"/>
              <w:bottom w:w="100" w:type="dxa"/>
              <w:left w:w="100" w:type="dxa"/>
              <w:right w:w="100" w:type="dxa"/>
            </w:tcMar>
            <w:shd w:fill="F8FAFC"/>
          </w:tcPr>
          <w:p>
            <w:pPr>
              <w:spacing w:before="0" w:after="0"/>
              <w:jc w:val="right"/>
            </w:pPr>
            <w:r>
              <w:rPr>
                <w:rFonts w:ascii="Arial" w:hAnsi="Arial"/>
                <w:color w:val="0F172A"/>
                <w:sz w:val="18"/>
              </w:rPr>
              <w:t>291</w:t>
            </w:r>
          </w:p>
        </w:tc>
        <w:tc>
          <w:tcPr>
            <w:tcW w:type="dxa" w:w="576"/>
            <w:vAlign w:val="center"/>
            <w:tcMar>
              <w:top w:w="100" w:type="dxa"/>
              <w:bottom w:w="100" w:type="dxa"/>
              <w:left w:w="100" w:type="dxa"/>
              <w:right w:w="100" w:type="dxa"/>
            </w:tcMar>
            <w:shd w:fill="F8FAFC"/>
          </w:tcPr>
          <w:p>
            <w:pPr>
              <w:spacing w:before="0" w:after="0"/>
              <w:jc w:val="right"/>
            </w:pPr>
            <w:r>
              <w:rPr>
                <w:rFonts w:ascii="Arial" w:hAnsi="Arial"/>
                <w:color w:val="0F172A"/>
                <w:sz w:val="18"/>
              </w:rPr>
              <w:t>0</w:t>
            </w:r>
          </w:p>
        </w:tc>
        <w:tc>
          <w:tcPr>
            <w:tcW w:type="dxa" w:w="576"/>
            <w:vAlign w:val="center"/>
            <w:tcMar>
              <w:top w:w="100" w:type="dxa"/>
              <w:bottom w:w="100" w:type="dxa"/>
              <w:left w:w="100" w:type="dxa"/>
              <w:right w:w="100" w:type="dxa"/>
            </w:tcMar>
            <w:shd w:fill="F8FAFC"/>
          </w:tcPr>
          <w:p>
            <w:pPr>
              <w:spacing w:before="0" w:after="0"/>
              <w:jc w:val="right"/>
            </w:pPr>
            <w:r>
              <w:rPr>
                <w:rFonts w:ascii="Arial" w:hAnsi="Arial"/>
                <w:color w:val="0F172A"/>
                <w:sz w:val="18"/>
              </w:rPr>
              <w:t>0</w:t>
            </w:r>
          </w:p>
        </w:tc>
        <w:tc>
          <w:tcPr>
            <w:tcW w:type="dxa" w:w="1152"/>
            <w:vAlign w:val="center"/>
            <w:tcMar>
              <w:top w:w="100" w:type="dxa"/>
              <w:bottom w:w="100" w:type="dxa"/>
              <w:left w:w="100" w:type="dxa"/>
              <w:right w:w="100" w:type="dxa"/>
            </w:tcMar>
            <w:shd w:fill="F8FAFC"/>
          </w:tcPr>
          <w:p>
            <w:pPr>
              <w:spacing w:before="0" w:after="0"/>
              <w:jc w:val="right"/>
            </w:pPr>
            <w:r>
              <w:rPr>
                <w:rFonts w:ascii="Arial" w:hAnsi="Arial"/>
                <w:color w:val="0F172A"/>
                <w:sz w:val="18"/>
              </w:rPr>
              <w:t>100.0%</w:t>
            </w:r>
          </w:p>
        </w:tc>
        <w:tc>
          <w:tcPr>
            <w:tcW w:type="dxa" w:w="1152"/>
            <w:vAlign w:val="center"/>
            <w:tcMar>
              <w:top w:w="100" w:type="dxa"/>
              <w:bottom w:w="100" w:type="dxa"/>
              <w:left w:w="100" w:type="dxa"/>
              <w:right w:w="100" w:type="dxa"/>
            </w:tcMar>
            <w:shd w:fill="F8FAFC"/>
          </w:tcPr>
          <w:p>
            <w:pPr>
              <w:spacing w:before="0" w:after="0"/>
              <w:jc w:val="right"/>
            </w:pPr>
            <w:r>
              <w:rPr>
                <w:rFonts w:ascii="Arial" w:hAnsi="Arial"/>
                <w:color w:val="0F172A"/>
                <w:sz w:val="18"/>
              </w:rPr>
              <w:t>100.0%</w:t>
            </w:r>
          </w:p>
        </w:tc>
        <w:tc>
          <w:tcPr>
            <w:tcW w:type="dxa" w:w="1152"/>
            <w:vAlign w:val="center"/>
            <w:tcMar>
              <w:top w:w="100" w:type="dxa"/>
              <w:bottom w:w="100" w:type="dxa"/>
              <w:left w:w="100" w:type="dxa"/>
              <w:right w:w="100" w:type="dxa"/>
            </w:tcMar>
            <w:shd w:fill="F8FAFC"/>
          </w:tcPr>
          <w:p>
            <w:pPr>
              <w:spacing w:before="0" w:after="0"/>
              <w:jc w:val="right"/>
            </w:pPr>
            <w:r>
              <w:rPr>
                <w:rFonts w:ascii="Arial" w:hAnsi="Arial"/>
                <w:color w:val="0F172A"/>
                <w:sz w:val="18"/>
              </w:rPr>
              <w:t>100.0%</w:t>
            </w:r>
          </w:p>
        </w:tc>
      </w:tr>
      <w:tr>
        <w:tc>
          <w:tcPr>
            <w:tcW w:type="dxa" w:w="2736"/>
            <w:vAlign w:val="center"/>
            <w:tcMar>
              <w:top w:w="100" w:type="dxa"/>
              <w:bottom w:w="100" w:type="dxa"/>
              <w:left w:w="100" w:type="dxa"/>
              <w:right w:w="100" w:type="dxa"/>
            </w:tcMar>
            <w:shd w:fill="FFFFFF"/>
          </w:tcPr>
          <w:p>
            <w:pPr>
              <w:spacing w:before="0" w:after="0"/>
              <w:jc w:val="left"/>
            </w:pPr>
            <w:r>
              <w:rPr>
                <w:rFonts w:ascii="Arial" w:hAnsi="Arial"/>
                <w:b/>
                <w:color w:val="0F172A"/>
                <w:sz w:val="18"/>
              </w:rPr>
              <w:t>Physical Addresses</w:t>
            </w:r>
          </w:p>
        </w:tc>
        <w:tc>
          <w:tcPr>
            <w:tcW w:type="dxa" w:w="1152"/>
            <w:vAlign w:val="center"/>
            <w:tcMar>
              <w:top w:w="100" w:type="dxa"/>
              <w:bottom w:w="100" w:type="dxa"/>
              <w:left w:w="100" w:type="dxa"/>
              <w:right w:w="100" w:type="dxa"/>
            </w:tcMar>
            <w:shd w:fill="FFFFFF"/>
          </w:tcPr>
          <w:p>
            <w:pPr>
              <w:spacing w:before="0" w:after="0"/>
              <w:jc w:val="right"/>
            </w:pPr>
            <w:r>
              <w:rPr>
                <w:rFonts w:ascii="Arial" w:hAnsi="Arial"/>
                <w:color w:val="0F172A"/>
                <w:sz w:val="18"/>
              </w:rPr>
              <w:t>183</w:t>
            </w:r>
          </w:p>
        </w:tc>
        <w:tc>
          <w:tcPr>
            <w:tcW w:type="dxa" w:w="576"/>
            <w:vAlign w:val="center"/>
            <w:tcMar>
              <w:top w:w="100" w:type="dxa"/>
              <w:bottom w:w="100" w:type="dxa"/>
              <w:left w:w="100" w:type="dxa"/>
              <w:right w:w="100" w:type="dxa"/>
            </w:tcMar>
            <w:shd w:fill="FFFFFF"/>
          </w:tcPr>
          <w:p>
            <w:pPr>
              <w:spacing w:before="0" w:after="0"/>
              <w:jc w:val="right"/>
            </w:pPr>
            <w:r>
              <w:rPr>
                <w:rFonts w:ascii="Arial" w:hAnsi="Arial"/>
                <w:color w:val="0F172A"/>
                <w:sz w:val="18"/>
              </w:rPr>
              <w:t>181</w:t>
            </w:r>
          </w:p>
        </w:tc>
        <w:tc>
          <w:tcPr>
            <w:tcW w:type="dxa" w:w="576"/>
            <w:vAlign w:val="center"/>
            <w:tcMar>
              <w:top w:w="100" w:type="dxa"/>
              <w:bottom w:w="100" w:type="dxa"/>
              <w:left w:w="100" w:type="dxa"/>
              <w:right w:w="100" w:type="dxa"/>
            </w:tcMar>
            <w:shd w:fill="FFFFFF"/>
          </w:tcPr>
          <w:p>
            <w:pPr>
              <w:spacing w:before="0" w:after="0"/>
              <w:jc w:val="right"/>
            </w:pPr>
            <w:r>
              <w:rPr>
                <w:rFonts w:ascii="Arial" w:hAnsi="Arial"/>
                <w:color w:val="0F172A"/>
                <w:sz w:val="18"/>
              </w:rPr>
              <w:t>1</w:t>
            </w:r>
          </w:p>
        </w:tc>
        <w:tc>
          <w:tcPr>
            <w:tcW w:type="dxa" w:w="576"/>
            <w:vAlign w:val="center"/>
            <w:tcMar>
              <w:top w:w="100" w:type="dxa"/>
              <w:bottom w:w="100" w:type="dxa"/>
              <w:left w:w="100" w:type="dxa"/>
              <w:right w:w="100" w:type="dxa"/>
            </w:tcMar>
            <w:shd w:fill="FFFFFF"/>
          </w:tcPr>
          <w:p>
            <w:pPr>
              <w:spacing w:before="0" w:after="0"/>
              <w:jc w:val="right"/>
            </w:pPr>
            <w:r>
              <w:rPr>
                <w:rFonts w:ascii="Arial" w:hAnsi="Arial"/>
                <w:color w:val="0F172A"/>
                <w:sz w:val="18"/>
              </w:rPr>
              <w:t>2</w:t>
            </w:r>
          </w:p>
        </w:tc>
        <w:tc>
          <w:tcPr>
            <w:tcW w:type="dxa" w:w="1152"/>
            <w:vAlign w:val="center"/>
            <w:tcMar>
              <w:top w:w="100" w:type="dxa"/>
              <w:bottom w:w="100" w:type="dxa"/>
              <w:left w:w="100" w:type="dxa"/>
              <w:right w:w="100" w:type="dxa"/>
            </w:tcMar>
            <w:shd w:fill="FFFFFF"/>
          </w:tcPr>
          <w:p>
            <w:pPr>
              <w:spacing w:before="0" w:after="0"/>
              <w:jc w:val="right"/>
            </w:pPr>
            <w:r>
              <w:rPr>
                <w:rFonts w:ascii="Arial" w:hAnsi="Arial"/>
                <w:color w:val="0F172A"/>
                <w:sz w:val="18"/>
              </w:rPr>
              <w:t>99.5%</w:t>
            </w:r>
          </w:p>
        </w:tc>
        <w:tc>
          <w:tcPr>
            <w:tcW w:type="dxa" w:w="1152"/>
            <w:vAlign w:val="center"/>
            <w:tcMar>
              <w:top w:w="100" w:type="dxa"/>
              <w:bottom w:w="100" w:type="dxa"/>
              <w:left w:w="100" w:type="dxa"/>
              <w:right w:w="100" w:type="dxa"/>
            </w:tcMar>
            <w:shd w:fill="FFFFFF"/>
          </w:tcPr>
          <w:p>
            <w:pPr>
              <w:spacing w:before="0" w:after="0"/>
              <w:jc w:val="right"/>
            </w:pPr>
            <w:r>
              <w:rPr>
                <w:rFonts w:ascii="Arial" w:hAnsi="Arial"/>
                <w:color w:val="0F172A"/>
                <w:sz w:val="18"/>
              </w:rPr>
              <w:t>98.9%</w:t>
            </w:r>
          </w:p>
        </w:tc>
        <w:tc>
          <w:tcPr>
            <w:tcW w:type="dxa" w:w="1152"/>
            <w:vAlign w:val="center"/>
            <w:tcMar>
              <w:top w:w="100" w:type="dxa"/>
              <w:bottom w:w="100" w:type="dxa"/>
              <w:left w:w="100" w:type="dxa"/>
              <w:right w:w="100" w:type="dxa"/>
            </w:tcMar>
            <w:shd w:fill="FFFFFF"/>
          </w:tcPr>
          <w:p>
            <w:pPr>
              <w:spacing w:before="0" w:after="0"/>
              <w:jc w:val="right"/>
            </w:pPr>
            <w:r>
              <w:rPr>
                <w:rFonts w:ascii="Arial" w:hAnsi="Arial"/>
                <w:color w:val="0F172A"/>
                <w:sz w:val="18"/>
              </w:rPr>
              <w:t>99.2%</w:t>
            </w:r>
          </w:p>
        </w:tc>
      </w:tr>
      <w:tr>
        <w:tc>
          <w:tcPr>
            <w:tcW w:type="dxa" w:w="2736"/>
            <w:vAlign w:val="center"/>
            <w:tcMar>
              <w:top w:w="100" w:type="dxa"/>
              <w:bottom w:w="100" w:type="dxa"/>
              <w:left w:w="100" w:type="dxa"/>
              <w:right w:w="100" w:type="dxa"/>
            </w:tcMar>
            <w:shd w:fill="F8FAFC"/>
          </w:tcPr>
          <w:p>
            <w:pPr>
              <w:spacing w:before="0" w:after="0"/>
              <w:jc w:val="left"/>
            </w:pPr>
            <w:r>
              <w:rPr>
                <w:rFonts w:ascii="Arial" w:hAnsi="Arial"/>
                <w:b/>
                <w:color w:val="0F172A"/>
                <w:sz w:val="18"/>
              </w:rPr>
              <w:t>Family / Legal Trusts</w:t>
            </w:r>
          </w:p>
        </w:tc>
        <w:tc>
          <w:tcPr>
            <w:tcW w:type="dxa" w:w="1152"/>
            <w:vAlign w:val="center"/>
            <w:tcMar>
              <w:top w:w="100" w:type="dxa"/>
              <w:bottom w:w="100" w:type="dxa"/>
              <w:left w:w="100" w:type="dxa"/>
              <w:right w:w="100" w:type="dxa"/>
            </w:tcMar>
            <w:shd w:fill="F8FAFC"/>
          </w:tcPr>
          <w:p>
            <w:pPr>
              <w:spacing w:before="0" w:after="0"/>
              <w:jc w:val="right"/>
            </w:pPr>
            <w:r>
              <w:rPr>
                <w:rFonts w:ascii="Arial" w:hAnsi="Arial"/>
                <w:color w:val="0F172A"/>
                <w:sz w:val="18"/>
              </w:rPr>
              <w:t>140</w:t>
            </w:r>
          </w:p>
        </w:tc>
        <w:tc>
          <w:tcPr>
            <w:tcW w:type="dxa" w:w="576"/>
            <w:vAlign w:val="center"/>
            <w:tcMar>
              <w:top w:w="100" w:type="dxa"/>
              <w:bottom w:w="100" w:type="dxa"/>
              <w:left w:w="100" w:type="dxa"/>
              <w:right w:w="100" w:type="dxa"/>
            </w:tcMar>
            <w:shd w:fill="F8FAFC"/>
          </w:tcPr>
          <w:p>
            <w:pPr>
              <w:spacing w:before="0" w:after="0"/>
              <w:jc w:val="right"/>
            </w:pPr>
            <w:r>
              <w:rPr>
                <w:rFonts w:ascii="Arial" w:hAnsi="Arial"/>
                <w:color w:val="0F172A"/>
                <w:sz w:val="18"/>
              </w:rPr>
              <w:t>140</w:t>
            </w:r>
          </w:p>
        </w:tc>
        <w:tc>
          <w:tcPr>
            <w:tcW w:type="dxa" w:w="576"/>
            <w:vAlign w:val="center"/>
            <w:tcMar>
              <w:top w:w="100" w:type="dxa"/>
              <w:bottom w:w="100" w:type="dxa"/>
              <w:left w:w="100" w:type="dxa"/>
              <w:right w:w="100" w:type="dxa"/>
            </w:tcMar>
            <w:shd w:fill="F8FAFC"/>
          </w:tcPr>
          <w:p>
            <w:pPr>
              <w:spacing w:before="0" w:after="0"/>
              <w:jc w:val="right"/>
            </w:pPr>
            <w:r>
              <w:rPr>
                <w:rFonts w:ascii="Arial" w:hAnsi="Arial"/>
                <w:color w:val="0F172A"/>
                <w:sz w:val="18"/>
              </w:rPr>
              <w:t>0</w:t>
            </w:r>
          </w:p>
        </w:tc>
        <w:tc>
          <w:tcPr>
            <w:tcW w:type="dxa" w:w="576"/>
            <w:vAlign w:val="center"/>
            <w:tcMar>
              <w:top w:w="100" w:type="dxa"/>
              <w:bottom w:w="100" w:type="dxa"/>
              <w:left w:w="100" w:type="dxa"/>
              <w:right w:w="100" w:type="dxa"/>
            </w:tcMar>
            <w:shd w:fill="F8FAFC"/>
          </w:tcPr>
          <w:p>
            <w:pPr>
              <w:spacing w:before="0" w:after="0"/>
              <w:jc w:val="right"/>
            </w:pPr>
            <w:r>
              <w:rPr>
                <w:rFonts w:ascii="Arial" w:hAnsi="Arial"/>
                <w:color w:val="0F172A"/>
                <w:sz w:val="18"/>
              </w:rPr>
              <w:t>0</w:t>
            </w:r>
          </w:p>
        </w:tc>
        <w:tc>
          <w:tcPr>
            <w:tcW w:type="dxa" w:w="1152"/>
            <w:vAlign w:val="center"/>
            <w:tcMar>
              <w:top w:w="100" w:type="dxa"/>
              <w:bottom w:w="100" w:type="dxa"/>
              <w:left w:w="100" w:type="dxa"/>
              <w:right w:w="100" w:type="dxa"/>
            </w:tcMar>
            <w:shd w:fill="F8FAFC"/>
          </w:tcPr>
          <w:p>
            <w:pPr>
              <w:spacing w:before="0" w:after="0"/>
              <w:jc w:val="right"/>
            </w:pPr>
            <w:r>
              <w:rPr>
                <w:rFonts w:ascii="Arial" w:hAnsi="Arial"/>
                <w:color w:val="0F172A"/>
                <w:sz w:val="18"/>
              </w:rPr>
              <w:t>100.0%</w:t>
            </w:r>
          </w:p>
        </w:tc>
        <w:tc>
          <w:tcPr>
            <w:tcW w:type="dxa" w:w="1152"/>
            <w:vAlign w:val="center"/>
            <w:tcMar>
              <w:top w:w="100" w:type="dxa"/>
              <w:bottom w:w="100" w:type="dxa"/>
              <w:left w:w="100" w:type="dxa"/>
              <w:right w:w="100" w:type="dxa"/>
            </w:tcMar>
            <w:shd w:fill="F8FAFC"/>
          </w:tcPr>
          <w:p>
            <w:pPr>
              <w:spacing w:before="0" w:after="0"/>
              <w:jc w:val="right"/>
            </w:pPr>
            <w:r>
              <w:rPr>
                <w:rFonts w:ascii="Arial" w:hAnsi="Arial"/>
                <w:color w:val="0F172A"/>
                <w:sz w:val="18"/>
              </w:rPr>
              <w:t>100.0%</w:t>
            </w:r>
          </w:p>
        </w:tc>
        <w:tc>
          <w:tcPr>
            <w:tcW w:type="dxa" w:w="1152"/>
            <w:vAlign w:val="center"/>
            <w:tcMar>
              <w:top w:w="100" w:type="dxa"/>
              <w:bottom w:w="100" w:type="dxa"/>
              <w:left w:w="100" w:type="dxa"/>
              <w:right w:w="100" w:type="dxa"/>
            </w:tcMar>
            <w:shd w:fill="F8FAFC"/>
          </w:tcPr>
          <w:p>
            <w:pPr>
              <w:spacing w:before="0" w:after="0"/>
              <w:jc w:val="right"/>
            </w:pPr>
            <w:r>
              <w:rPr>
                <w:rFonts w:ascii="Arial" w:hAnsi="Arial"/>
                <w:color w:val="0F172A"/>
                <w:sz w:val="18"/>
              </w:rPr>
              <w:t>100.0%</w:t>
            </w:r>
          </w:p>
        </w:tc>
      </w:tr>
      <w:tr>
        <w:tc>
          <w:tcPr>
            <w:tcW w:type="dxa" w:w="2736"/>
            <w:vAlign w:val="center"/>
            <w:tcMar>
              <w:top w:w="100" w:type="dxa"/>
              <w:bottom w:w="100" w:type="dxa"/>
              <w:left w:w="100" w:type="dxa"/>
              <w:right w:w="100" w:type="dxa"/>
            </w:tcMar>
            <w:shd w:fill="FFFFFF"/>
          </w:tcPr>
          <w:p>
            <w:pPr>
              <w:spacing w:before="0" w:after="0"/>
              <w:jc w:val="left"/>
            </w:pPr>
            <w:r>
              <w:rPr>
                <w:rFonts w:ascii="Arial" w:hAnsi="Arial"/>
                <w:b/>
                <w:color w:val="0F172A"/>
                <w:sz w:val="18"/>
              </w:rPr>
              <w:t>Email Addresses</w:t>
            </w:r>
          </w:p>
        </w:tc>
        <w:tc>
          <w:tcPr>
            <w:tcW w:type="dxa" w:w="1152"/>
            <w:vAlign w:val="center"/>
            <w:tcMar>
              <w:top w:w="100" w:type="dxa"/>
              <w:bottom w:w="100" w:type="dxa"/>
              <w:left w:w="100" w:type="dxa"/>
              <w:right w:w="100" w:type="dxa"/>
            </w:tcMar>
            <w:shd w:fill="FFFFFF"/>
          </w:tcPr>
          <w:p>
            <w:pPr>
              <w:spacing w:before="0" w:after="0"/>
              <w:jc w:val="right"/>
            </w:pPr>
            <w:r>
              <w:rPr>
                <w:rFonts w:ascii="Arial" w:hAnsi="Arial"/>
                <w:color w:val="0F172A"/>
                <w:sz w:val="18"/>
              </w:rPr>
              <w:t>70</w:t>
            </w:r>
          </w:p>
        </w:tc>
        <w:tc>
          <w:tcPr>
            <w:tcW w:type="dxa" w:w="576"/>
            <w:vAlign w:val="center"/>
            <w:tcMar>
              <w:top w:w="100" w:type="dxa"/>
              <w:bottom w:w="100" w:type="dxa"/>
              <w:left w:w="100" w:type="dxa"/>
              <w:right w:w="100" w:type="dxa"/>
            </w:tcMar>
            <w:shd w:fill="FFFFFF"/>
          </w:tcPr>
          <w:p>
            <w:pPr>
              <w:spacing w:before="0" w:after="0"/>
              <w:jc w:val="right"/>
            </w:pPr>
            <w:r>
              <w:rPr>
                <w:rFonts w:ascii="Arial" w:hAnsi="Arial"/>
                <w:color w:val="0F172A"/>
                <w:sz w:val="18"/>
              </w:rPr>
              <w:t>70</w:t>
            </w:r>
          </w:p>
        </w:tc>
        <w:tc>
          <w:tcPr>
            <w:tcW w:type="dxa" w:w="576"/>
            <w:vAlign w:val="center"/>
            <w:tcMar>
              <w:top w:w="100" w:type="dxa"/>
              <w:bottom w:w="100" w:type="dxa"/>
              <w:left w:w="100" w:type="dxa"/>
              <w:right w:w="100" w:type="dxa"/>
            </w:tcMar>
            <w:shd w:fill="FFFFFF"/>
          </w:tcPr>
          <w:p>
            <w:pPr>
              <w:spacing w:before="0" w:after="0"/>
              <w:jc w:val="right"/>
            </w:pPr>
            <w:r>
              <w:rPr>
                <w:rFonts w:ascii="Arial" w:hAnsi="Arial"/>
                <w:color w:val="0F172A"/>
                <w:sz w:val="18"/>
              </w:rPr>
              <w:t>0</w:t>
            </w:r>
          </w:p>
        </w:tc>
        <w:tc>
          <w:tcPr>
            <w:tcW w:type="dxa" w:w="576"/>
            <w:vAlign w:val="center"/>
            <w:tcMar>
              <w:top w:w="100" w:type="dxa"/>
              <w:bottom w:w="100" w:type="dxa"/>
              <w:left w:w="100" w:type="dxa"/>
              <w:right w:w="100" w:type="dxa"/>
            </w:tcMar>
            <w:shd w:fill="FFFFFF"/>
          </w:tcPr>
          <w:p>
            <w:pPr>
              <w:spacing w:before="0" w:after="0"/>
              <w:jc w:val="right"/>
            </w:pPr>
            <w:r>
              <w:rPr>
                <w:rFonts w:ascii="Arial" w:hAnsi="Arial"/>
                <w:color w:val="0F172A"/>
                <w:sz w:val="18"/>
              </w:rPr>
              <w:t>0</w:t>
            </w:r>
          </w:p>
        </w:tc>
        <w:tc>
          <w:tcPr>
            <w:tcW w:type="dxa" w:w="1152"/>
            <w:vAlign w:val="center"/>
            <w:tcMar>
              <w:top w:w="100" w:type="dxa"/>
              <w:bottom w:w="100" w:type="dxa"/>
              <w:left w:w="100" w:type="dxa"/>
              <w:right w:w="100" w:type="dxa"/>
            </w:tcMar>
            <w:shd w:fill="FFFFFF"/>
          </w:tcPr>
          <w:p>
            <w:pPr>
              <w:spacing w:before="0" w:after="0"/>
              <w:jc w:val="right"/>
            </w:pPr>
            <w:r>
              <w:rPr>
                <w:rFonts w:ascii="Arial" w:hAnsi="Arial"/>
                <w:color w:val="0F172A"/>
                <w:sz w:val="18"/>
              </w:rPr>
              <w:t>100.0%</w:t>
            </w:r>
          </w:p>
        </w:tc>
        <w:tc>
          <w:tcPr>
            <w:tcW w:type="dxa" w:w="1152"/>
            <w:vAlign w:val="center"/>
            <w:tcMar>
              <w:top w:w="100" w:type="dxa"/>
              <w:bottom w:w="100" w:type="dxa"/>
              <w:left w:w="100" w:type="dxa"/>
              <w:right w:w="100" w:type="dxa"/>
            </w:tcMar>
            <w:shd w:fill="FFFFFF"/>
          </w:tcPr>
          <w:p>
            <w:pPr>
              <w:spacing w:before="0" w:after="0"/>
              <w:jc w:val="right"/>
            </w:pPr>
            <w:r>
              <w:rPr>
                <w:rFonts w:ascii="Arial" w:hAnsi="Arial"/>
                <w:color w:val="0F172A"/>
                <w:sz w:val="18"/>
              </w:rPr>
              <w:t>100.0%</w:t>
            </w:r>
          </w:p>
        </w:tc>
        <w:tc>
          <w:tcPr>
            <w:tcW w:type="dxa" w:w="1152"/>
            <w:vAlign w:val="center"/>
            <w:tcMar>
              <w:top w:w="100" w:type="dxa"/>
              <w:bottom w:w="100" w:type="dxa"/>
              <w:left w:w="100" w:type="dxa"/>
              <w:right w:w="100" w:type="dxa"/>
            </w:tcMar>
            <w:shd w:fill="FFFFFF"/>
          </w:tcPr>
          <w:p>
            <w:pPr>
              <w:spacing w:before="0" w:after="0"/>
              <w:jc w:val="right"/>
            </w:pPr>
            <w:r>
              <w:rPr>
                <w:rFonts w:ascii="Arial" w:hAnsi="Arial"/>
                <w:color w:val="0F172A"/>
                <w:sz w:val="18"/>
              </w:rPr>
              <w:t>100.0%</w:t>
            </w:r>
          </w:p>
        </w:tc>
      </w:tr>
      <w:tr>
        <w:tc>
          <w:tcPr>
            <w:tcW w:type="dxa" w:w="2736"/>
            <w:vAlign w:val="center"/>
            <w:tcMar>
              <w:top w:w="100" w:type="dxa"/>
              <w:bottom w:w="100" w:type="dxa"/>
              <w:left w:w="100" w:type="dxa"/>
              <w:right w:w="100" w:type="dxa"/>
            </w:tcMar>
            <w:shd w:fill="F8FAFC"/>
          </w:tcPr>
          <w:p>
            <w:pPr>
              <w:spacing w:before="0" w:after="0"/>
              <w:jc w:val="left"/>
            </w:pPr>
            <w:r>
              <w:rPr>
                <w:rFonts w:ascii="Arial" w:hAnsi="Arial"/>
                <w:b/>
                <w:color w:val="0F172A"/>
                <w:sz w:val="18"/>
              </w:rPr>
              <w:t>Phone Numbers</w:t>
            </w:r>
          </w:p>
        </w:tc>
        <w:tc>
          <w:tcPr>
            <w:tcW w:type="dxa" w:w="1152"/>
            <w:vAlign w:val="center"/>
            <w:tcMar>
              <w:top w:w="100" w:type="dxa"/>
              <w:bottom w:w="100" w:type="dxa"/>
              <w:left w:w="100" w:type="dxa"/>
              <w:right w:w="100" w:type="dxa"/>
            </w:tcMar>
            <w:shd w:fill="F8FAFC"/>
          </w:tcPr>
          <w:p>
            <w:pPr>
              <w:spacing w:before="0" w:after="0"/>
              <w:jc w:val="right"/>
            </w:pPr>
            <w:r>
              <w:rPr>
                <w:rFonts w:ascii="Arial" w:hAnsi="Arial"/>
                <w:color w:val="0F172A"/>
                <w:sz w:val="18"/>
              </w:rPr>
              <w:t>65</w:t>
            </w:r>
          </w:p>
        </w:tc>
        <w:tc>
          <w:tcPr>
            <w:tcW w:type="dxa" w:w="576"/>
            <w:vAlign w:val="center"/>
            <w:tcMar>
              <w:top w:w="100" w:type="dxa"/>
              <w:bottom w:w="100" w:type="dxa"/>
              <w:left w:w="100" w:type="dxa"/>
              <w:right w:w="100" w:type="dxa"/>
            </w:tcMar>
            <w:shd w:fill="F8FAFC"/>
          </w:tcPr>
          <w:p>
            <w:pPr>
              <w:spacing w:before="0" w:after="0"/>
              <w:jc w:val="right"/>
            </w:pPr>
            <w:r>
              <w:rPr>
                <w:rFonts w:ascii="Arial" w:hAnsi="Arial"/>
                <w:color w:val="0F172A"/>
                <w:sz w:val="18"/>
              </w:rPr>
              <w:t>65</w:t>
            </w:r>
          </w:p>
        </w:tc>
        <w:tc>
          <w:tcPr>
            <w:tcW w:type="dxa" w:w="576"/>
            <w:vAlign w:val="center"/>
            <w:tcMar>
              <w:top w:w="100" w:type="dxa"/>
              <w:bottom w:w="100" w:type="dxa"/>
              <w:left w:w="100" w:type="dxa"/>
              <w:right w:w="100" w:type="dxa"/>
            </w:tcMar>
            <w:shd w:fill="F8FAFC"/>
          </w:tcPr>
          <w:p>
            <w:pPr>
              <w:spacing w:before="0" w:after="0"/>
              <w:jc w:val="right"/>
            </w:pPr>
            <w:r>
              <w:rPr>
                <w:rFonts w:ascii="Arial" w:hAnsi="Arial"/>
                <w:color w:val="0F172A"/>
                <w:sz w:val="18"/>
              </w:rPr>
              <w:t>0</w:t>
            </w:r>
          </w:p>
        </w:tc>
        <w:tc>
          <w:tcPr>
            <w:tcW w:type="dxa" w:w="576"/>
            <w:vAlign w:val="center"/>
            <w:tcMar>
              <w:top w:w="100" w:type="dxa"/>
              <w:bottom w:w="100" w:type="dxa"/>
              <w:left w:w="100" w:type="dxa"/>
              <w:right w:w="100" w:type="dxa"/>
            </w:tcMar>
            <w:shd w:fill="F8FAFC"/>
          </w:tcPr>
          <w:p>
            <w:pPr>
              <w:spacing w:before="0" w:after="0"/>
              <w:jc w:val="right"/>
            </w:pPr>
            <w:r>
              <w:rPr>
                <w:rFonts w:ascii="Arial" w:hAnsi="Arial"/>
                <w:color w:val="0F172A"/>
                <w:sz w:val="18"/>
              </w:rPr>
              <w:t>0</w:t>
            </w:r>
          </w:p>
        </w:tc>
        <w:tc>
          <w:tcPr>
            <w:tcW w:type="dxa" w:w="1152"/>
            <w:vAlign w:val="center"/>
            <w:tcMar>
              <w:top w:w="100" w:type="dxa"/>
              <w:bottom w:w="100" w:type="dxa"/>
              <w:left w:w="100" w:type="dxa"/>
              <w:right w:w="100" w:type="dxa"/>
            </w:tcMar>
            <w:shd w:fill="F8FAFC"/>
          </w:tcPr>
          <w:p>
            <w:pPr>
              <w:spacing w:before="0" w:after="0"/>
              <w:jc w:val="right"/>
            </w:pPr>
            <w:r>
              <w:rPr>
                <w:rFonts w:ascii="Arial" w:hAnsi="Arial"/>
                <w:color w:val="0F172A"/>
                <w:sz w:val="18"/>
              </w:rPr>
              <w:t>100.0%</w:t>
            </w:r>
          </w:p>
        </w:tc>
        <w:tc>
          <w:tcPr>
            <w:tcW w:type="dxa" w:w="1152"/>
            <w:vAlign w:val="center"/>
            <w:tcMar>
              <w:top w:w="100" w:type="dxa"/>
              <w:bottom w:w="100" w:type="dxa"/>
              <w:left w:w="100" w:type="dxa"/>
              <w:right w:w="100" w:type="dxa"/>
            </w:tcMar>
            <w:shd w:fill="F8FAFC"/>
          </w:tcPr>
          <w:p>
            <w:pPr>
              <w:spacing w:before="0" w:after="0"/>
              <w:jc w:val="right"/>
            </w:pPr>
            <w:r>
              <w:rPr>
                <w:rFonts w:ascii="Arial" w:hAnsi="Arial"/>
                <w:color w:val="0F172A"/>
                <w:sz w:val="18"/>
              </w:rPr>
              <w:t>100.0%</w:t>
            </w:r>
          </w:p>
        </w:tc>
        <w:tc>
          <w:tcPr>
            <w:tcW w:type="dxa" w:w="1152"/>
            <w:vAlign w:val="center"/>
            <w:tcMar>
              <w:top w:w="100" w:type="dxa"/>
              <w:bottom w:w="100" w:type="dxa"/>
              <w:left w:w="100" w:type="dxa"/>
              <w:right w:w="100" w:type="dxa"/>
            </w:tcMar>
            <w:shd w:fill="F8FAFC"/>
          </w:tcPr>
          <w:p>
            <w:pPr>
              <w:spacing w:before="0" w:after="0"/>
              <w:jc w:val="right"/>
            </w:pPr>
            <w:r>
              <w:rPr>
                <w:rFonts w:ascii="Arial" w:hAnsi="Arial"/>
                <w:color w:val="0F172A"/>
                <w:sz w:val="18"/>
              </w:rPr>
              <w:t>100.0%</w:t>
            </w:r>
          </w:p>
        </w:tc>
      </w:tr>
      <w:tr>
        <w:tc>
          <w:tcPr>
            <w:tcW w:type="dxa" w:w="2736"/>
            <w:vAlign w:val="center"/>
            <w:tcMar>
              <w:top w:w="100" w:type="dxa"/>
              <w:bottom w:w="100" w:type="dxa"/>
              <w:left w:w="100" w:type="dxa"/>
              <w:right w:w="100" w:type="dxa"/>
            </w:tcMar>
            <w:shd w:fill="FFFFFF"/>
          </w:tcPr>
          <w:p>
            <w:pPr>
              <w:spacing w:before="0" w:after="0"/>
              <w:jc w:val="left"/>
            </w:pPr>
            <w:r>
              <w:rPr>
                <w:rFonts w:ascii="Arial" w:hAnsi="Arial"/>
                <w:b/>
                <w:color w:val="0F172A"/>
                <w:sz w:val="18"/>
              </w:rPr>
              <w:t>Websites / Domain URLs</w:t>
            </w:r>
          </w:p>
        </w:tc>
        <w:tc>
          <w:tcPr>
            <w:tcW w:type="dxa" w:w="1152"/>
            <w:vAlign w:val="center"/>
            <w:tcMar>
              <w:top w:w="100" w:type="dxa"/>
              <w:bottom w:w="100" w:type="dxa"/>
              <w:left w:w="100" w:type="dxa"/>
              <w:right w:w="100" w:type="dxa"/>
            </w:tcMar>
            <w:shd w:fill="FFFFFF"/>
          </w:tcPr>
          <w:p>
            <w:pPr>
              <w:spacing w:before="0" w:after="0"/>
              <w:jc w:val="right"/>
            </w:pPr>
            <w:r>
              <w:rPr>
                <w:rFonts w:ascii="Arial" w:hAnsi="Arial"/>
                <w:color w:val="0F172A"/>
                <w:sz w:val="18"/>
              </w:rPr>
              <w:t>59</w:t>
            </w:r>
          </w:p>
        </w:tc>
        <w:tc>
          <w:tcPr>
            <w:tcW w:type="dxa" w:w="576"/>
            <w:vAlign w:val="center"/>
            <w:tcMar>
              <w:top w:w="100" w:type="dxa"/>
              <w:bottom w:w="100" w:type="dxa"/>
              <w:left w:w="100" w:type="dxa"/>
              <w:right w:w="100" w:type="dxa"/>
            </w:tcMar>
            <w:shd w:fill="FFFFFF"/>
          </w:tcPr>
          <w:p>
            <w:pPr>
              <w:spacing w:before="0" w:after="0"/>
              <w:jc w:val="right"/>
            </w:pPr>
            <w:r>
              <w:rPr>
                <w:rFonts w:ascii="Arial" w:hAnsi="Arial"/>
                <w:color w:val="0F172A"/>
                <w:sz w:val="18"/>
              </w:rPr>
              <w:t>59</w:t>
            </w:r>
          </w:p>
        </w:tc>
        <w:tc>
          <w:tcPr>
            <w:tcW w:type="dxa" w:w="576"/>
            <w:vAlign w:val="center"/>
            <w:tcMar>
              <w:top w:w="100" w:type="dxa"/>
              <w:bottom w:w="100" w:type="dxa"/>
              <w:left w:w="100" w:type="dxa"/>
              <w:right w:w="100" w:type="dxa"/>
            </w:tcMar>
            <w:shd w:fill="FFFFFF"/>
          </w:tcPr>
          <w:p>
            <w:pPr>
              <w:spacing w:before="0" w:after="0"/>
              <w:jc w:val="right"/>
            </w:pPr>
            <w:r>
              <w:rPr>
                <w:rFonts w:ascii="Arial" w:hAnsi="Arial"/>
                <w:color w:val="0F172A"/>
                <w:sz w:val="18"/>
              </w:rPr>
              <w:t>0</w:t>
            </w:r>
          </w:p>
        </w:tc>
        <w:tc>
          <w:tcPr>
            <w:tcW w:type="dxa" w:w="576"/>
            <w:vAlign w:val="center"/>
            <w:tcMar>
              <w:top w:w="100" w:type="dxa"/>
              <w:bottom w:w="100" w:type="dxa"/>
              <w:left w:w="100" w:type="dxa"/>
              <w:right w:w="100" w:type="dxa"/>
            </w:tcMar>
            <w:shd w:fill="FFFFFF"/>
          </w:tcPr>
          <w:p>
            <w:pPr>
              <w:spacing w:before="0" w:after="0"/>
              <w:jc w:val="right"/>
            </w:pPr>
            <w:r>
              <w:rPr>
                <w:rFonts w:ascii="Arial" w:hAnsi="Arial"/>
                <w:color w:val="0F172A"/>
                <w:sz w:val="18"/>
              </w:rPr>
              <w:t>0</w:t>
            </w:r>
          </w:p>
        </w:tc>
        <w:tc>
          <w:tcPr>
            <w:tcW w:type="dxa" w:w="1152"/>
            <w:vAlign w:val="center"/>
            <w:tcMar>
              <w:top w:w="100" w:type="dxa"/>
              <w:bottom w:w="100" w:type="dxa"/>
              <w:left w:w="100" w:type="dxa"/>
              <w:right w:w="100" w:type="dxa"/>
            </w:tcMar>
            <w:shd w:fill="FFFFFF"/>
          </w:tcPr>
          <w:p>
            <w:pPr>
              <w:spacing w:before="0" w:after="0"/>
              <w:jc w:val="right"/>
            </w:pPr>
            <w:r>
              <w:rPr>
                <w:rFonts w:ascii="Arial" w:hAnsi="Arial"/>
                <w:color w:val="0F172A"/>
                <w:sz w:val="18"/>
              </w:rPr>
              <w:t>100.0%</w:t>
            </w:r>
          </w:p>
        </w:tc>
        <w:tc>
          <w:tcPr>
            <w:tcW w:type="dxa" w:w="1152"/>
            <w:vAlign w:val="center"/>
            <w:tcMar>
              <w:top w:w="100" w:type="dxa"/>
              <w:bottom w:w="100" w:type="dxa"/>
              <w:left w:w="100" w:type="dxa"/>
              <w:right w:w="100" w:type="dxa"/>
            </w:tcMar>
            <w:shd w:fill="FFFFFF"/>
          </w:tcPr>
          <w:p>
            <w:pPr>
              <w:spacing w:before="0" w:after="0"/>
              <w:jc w:val="right"/>
            </w:pPr>
            <w:r>
              <w:rPr>
                <w:rFonts w:ascii="Arial" w:hAnsi="Arial"/>
                <w:color w:val="0F172A"/>
                <w:sz w:val="18"/>
              </w:rPr>
              <w:t>100.0%</w:t>
            </w:r>
          </w:p>
        </w:tc>
        <w:tc>
          <w:tcPr>
            <w:tcW w:type="dxa" w:w="1152"/>
            <w:vAlign w:val="center"/>
            <w:tcMar>
              <w:top w:w="100" w:type="dxa"/>
              <w:bottom w:w="100" w:type="dxa"/>
              <w:left w:w="100" w:type="dxa"/>
              <w:right w:w="100" w:type="dxa"/>
            </w:tcMar>
            <w:shd w:fill="FFFFFF"/>
          </w:tcPr>
          <w:p>
            <w:pPr>
              <w:spacing w:before="0" w:after="0"/>
              <w:jc w:val="right"/>
            </w:pPr>
            <w:r>
              <w:rPr>
                <w:rFonts w:ascii="Arial" w:hAnsi="Arial"/>
                <w:color w:val="0F172A"/>
                <w:sz w:val="18"/>
              </w:rPr>
              <w:t>100.0%</w:t>
            </w:r>
          </w:p>
        </w:tc>
      </w:tr>
      <w:tr>
        <w:tc>
          <w:tcPr>
            <w:tcW w:type="dxa" w:w="2736"/>
            <w:vAlign w:val="center"/>
            <w:tcMar>
              <w:top w:w="100" w:type="dxa"/>
              <w:bottom w:w="100" w:type="dxa"/>
              <w:left w:w="100" w:type="dxa"/>
              <w:right w:w="100" w:type="dxa"/>
            </w:tcMar>
            <w:shd w:fill="F8FAFC"/>
          </w:tcPr>
          <w:p>
            <w:pPr>
              <w:spacing w:before="0" w:after="0"/>
              <w:jc w:val="left"/>
            </w:pPr>
            <w:r>
              <w:rPr>
                <w:rFonts w:ascii="Arial" w:hAnsi="Arial"/>
                <w:b/>
                <w:color w:val="0F172A"/>
                <w:sz w:val="18"/>
              </w:rPr>
              <w:t>Registration IDs</w:t>
            </w:r>
          </w:p>
        </w:tc>
        <w:tc>
          <w:tcPr>
            <w:tcW w:type="dxa" w:w="1152"/>
            <w:vAlign w:val="center"/>
            <w:tcMar>
              <w:top w:w="100" w:type="dxa"/>
              <w:bottom w:w="100" w:type="dxa"/>
              <w:left w:w="100" w:type="dxa"/>
              <w:right w:w="100" w:type="dxa"/>
            </w:tcMar>
            <w:shd w:fill="F8FAFC"/>
          </w:tcPr>
          <w:p>
            <w:pPr>
              <w:spacing w:before="0" w:after="0"/>
              <w:jc w:val="right"/>
            </w:pPr>
            <w:r>
              <w:rPr>
                <w:rFonts w:ascii="Arial" w:hAnsi="Arial"/>
                <w:color w:val="0F172A"/>
                <w:sz w:val="18"/>
              </w:rPr>
              <w:t>12</w:t>
            </w:r>
          </w:p>
        </w:tc>
        <w:tc>
          <w:tcPr>
            <w:tcW w:type="dxa" w:w="576"/>
            <w:vAlign w:val="center"/>
            <w:tcMar>
              <w:top w:w="100" w:type="dxa"/>
              <w:bottom w:w="100" w:type="dxa"/>
              <w:left w:w="100" w:type="dxa"/>
              <w:right w:w="100" w:type="dxa"/>
            </w:tcMar>
            <w:shd w:fill="F8FAFC"/>
          </w:tcPr>
          <w:p>
            <w:pPr>
              <w:spacing w:before="0" w:after="0"/>
              <w:jc w:val="right"/>
            </w:pPr>
            <w:r>
              <w:rPr>
                <w:rFonts w:ascii="Arial" w:hAnsi="Arial"/>
                <w:color w:val="0F172A"/>
                <w:sz w:val="18"/>
              </w:rPr>
              <w:t>12</w:t>
            </w:r>
          </w:p>
        </w:tc>
        <w:tc>
          <w:tcPr>
            <w:tcW w:type="dxa" w:w="576"/>
            <w:vAlign w:val="center"/>
            <w:tcMar>
              <w:top w:w="100" w:type="dxa"/>
              <w:bottom w:w="100" w:type="dxa"/>
              <w:left w:w="100" w:type="dxa"/>
              <w:right w:w="100" w:type="dxa"/>
            </w:tcMar>
            <w:shd w:fill="F8FAFC"/>
          </w:tcPr>
          <w:p>
            <w:pPr>
              <w:spacing w:before="0" w:after="0"/>
              <w:jc w:val="right"/>
            </w:pPr>
            <w:r>
              <w:rPr>
                <w:rFonts w:ascii="Arial" w:hAnsi="Arial"/>
                <w:color w:val="0F172A"/>
                <w:sz w:val="18"/>
              </w:rPr>
              <w:t>0</w:t>
            </w:r>
          </w:p>
        </w:tc>
        <w:tc>
          <w:tcPr>
            <w:tcW w:type="dxa" w:w="576"/>
            <w:vAlign w:val="center"/>
            <w:tcMar>
              <w:top w:w="100" w:type="dxa"/>
              <w:bottom w:w="100" w:type="dxa"/>
              <w:left w:w="100" w:type="dxa"/>
              <w:right w:w="100" w:type="dxa"/>
            </w:tcMar>
            <w:shd w:fill="F8FAFC"/>
          </w:tcPr>
          <w:p>
            <w:pPr>
              <w:spacing w:before="0" w:after="0"/>
              <w:jc w:val="right"/>
            </w:pPr>
            <w:r>
              <w:rPr>
                <w:rFonts w:ascii="Arial" w:hAnsi="Arial"/>
                <w:color w:val="0F172A"/>
                <w:sz w:val="18"/>
              </w:rPr>
              <w:t>0</w:t>
            </w:r>
          </w:p>
        </w:tc>
        <w:tc>
          <w:tcPr>
            <w:tcW w:type="dxa" w:w="1152"/>
            <w:vAlign w:val="center"/>
            <w:tcMar>
              <w:top w:w="100" w:type="dxa"/>
              <w:bottom w:w="100" w:type="dxa"/>
              <w:left w:w="100" w:type="dxa"/>
              <w:right w:w="100" w:type="dxa"/>
            </w:tcMar>
            <w:shd w:fill="F8FAFC"/>
          </w:tcPr>
          <w:p>
            <w:pPr>
              <w:spacing w:before="0" w:after="0"/>
              <w:jc w:val="right"/>
            </w:pPr>
            <w:r>
              <w:rPr>
                <w:rFonts w:ascii="Arial" w:hAnsi="Arial"/>
                <w:color w:val="0F172A"/>
                <w:sz w:val="18"/>
              </w:rPr>
              <w:t>100.0%</w:t>
            </w:r>
          </w:p>
        </w:tc>
        <w:tc>
          <w:tcPr>
            <w:tcW w:type="dxa" w:w="1152"/>
            <w:vAlign w:val="center"/>
            <w:tcMar>
              <w:top w:w="100" w:type="dxa"/>
              <w:bottom w:w="100" w:type="dxa"/>
              <w:left w:w="100" w:type="dxa"/>
              <w:right w:w="100" w:type="dxa"/>
            </w:tcMar>
            <w:shd w:fill="F8FAFC"/>
          </w:tcPr>
          <w:p>
            <w:pPr>
              <w:spacing w:before="0" w:after="0"/>
              <w:jc w:val="right"/>
            </w:pPr>
            <w:r>
              <w:rPr>
                <w:rFonts w:ascii="Arial" w:hAnsi="Arial"/>
                <w:color w:val="0F172A"/>
                <w:sz w:val="18"/>
              </w:rPr>
              <w:t>100.0%</w:t>
            </w:r>
          </w:p>
        </w:tc>
        <w:tc>
          <w:tcPr>
            <w:tcW w:type="dxa" w:w="1152"/>
            <w:vAlign w:val="center"/>
            <w:tcMar>
              <w:top w:w="100" w:type="dxa"/>
              <w:bottom w:w="100" w:type="dxa"/>
              <w:left w:w="100" w:type="dxa"/>
              <w:right w:w="100" w:type="dxa"/>
            </w:tcMar>
            <w:shd w:fill="F8FAFC"/>
          </w:tcPr>
          <w:p>
            <w:pPr>
              <w:spacing w:before="0" w:after="0"/>
              <w:jc w:val="right"/>
            </w:pPr>
            <w:r>
              <w:rPr>
                <w:rFonts w:ascii="Arial" w:hAnsi="Arial"/>
                <w:color w:val="0F172A"/>
                <w:sz w:val="18"/>
              </w:rPr>
              <w:t>100.0%</w:t>
            </w:r>
          </w:p>
        </w:tc>
      </w:tr>
      <w:tr>
        <w:tc>
          <w:tcPr>
            <w:tcW w:type="dxa" w:w="2736"/>
            <w:vAlign w:val="center"/>
            <w:tcMar>
              <w:top w:w="100" w:type="dxa"/>
              <w:bottom w:w="100" w:type="dxa"/>
              <w:left w:w="100" w:type="dxa"/>
              <w:right w:w="100" w:type="dxa"/>
            </w:tcMar>
            <w:shd w:fill="FFFFFF"/>
          </w:tcPr>
          <w:p>
            <w:pPr>
              <w:spacing w:before="0" w:after="0"/>
              <w:jc w:val="left"/>
            </w:pPr>
            <w:r>
              <w:rPr>
                <w:rFonts w:ascii="Arial" w:hAnsi="Arial"/>
                <w:b/>
                <w:color w:val="0F172A"/>
                <w:sz w:val="18"/>
              </w:rPr>
              <w:t>Corporate Identity (CIN)</w:t>
            </w:r>
          </w:p>
        </w:tc>
        <w:tc>
          <w:tcPr>
            <w:tcW w:type="dxa" w:w="1152"/>
            <w:vAlign w:val="center"/>
            <w:tcMar>
              <w:top w:w="100" w:type="dxa"/>
              <w:bottom w:w="100" w:type="dxa"/>
              <w:left w:w="100" w:type="dxa"/>
              <w:right w:w="100" w:type="dxa"/>
            </w:tcMar>
            <w:shd w:fill="FFFFFF"/>
          </w:tcPr>
          <w:p>
            <w:pPr>
              <w:spacing w:before="0" w:after="0"/>
              <w:jc w:val="right"/>
            </w:pPr>
            <w:r>
              <w:rPr>
                <w:rFonts w:ascii="Arial" w:hAnsi="Arial"/>
                <w:color w:val="0F172A"/>
                <w:sz w:val="18"/>
              </w:rPr>
              <w:t>9</w:t>
            </w:r>
          </w:p>
        </w:tc>
        <w:tc>
          <w:tcPr>
            <w:tcW w:type="dxa" w:w="576"/>
            <w:vAlign w:val="center"/>
            <w:tcMar>
              <w:top w:w="100" w:type="dxa"/>
              <w:bottom w:w="100" w:type="dxa"/>
              <w:left w:w="100" w:type="dxa"/>
              <w:right w:w="100" w:type="dxa"/>
            </w:tcMar>
            <w:shd w:fill="FFFFFF"/>
          </w:tcPr>
          <w:p>
            <w:pPr>
              <w:spacing w:before="0" w:after="0"/>
              <w:jc w:val="right"/>
            </w:pPr>
            <w:r>
              <w:rPr>
                <w:rFonts w:ascii="Arial" w:hAnsi="Arial"/>
                <w:color w:val="0F172A"/>
                <w:sz w:val="18"/>
              </w:rPr>
              <w:t>9</w:t>
            </w:r>
          </w:p>
        </w:tc>
        <w:tc>
          <w:tcPr>
            <w:tcW w:type="dxa" w:w="576"/>
            <w:vAlign w:val="center"/>
            <w:tcMar>
              <w:top w:w="100" w:type="dxa"/>
              <w:bottom w:w="100" w:type="dxa"/>
              <w:left w:w="100" w:type="dxa"/>
              <w:right w:w="100" w:type="dxa"/>
            </w:tcMar>
            <w:shd w:fill="FFFFFF"/>
          </w:tcPr>
          <w:p>
            <w:pPr>
              <w:spacing w:before="0" w:after="0"/>
              <w:jc w:val="right"/>
            </w:pPr>
            <w:r>
              <w:rPr>
                <w:rFonts w:ascii="Arial" w:hAnsi="Arial"/>
                <w:color w:val="0F172A"/>
                <w:sz w:val="18"/>
              </w:rPr>
              <w:t>0</w:t>
            </w:r>
          </w:p>
        </w:tc>
        <w:tc>
          <w:tcPr>
            <w:tcW w:type="dxa" w:w="576"/>
            <w:vAlign w:val="center"/>
            <w:tcMar>
              <w:top w:w="100" w:type="dxa"/>
              <w:bottom w:w="100" w:type="dxa"/>
              <w:left w:w="100" w:type="dxa"/>
              <w:right w:w="100" w:type="dxa"/>
            </w:tcMar>
            <w:shd w:fill="FFFFFF"/>
          </w:tcPr>
          <w:p>
            <w:pPr>
              <w:spacing w:before="0" w:after="0"/>
              <w:jc w:val="right"/>
            </w:pPr>
            <w:r>
              <w:rPr>
                <w:rFonts w:ascii="Arial" w:hAnsi="Arial"/>
                <w:color w:val="0F172A"/>
                <w:sz w:val="18"/>
              </w:rPr>
              <w:t>0</w:t>
            </w:r>
          </w:p>
        </w:tc>
        <w:tc>
          <w:tcPr>
            <w:tcW w:type="dxa" w:w="1152"/>
            <w:vAlign w:val="center"/>
            <w:tcMar>
              <w:top w:w="100" w:type="dxa"/>
              <w:bottom w:w="100" w:type="dxa"/>
              <w:left w:w="100" w:type="dxa"/>
              <w:right w:w="100" w:type="dxa"/>
            </w:tcMar>
            <w:shd w:fill="FFFFFF"/>
          </w:tcPr>
          <w:p>
            <w:pPr>
              <w:spacing w:before="0" w:after="0"/>
              <w:jc w:val="right"/>
            </w:pPr>
            <w:r>
              <w:rPr>
                <w:rFonts w:ascii="Arial" w:hAnsi="Arial"/>
                <w:color w:val="0F172A"/>
                <w:sz w:val="18"/>
              </w:rPr>
              <w:t>100.0%</w:t>
            </w:r>
          </w:p>
        </w:tc>
        <w:tc>
          <w:tcPr>
            <w:tcW w:type="dxa" w:w="1152"/>
            <w:vAlign w:val="center"/>
            <w:tcMar>
              <w:top w:w="100" w:type="dxa"/>
              <w:bottom w:w="100" w:type="dxa"/>
              <w:left w:w="100" w:type="dxa"/>
              <w:right w:w="100" w:type="dxa"/>
            </w:tcMar>
            <w:shd w:fill="FFFFFF"/>
          </w:tcPr>
          <w:p>
            <w:pPr>
              <w:spacing w:before="0" w:after="0"/>
              <w:jc w:val="right"/>
            </w:pPr>
            <w:r>
              <w:rPr>
                <w:rFonts w:ascii="Arial" w:hAnsi="Arial"/>
                <w:color w:val="0F172A"/>
                <w:sz w:val="18"/>
              </w:rPr>
              <w:t>100.0%</w:t>
            </w:r>
          </w:p>
        </w:tc>
        <w:tc>
          <w:tcPr>
            <w:tcW w:type="dxa" w:w="1152"/>
            <w:vAlign w:val="center"/>
            <w:tcMar>
              <w:top w:w="100" w:type="dxa"/>
              <w:bottom w:w="100" w:type="dxa"/>
              <w:left w:w="100" w:type="dxa"/>
              <w:right w:w="100" w:type="dxa"/>
            </w:tcMar>
            <w:shd w:fill="FFFFFF"/>
          </w:tcPr>
          <w:p>
            <w:pPr>
              <w:spacing w:before="0" w:after="0"/>
              <w:jc w:val="right"/>
            </w:pPr>
            <w:r>
              <w:rPr>
                <w:rFonts w:ascii="Arial" w:hAnsi="Arial"/>
                <w:color w:val="0F172A"/>
                <w:sz w:val="18"/>
              </w:rPr>
              <w:t>100.0%</w:t>
            </w:r>
          </w:p>
        </w:tc>
      </w:tr>
      <w:tr>
        <w:tc>
          <w:tcPr>
            <w:tcW w:type="dxa" w:w="2736"/>
            <w:vAlign w:val="center"/>
            <w:tcMar>
              <w:top w:w="100" w:type="dxa"/>
              <w:bottom w:w="100" w:type="dxa"/>
              <w:left w:w="100" w:type="dxa"/>
              <w:right w:w="100" w:type="dxa"/>
            </w:tcMar>
            <w:shd w:fill="F3E8FF"/>
          </w:tcPr>
          <w:p>
            <w:pPr>
              <w:spacing w:before="0" w:after="0"/>
              <w:jc w:val="left"/>
            </w:pPr>
            <w:r>
              <w:rPr>
                <w:rFonts w:ascii="Arial" w:hAnsi="Arial"/>
                <w:b/>
                <w:color w:val="7E22CE"/>
                <w:sz w:val="18"/>
              </w:rPr>
              <w:t>OVERALL SYSTEM METRICS</w:t>
            </w:r>
          </w:p>
        </w:tc>
        <w:tc>
          <w:tcPr>
            <w:tcW w:type="dxa" w:w="1152"/>
            <w:vAlign w:val="center"/>
            <w:tcMar>
              <w:top w:w="100" w:type="dxa"/>
              <w:bottom w:w="100" w:type="dxa"/>
              <w:left w:w="100" w:type="dxa"/>
              <w:right w:w="100" w:type="dxa"/>
            </w:tcMar>
            <w:shd w:fill="F3E8FF"/>
          </w:tcPr>
          <w:p>
            <w:pPr>
              <w:spacing w:before="0" w:after="0"/>
              <w:jc w:val="right"/>
            </w:pPr>
            <w:r>
              <w:rPr>
                <w:rFonts w:ascii="Arial" w:hAnsi="Arial"/>
                <w:b/>
                <w:color w:val="7E22CE"/>
                <w:sz w:val="18"/>
              </w:rPr>
              <w:t>1,720</w:t>
            </w:r>
          </w:p>
        </w:tc>
        <w:tc>
          <w:tcPr>
            <w:tcW w:type="dxa" w:w="576"/>
            <w:vAlign w:val="center"/>
            <w:tcMar>
              <w:top w:w="100" w:type="dxa"/>
              <w:bottom w:w="100" w:type="dxa"/>
              <w:left w:w="100" w:type="dxa"/>
              <w:right w:w="100" w:type="dxa"/>
            </w:tcMar>
            <w:shd w:fill="F3E8FF"/>
          </w:tcPr>
          <w:p>
            <w:pPr>
              <w:spacing w:before="0" w:after="0"/>
              <w:jc w:val="right"/>
            </w:pPr>
            <w:r>
              <w:rPr>
                <w:rFonts w:ascii="Arial" w:hAnsi="Arial"/>
                <w:b/>
                <w:color w:val="7E22CE"/>
                <w:sz w:val="18"/>
              </w:rPr>
              <w:t>1,713</w:t>
            </w:r>
          </w:p>
        </w:tc>
        <w:tc>
          <w:tcPr>
            <w:tcW w:type="dxa" w:w="576"/>
            <w:vAlign w:val="center"/>
            <w:tcMar>
              <w:top w:w="100" w:type="dxa"/>
              <w:bottom w:w="100" w:type="dxa"/>
              <w:left w:w="100" w:type="dxa"/>
              <w:right w:w="100" w:type="dxa"/>
            </w:tcMar>
            <w:shd w:fill="F3E8FF"/>
          </w:tcPr>
          <w:p>
            <w:pPr>
              <w:spacing w:before="0" w:after="0"/>
              <w:jc w:val="right"/>
            </w:pPr>
            <w:r>
              <w:rPr>
                <w:rFonts w:ascii="Arial" w:hAnsi="Arial"/>
                <w:b/>
                <w:color w:val="7E22CE"/>
                <w:sz w:val="18"/>
              </w:rPr>
              <w:t>4</w:t>
            </w:r>
          </w:p>
        </w:tc>
        <w:tc>
          <w:tcPr>
            <w:tcW w:type="dxa" w:w="576"/>
            <w:vAlign w:val="center"/>
            <w:tcMar>
              <w:top w:w="100" w:type="dxa"/>
              <w:bottom w:w="100" w:type="dxa"/>
              <w:left w:w="100" w:type="dxa"/>
              <w:right w:w="100" w:type="dxa"/>
            </w:tcMar>
            <w:shd w:fill="F3E8FF"/>
          </w:tcPr>
          <w:p>
            <w:pPr>
              <w:spacing w:before="0" w:after="0"/>
              <w:jc w:val="right"/>
            </w:pPr>
            <w:r>
              <w:rPr>
                <w:rFonts w:ascii="Arial" w:hAnsi="Arial"/>
                <w:b/>
                <w:color w:val="7E22CE"/>
                <w:sz w:val="18"/>
              </w:rPr>
              <w:t>7</w:t>
            </w:r>
          </w:p>
        </w:tc>
        <w:tc>
          <w:tcPr>
            <w:tcW w:type="dxa" w:w="1152"/>
            <w:vAlign w:val="center"/>
            <w:tcMar>
              <w:top w:w="100" w:type="dxa"/>
              <w:bottom w:w="100" w:type="dxa"/>
              <w:left w:w="100" w:type="dxa"/>
              <w:right w:w="100" w:type="dxa"/>
            </w:tcMar>
            <w:shd w:fill="F3E8FF"/>
          </w:tcPr>
          <w:p>
            <w:pPr>
              <w:spacing w:before="0" w:after="0"/>
              <w:jc w:val="right"/>
            </w:pPr>
            <w:r>
              <w:rPr>
                <w:rFonts w:ascii="Arial" w:hAnsi="Arial"/>
                <w:b/>
                <w:color w:val="7E22CE"/>
                <w:sz w:val="18"/>
              </w:rPr>
              <w:t>99.77%</w:t>
            </w:r>
          </w:p>
        </w:tc>
        <w:tc>
          <w:tcPr>
            <w:tcW w:type="dxa" w:w="1152"/>
            <w:vAlign w:val="center"/>
            <w:tcMar>
              <w:top w:w="100" w:type="dxa"/>
              <w:bottom w:w="100" w:type="dxa"/>
              <w:left w:w="100" w:type="dxa"/>
              <w:right w:w="100" w:type="dxa"/>
            </w:tcMar>
            <w:shd w:fill="F3E8FF"/>
          </w:tcPr>
          <w:p>
            <w:pPr>
              <w:spacing w:before="0" w:after="0"/>
              <w:jc w:val="right"/>
            </w:pPr>
            <w:r>
              <w:rPr>
                <w:rFonts w:ascii="Arial" w:hAnsi="Arial"/>
                <w:b/>
                <w:color w:val="7E22CE"/>
                <w:sz w:val="18"/>
              </w:rPr>
              <w:t>99.59%</w:t>
            </w:r>
          </w:p>
        </w:tc>
        <w:tc>
          <w:tcPr>
            <w:tcW w:type="dxa" w:w="1152"/>
            <w:vAlign w:val="center"/>
            <w:tcMar>
              <w:top w:w="100" w:type="dxa"/>
              <w:bottom w:w="100" w:type="dxa"/>
              <w:left w:w="100" w:type="dxa"/>
              <w:right w:w="100" w:type="dxa"/>
            </w:tcMar>
            <w:shd w:fill="F3E8FF"/>
          </w:tcPr>
          <w:p>
            <w:pPr>
              <w:spacing w:before="0" w:after="0"/>
              <w:jc w:val="right"/>
            </w:pPr>
            <w:r>
              <w:rPr>
                <w:rFonts w:ascii="Arial" w:hAnsi="Arial"/>
                <w:b/>
                <w:color w:val="7E22CE"/>
                <w:sz w:val="18"/>
              </w:rPr>
              <w:t>99.68%</w:t>
            </w:r>
          </w:p>
        </w:tc>
      </w:tr>
    </w:tbl>
    <w:p>
      <w:pPr>
        <w:spacing w:after="240"/>
      </w:pPr>
    </w:p>
    <w:p>
      <w:pPr>
        <w:pStyle w:val="Heading1"/>
      </w:pPr>
      <w:r>
        <w:rPr>
          <w:rFonts w:ascii="Arial" w:hAnsi="Arial"/>
          <w:b/>
          <w:color w:val="1E3A8A"/>
          <w:sz w:val="30"/>
        </w:rPr>
        <w:t>5. Trade-Off Analysis &amp; Edge Cases</w:t>
      </w:r>
    </w:p>
    <w:p>
      <w:pPr>
        <w:spacing w:after="120" w:line="276" w:lineRule="auto"/>
      </w:pPr>
      <w:r>
        <w:rPr>
          <w:rFonts w:ascii="Arial" w:hAnsi="Arial"/>
          <w:b/>
          <w:sz w:val="19"/>
        </w:rPr>
        <w:t xml:space="preserve">• False Positive Management: </w:t>
      </w:r>
      <w:r>
        <w:rPr>
          <w:rFonts w:ascii="Arial" w:hAnsi="Arial"/>
          <w:color w:val="334155"/>
          <w:sz w:val="19"/>
        </w:rPr>
        <w:t>Capitalized corporate roles (e.g. 'Lead Manager', 'Draft Prospectus') can occasionally trigger organization NER classification. To resolve this without sacrificing recall, a contextual exclusion filter (EXCLUDED_TERMS) was integrated.</w:t>
      </w:r>
    </w:p>
    <w:p>
      <w:pPr>
        <w:spacing w:after="120" w:line="276" w:lineRule="auto"/>
      </w:pPr>
      <w:r>
        <w:rPr>
          <w:rFonts w:ascii="Arial" w:hAnsi="Arial"/>
          <w:b/>
          <w:sz w:val="19"/>
        </w:rPr>
        <w:t xml:space="preserve">• Multi-Word Non-English Names: </w:t>
      </w:r>
      <w:r>
        <w:rPr>
          <w:rFonts w:ascii="Arial" w:hAnsi="Arial"/>
          <w:color w:val="334155"/>
          <w:sz w:val="19"/>
        </w:rPr>
        <w:t>Full personal names in prospectus promoter sections (e.g., 'KATRINA DRAKE', 'AMBER JONES') often appear in all-uppercase. The engine applies capitalization-preserving Faker generators to maintain document styling.</w:t>
      </w:r>
    </w:p>
    <w:p>
      <w:pPr>
        <w:spacing w:after="120" w:line="276" w:lineRule="auto"/>
      </w:pPr>
      <w:r>
        <w:rPr>
          <w:rFonts w:ascii="Arial" w:hAnsi="Arial"/>
          <w:b/>
          <w:sz w:val="19"/>
        </w:rPr>
        <w:t xml:space="preserve">• Run-Boundary Splitting: </w:t>
      </w:r>
      <w:r>
        <w:rPr>
          <w:rFonts w:ascii="Arial" w:hAnsi="Arial"/>
          <w:color w:val="334155"/>
          <w:sz w:val="19"/>
        </w:rPr>
        <w:t>When Word splits a single entity across multiple XML runs (e.g., &lt;w:r&gt;&lt;w:t&gt;John &lt;/w:t&gt;&lt;/w:r&gt;&lt;w:r&gt;&lt;w:t&gt;Doe&lt;/w:t&gt;&lt;/w:r&gt;), the processor merges paragraph text for detection and performs run-proportional replacement.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