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8520" w:type="dxa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color w:val="FF0000"/>
                <w:sz w:val="84"/>
                <w:szCs w:val="84"/>
                <w:vertAlign w:val="baseline"/>
                <w:lang w:val="en-US" w:eastAsia="zh-CN"/>
              </w:rPr>
              <w:t>盒子周报</w:t>
            </w:r>
            <w:r>
              <w:rPr>
                <w:rFonts w:hint="eastAsia" w:ascii="华文新魏" w:hAnsi="华文新魏" w:eastAsia="华文新魏" w:cs="华文新魏"/>
                <w:sz w:val="30"/>
                <w:szCs w:val="3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华文新魏" w:hAnsi="华文新魏" w:eastAsia="华文新魏" w:cs="华文新魏"/>
                <w:color w:val="FF0000"/>
                <w:sz w:val="30"/>
                <w:szCs w:val="30"/>
                <w:vertAlign w:val="baseline"/>
                <w:lang w:val="en-US" w:eastAsia="zh-CN"/>
              </w:rPr>
              <w:t>001期</w:t>
            </w:r>
            <w:r>
              <w:rPr>
                <w:rFonts w:hint="eastAsia" w:ascii="华文新魏" w:hAnsi="华文新魏" w:eastAsia="华文新魏" w:cs="华文新魏"/>
                <w:sz w:val="30"/>
                <w:szCs w:val="30"/>
                <w:vertAlign w:val="baseline"/>
                <w:lang w:val="en-US" w:eastAsia="zh-CN"/>
              </w:rPr>
              <w:t xml:space="preserve">   2020.11.30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8520" w:type="dxa"/>
          </w:tcPr>
          <w:p>
            <w:pPr>
              <w:rPr>
                <w:rFonts w:hint="default" w:ascii="华文新魏" w:hAnsi="华文新魏" w:eastAsia="华文新魏" w:cs="华文新魏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sz w:val="32"/>
                <w:szCs w:val="32"/>
                <w:vertAlign w:val="baseline"/>
                <w:lang w:val="en-US" w:eastAsia="zh-CN"/>
              </w:rPr>
              <w:t>盒子工作室.招兵买马！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8520" w:type="dxa"/>
          </w:tcPr>
          <w:p>
            <w:pPr>
              <w:rPr>
                <w:rFonts w:hint="eastAsia" w:ascii="华文新魏" w:hAnsi="华文新魏" w:eastAsia="华文新魏" w:cs="华文新魏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43434"/>
                <w:spacing w:val="0"/>
                <w:sz w:val="21"/>
                <w:szCs w:val="21"/>
                <w:shd w:val="clear"/>
              </w:rPr>
              <w:t>习近平在第十七届中国—东盟博览会和中国—东盟商务与投资峰会开幕式上致辞</w:t>
            </w:r>
          </w:p>
        </w:tc>
      </w:tr>
    </w:tbl>
    <w:p>
      <w:pPr>
        <w:jc w:val="center"/>
        <w:rPr>
          <w:rFonts w:hint="eastAsia" w:ascii="华文新魏" w:hAnsi="华文新魏" w:eastAsia="华文新魏" w:cs="华文新魏"/>
          <w:sz w:val="32"/>
          <w:szCs w:val="32"/>
          <w:lang w:val="en-US" w:eastAsia="zh-CN"/>
        </w:rPr>
      </w:pPr>
      <w:r>
        <w:rPr>
          <w:rFonts w:hint="eastAsia" w:ascii="华文新魏" w:hAnsi="华文新魏" w:eastAsia="华文新魏" w:cs="华文新魏"/>
          <w:sz w:val="32"/>
          <w:szCs w:val="32"/>
          <w:lang w:val="en-US" w:eastAsia="zh-CN"/>
        </w:rPr>
        <w:t>招兵买马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本报社刚刚成立，现在缺人手，欢迎大家来报名，积极参与，提供文章，提供题目，或搜集校园新闻，都可以。</w:t>
      </w:r>
    </w:p>
    <w:p>
      <w:pPr>
        <w:rPr>
          <w:sz w:val="32"/>
          <w:szCs w:val="32"/>
        </w:rPr>
      </w:pPr>
    </w:p>
    <w:p>
      <w:pPr>
        <w:jc w:val="center"/>
        <w:rPr>
          <w:rFonts w:hint="eastAsia" w:ascii="华文隶书" w:hAnsi="华文隶书" w:eastAsia="华文隶书" w:cs="华文隶书"/>
          <w:i w:val="0"/>
          <w:caps w:val="0"/>
          <w:color w:val="000000" w:themeColor="text1"/>
          <w:spacing w:val="0"/>
          <w:sz w:val="28"/>
          <w:szCs w:val="28"/>
          <w:highlight w:val="none"/>
          <w:u w:val="none"/>
          <w:shd w:val="clear" w:fill="F5F6EE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hAnsi="华文隶书" w:eastAsia="华文隶书" w:cs="华文隶书"/>
          <w:i w:val="0"/>
          <w:caps w:val="0"/>
          <w:color w:val="000000" w:themeColor="text1"/>
          <w:spacing w:val="0"/>
          <w:sz w:val="28"/>
          <w:szCs w:val="28"/>
          <w:highlight w:val="none"/>
          <w:u w:val="none"/>
          <w:shd w:val="clear" w:fill="F5F6EE"/>
          <w14:textFill>
            <w14:solidFill>
              <w14:schemeClr w14:val="tx1"/>
            </w14:solidFill>
          </w14:textFill>
        </w:rPr>
        <w:t>习近平在第十七届中国—东盟博览会和中国—东盟商务与投资峰会开幕式上致辞</w:t>
      </w:r>
    </w:p>
    <w:p>
      <w:pPr>
        <w:ind w:firstLine="360" w:firstLineChars="20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18"/>
          <w:szCs w:val="18"/>
          <w:highlight w:val="none"/>
          <w:u w:val="none"/>
          <w:shd w:val="clear" w:fill="F5F6E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18"/>
          <w:szCs w:val="18"/>
          <w:highlight w:val="none"/>
          <w:u w:val="none"/>
          <w:shd w:val="clear" w:fill="F5F6EE"/>
          <w:lang w:val="en-US" w:eastAsia="zh-CN" w:bidi="ar"/>
          <w14:textFill>
            <w14:solidFill>
              <w14:schemeClr w14:val="tx1"/>
            </w14:solidFill>
          </w14:textFill>
        </w:rPr>
        <w:t>央视网消息（新闻联播）：国家主席习近平27日在第十七届中国—东盟博览会和中国—东盟商务与投资峰会开幕式上致辞 。习近平强调，2013年，我提出愿同东盟国家共建21世纪海上丝绸之路，携手共建更为紧密的中国—东盟命运共同体。7年来，中国—东盟关系成为亚太区域合作中最为成功和最具活力的典范，成为推动构建人类命运共同体的生动例证。习近平强调，面对新冠肺炎疫情，双方守望相助，共克时艰。当今世界正在经历百年未有之大变局，各国人民的命运从未像今天这样紧密相连。中方视东盟为周边外交优先方向和高质量共建“一带一路”重点地区，愿同东盟推进各领域合作，维护本地区繁荣发展良好势头，建设更为紧密的中国—东盟命运共同体。第一，提升战略互信，深入对接发展规划。依托陆海新通道建设，加强基础设施互联互通合作，加快推进现有经济走廊和重点项目建设，积极构建中国—东盟多式联运联盟。明年是中国—东盟建立对话关系30周年，中方愿同东盟一道，打造更高水平的战略伙伴关系。第二，提升经贸合作，加快地区经济全面复苏。进一步实施好中国—东盟自由贸易协定。中方希望《区域全面经济伙伴关系协定》尽早生效。畅通贸易、促进投资，相互开放市场，推动产业链、供应链、价值链深度融合。在确保疫情防控前提下，采取措施便利人员往来和货物流通。推动澜湄合作、中国—东盟东部增长区合作。第三，提升科技创新，深化数字经济合作。在智慧城市、5G、人工智能、电子商务、大数据、区块链、远程医疗等领域打造更多新的合作亮点，加强数据安全保护和政策沟通协调。建设中国—东盟信息港，打造“数字丝绸之路”。第四，提升抗疫合作，强化公共卫生能力建设。加强政策对话、信息分享和疫苗合作。中国将在疫苗投入使用后积极考虑东盟国家需求，为东盟抗疫基金提供资金支持，为东盟培养1000名卫生行政人员和专业技术人员，共同建设应急医疗物资储备库和公共卫生应急联络机制。习近平强调，明年中国将开启全面建设社会主义现代化国家新征程。中国将坚定不移扩大对外开放，中国同东盟合作空间将更为广阔。习近平最后说，希望双方通过本届盛会，创造更多商机，收获更多成果，携手共创更加繁荣美好的未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18"/>
          <w:szCs w:val="18"/>
          <w:highlight w:val="none"/>
          <w:u w:val="none"/>
          <w:shd w:val="clear" w:fill="F5F6E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18"/>
          <w:szCs w:val="18"/>
          <w:highlight w:val="none"/>
          <w:u w:val="none"/>
          <w:shd w:val="clear" w:fill="F5F6E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18"/>
          <w:szCs w:val="18"/>
          <w:highlight w:val="none"/>
          <w:u w:val="none"/>
          <w:shd w:val="clear" w:fill="F5F6E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18"/>
          <w:szCs w:val="18"/>
          <w:highlight w:val="none"/>
          <w:u w:val="none"/>
          <w:shd w:val="clear" w:fill="F5F6E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18"/>
          <w:szCs w:val="18"/>
          <w:highlight w:val="none"/>
          <w:u w:val="none"/>
          <w:shd w:val="clear" w:fill="F5F6EE"/>
          <w:lang w:val="en-US" w:eastAsia="zh-CN" w:bidi="ar"/>
          <w14:textFill>
            <w14:solidFill>
              <w14:schemeClr w14:val="tx1"/>
            </w14:solidFill>
          </w14:textFill>
        </w:rPr>
        <w:t>美术设计：刘陈阳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18"/>
          <w:szCs w:val="18"/>
          <w:highlight w:val="none"/>
          <w:u w:val="none"/>
          <w:shd w:val="clear" w:fill="F5F6E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18"/>
          <w:szCs w:val="18"/>
          <w:highlight w:val="none"/>
          <w:u w:val="none"/>
          <w:shd w:val="clear" w:fill="F5F6EE"/>
          <w:lang w:val="en-US" w:eastAsia="zh-CN" w:bidi="ar"/>
          <w14:textFill>
            <w14:solidFill>
              <w14:schemeClr w14:val="tx1"/>
            </w14:solidFill>
          </w14:textFill>
        </w:rPr>
        <w:t>合作人：吕铭</w:t>
      </w:r>
    </w:p>
    <w:p>
      <w:pP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</w:pPr>
    </w:p>
    <w:p>
      <w:pP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</w:pPr>
      <w: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  <w:t>小说天地</w:t>
      </w:r>
    </w:p>
    <w:p>
      <w:pPr>
        <w:ind w:firstLine="420" w:firstLineChars="20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钟孝廉余同年邵又房，幼从钟孝廉某，常熟人也，先生性方正，不苟言笑，与又房同卧起。忽夜半醒，哭曰：“吾死矣。”又房问故，曰：“吾梦见二隶人从地下耸身起，至榻前拉吾同行。路泱泱然，黄沙白草，了不见人。行数里，引入一官衙，有神乌纱冠，南向坐。隶掖我跪堂下，神曰：”汝知罪乎？‘曰：“不知。’神曰：”试思之。‘我思良久，曰：“某知矣。某不孝，某父母死，停棺二十年，无力卜葬，罪当万死。’神曰：”罪小。‘曰：“某少时曾淫一婢，又狎二妓。’神曰：”罪小。‘曰：“某有口过，好讥弹人文章。’神曰：”此更小矣。‘曰：’然则某无他罪。‘神顾左右曰：“令渠照来。’左右取水一盘，沃其面，恍惚悟前生姓杨，名敝，曾偕友贸易湖南，利其财物，推入水中死。不觉战栗，匐伏神前曰：”知罪。‘神厉声曰：“还不变么！’举手拍案，霹雳一声，天崩地坼，城郭、衙署、神鬼、器械之类，了无所睹；但见汪洋大水，无边无岸，一身渺然，飘浮于菜叶之上。自念叶轻身重，何得不坠？回视己身，已化蛆虫，耳目口鼻，悉如芥子，不觉大哭而醒。吾梦若是，其能久乎？”又房为宽解曰：“先生毋苦，梦不足凭也。”先生命速具棺殓之物。越三日，呕血暴亡。</w:t>
      </w:r>
    </w:p>
    <w:p>
      <w:pPr>
        <w:ind w:firstLine="420" w:firstLineChars="20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 xml:space="preserve">                                                         ---------选自《子不语》</w:t>
      </w:r>
    </w:p>
    <w:p>
      <w:pPr>
        <w:ind w:firstLine="420" w:firstLineChars="200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欢迎投稿小说至</w:t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fldChar w:fldCharType="begin"/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instrText xml:space="preserve"> HYPERLINK "850625057@qq.com" </w:instrText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华文宋体" w:hAnsi="华文宋体" w:eastAsia="华文宋体" w:cs="华文宋体"/>
          <w:sz w:val="21"/>
          <w:szCs w:val="21"/>
          <w:lang w:val="en-US" w:eastAsia="zh-CN"/>
        </w:rPr>
        <w:t>850625057@QQ.com</w:t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</w:pPr>
    </w:p>
    <w:p>
      <w:pP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</w:pPr>
    </w:p>
    <w:p>
      <w:pP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</w:pPr>
      <w: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  <w:t>学习园地</w:t>
      </w:r>
    </w:p>
    <w:p>
      <w:pPr>
        <w:rPr>
          <w:rFonts w:hint="default" w:ascii="华文琥珀" w:hAnsi="华文琥珀" w:eastAsia="华文琥珀" w:cs="华文琥珀"/>
          <w:sz w:val="21"/>
          <w:szCs w:val="21"/>
          <w:lang w:val="en-US" w:eastAsia="zh-CN"/>
        </w:rPr>
      </w:pPr>
      <w: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  <w:t>数学：</w:t>
      </w:r>
    </w:p>
    <w:p>
      <w:pPr>
        <w:rPr>
          <w:rFonts w:hint="default" w:ascii="华文琥珀" w:hAnsi="华文琥珀" w:eastAsia="华文琥珀" w:cs="华文琥珀"/>
          <w:sz w:val="21"/>
          <w:szCs w:val="21"/>
          <w:lang w:val="en-US" w:eastAsia="zh-CN"/>
        </w:rPr>
      </w:pPr>
      <w: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  <w:t xml:space="preserve">例：4×6+20×8      （1） </w:t>
      </w:r>
      <w:bookmarkStart w:id="0" w:name="_GoBack"/>
      <w: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  <w:t>2×3+8×3</w:t>
      </w:r>
      <w:bookmarkEnd w:id="0"/>
      <w: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  <w:t xml:space="preserve">  （2） 10×6+20×14</w:t>
      </w:r>
    </w:p>
    <w:p>
      <w:pP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</w:pPr>
      <w: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  <w:t xml:space="preserve">   =4×6+4×5×8</w:t>
      </w:r>
    </w:p>
    <w:p>
      <w:pP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</w:pPr>
      <w: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  <w:t xml:space="preserve">   =4×6+4×40</w:t>
      </w:r>
    </w:p>
    <w:p>
      <w:pP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</w:pPr>
      <w: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  <w:t xml:space="preserve">   =4×6+40）</w:t>
      </w:r>
    </w:p>
    <w:p>
      <w:pP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</w:pPr>
      <w: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  <w:t xml:space="preserve">   =184</w:t>
      </w:r>
    </w:p>
    <w:p>
      <w:pP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  <w:t>英语：</w:t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如何判断o结尾+es/s</w:t>
      </w: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有生命+es，他会说“叶死（es），我还活着！”</w:t>
      </w: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如：tomato→tomatoes</w:t>
      </w: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无生命+s，“我死（s）了”</w:t>
      </w: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</w:p>
    <w:p>
      <w:pP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填空.</w:t>
      </w:r>
    </w:p>
    <w:p>
      <w:pPr>
        <w:numPr>
          <w:ilvl w:val="0"/>
          <w:numId w:val="1"/>
        </w:num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Do you like ____(tomato).</w:t>
      </w:r>
    </w:p>
    <w:p>
      <w:pPr>
        <w:numPr>
          <w:ilvl w:val="0"/>
          <w:numId w:val="1"/>
        </w:numP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____(Who) is Mary and Bob.</w:t>
      </w:r>
    </w:p>
    <w:p>
      <w:pPr>
        <w:numPr>
          <w:ilvl w:val="0"/>
          <w:numId w:val="1"/>
        </w:numP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There are two ____(radio).</w:t>
      </w:r>
    </w:p>
    <w:p>
      <w:pP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</w:pPr>
    </w:p>
    <w:p>
      <w:pPr>
        <w:rPr>
          <w:rFonts w:hint="eastAsia" w:ascii="华文琥珀" w:hAnsi="华文琥珀" w:eastAsia="华文琥珀" w:cs="华文琥珀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7" w:hRule="atLeast"/>
        </w:trPr>
        <w:tc>
          <w:tcPr>
            <w:tcW w:w="8522" w:type="dxa"/>
          </w:tcPr>
          <w:p>
            <w:pPr>
              <w:rPr>
                <w:rFonts w:hint="eastAsia" w:ascii="华文宋体" w:hAnsi="华文宋体" w:eastAsia="华文宋体" w:cs="华文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vertAlign w:val="baseline"/>
                <w:lang w:val="en-US" w:eastAsia="zh-CN"/>
              </w:rPr>
              <w:t>学习园地答案在下期公布，欢迎关注盒子周报！</w:t>
            </w:r>
          </w:p>
          <w:p>
            <w:pPr>
              <w:rPr>
                <w:rFonts w:hint="eastAsia" w:ascii="华文宋体" w:hAnsi="华文宋体" w:eastAsia="华文宋体" w:cs="华文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vertAlign w:val="baseline"/>
                <w:lang w:val="en-US" w:eastAsia="zh-CN"/>
              </w:rPr>
              <w:t>以后报纸版面还会增加，欢迎越来越多的人加入我们！</w:t>
            </w:r>
          </w:p>
          <w:p>
            <w:pPr>
              <w:rPr>
                <w:rFonts w:hint="eastAsia" w:ascii="华文宋体" w:hAnsi="华文宋体" w:eastAsia="华文宋体" w:cs="华文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1"/>
                <w:szCs w:val="21"/>
                <w:vertAlign w:val="baseline"/>
                <w:lang w:val="en-US" w:eastAsia="zh-CN"/>
              </w:rPr>
              <w:t>需要打广告的，2元一期。谢谢！</w:t>
            </w:r>
          </w:p>
          <w:p>
            <w:pPr>
              <w:rPr>
                <w:rFonts w:hint="default" w:ascii="华文宋体" w:hAnsi="华文宋体" w:eastAsia="华文宋体" w:cs="华文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华文琥珀" w:hAnsi="华文琥珀" w:eastAsia="华文琥珀" w:cs="华文琥珀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  <w:sz w:val="28"/>
        <w:szCs w:val="28"/>
        <w:vertAlign w:val="baseline"/>
        <w:lang w:val="en-US" w:eastAsia="zh-CN"/>
      </w:rPr>
      <w:t>广告：育帅漫画开启新篇章！星期一更新！点赞破10更新下一话！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6600" w:firstLineChars="1500"/>
      <w:rPr>
        <w:rFonts w:hint="eastAsia" w:eastAsiaTheme="minorEastAsia"/>
        <w:sz w:val="44"/>
        <w:szCs w:val="4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4912"/>
    <w:multiLevelType w:val="singleLevel"/>
    <w:tmpl w:val="0F6649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3A37"/>
    <w:rsid w:val="1ADB361C"/>
    <w:rsid w:val="3B9A346D"/>
    <w:rsid w:val="47FA369B"/>
    <w:rsid w:val="48973FF4"/>
    <w:rsid w:val="54BE24FB"/>
    <w:rsid w:val="67502138"/>
    <w:rsid w:val="7264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2020-11-27T11:20:00Z</dcterms:created>
  <dc:creator>Administrator</dc:creator>
  <cp:lastModifiedBy>Administrator</cp:lastModifiedBy>
  <dcterms:modified xsi:type="dcterms:W3CDTF">2020-12-11T12:28:16Z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