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-1424</wp:posOffset>
            </wp:positionH>
            <wp:positionV relativeFrom="page">
              <wp:posOffset>5625</wp:posOffset>
            </wp:positionV>
            <wp:extent cx="7567557" cy="713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557" cy="71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SIMULAÇÃO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Vencimento*&gt;&gt;</w:t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 Etiqueta&gt;&gt;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desconto: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&lt;&lt;Taxa de Desconto Etiqueta&gt;&gt;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Período de antecipação: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Antecipação Etiqueta&gt;&gt;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do valor a ser antecipado: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proporcionais aplicados: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Taxa diária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dia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de desconto ÷ 30 dias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Período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Dias&gt;&gt; dias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totais: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 Total&gt;&gt;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diária × período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&lt;&lt;Juros Totais&gt;&gt;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líquido a ser antecipado: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 - &lt;&lt;Juros Totais&gt;&gt; = &lt;&lt;Valor Efetivamente Antecipado&gt;&gt;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Rio de janeiro,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17.3228346456694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1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3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4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