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6C" w:rsidRPr="00B239DC" w:rsidRDefault="008B6582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-828675</wp:posOffset>
            </wp:positionV>
            <wp:extent cx="7543800" cy="1504950"/>
            <wp:effectExtent l="19050" t="0" r="0" b="0"/>
            <wp:wrapTopAndBottom/>
            <wp:docPr id="7" name="Picture 6" descr="infosys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sys letterhe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 </w:t>
      </w:r>
      <w:r w:rsidR="00DF506C" w:rsidRPr="00BB35B2">
        <w:rPr>
          <w:rFonts w:cs="Arial Unicode MS" w:hint="cs"/>
          <w:sz w:val="26"/>
          <w:szCs w:val="24"/>
          <w:cs/>
        </w:rPr>
        <w:t>मिति</w:t>
      </w:r>
      <w:r w:rsidR="00DF506C" w:rsidRPr="00BB35B2">
        <w:rPr>
          <w:sz w:val="26"/>
          <w:szCs w:val="24"/>
        </w:rPr>
        <w:t xml:space="preserve">: </w:t>
      </w:r>
      <w:r w:rsidR="00DF506C">
        <w:rPr>
          <w:rFonts w:cs="Arial Unicode MS" w:hint="cs"/>
          <w:sz w:val="26"/>
          <w:szCs w:val="24"/>
          <w:cs/>
        </w:rPr>
        <w:t xml:space="preserve"> </w:t>
      </w:r>
      <w:r w:rsidR="00E02D72">
        <w:rPr>
          <w:rFonts w:cs="Arial Unicode MS" w:hint="cs"/>
          <w:sz w:val="26"/>
          <w:szCs w:val="24"/>
          <w:cs/>
        </w:rPr>
        <w:t>२०७६/०८/१०</w:t>
      </w:r>
      <w:r w:rsidR="00DF506C">
        <w:rPr>
          <w:rFonts w:cs="Arial Unicode MS" w:hint="cs"/>
          <w:sz w:val="26"/>
          <w:szCs w:val="24"/>
          <w:cs/>
        </w:rPr>
        <w:t xml:space="preserve"> </w:t>
      </w: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525380" w:rsidRDefault="00557E07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2C682B">
        <w:rPr>
          <w:rFonts w:ascii="Arial Unicode MS" w:eastAsia="Arial Unicode MS" w:hAnsi="Arial Unicode MS" w:cs="Arial Unicode MS" w:hint="cs"/>
          <w:sz w:val="26"/>
          <w:szCs w:val="24"/>
          <w:cs/>
        </w:rPr>
        <w:t>उद्योग,पर्यटन,वन तथा वातावरण मन्त्रालय</w:t>
      </w:r>
    </w:p>
    <w:p w:rsidR="00557E07" w:rsidRDefault="00FE2991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557E07"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नं २</w:t>
      </w:r>
      <w:r w:rsidR="00557E07">
        <w:rPr>
          <w:rFonts w:ascii="Arial Unicode MS" w:eastAsia="Arial Unicode MS" w:hAnsi="Arial Unicode MS" w:cs="Arial Unicode MS" w:hint="cs"/>
          <w:sz w:val="26"/>
          <w:szCs w:val="24"/>
          <w:cs/>
        </w:rPr>
        <w:t>,जनकपुरधाम</w:t>
      </w:r>
    </w:p>
    <w:p w:rsidR="00382669" w:rsidRDefault="00382669" w:rsidP="00DF506C">
      <w:pPr>
        <w:spacing w:after="0"/>
        <w:rPr>
          <w:sz w:val="26"/>
          <w:szCs w:val="24"/>
          <w:cs/>
        </w:rPr>
      </w:pPr>
    </w:p>
    <w:p w:rsidR="00DF506C" w:rsidRPr="00DF6DC7" w:rsidRDefault="00DF506C" w:rsidP="00525380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382669">
        <w:rPr>
          <w:rFonts w:cs="Arial Unicode MS"/>
          <w:b/>
          <w:bCs/>
          <w:sz w:val="24"/>
          <w:szCs w:val="24"/>
        </w:rPr>
        <w:t xml:space="preserve">Visit Nepal 2020 </w:t>
      </w:r>
      <w:r w:rsidR="00382669">
        <w:rPr>
          <w:rFonts w:cs="Arial Unicode MS" w:hint="cs"/>
          <w:b/>
          <w:bCs/>
          <w:sz w:val="24"/>
          <w:szCs w:val="24"/>
          <w:cs/>
        </w:rPr>
        <w:t xml:space="preserve">लाई लक्षित गरि प्रदेश २ को जानकारीमुलक मोबाइल एप  निर्माण </w:t>
      </w:r>
      <w:r w:rsidR="00382669" w:rsidRPr="00DC6C6B">
        <w:rPr>
          <w:rFonts w:cs="Arial Unicode MS" w:hint="cs"/>
          <w:b/>
          <w:bCs/>
          <w:sz w:val="24"/>
          <w:szCs w:val="24"/>
          <w:cs/>
        </w:rPr>
        <w:t xml:space="preserve">सम्बन्धमा </w:t>
      </w:r>
      <w:r w:rsidRPr="00DF6DC7">
        <w:rPr>
          <w:rFonts w:cs="Arial Unicode MS" w:hint="cs"/>
          <w:b/>
          <w:bCs/>
          <w:sz w:val="24"/>
          <w:szCs w:val="22"/>
          <w:cs/>
        </w:rPr>
        <w:t>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 xml:space="preserve">प्रस्तुत विषयमा </w:t>
      </w:r>
      <w:r w:rsidR="00382669">
        <w:rPr>
          <w:rFonts w:cs="Arial Unicode MS" w:hint="cs"/>
          <w:sz w:val="26"/>
          <w:szCs w:val="24"/>
          <w:cs/>
        </w:rPr>
        <w:t xml:space="preserve">आइरहेको नेपाल भ्रमण बर्स २०२० लाइ लक्षित गरि </w:t>
      </w:r>
      <w:r w:rsidR="00AA05FA">
        <w:rPr>
          <w:rFonts w:cs="Arial Unicode MS" w:hint="cs"/>
          <w:sz w:val="26"/>
          <w:szCs w:val="24"/>
          <w:cs/>
        </w:rPr>
        <w:t xml:space="preserve">यस प्रदेश को जानकारीमुलक मोबाइल एप </w:t>
      </w:r>
      <w:r w:rsidR="008021CB" w:rsidRPr="00BB35B2">
        <w:rPr>
          <w:rFonts w:cs="Arial Unicode MS" w:hint="cs"/>
          <w:sz w:val="26"/>
          <w:szCs w:val="24"/>
          <w:cs/>
        </w:rPr>
        <w:t xml:space="preserve">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881EE2" w:rsidP="00881EE2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एप बिकास को योजना, अनुसन्धान तथा जानकारी एकिकृत गर्ने कार्य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7F147F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870874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९</w:t>
            </w:r>
            <w:r w:rsidR="00870874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0A265D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5244D8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डिजाइन तथा परामर्स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870874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="005244D8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C276F0" w:rsidRPr="003451E7" w:rsidRDefault="00DF506C" w:rsidP="00C276F0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C276F0" w:rsidRPr="003451E7" w:rsidTr="00A37126">
        <w:tc>
          <w:tcPr>
            <w:tcW w:w="774" w:type="dxa"/>
          </w:tcPr>
          <w:p w:rsidR="00C276F0" w:rsidRPr="003451E7" w:rsidRDefault="00C276F0" w:rsidP="00A3712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C276F0" w:rsidRPr="003451E7" w:rsidRDefault="00D873F4" w:rsidP="00A37126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एप को पूर्ण विकास</w:t>
            </w:r>
            <w:r w:rsidR="00C276F0"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C276F0" w:rsidRPr="003451E7" w:rsidRDefault="00C276F0" w:rsidP="00A3712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C276F0" w:rsidRPr="003451E7" w:rsidRDefault="00D873F4" w:rsidP="00A3712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C276F0" w:rsidRPr="003451E7" w:rsidRDefault="00870874" w:rsidP="00A37126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</w:t>
            </w:r>
            <w:r w:rsidR="004F3301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५</w:t>
            </w:r>
            <w:r w:rsidR="005C7D55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4F3301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</w:tcPr>
          <w:p w:rsidR="00C276F0" w:rsidRPr="003451E7" w:rsidRDefault="00C276F0" w:rsidP="00D873F4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</w:t>
            </w:r>
            <w:r w:rsidR="00D873F4">
              <w:rPr>
                <w:rFonts w:cs="Arial Unicode MS" w:hint="cs"/>
                <w:sz w:val="24"/>
                <w:szCs w:val="22"/>
                <w:cs/>
              </w:rPr>
              <w:t xml:space="preserve">एक पटक 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  <w:r w:rsidR="00D873F4">
              <w:rPr>
                <w:rFonts w:cs="Arial Unicode MS" w:hint="cs"/>
                <w:sz w:val="24"/>
                <w:szCs w:val="22"/>
                <w:cs/>
              </w:rPr>
              <w:t>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7F147F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="005C7D55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 w:hint="cs"/>
          <w:sz w:val="26"/>
          <w:szCs w:val="24"/>
        </w:rPr>
      </w:pPr>
    </w:p>
    <w:p w:rsidR="006E669A" w:rsidRDefault="006E669A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नोट: प्रस्तुत दररेटमा एप अध्यावधिक कार्यको लागि प्रति वर्ष मूल्यको </w:t>
      </w:r>
      <w:r w:rsidR="00EC5778">
        <w:rPr>
          <w:rFonts w:cs="Arial Unicode MS" w:hint="cs"/>
          <w:sz w:val="26"/>
          <w:szCs w:val="24"/>
          <w:cs/>
        </w:rPr>
        <w:t xml:space="preserve"> २० % (मु.अ. कर बाहेक) सपोर्ट शुल्क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BF491A">
        <w:rPr>
          <w:rFonts w:cs="Arial Unicode MS" w:hint="cs"/>
          <w:sz w:val="26"/>
          <w:szCs w:val="24"/>
          <w:cs/>
        </w:rPr>
        <w:t xml:space="preserve">रु </w:t>
      </w:r>
      <w:r w:rsidR="007F147F">
        <w:rPr>
          <w:rFonts w:cs="Arial Unicode MS" w:hint="cs"/>
          <w:sz w:val="26"/>
          <w:szCs w:val="24"/>
          <w:cs/>
        </w:rPr>
        <w:t xml:space="preserve">चार </w:t>
      </w:r>
      <w:r w:rsidR="00BF491A">
        <w:rPr>
          <w:rFonts w:cs="Arial Unicode MS" w:hint="cs"/>
          <w:sz w:val="26"/>
          <w:szCs w:val="24"/>
          <w:cs/>
        </w:rPr>
        <w:t xml:space="preserve"> लाख</w:t>
      </w:r>
      <w:r w:rsidR="007F147F">
        <w:rPr>
          <w:rFonts w:cs="Arial Unicode MS" w:hint="cs"/>
          <w:sz w:val="26"/>
          <w:szCs w:val="24"/>
          <w:cs/>
        </w:rPr>
        <w:t xml:space="preserve"> नब्बे हजार </w:t>
      </w:r>
      <w:r w:rsidR="00BF491A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E03135" w:rsidP="00DF506C">
      <w:pPr>
        <w:spacing w:after="0"/>
        <w:jc w:val="right"/>
        <w:rPr>
          <w:sz w:val="26"/>
          <w:szCs w:val="24"/>
        </w:rPr>
      </w:pPr>
      <w:r>
        <w:rPr>
          <w:noProof/>
          <w:sz w:val="26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3175</wp:posOffset>
            </wp:positionV>
            <wp:extent cx="1181100" cy="1133475"/>
            <wp:effectExtent l="19050" t="0" r="0" b="0"/>
            <wp:wrapNone/>
            <wp:docPr id="2" name="Picture 1" descr="IMG_49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90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sz w:val="26"/>
          <w:szCs w:val="24"/>
        </w:rPr>
        <w:t>.......................</w:t>
      </w:r>
    </w:p>
    <w:p w:rsidR="00DF506C" w:rsidRDefault="00D97CAA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नेत्र कुमार श्रेष्ठ </w:t>
      </w: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निर्देशक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03135" w:rsidRDefault="00E03135">
      <w:pPr>
        <w:rPr>
          <w:rFonts w:cs="Arial Unicode M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D97CAA" w:rsidRDefault="00D97CAA">
      <w:pPr>
        <w:rPr>
          <w:rFonts w:cs="Arial Unicode MS"/>
          <w:sz w:val="26"/>
          <w:szCs w:val="24"/>
          <w:cs/>
        </w:rPr>
      </w:pPr>
    </w:p>
    <w:p w:rsidR="00DF506C" w:rsidRDefault="009B140F" w:rsidP="00DF506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-800100</wp:posOffset>
            </wp:positionV>
            <wp:extent cx="7191375" cy="9010650"/>
            <wp:effectExtent l="19050" t="0" r="9525" b="0"/>
            <wp:wrapNone/>
            <wp:docPr id="3" name="Picture 2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901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Default="00DF506C" w:rsidP="00EF3332">
      <w:pPr>
        <w:spacing w:after="0"/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02D72">
        <w:rPr>
          <w:rFonts w:cs="Arial Unicode MS" w:hint="cs"/>
          <w:sz w:val="26"/>
          <w:szCs w:val="24"/>
          <w:cs/>
        </w:rPr>
        <w:t>२०७६/०८</w:t>
      </w:r>
      <w:r w:rsidR="00255735">
        <w:rPr>
          <w:rFonts w:cs="Arial Unicode MS" w:hint="cs"/>
          <w:sz w:val="26"/>
          <w:szCs w:val="24"/>
          <w:cs/>
        </w:rPr>
        <w:t>/</w:t>
      </w:r>
      <w:r w:rsidR="00E02D72">
        <w:rPr>
          <w:rFonts w:cs="Arial Unicode MS" w:hint="cs"/>
          <w:sz w:val="26"/>
          <w:szCs w:val="24"/>
          <w:cs/>
        </w:rPr>
        <w:t>१०</w:t>
      </w:r>
    </w:p>
    <w:p w:rsidR="00191B75" w:rsidRDefault="00DF506C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191B75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191B75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191B75" w:rsidRDefault="00191B75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उद्योग,पर्यटन,वन तथा वातावरण मन्त्रालय</w:t>
      </w:r>
    </w:p>
    <w:p w:rsidR="00191B75" w:rsidRDefault="00191B75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FE2991"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नं २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,जनकपुरधाम</w:t>
      </w:r>
    </w:p>
    <w:p w:rsidR="00191B75" w:rsidRDefault="00191B75" w:rsidP="00191B75">
      <w:pPr>
        <w:spacing w:after="0"/>
        <w:rPr>
          <w:sz w:val="26"/>
          <w:szCs w:val="24"/>
          <w:cs/>
        </w:rPr>
      </w:pPr>
    </w:p>
    <w:p w:rsidR="00191B75" w:rsidRPr="00DF6DC7" w:rsidRDefault="00191B75" w:rsidP="00191B75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/>
          <w:b/>
          <w:bCs/>
          <w:sz w:val="24"/>
          <w:szCs w:val="24"/>
        </w:rPr>
        <w:t xml:space="preserve">Visit Nepal 2020 </w:t>
      </w:r>
      <w:r>
        <w:rPr>
          <w:rFonts w:cs="Arial Unicode MS" w:hint="cs"/>
          <w:b/>
          <w:bCs/>
          <w:sz w:val="24"/>
          <w:szCs w:val="24"/>
          <w:cs/>
        </w:rPr>
        <w:t xml:space="preserve">लाई लक्षित गरि प्रदेश २ को जानकारीमुलक मोबाइल एप  निर्माण </w:t>
      </w:r>
      <w:r w:rsidRPr="00DC6C6B">
        <w:rPr>
          <w:rFonts w:cs="Arial Unicode MS" w:hint="cs"/>
          <w:b/>
          <w:bCs/>
          <w:sz w:val="24"/>
          <w:szCs w:val="24"/>
          <w:cs/>
        </w:rPr>
        <w:t xml:space="preserve">सम्बन्धमा </w:t>
      </w:r>
      <w:r w:rsidRPr="00DF6DC7">
        <w:rPr>
          <w:rFonts w:cs="Arial Unicode MS" w:hint="cs"/>
          <w:b/>
          <w:bCs/>
          <w:sz w:val="24"/>
          <w:szCs w:val="22"/>
          <w:cs/>
        </w:rPr>
        <w:t>।</w:t>
      </w:r>
    </w:p>
    <w:p w:rsidR="00191B75" w:rsidRPr="00BB35B2" w:rsidRDefault="00191B75" w:rsidP="00191B75">
      <w:pPr>
        <w:spacing w:after="0"/>
        <w:rPr>
          <w:sz w:val="26"/>
          <w:szCs w:val="24"/>
        </w:rPr>
      </w:pPr>
    </w:p>
    <w:p w:rsidR="00191B75" w:rsidRDefault="00191B75" w:rsidP="00191B75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</w:t>
      </w:r>
      <w:r>
        <w:rPr>
          <w:rFonts w:cs="Arial Unicode MS" w:hint="cs"/>
          <w:sz w:val="26"/>
          <w:szCs w:val="24"/>
          <w:cs/>
        </w:rPr>
        <w:t xml:space="preserve">आइरहेको नेपाल भ्रमण बर्स २०२० लाइ लक्षित गरि यस प्रदेश को जानकारीमुलक मोबाइल एप </w:t>
      </w:r>
      <w:r w:rsidRPr="00BB35B2">
        <w:rPr>
          <w:rFonts w:cs="Arial Unicode MS" w:hint="cs"/>
          <w:sz w:val="26"/>
          <w:szCs w:val="24"/>
          <w:cs/>
        </w:rPr>
        <w:t xml:space="preserve">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191B75">
      <w:pPr>
        <w:spacing w:after="0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EF3332" w:rsidRDefault="005C7D55" w:rsidP="00C85938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एप बिकास को योजना, अनुसन्धान तथा जानकारी एकिकृत गर्ने कार्य 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5C7D55" w:rsidRPr="003451E7" w:rsidRDefault="00C51355" w:rsidP="00C51355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२,</w:t>
            </w:r>
            <w:r w:rsidR="00FE2991">
              <w:rPr>
                <w:rFonts w:cs="Arial Unicode MS" w:hint="cs"/>
                <w:sz w:val="24"/>
                <w:szCs w:val="22"/>
                <w:cs/>
              </w:rPr>
              <w:t>३५</w:t>
            </w:r>
            <w:r w:rsidR="005C7D55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डिजाइन तथा परामर्स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5C7D55" w:rsidRPr="003451E7" w:rsidRDefault="00C51355" w:rsidP="00C8593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६०</w:t>
            </w:r>
            <w:r w:rsidR="005C7D55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एप को पूर्ण विकास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5C7D55" w:rsidRPr="003451E7" w:rsidRDefault="00C51355" w:rsidP="00C85938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१,३५</w:t>
            </w:r>
            <w:r w:rsidR="005C7D55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एक पटक 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FE2991">
              <w:rPr>
                <w:rFonts w:cs="Arial Unicode MS" w:hint="cs"/>
                <w:b/>
                <w:bCs/>
                <w:sz w:val="24"/>
                <w:szCs w:val="22"/>
                <w:cs/>
              </w:rPr>
              <w:t>३०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AD6BCA" w:rsidRDefault="00AD6BCA" w:rsidP="00AD6BCA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नोट: प्रस्तुत दररेटमा एप अध्यावधिक कार्यको लागि प्रति वर्ष मूल्यको  २० % (मु.अ. कर बाहेक) सपोर्ट शुल्क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9B140F">
        <w:rPr>
          <w:rFonts w:cs="Arial Unicode MS" w:hint="cs"/>
          <w:sz w:val="26"/>
          <w:szCs w:val="24"/>
          <w:cs/>
        </w:rPr>
        <w:t>रु चार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2F5072">
        <w:rPr>
          <w:rFonts w:cs="Arial Unicode MS" w:hint="cs"/>
          <w:sz w:val="26"/>
          <w:szCs w:val="24"/>
          <w:cs/>
        </w:rPr>
        <w:t>तिस</w:t>
      </w:r>
      <w:r w:rsidR="00515788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DF506C" w:rsidRDefault="00365165" w:rsidP="00DF506C">
      <w:pPr>
        <w:spacing w:after="0"/>
        <w:jc w:val="both"/>
        <w:rPr>
          <w:sz w:val="26"/>
          <w:szCs w:val="24"/>
        </w:rPr>
      </w:pPr>
      <w:r>
        <w:rPr>
          <w:noProof/>
          <w:sz w:val="26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3934977</wp:posOffset>
            </wp:positionH>
            <wp:positionV relativeFrom="paragraph">
              <wp:posOffset>55627</wp:posOffset>
            </wp:positionV>
            <wp:extent cx="981075" cy="1042670"/>
            <wp:effectExtent l="95250" t="76200" r="85725" b="62230"/>
            <wp:wrapNone/>
            <wp:docPr id="9" name="Picture 7" descr="Acosaf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tamp.jpg"/>
                    <pic:cNvPicPr/>
                  </pic:nvPicPr>
                  <pic:blipFill>
                    <a:blip r:embed="rId9" cstate="print">
                      <a:lum bright="10000" contrast="40000"/>
                    </a:blip>
                    <a:stretch>
                      <a:fillRect/>
                    </a:stretch>
                  </pic:blipFill>
                  <pic:spPr>
                    <a:xfrm rot="21045544">
                      <a:off x="0" y="0"/>
                      <a:ext cx="98107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Default="00365165" w:rsidP="00DF506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-2540</wp:posOffset>
            </wp:positionV>
            <wp:extent cx="1190625" cy="1238250"/>
            <wp:effectExtent l="133350" t="114300" r="104775" b="95250"/>
            <wp:wrapNone/>
            <wp:docPr id="10" name="Picture 9" descr="acosaf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ign.jpg"/>
                    <pic:cNvPicPr/>
                  </pic:nvPicPr>
                  <pic:blipFill>
                    <a:blip r:embed="rId10" cstate="print">
                      <a:lum bright="20000" contrast="40000"/>
                    </a:blip>
                    <a:stretch>
                      <a:fillRect/>
                    </a:stretch>
                  </pic:blipFill>
                  <pic:spPr>
                    <a:xfrm rot="20941682">
                      <a:off x="0" y="0"/>
                      <a:ext cx="1190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Default="00920F63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दिवाकर पौडेल</w:t>
      </w:r>
    </w:p>
    <w:p w:rsidR="00DF506C" w:rsidRDefault="00920F63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A0B27" w:rsidRDefault="00DA0B27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९८५२०४८७४०</w:t>
      </w:r>
    </w:p>
    <w:p w:rsidR="00DF506C" w:rsidRDefault="005A3A09" w:rsidP="00593C2E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-876300</wp:posOffset>
            </wp:positionV>
            <wp:extent cx="7667625" cy="1866900"/>
            <wp:effectExtent l="19050" t="0" r="9525" b="0"/>
            <wp:wrapTopAndBottom/>
            <wp:docPr id="6" name="Picture 5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11">
                      <a:lum bright="2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tab/>
      </w:r>
      <w:r w:rsidR="00A606BF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8.4pt;margin-top:10.85pt;width:185.7pt;height:20.95pt;z-index:251665408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 style="mso-next-textbox:#_x0000_s1026">
              <w:txbxContent>
                <w:p w:rsidR="00DF506C" w:rsidRDefault="00DF506C" w:rsidP="00DF506C"/>
              </w:txbxContent>
            </v:textbox>
          </v:shape>
        </w:pict>
      </w:r>
      <w:r w:rsidR="00A606B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6.55pt;margin-top:10.85pt;width:605.85pt;height:0;z-index:251666432;mso-position-horizontal-relative:text;mso-position-vertical-relative:text" o:connectortype="straight"/>
        </w:pict>
      </w: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02D72">
        <w:rPr>
          <w:rFonts w:cs="Arial Unicode MS" w:hint="cs"/>
          <w:sz w:val="26"/>
          <w:szCs w:val="24"/>
          <w:cs/>
        </w:rPr>
        <w:t>२०७६/०८</w:t>
      </w:r>
      <w:r w:rsidR="00255735">
        <w:rPr>
          <w:rFonts w:cs="Arial Unicode MS" w:hint="cs"/>
          <w:sz w:val="26"/>
          <w:szCs w:val="24"/>
          <w:cs/>
        </w:rPr>
        <w:t>/</w:t>
      </w:r>
      <w:r w:rsidR="00E02D72">
        <w:rPr>
          <w:rFonts w:cs="Arial Unicode MS" w:hint="cs"/>
          <w:sz w:val="26"/>
          <w:szCs w:val="24"/>
          <w:cs/>
        </w:rPr>
        <w:t>१०</w:t>
      </w:r>
    </w:p>
    <w:p w:rsidR="00191B75" w:rsidRDefault="00191B75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191B75" w:rsidRDefault="00191B75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उद्योग,पर्यटन,वन तथा वातावरण मन्त्रालय</w:t>
      </w:r>
    </w:p>
    <w:p w:rsidR="00191B75" w:rsidRDefault="00881FEC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नं २</w:t>
      </w:r>
      <w:r w:rsidR="00191B75">
        <w:rPr>
          <w:rFonts w:ascii="Arial Unicode MS" w:eastAsia="Arial Unicode MS" w:hAnsi="Arial Unicode MS" w:cs="Arial Unicode MS" w:hint="cs"/>
          <w:sz w:val="26"/>
          <w:szCs w:val="24"/>
          <w:cs/>
        </w:rPr>
        <w:t>,जनकपुरधाम</w:t>
      </w:r>
    </w:p>
    <w:p w:rsidR="00191B75" w:rsidRDefault="00191B75" w:rsidP="00191B75">
      <w:pPr>
        <w:spacing w:after="0"/>
        <w:rPr>
          <w:sz w:val="26"/>
          <w:szCs w:val="24"/>
          <w:cs/>
        </w:rPr>
      </w:pPr>
    </w:p>
    <w:p w:rsidR="00191B75" w:rsidRPr="00DF6DC7" w:rsidRDefault="00191B75" w:rsidP="00191B75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>
        <w:rPr>
          <w:rFonts w:cs="Arial Unicode MS"/>
          <w:b/>
          <w:bCs/>
          <w:sz w:val="24"/>
          <w:szCs w:val="24"/>
        </w:rPr>
        <w:t xml:space="preserve">Visit Nepal 2020 </w:t>
      </w:r>
      <w:r>
        <w:rPr>
          <w:rFonts w:cs="Arial Unicode MS" w:hint="cs"/>
          <w:b/>
          <w:bCs/>
          <w:sz w:val="24"/>
          <w:szCs w:val="24"/>
          <w:cs/>
        </w:rPr>
        <w:t xml:space="preserve">लाई लक्षित गरि प्रदेश २ को जानकारीमुलक मोबाइल एप  निर्माण </w:t>
      </w:r>
      <w:r w:rsidRPr="00DC6C6B">
        <w:rPr>
          <w:rFonts w:cs="Arial Unicode MS" w:hint="cs"/>
          <w:b/>
          <w:bCs/>
          <w:sz w:val="24"/>
          <w:szCs w:val="24"/>
          <w:cs/>
        </w:rPr>
        <w:t xml:space="preserve">सम्बन्धमा </w:t>
      </w:r>
      <w:r w:rsidRPr="00DF6DC7">
        <w:rPr>
          <w:rFonts w:cs="Arial Unicode MS" w:hint="cs"/>
          <w:b/>
          <w:bCs/>
          <w:sz w:val="24"/>
          <w:szCs w:val="22"/>
          <w:cs/>
        </w:rPr>
        <w:t>।</w:t>
      </w:r>
    </w:p>
    <w:p w:rsidR="00191B75" w:rsidRPr="00BB35B2" w:rsidRDefault="00191B75" w:rsidP="00191B75">
      <w:pPr>
        <w:spacing w:after="0"/>
        <w:rPr>
          <w:sz w:val="26"/>
          <w:szCs w:val="24"/>
        </w:rPr>
      </w:pPr>
    </w:p>
    <w:p w:rsidR="00191B75" w:rsidRDefault="00191B75" w:rsidP="00191B75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</w:t>
      </w:r>
      <w:r>
        <w:rPr>
          <w:rFonts w:cs="Arial Unicode MS" w:hint="cs"/>
          <w:sz w:val="26"/>
          <w:szCs w:val="24"/>
          <w:cs/>
        </w:rPr>
        <w:t xml:space="preserve">आइरहेको नेपाल भ्रमण बर्स २०२० लाइ लक्षित गरि यस प्रदेश को जानकारीमुलक मोबाइल एप </w:t>
      </w:r>
      <w:r w:rsidRPr="00BB35B2">
        <w:rPr>
          <w:rFonts w:cs="Arial Unicode MS" w:hint="cs"/>
          <w:sz w:val="26"/>
          <w:szCs w:val="24"/>
          <w:cs/>
        </w:rPr>
        <w:t xml:space="preserve">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EF3332" w:rsidRDefault="005C7D55" w:rsidP="00C85938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 xml:space="preserve">एप बिकास को योजना, अनुसन्धान तथा जानकारी एकिकृत गर्ने कार्य 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5C7D55" w:rsidRPr="003451E7" w:rsidRDefault="00D3153F" w:rsidP="00C8593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२,८</w:t>
            </w:r>
            <w:r w:rsidR="005C7D55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डिजाइन तथा परामर्स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5C7D55" w:rsidRPr="003451E7" w:rsidRDefault="00D3153F" w:rsidP="00C8593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७०</w:t>
            </w:r>
            <w:r w:rsidR="005C7D55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एप को पूर्ण विकास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5C7D55" w:rsidRPr="003451E7" w:rsidRDefault="00D3153F" w:rsidP="00C85938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१,४५</w:t>
            </w:r>
            <w:r w:rsidR="005C7D55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एक पटक 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967CAE"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5A66DD" w:rsidRDefault="005A66DD" w:rsidP="005A66DD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नोट: प्रस्तुत दररेटमा एप अध्यावधिक कार्यको लागि प्रति वर्ष मूल्यको  २० % (मु.अ. कर बाहेक) सपोर्ट शुल्क लाग्नेछ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F319F1">
        <w:rPr>
          <w:rFonts w:cs="Arial Unicode MS" w:hint="cs"/>
          <w:sz w:val="26"/>
          <w:szCs w:val="24"/>
          <w:cs/>
        </w:rPr>
        <w:t xml:space="preserve">रु चार लाख पन्चानब्बे हजार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142996" w:rsidP="00DF506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80010</wp:posOffset>
            </wp:positionV>
            <wp:extent cx="1000125" cy="952500"/>
            <wp:effectExtent l="19050" t="0" r="9525" b="0"/>
            <wp:wrapNone/>
            <wp:docPr id="1" name="Picture 0" descr="parago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tamp.jpg"/>
                    <pic:cNvPicPr/>
                  </pic:nvPicPr>
                  <pic:blipFill>
                    <a:blip r:embed="rId12" cstate="print"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68119A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189230</wp:posOffset>
            </wp:positionV>
            <wp:extent cx="948690" cy="923925"/>
            <wp:effectExtent l="95250" t="76200" r="80010" b="66675"/>
            <wp:wrapNone/>
            <wp:docPr id="11" name="Picture 10" descr="paragon it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it sign.jpg"/>
                    <pic:cNvPicPr/>
                  </pic:nvPicPr>
                  <pic:blipFill>
                    <a:blip r:embed="rId13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 rot="20945576">
                      <a:off x="0" y="0"/>
                      <a:ext cx="9486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317">
        <w:tab/>
      </w:r>
      <w:r w:rsidR="004A4317">
        <w:tab/>
      </w:r>
      <w:r w:rsidR="00DF506C">
        <w:rPr>
          <w:sz w:val="26"/>
          <w:szCs w:val="24"/>
        </w:rPr>
        <w:t>.......................</w:t>
      </w:r>
    </w:p>
    <w:p w:rsidR="00DF506C" w:rsidRDefault="00B32F21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संदेश</w:t>
      </w:r>
      <w:r w:rsidR="00DF506C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राई</w:t>
      </w:r>
    </w:p>
    <w:p w:rsidR="00D97CAA" w:rsidRPr="00AB75C7" w:rsidRDefault="00DF506C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D97CAA" w:rsidRPr="00AB75C7" w:rsidSect="002427E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298" w:rsidRDefault="007A1298" w:rsidP="00795AE1">
      <w:pPr>
        <w:spacing w:after="0" w:line="240" w:lineRule="auto"/>
      </w:pPr>
      <w:r>
        <w:separator/>
      </w:r>
    </w:p>
  </w:endnote>
  <w:endnote w:type="continuationSeparator" w:id="1">
    <w:p w:rsidR="007A1298" w:rsidRDefault="007A1298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298" w:rsidRDefault="007A1298" w:rsidP="00795AE1">
      <w:pPr>
        <w:spacing w:after="0" w:line="240" w:lineRule="auto"/>
      </w:pPr>
      <w:r>
        <w:separator/>
      </w:r>
    </w:p>
  </w:footnote>
  <w:footnote w:type="continuationSeparator" w:id="1">
    <w:p w:rsidR="007A1298" w:rsidRDefault="007A1298" w:rsidP="00795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7A1298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3330E"/>
    <w:rsid w:val="000429CE"/>
    <w:rsid w:val="000A265D"/>
    <w:rsid w:val="000E1378"/>
    <w:rsid w:val="00113DC6"/>
    <w:rsid w:val="00142996"/>
    <w:rsid w:val="0016041B"/>
    <w:rsid w:val="001776FD"/>
    <w:rsid w:val="001861AF"/>
    <w:rsid w:val="00191B75"/>
    <w:rsid w:val="00192349"/>
    <w:rsid w:val="00195C2C"/>
    <w:rsid w:val="001A4379"/>
    <w:rsid w:val="001F465E"/>
    <w:rsid w:val="001F75B1"/>
    <w:rsid w:val="00210508"/>
    <w:rsid w:val="002131A2"/>
    <w:rsid w:val="002261E2"/>
    <w:rsid w:val="00255735"/>
    <w:rsid w:val="002C63F5"/>
    <w:rsid w:val="002C682B"/>
    <w:rsid w:val="002D4662"/>
    <w:rsid w:val="002D66B8"/>
    <w:rsid w:val="002F0DFA"/>
    <w:rsid w:val="002F5072"/>
    <w:rsid w:val="003400B1"/>
    <w:rsid w:val="00365165"/>
    <w:rsid w:val="003754E5"/>
    <w:rsid w:val="00382669"/>
    <w:rsid w:val="00395A60"/>
    <w:rsid w:val="003D1DCA"/>
    <w:rsid w:val="00406694"/>
    <w:rsid w:val="00426617"/>
    <w:rsid w:val="004A4317"/>
    <w:rsid w:val="004F3301"/>
    <w:rsid w:val="00515788"/>
    <w:rsid w:val="005244D8"/>
    <w:rsid w:val="00525380"/>
    <w:rsid w:val="0052754F"/>
    <w:rsid w:val="00557E07"/>
    <w:rsid w:val="00584D45"/>
    <w:rsid w:val="00593C2E"/>
    <w:rsid w:val="00594FF6"/>
    <w:rsid w:val="005A3A09"/>
    <w:rsid w:val="005A66DD"/>
    <w:rsid w:val="005C7D55"/>
    <w:rsid w:val="0060000F"/>
    <w:rsid w:val="006155E7"/>
    <w:rsid w:val="00624E8D"/>
    <w:rsid w:val="00626258"/>
    <w:rsid w:val="0068119A"/>
    <w:rsid w:val="0069722B"/>
    <w:rsid w:val="006A15C7"/>
    <w:rsid w:val="006C5066"/>
    <w:rsid w:val="006E669A"/>
    <w:rsid w:val="006E6877"/>
    <w:rsid w:val="00722F35"/>
    <w:rsid w:val="00731FF0"/>
    <w:rsid w:val="00753675"/>
    <w:rsid w:val="00765FBB"/>
    <w:rsid w:val="00776161"/>
    <w:rsid w:val="00795AE1"/>
    <w:rsid w:val="007A1298"/>
    <w:rsid w:val="007C4059"/>
    <w:rsid w:val="007F147F"/>
    <w:rsid w:val="008021CB"/>
    <w:rsid w:val="008134F2"/>
    <w:rsid w:val="00870874"/>
    <w:rsid w:val="00881EE2"/>
    <w:rsid w:val="00881FEC"/>
    <w:rsid w:val="00896ECC"/>
    <w:rsid w:val="0089798A"/>
    <w:rsid w:val="008B6582"/>
    <w:rsid w:val="00920F63"/>
    <w:rsid w:val="00940A18"/>
    <w:rsid w:val="00967CAE"/>
    <w:rsid w:val="009813E9"/>
    <w:rsid w:val="00996741"/>
    <w:rsid w:val="009A2D92"/>
    <w:rsid w:val="009A7147"/>
    <w:rsid w:val="009B0703"/>
    <w:rsid w:val="009B140F"/>
    <w:rsid w:val="00A21942"/>
    <w:rsid w:val="00A34FAB"/>
    <w:rsid w:val="00A606BF"/>
    <w:rsid w:val="00A61653"/>
    <w:rsid w:val="00A85483"/>
    <w:rsid w:val="00A97614"/>
    <w:rsid w:val="00AA05FA"/>
    <w:rsid w:val="00AA160B"/>
    <w:rsid w:val="00AB75C7"/>
    <w:rsid w:val="00AD6BCA"/>
    <w:rsid w:val="00AF65C6"/>
    <w:rsid w:val="00B239DC"/>
    <w:rsid w:val="00B31FA5"/>
    <w:rsid w:val="00B32F21"/>
    <w:rsid w:val="00B45671"/>
    <w:rsid w:val="00B62525"/>
    <w:rsid w:val="00B9438F"/>
    <w:rsid w:val="00BF491A"/>
    <w:rsid w:val="00C276F0"/>
    <w:rsid w:val="00C34D26"/>
    <w:rsid w:val="00C51355"/>
    <w:rsid w:val="00CA129A"/>
    <w:rsid w:val="00CD478E"/>
    <w:rsid w:val="00CE4AF8"/>
    <w:rsid w:val="00D3153F"/>
    <w:rsid w:val="00D43BB9"/>
    <w:rsid w:val="00D43DDD"/>
    <w:rsid w:val="00D873F4"/>
    <w:rsid w:val="00D97CAA"/>
    <w:rsid w:val="00DA0B27"/>
    <w:rsid w:val="00DF506C"/>
    <w:rsid w:val="00E02D72"/>
    <w:rsid w:val="00E03135"/>
    <w:rsid w:val="00E06001"/>
    <w:rsid w:val="00E1461D"/>
    <w:rsid w:val="00E23A03"/>
    <w:rsid w:val="00E56076"/>
    <w:rsid w:val="00E670EC"/>
    <w:rsid w:val="00EA7DF5"/>
    <w:rsid w:val="00EC5778"/>
    <w:rsid w:val="00EF3332"/>
    <w:rsid w:val="00F319F1"/>
    <w:rsid w:val="00F5141B"/>
    <w:rsid w:val="00F542C2"/>
    <w:rsid w:val="00F84308"/>
    <w:rsid w:val="00FB2EAC"/>
    <w:rsid w:val="00FC175C"/>
    <w:rsid w:val="00FD6A36"/>
    <w:rsid w:val="00FE2991"/>
    <w:rsid w:val="00FF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116</cp:revision>
  <dcterms:created xsi:type="dcterms:W3CDTF">2019-07-07T05:13:00Z</dcterms:created>
  <dcterms:modified xsi:type="dcterms:W3CDTF">2019-11-26T10:41:00Z</dcterms:modified>
</cp:coreProperties>
</file>