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230" w:firstLine="0"/>
        <w:jc w:val="center"/>
        <w:rPr>
          <w:rFonts w:ascii="Calibri" w:hAnsi="Calibri" w:cs="Calibri" w:eastAsia="Calibri"/>
          <w:b/>
          <w:color w:val="000000"/>
          <w:spacing w:val="0"/>
          <w:position w:val="0"/>
          <w:sz w:val="40"/>
          <w:u w:val="single"/>
          <w:shd w:fill="auto" w:val="clear"/>
        </w:rPr>
      </w:pPr>
      <w:r>
        <w:rPr>
          <w:rFonts w:ascii="Calibri" w:hAnsi="Calibri" w:cs="Calibri" w:eastAsia="Calibri"/>
          <w:b/>
          <w:color w:val="000000"/>
          <w:spacing w:val="0"/>
          <w:position w:val="0"/>
          <w:sz w:val="40"/>
          <w:u w:val="single"/>
          <w:shd w:fill="auto" w:val="clear"/>
        </w:rPr>
        <w:t xml:space="preserve">SHEETAL KIRAN GADDAM </w:t>
      </w:r>
    </w:p>
    <w:p>
      <w:pPr>
        <w:spacing w:before="0" w:after="0" w:line="240"/>
        <w:ind w:right="0" w:left="-900" w:firstLine="720"/>
        <w:jc w:val="right"/>
        <w:rPr>
          <w:rFonts w:ascii="Calibri" w:hAnsi="Calibri" w:cs="Calibri" w:eastAsia="Calibri"/>
          <w:b/>
          <w:color w:val="000000"/>
          <w:spacing w:val="0"/>
          <w:position w:val="0"/>
          <w:sz w:val="20"/>
          <w:u w:val="single"/>
          <w:shd w:fill="auto" w:val="clear"/>
        </w:rPr>
      </w:pPr>
      <w:r>
        <w:rPr>
          <w:rFonts w:ascii="Calibri" w:hAnsi="Calibri" w:cs="Calibri" w:eastAsia="Calibri"/>
          <w:b/>
          <w:color w:val="000000"/>
          <w:spacing w:val="0"/>
          <w:position w:val="0"/>
          <w:sz w:val="20"/>
          <w:u w:val="single"/>
          <w:shd w:fill="auto" w:val="clear"/>
        </w:rPr>
        <w:tab/>
        <w:tab/>
        <w:tab/>
        <w:tab/>
        <w:t xml:space="preserve">Email: </w:t>
      </w:r>
      <w:hyperlink xmlns:r="http://schemas.openxmlformats.org/officeDocument/2006/relationships" r:id="docRId0">
        <w:r>
          <w:rPr>
            <w:rFonts w:ascii="Calibri" w:hAnsi="Calibri" w:cs="Calibri" w:eastAsia="Calibri"/>
            <w:b/>
            <w:color w:val="0000FF"/>
            <w:spacing w:val="0"/>
            <w:position w:val="0"/>
            <w:sz w:val="20"/>
            <w:u w:val="single"/>
            <w:shd w:fill="auto" w:val="clear"/>
          </w:rPr>
          <w:t xml:space="preserve">Sheetalg85@gmail.com</w:t>
        </w:r>
      </w:hyperlink>
    </w:p>
    <w:p>
      <w:pPr>
        <w:spacing w:before="0" w:after="0" w:line="240"/>
        <w:ind w:right="0" w:left="-900" w:firstLine="0"/>
        <w:jc w:val="right"/>
        <w:rPr>
          <w:rFonts w:ascii="Calibri" w:hAnsi="Calibri" w:cs="Calibri" w:eastAsia="Calibri"/>
          <w:b/>
          <w:color w:val="000000"/>
          <w:spacing w:val="0"/>
          <w:position w:val="0"/>
          <w:sz w:val="20"/>
          <w:u w:val="single"/>
          <w:shd w:fill="auto" w:val="clear"/>
        </w:rPr>
      </w:pPr>
      <w:r>
        <w:rPr>
          <w:rFonts w:ascii="Calibri" w:hAnsi="Calibri" w:cs="Calibri" w:eastAsia="Calibri"/>
          <w:b/>
          <w:color w:val="000000"/>
          <w:spacing w:val="0"/>
          <w:position w:val="0"/>
          <w:sz w:val="20"/>
          <w:u w:val="single"/>
          <w:shd w:fill="auto" w:val="clear"/>
        </w:rPr>
        <w:t xml:space="preserve">Phone #: +14372385192.</w:t>
      </w:r>
    </w:p>
    <w:p>
      <w:pPr>
        <w:spacing w:before="0" w:after="0" w:line="240"/>
        <w:ind w:right="0" w:left="-900" w:firstLine="0"/>
        <w:jc w:val="right"/>
        <w:rPr>
          <w:rFonts w:ascii="Calibri" w:hAnsi="Calibri" w:cs="Calibri" w:eastAsia="Calibri"/>
          <w:b/>
          <w:color w:val="000000"/>
          <w:spacing w:val="0"/>
          <w:position w:val="0"/>
          <w:sz w:val="20"/>
          <w:u w:val="single"/>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900" w:firstLine="0"/>
        <w:jc w:val="both"/>
        <w:rPr>
          <w:rFonts w:ascii="Calibri" w:hAnsi="Calibri" w:cs="Calibri" w:eastAsia="Calibri"/>
          <w:color w:val="000000"/>
          <w:spacing w:val="0"/>
          <w:position w:val="0"/>
          <w:sz w:val="20"/>
          <w:u w:val="single"/>
          <w:shd w:fill="auto" w:val="clear"/>
        </w:rPr>
      </w:pPr>
      <w:r>
        <w:rPr>
          <w:rFonts w:ascii="Calibri" w:hAnsi="Calibri" w:cs="Calibri" w:eastAsia="Calibri"/>
          <w:b/>
          <w:color w:val="000000"/>
          <w:spacing w:val="0"/>
          <w:position w:val="0"/>
          <w:sz w:val="28"/>
          <w:u w:val="single"/>
          <w:shd w:fill="auto" w:val="clear"/>
        </w:rPr>
        <w:t xml:space="preserve">PROFESSIONALSUMMARY:</w:t>
      </w:r>
      <w:r>
        <w:rPr>
          <w:rFonts w:ascii="Calibri" w:hAnsi="Calibri" w:cs="Calibri" w:eastAsia="Calibri"/>
          <w:i/>
          <w:color w:val="000000"/>
          <w:spacing w:val="0"/>
          <w:position w:val="0"/>
          <w:sz w:val="20"/>
          <w:u w:val="single"/>
          <w:shd w:fill="auto" w:val="clear"/>
        </w:rPr>
        <w:t xml:space="preserve"> </w:t>
        <w:br/>
      </w:r>
      <w:r>
        <w:rPr>
          <w:rFonts w:ascii="Calibri" w:hAnsi="Calibri" w:cs="Calibri" w:eastAsia="Calibri"/>
          <w:color w:val="000000"/>
          <w:spacing w:val="0"/>
          <w:position w:val="0"/>
          <w:sz w:val="20"/>
          <w:u w:val="single"/>
          <w:shd w:fill="auto" w:val="clear"/>
        </w:rPr>
        <w:t xml:space="preserve">Sheetal Kiran has around 9 years of experience in IT industry with utmost experience in middleware technologies.  She has experience on various domains like Retail, Insurance &amp; Telecom. She has 9months of Onsite experience at Germany.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900" w:firstLine="0"/>
        <w:jc w:val="both"/>
        <w:rPr>
          <w:rFonts w:ascii="Calibri" w:hAnsi="Calibri" w:cs="Calibri" w:eastAsia="Calibri"/>
          <w:color w:val="000000"/>
          <w:spacing w:val="0"/>
          <w:position w:val="0"/>
          <w:sz w:val="20"/>
          <w:u w:val="single"/>
          <w:shd w:fill="auto" w:val="clear"/>
        </w:rPr>
      </w:pPr>
    </w:p>
    <w:p>
      <w:pPr>
        <w:keepNext w:val="true"/>
        <w:spacing w:before="0" w:after="0" w:line="240"/>
        <w:ind w:right="0" w:left="90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in middleware technologies like Mulesoft and TIBCO.</w:t>
      </w:r>
    </w:p>
    <w:p>
      <w:pPr>
        <w:keepNext w:val="true"/>
        <w:spacing w:before="0" w:after="0" w:line="240"/>
        <w:ind w:right="0" w:left="90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Strong knowledge and experience in Mulesoft Anystudio and Anypoint platform.</w:t>
      </w:r>
    </w:p>
    <w:p>
      <w:pPr>
        <w:keepNext w:val="true"/>
        <w:spacing w:before="0" w:after="0" w:line="240"/>
        <w:ind w:right="0" w:left="90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Hands-on technical/functional experience (in Tibco) encompassing TIBCO pallets with an in-depth understanding of TIBCO applications. Technically sophisticated with a solid history of analysis, development, production fix and customization.</w:t>
      </w:r>
    </w:p>
    <w:p>
      <w:pPr>
        <w:keepNext w:val="true"/>
        <w:spacing w:before="0" w:after="0" w:line="240"/>
        <w:ind w:right="0" w:left="90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Efficient problem-solving abilities with excellent communication and strong interpersonal skills</w:t>
      </w:r>
    </w:p>
    <w:p>
      <w:pPr>
        <w:keepNext w:val="true"/>
        <w:spacing w:before="0" w:after="0" w:line="240"/>
        <w:ind w:right="0" w:left="90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presentation and documentation skills in preparing technical specifications, Test Plans/Procedures</w:t>
      </w:r>
    </w:p>
    <w:p>
      <w:pPr>
        <w:keepNext w:val="true"/>
        <w:spacing w:before="0" w:after="0" w:line="240"/>
        <w:ind w:right="0" w:left="90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Effective communicator with strong team-building skills and ability to accomplish objectives and meet critical deadlines.</w:t>
      </w:r>
    </w:p>
    <w:p>
      <w:pPr>
        <w:keepNext w:val="true"/>
        <w:spacing w:before="0" w:after="0" w:line="240"/>
        <w:ind w:right="0" w:left="90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 strong relationships with client personnel to drive high customer satisfaction.</w:t>
      </w:r>
    </w:p>
    <w:p>
      <w:pPr>
        <w:keepNext w:val="true"/>
        <w:spacing w:before="0" w:after="0" w:line="240"/>
        <w:ind w:right="0" w:left="90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Excellent work ethics, self-motivated, quick learner, team player and willingness to share knowledge base and mentor current in-house programmers.</w:t>
      </w:r>
    </w:p>
    <w:p>
      <w:pPr>
        <w:keepNext w:val="true"/>
        <w:spacing w:before="0" w:after="0" w:line="240"/>
        <w:ind w:right="0" w:left="90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is flexible and versatile to adapt to any new environment with a strong desire to keep pace with the latest technologies.</w:t>
      </w:r>
    </w:p>
    <w:p>
      <w:pPr>
        <w:keepNext w:val="true"/>
        <w:spacing w:before="0" w:after="0" w:line="240"/>
        <w:ind w:right="0" w:left="90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Gained knowledge in Salesforce Admin activities.</w:t>
      </w:r>
    </w:p>
    <w:p>
      <w:pPr>
        <w:keepNext w:val="true"/>
        <w:spacing w:before="0" w:after="0" w:line="240"/>
        <w:ind w:right="0" w:left="904" w:firstLine="0"/>
        <w:jc w:val="left"/>
        <w:rPr>
          <w:rFonts w:ascii="Calibri" w:hAnsi="Calibri" w:cs="Calibri" w:eastAsia="Calibri"/>
          <w:color w:val="auto"/>
          <w:spacing w:val="0"/>
          <w:position w:val="0"/>
          <w:sz w:val="22"/>
          <w:shd w:fill="auto" w:val="clear"/>
        </w:rPr>
      </w:pPr>
    </w:p>
    <w:p>
      <w:pPr>
        <w:spacing w:before="0" w:after="0" w:line="240"/>
        <w:ind w:right="0" w:left="-900" w:firstLine="0"/>
        <w:jc w:val="both"/>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SKILLS:</w:t>
        <w:tab/>
      </w:r>
      <w:r>
        <w:rPr>
          <w:rFonts w:ascii="Calibri" w:hAnsi="Calibri" w:cs="Calibri" w:eastAsia="Calibri"/>
          <w:color w:val="000000"/>
          <w:spacing w:val="0"/>
          <w:position w:val="0"/>
          <w:sz w:val="28"/>
          <w:shd w:fill="auto" w:val="clear"/>
        </w:rPr>
        <w:t xml:space="preserve"> </w:t>
      </w:r>
    </w:p>
    <w:p>
      <w:pPr>
        <w:numPr>
          <w:ilvl w:val="0"/>
          <w:numId w:val="7"/>
        </w:numPr>
        <w:spacing w:before="0" w:after="0" w:line="240"/>
        <w:ind w:right="0" w:left="-18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SALESFORCE ADMIN</w:t>
      </w:r>
    </w:p>
    <w:p>
      <w:pPr>
        <w:numPr>
          <w:ilvl w:val="0"/>
          <w:numId w:val="7"/>
        </w:numPr>
        <w:spacing w:before="0" w:after="0" w:line="240"/>
        <w:ind w:right="0" w:left="-18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MULESOFT runtime version 7.4.2 , Anypoint platform.</w:t>
      </w:r>
    </w:p>
    <w:p>
      <w:pPr>
        <w:numPr>
          <w:ilvl w:val="0"/>
          <w:numId w:val="7"/>
        </w:numPr>
        <w:spacing w:before="0" w:after="0" w:line="240"/>
        <w:ind w:right="0" w:left="-18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TIBCO:</w:t>
      </w:r>
      <w:r>
        <w:rPr>
          <w:rFonts w:ascii="Calibri" w:hAnsi="Calibri" w:cs="Calibri" w:eastAsia="Calibri"/>
          <w:color w:val="auto"/>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TRA5.10</w:t>
      </w:r>
      <w:r>
        <w:rPr>
          <w:rFonts w:ascii="Calibri" w:hAnsi="Calibri" w:cs="Calibri" w:eastAsia="Calibri"/>
          <w:b/>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TIBCO EMS 7.0, TIBCO Business works 5.13, TIBCO Hawk, TIBCO Administrator, Tibco ADB7.1, File7.0 and R37.1 Adapters, invoke service using REST and JSON-Plugin2.0 </w:t>
      </w:r>
    </w:p>
    <w:p>
      <w:pPr>
        <w:numPr>
          <w:ilvl w:val="0"/>
          <w:numId w:val="7"/>
        </w:numPr>
        <w:spacing w:before="0" w:after="0" w:line="240"/>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Languages/ Reporting:   JAVA, C, C++.</w:t>
      </w:r>
    </w:p>
    <w:p>
      <w:pPr>
        <w:numPr>
          <w:ilvl w:val="0"/>
          <w:numId w:val="7"/>
        </w:numPr>
        <w:spacing w:before="0" w:after="0" w:line="240"/>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DBMS: Oracle 9i/8i, SQL server2005 and SQL server 2008.</w:t>
      </w:r>
    </w:p>
    <w:p>
      <w:pPr>
        <w:numPr>
          <w:ilvl w:val="0"/>
          <w:numId w:val="7"/>
        </w:numPr>
        <w:spacing w:before="0" w:after="0" w:line="240"/>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 server: Tomcat</w:t>
      </w:r>
    </w:p>
    <w:p>
      <w:pPr>
        <w:numPr>
          <w:ilvl w:val="0"/>
          <w:numId w:val="7"/>
        </w:numPr>
        <w:spacing w:before="0" w:after="0" w:line="240"/>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Middleware: TIBCO and iprocess (Flow control).</w:t>
      </w:r>
    </w:p>
    <w:p>
      <w:pPr>
        <w:numPr>
          <w:ilvl w:val="0"/>
          <w:numId w:val="7"/>
        </w:numPr>
        <w:spacing w:before="0" w:after="0" w:line="240"/>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Platforms: Windows 2003/XP/7</w:t>
      </w:r>
    </w:p>
    <w:p>
      <w:pPr>
        <w:numPr>
          <w:ilvl w:val="0"/>
          <w:numId w:val="7"/>
        </w:numPr>
        <w:spacing w:before="0" w:after="0" w:line="240"/>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IDM tools: SOAP UI and TIBCO GEMS</w:t>
      </w:r>
    </w:p>
    <w:p>
      <w:pPr>
        <w:numPr>
          <w:ilvl w:val="0"/>
          <w:numId w:val="7"/>
        </w:numPr>
        <w:spacing w:before="0" w:after="0" w:line="240"/>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 Tools/Utilities: Toad, TFS, SVN (Version control)</w:t>
      </w:r>
    </w:p>
    <w:p>
      <w:pPr>
        <w:spacing w:before="0" w:after="0" w:line="240"/>
        <w:ind w:right="0" w:left="-900" w:firstLine="0"/>
        <w:jc w:val="both"/>
        <w:rPr>
          <w:rFonts w:ascii="Calibri" w:hAnsi="Calibri" w:cs="Calibri" w:eastAsia="Calibri"/>
          <w:color w:val="000000"/>
          <w:spacing w:val="0"/>
          <w:position w:val="0"/>
          <w:sz w:val="22"/>
          <w:shd w:fill="auto" w:val="clear"/>
        </w:rPr>
      </w:pPr>
    </w:p>
    <w:p>
      <w:pPr>
        <w:spacing w:before="0" w:after="0" w:line="240"/>
        <w:ind w:right="0" w:left="-900" w:firstLine="0"/>
        <w:jc w:val="both"/>
        <w:rPr>
          <w:rFonts w:ascii="Calibri" w:hAnsi="Calibri" w:cs="Calibri" w:eastAsia="Calibri"/>
          <w:color w:val="000000"/>
          <w:spacing w:val="0"/>
          <w:position w:val="0"/>
          <w:sz w:val="22"/>
          <w:shd w:fill="auto" w:val="clear"/>
        </w:rPr>
      </w:pPr>
    </w:p>
    <w:p>
      <w:pPr>
        <w:spacing w:before="0" w:after="0" w:line="240"/>
        <w:ind w:right="0" w:left="-90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EDUCATION: </w:t>
      </w:r>
      <w:r>
        <w:rPr>
          <w:rFonts w:ascii="Calibri" w:hAnsi="Calibri" w:cs="Calibri" w:eastAsia="Calibri"/>
          <w:color w:val="000000"/>
          <w:spacing w:val="0"/>
          <w:position w:val="0"/>
          <w:sz w:val="28"/>
          <w:shd w:fill="auto" w:val="clear"/>
        </w:rPr>
        <w:t xml:space="preserve">B.E. (Computer Science), Osmania University, Hyderabad, Telangana, </w:t>
      </w:r>
    </w:p>
    <w:p>
      <w:pPr>
        <w:spacing w:before="0" w:after="0" w:line="240"/>
        <w:ind w:right="0" w:left="-90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India, 2002-2006</w:t>
      </w:r>
    </w:p>
    <w:p>
      <w:pPr>
        <w:spacing w:before="0" w:after="0" w:line="240"/>
        <w:ind w:right="0" w:left="-900" w:firstLine="0"/>
        <w:jc w:val="left"/>
        <w:rPr>
          <w:rFonts w:ascii="Calibri" w:hAnsi="Calibri" w:cs="Calibri" w:eastAsia="Calibri"/>
          <w:color w:val="000000"/>
          <w:spacing w:val="0"/>
          <w:position w:val="0"/>
          <w:sz w:val="22"/>
          <w:shd w:fill="auto" w:val="clear"/>
        </w:rPr>
      </w:pPr>
    </w:p>
    <w:p>
      <w:pPr>
        <w:spacing w:before="0" w:after="0" w:line="240"/>
        <w:ind w:right="0" w:left="-900" w:firstLine="0"/>
        <w:jc w:val="left"/>
        <w:rPr>
          <w:rFonts w:ascii="Calibri" w:hAnsi="Calibri" w:cs="Calibri" w:eastAsia="Calibri"/>
          <w:color w:val="000000"/>
          <w:spacing w:val="0"/>
          <w:position w:val="0"/>
          <w:sz w:val="22"/>
          <w:shd w:fill="auto" w:val="clear"/>
        </w:rPr>
      </w:pPr>
    </w:p>
    <w:p>
      <w:pPr>
        <w:spacing w:before="0" w:after="0" w:line="240"/>
        <w:ind w:right="0" w:left="-900" w:firstLine="0"/>
        <w:jc w:val="left"/>
        <w:rPr>
          <w:rFonts w:ascii="Calibri" w:hAnsi="Calibri" w:cs="Calibri" w:eastAsia="Calibri"/>
          <w:color w:val="000000"/>
          <w:spacing w:val="0"/>
          <w:position w:val="0"/>
          <w:sz w:val="22"/>
          <w:shd w:fill="auto" w:val="clear"/>
        </w:rPr>
      </w:pPr>
    </w:p>
    <w:p>
      <w:pPr>
        <w:spacing w:before="0" w:after="0" w:line="240"/>
        <w:ind w:right="0" w:left="-900" w:firstLine="0"/>
        <w:jc w:val="left"/>
        <w:rPr>
          <w:rFonts w:ascii="Calibri" w:hAnsi="Calibri" w:cs="Calibri" w:eastAsia="Calibri"/>
          <w:color w:val="000000"/>
          <w:spacing w:val="0"/>
          <w:position w:val="0"/>
          <w:sz w:val="22"/>
          <w:shd w:fill="auto" w:val="clear"/>
        </w:rPr>
      </w:pPr>
    </w:p>
    <w:p>
      <w:pPr>
        <w:spacing w:before="0" w:after="0" w:line="240"/>
        <w:ind w:right="0" w:left="-90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EXPERIENCE:</w:t>
      </w:r>
      <w:r>
        <w:rPr>
          <w:rFonts w:ascii="Calibri" w:hAnsi="Calibri" w:cs="Calibri" w:eastAsia="Calibri"/>
          <w:color w:val="000000"/>
          <w:spacing w:val="0"/>
          <w:position w:val="0"/>
          <w:sz w:val="28"/>
          <w:shd w:fill="auto" w:val="clear"/>
        </w:rPr>
        <w:t xml:space="preserve"> </w:t>
      </w:r>
    </w:p>
    <w:p>
      <w:pPr>
        <w:spacing w:before="0" w:after="0" w:line="240"/>
        <w:ind w:right="0" w:left="-900" w:firstLine="0"/>
        <w:jc w:val="left"/>
        <w:rPr>
          <w:rFonts w:ascii="Calibri" w:hAnsi="Calibri" w:cs="Calibri" w:eastAsia="Calibri"/>
          <w:color w:val="000000"/>
          <w:spacing w:val="0"/>
          <w:position w:val="0"/>
          <w:sz w:val="22"/>
          <w:shd w:fill="auto" w:val="clear"/>
        </w:rPr>
      </w:pPr>
    </w:p>
    <w:p>
      <w:pPr>
        <w:spacing w:before="0" w:after="0" w:line="240"/>
        <w:ind w:right="0" w:left="-900" w:firstLine="0"/>
        <w:jc w:val="left"/>
        <w:rPr>
          <w:rFonts w:ascii="Calibri" w:hAnsi="Calibri" w:cs="Calibri" w:eastAsia="Calibri"/>
          <w:color w:val="000000"/>
          <w:spacing w:val="0"/>
          <w:position w:val="0"/>
          <w:sz w:val="22"/>
          <w:shd w:fill="auto" w:val="clear"/>
        </w:rPr>
      </w:pPr>
    </w:p>
    <w:p>
      <w:pPr>
        <w:spacing w:before="0" w:after="0" w:line="240"/>
        <w:ind w:right="0" w:left="-90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INFOSYS TECHNOLOGIES LIMITED: </w:t>
      </w:r>
      <w:r>
        <w:rPr>
          <w:rFonts w:ascii="Calibri" w:hAnsi="Calibri" w:cs="Calibri" w:eastAsia="Calibri"/>
          <w:color w:val="000000"/>
          <w:spacing w:val="0"/>
          <w:position w:val="0"/>
          <w:sz w:val="22"/>
          <w:shd w:fill="auto" w:val="clear"/>
        </w:rPr>
        <w:t xml:space="preserve">(8</w:t>
      </w:r>
      <w:r>
        <w:rPr>
          <w:rFonts w:ascii="Calibri" w:hAnsi="Calibri" w:cs="Calibri" w:eastAsia="Calibri"/>
          <w:color w:val="000000"/>
          <w:spacing w:val="0"/>
          <w:position w:val="0"/>
          <w:sz w:val="22"/>
          <w:shd w:fill="auto" w:val="clear"/>
          <w:vertAlign w:val="superscript"/>
        </w:rPr>
        <w:t xml:space="preserve">TH</w:t>
      </w:r>
      <w:r>
        <w:rPr>
          <w:rFonts w:ascii="Calibri" w:hAnsi="Calibri" w:cs="Calibri" w:eastAsia="Calibri"/>
          <w:b/>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November 2010 to</w:t>
      </w:r>
      <w:r>
        <w:rPr>
          <w:rFonts w:ascii="Calibri" w:hAnsi="Calibri" w:cs="Calibri" w:eastAsia="Calibri"/>
          <w:color w:val="auto"/>
          <w:spacing w:val="0"/>
          <w:position w:val="0"/>
          <w:sz w:val="22"/>
          <w:shd w:fill="auto" w:val="clear"/>
        </w:rPr>
        <w:t xml:space="preserve"> 17th May 2019</w:t>
      </w:r>
      <w:r>
        <w:rPr>
          <w:rFonts w:ascii="Calibri" w:hAnsi="Calibri" w:cs="Calibri" w:eastAsia="Calibri"/>
          <w:color w:val="000000"/>
          <w:spacing w:val="0"/>
          <w:position w:val="0"/>
          <w:sz w:val="22"/>
          <w:shd w:fill="auto" w:val="clear"/>
        </w:rPr>
        <w:t xml:space="preserve">)</w:t>
      </w:r>
    </w:p>
    <w:p>
      <w:pPr>
        <w:spacing w:before="0" w:after="0" w:line="240"/>
        <w:ind w:right="0" w:left="-900" w:firstLine="0"/>
        <w:jc w:val="left"/>
        <w:rPr>
          <w:rFonts w:ascii="Calibri" w:hAnsi="Calibri" w:cs="Calibri" w:eastAsia="Calibri"/>
          <w:color w:val="000000"/>
          <w:spacing w:val="0"/>
          <w:position w:val="0"/>
          <w:sz w:val="22"/>
          <w:shd w:fill="auto" w:val="clear"/>
        </w:rPr>
      </w:pPr>
    </w:p>
    <w:p>
      <w:pPr>
        <w:spacing w:before="0" w:after="0" w:line="240"/>
        <w:ind w:right="0" w:left="-90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Client: Adidas</w:t>
      </w:r>
    </w:p>
    <w:p>
      <w:pPr>
        <w:spacing w:before="0" w:after="0" w:line="240"/>
        <w:ind w:right="0" w:left="-900" w:firstLine="0"/>
        <w:jc w:val="left"/>
        <w:rPr>
          <w:rFonts w:ascii="Calibri" w:hAnsi="Calibri" w:cs="Calibri" w:eastAsia="Calibri"/>
          <w:color w:val="auto"/>
          <w:spacing w:val="0"/>
          <w:position w:val="0"/>
          <w:sz w:val="22"/>
          <w:shd w:fill="auto" w:val="clear"/>
        </w:rPr>
      </w:pPr>
    </w:p>
    <w:p>
      <w:pPr>
        <w:spacing w:before="0" w:after="0" w:line="240"/>
        <w:ind w:right="0" w:left="-90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Team: Adidas Integrations </w:t>
      </w:r>
    </w:p>
    <w:p>
      <w:pPr>
        <w:spacing w:before="0" w:after="0" w:line="240"/>
        <w:ind w:right="0" w:left="-900" w:firstLine="0"/>
        <w:jc w:val="left"/>
        <w:rPr>
          <w:rFonts w:ascii="Calibri" w:hAnsi="Calibri" w:cs="Calibri" w:eastAsia="Calibri"/>
          <w:color w:val="auto"/>
          <w:spacing w:val="0"/>
          <w:position w:val="0"/>
          <w:sz w:val="22"/>
          <w:shd w:fill="auto" w:val="clear"/>
        </w:rPr>
      </w:pPr>
    </w:p>
    <w:p>
      <w:pPr>
        <w:spacing w:before="0" w:after="0" w:line="240"/>
        <w:ind w:right="0" w:left="-90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FIP (Freight Invoice Portal), B2b-InteractEdge (Online portal), Epoch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CRM solution. </w:t>
      </w:r>
    </w:p>
    <w:p>
      <w:pPr>
        <w:spacing w:before="0" w:after="0" w:line="240"/>
        <w:ind w:right="0" w:left="-900" w:firstLine="0"/>
        <w:jc w:val="left"/>
        <w:rPr>
          <w:rFonts w:ascii="Calibri" w:hAnsi="Calibri" w:cs="Calibri" w:eastAsia="Calibri"/>
          <w:color w:val="auto"/>
          <w:spacing w:val="0"/>
          <w:position w:val="0"/>
          <w:sz w:val="22"/>
          <w:shd w:fill="auto" w:val="clear"/>
        </w:rPr>
      </w:pPr>
    </w:p>
    <w:p>
      <w:pPr>
        <w:spacing w:before="0" w:after="0" w:line="240"/>
        <w:ind w:right="0" w:left="-90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Duration:  1</w:t>
      </w:r>
      <w:r>
        <w:rPr>
          <w:rFonts w:ascii="Calibri" w:hAnsi="Calibri" w:cs="Calibri" w:eastAsia="Calibri"/>
          <w:b/>
          <w:color w:val="auto"/>
          <w:spacing w:val="0"/>
          <w:position w:val="0"/>
          <w:sz w:val="22"/>
          <w:shd w:fill="auto" w:val="clear"/>
          <w:vertAlign w:val="superscript"/>
        </w:rPr>
        <w:t xml:space="preserve">st</w:t>
      </w:r>
      <w:r>
        <w:rPr>
          <w:rFonts w:ascii="Calibri" w:hAnsi="Calibri" w:cs="Calibri" w:eastAsia="Calibri"/>
          <w:b/>
          <w:color w:val="auto"/>
          <w:spacing w:val="0"/>
          <w:position w:val="0"/>
          <w:sz w:val="22"/>
          <w:shd w:fill="auto" w:val="clear"/>
        </w:rPr>
        <w:t xml:space="preserve"> April 2015 till date.</w:t>
      </w:r>
    </w:p>
    <w:p>
      <w:pPr>
        <w:spacing w:before="0" w:after="0" w:line="240"/>
        <w:ind w:right="0" w:left="-900" w:firstLine="0"/>
        <w:jc w:val="left"/>
        <w:rPr>
          <w:rFonts w:ascii="Calibri" w:hAnsi="Calibri" w:cs="Calibri" w:eastAsia="Calibri"/>
          <w:color w:val="auto"/>
          <w:spacing w:val="0"/>
          <w:position w:val="0"/>
          <w:sz w:val="22"/>
          <w:shd w:fill="auto" w:val="clear"/>
        </w:rPr>
      </w:pPr>
    </w:p>
    <w:p>
      <w:pPr>
        <w:spacing w:before="0" w:after="0" w:line="240"/>
        <w:ind w:right="0" w:left="-90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Role: Tibco onsite coordinator (Sep 2015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May 2016), offshore Team lead.</w:t>
      </w:r>
    </w:p>
    <w:p>
      <w:pPr>
        <w:spacing w:before="0" w:after="0" w:line="240"/>
        <w:ind w:right="0" w:left="-900" w:firstLine="0"/>
        <w:jc w:val="left"/>
        <w:rPr>
          <w:rFonts w:ascii="Calibri" w:hAnsi="Calibri" w:cs="Calibri" w:eastAsia="Calibri"/>
          <w:color w:val="auto"/>
          <w:spacing w:val="0"/>
          <w:position w:val="0"/>
          <w:sz w:val="22"/>
          <w:shd w:fill="auto" w:val="clear"/>
        </w:rPr>
      </w:pPr>
    </w:p>
    <w:p>
      <w:pPr>
        <w:spacing w:before="0" w:after="0" w:line="240"/>
        <w:ind w:right="0" w:left="-90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Work Location: Adidas AG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Herzogenaurach, Germany.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 </w:t>
      </w:r>
      <w:r>
        <w:rPr>
          <w:rFonts w:ascii="Calibri" w:hAnsi="Calibri" w:cs="Calibri" w:eastAsia="Calibri"/>
          <w:color w:val="000000"/>
          <w:spacing w:val="0"/>
          <w:position w:val="0"/>
          <w:sz w:val="22"/>
          <w:shd w:fill="FFFFFF" w:val="clear"/>
        </w:rPr>
        <w:t xml:space="preserve"> Adidas Groups has global foot prints and produce more than 660 million product units every year and generate sales of € 14.5 billion (all figures relate to 2014). These numbers alone can easily suggest that Adidas Group is quite a complex organization. True. But adidas keep things simple, lean and fast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FFFFFF" w:val="clear"/>
        </w:rPr>
        <w:t xml:space="preserve">Adidas Groups are innovation and design leaders who seek to help athletes of all skill levels achieve peak performance with every product that adidas bring to market.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Adidas Groups for IT technology is responsible for all type of services.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 being part of Integration team, worked on technical solutions for the applications like FIP, B2bInteractEdge, Epoch-CRM solutions, WMSBaozun-AFS integration and other projects like AFS-ALS integration, Adirace-DHL and iDacomm-AFS integration using TIBCO Business Works, TIBCO Adapters and Tibco EMS as the core.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Epoch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CRM integration:</w:t>
      </w:r>
      <w:r>
        <w:rPr>
          <w:rFonts w:ascii="Calibri" w:hAnsi="Calibri" w:cs="Calibri" w:eastAsia="Calibri"/>
          <w:color w:val="auto"/>
          <w:spacing w:val="0"/>
          <w:position w:val="0"/>
          <w:sz w:val="22"/>
          <w:shd w:fill="auto" w:val="clear"/>
        </w:rPr>
        <w:t xml:space="preserve">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AdidasApp orders which are rolled-out in EPOCH, for those order the customer communication should be through SFMC.</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all order lifecycle related emails, source system (either DW or SAP or EPOCH) will be providing an identifier to distinguish the HERO app related orders from other orders.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Different emails are triggered at various stages of order life cycle and final communication is sent out via SFMC:</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Order Confirmation email, Forgot-Password Email, Order Shipment Email, Order Invoice Email, Order Refund Email, Order Cancellation Email.</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FIP: </w:t>
      </w:r>
      <w:r>
        <w:rPr>
          <w:rFonts w:ascii="Calibri" w:hAnsi="Calibri" w:cs="Calibri" w:eastAsia="Calibri"/>
          <w:color w:val="auto"/>
          <w:spacing w:val="0"/>
          <w:position w:val="0"/>
          <w:sz w:val="22"/>
          <w:shd w:fill="auto" w:val="clear"/>
        </w:rPr>
        <w:t xml:space="preserve">The project aims to implement an integrated system which automatically checks inbound freight invoices. An electronic file containing all the components required for posting will be sent electronically by the carriers to adidas. The tool will check the COMASN availability/soft milestone, rate and legal requirements checks, and if all these pass, the invoice will have posted to AFS and released for payment after the payment terms have been reached.</w:t>
      </w:r>
    </w:p>
    <w:p>
      <w:pPr>
        <w:spacing w:before="0" w:after="0" w:line="240"/>
        <w:ind w:right="0" w:left="-90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B2b InteractEdge:  </w:t>
      </w:r>
      <w:r>
        <w:rPr>
          <w:rFonts w:ascii="Calibri" w:hAnsi="Calibri" w:cs="Calibri" w:eastAsia="Calibri"/>
          <w:color w:val="auto"/>
          <w:spacing w:val="0"/>
          <w:position w:val="0"/>
          <w:sz w:val="22"/>
          <w:shd w:fill="auto" w:val="clear"/>
        </w:rPr>
        <w:t xml:space="preserve">Implementation of </w:t>
      </w:r>
      <w:r>
        <w:rPr>
          <w:rFonts w:ascii="Calibri" w:hAnsi="Calibri" w:cs="Calibri" w:eastAsia="Calibri"/>
          <w:b/>
          <w:color w:val="auto"/>
          <w:spacing w:val="0"/>
          <w:position w:val="0"/>
          <w:sz w:val="22"/>
          <w:shd w:fill="auto" w:val="clear"/>
        </w:rPr>
        <w:t xml:space="preserve">B2B web-site </w:t>
      </w:r>
      <w:r>
        <w:rPr>
          <w:rFonts w:ascii="Calibri" w:hAnsi="Calibri" w:cs="Calibri" w:eastAsia="Calibri"/>
          <w:color w:val="auto"/>
          <w:spacing w:val="0"/>
          <w:position w:val="0"/>
          <w:sz w:val="22"/>
          <w:shd w:fill="auto" w:val="clear"/>
        </w:rPr>
        <w:t xml:space="preserve">integrated with SAP where clients will be able </w:t>
      </w:r>
      <w:r>
        <w:rPr>
          <w:rFonts w:ascii="Calibri" w:hAnsi="Calibri" w:cs="Calibri" w:eastAsia="Calibri"/>
          <w:b/>
          <w:color w:val="auto"/>
          <w:spacing w:val="0"/>
          <w:position w:val="0"/>
          <w:sz w:val="22"/>
          <w:shd w:fill="auto" w:val="clear"/>
        </w:rPr>
        <w:t xml:space="preserve">to place pre-season orders </w:t>
      </w:r>
      <w:r>
        <w:rPr>
          <w:rFonts w:ascii="Calibri" w:hAnsi="Calibri" w:cs="Calibri" w:eastAsia="Calibri"/>
          <w:color w:val="auto"/>
          <w:spacing w:val="0"/>
          <w:position w:val="0"/>
          <w:sz w:val="22"/>
          <w:shd w:fill="auto" w:val="clear"/>
        </w:rPr>
        <w:t xml:space="preserve">and follow up order status. The B2B web-site is expected to </w:t>
      </w:r>
      <w:r>
        <w:rPr>
          <w:rFonts w:ascii="Calibri" w:hAnsi="Calibri" w:cs="Calibri" w:eastAsia="Calibri"/>
          <w:b/>
          <w:color w:val="auto"/>
          <w:spacing w:val="0"/>
          <w:position w:val="0"/>
          <w:sz w:val="22"/>
          <w:shd w:fill="auto" w:val="clear"/>
        </w:rPr>
        <w:t xml:space="preserve">reduce manual</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efforts</w:t>
      </w:r>
      <w:r>
        <w:rPr>
          <w:rFonts w:ascii="Calibri" w:hAnsi="Calibri" w:cs="Calibri" w:eastAsia="Calibri"/>
          <w:color w:val="auto"/>
          <w:spacing w:val="0"/>
          <w:position w:val="0"/>
          <w:sz w:val="22"/>
          <w:shd w:fill="auto" w:val="clear"/>
        </w:rPr>
        <w:t xml:space="preserve">/activities.</w:t>
      </w:r>
    </w:p>
    <w:p>
      <w:pPr>
        <w:numPr>
          <w:ilvl w:val="0"/>
          <w:numId w:val="1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Online order creation in SAP (via TIBCO web services)</w:t>
      </w:r>
    </w:p>
    <w:p>
      <w:pPr>
        <w:numPr>
          <w:ilvl w:val="0"/>
          <w:numId w:val="1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Online order confirmation and status update from SAP</w:t>
      </w:r>
    </w:p>
    <w:p>
      <w:pPr>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1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Integration with SAP </w:t>
      </w:r>
      <w:r>
        <w:rPr>
          <w:rFonts w:ascii="Calibri" w:hAnsi="Calibri" w:cs="Calibri" w:eastAsia="Calibri"/>
          <w:color w:val="auto"/>
          <w:spacing w:val="0"/>
          <w:position w:val="0"/>
          <w:sz w:val="22"/>
          <w:shd w:fill="auto" w:val="clear"/>
        </w:rPr>
        <w:t xml:space="preserve">with the following data flow</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r>
      <w:r>
        <w:rPr>
          <w:rFonts w:ascii="Calibri" w:hAnsi="Calibri" w:cs="Calibri" w:eastAsia="Calibri"/>
          <w:color w:val="auto"/>
          <w:spacing w:val="0"/>
          <w:position w:val="0"/>
          <w:sz w:val="22"/>
          <w:shd w:fill="auto" w:val="clear"/>
        </w:rPr>
        <w:t xml:space="preserve">- article, customer master data and pricing data</w:t>
      </w:r>
    </w:p>
    <w:p>
      <w:pPr>
        <w:numPr>
          <w:ilvl w:val="0"/>
          <w:numId w:val="1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B2B web portal </w:t>
      </w:r>
      <w:r>
        <w:rPr>
          <w:rFonts w:ascii="Calibri" w:hAnsi="Calibri" w:cs="Calibri" w:eastAsia="Calibri"/>
          <w:color w:val="auto"/>
          <w:spacing w:val="0"/>
          <w:position w:val="0"/>
          <w:sz w:val="22"/>
          <w:shd w:fill="auto" w:val="clear"/>
        </w:rPr>
        <w:t xml:space="preserve">with the following functions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customer master data, discount scheme, credit limits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product catalogue, price lists, stock picture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order management (Pre-order)</w:t>
      </w: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900" w:firstLine="0"/>
        <w:jc w:val="left"/>
        <w:rPr>
          <w:rFonts w:ascii="Calibri" w:hAnsi="Calibri" w:cs="Calibri" w:eastAsia="Calibri"/>
          <w:color w:val="000000"/>
          <w:spacing w:val="0"/>
          <w:position w:val="0"/>
          <w:sz w:val="22"/>
          <w:shd w:fill="auto" w:val="clear"/>
        </w:rPr>
      </w:pPr>
    </w:p>
    <w:p>
      <w:pPr>
        <w:spacing w:before="0" w:after="0" w:line="240"/>
        <w:ind w:right="0" w:left="-90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Responsibilities:</w:t>
      </w:r>
    </w:p>
    <w:p>
      <w:pPr>
        <w:numPr>
          <w:ilvl w:val="0"/>
          <w:numId w:val="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development and release management (Migration to different environments).</w:t>
      </w:r>
    </w:p>
    <w:p>
      <w:pPr>
        <w:numPr>
          <w:ilvl w:val="0"/>
          <w:numId w:val="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management using SVN etc.</w:t>
      </w:r>
    </w:p>
    <w:p>
      <w:pPr>
        <w:numPr>
          <w:ilvl w:val="0"/>
          <w:numId w:val="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Development standard and life cycle in agile mode.</w:t>
      </w:r>
    </w:p>
    <w:p>
      <w:pPr>
        <w:numPr>
          <w:ilvl w:val="0"/>
          <w:numId w:val="21"/>
        </w:numPr>
        <w:tabs>
          <w:tab w:val="left" w:pos="360" w:leader="none"/>
        </w:tabs>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Preparation of High Level and Detailed Level Design.</w:t>
      </w:r>
    </w:p>
    <w:p>
      <w:pPr>
        <w:numPr>
          <w:ilvl w:val="0"/>
          <w:numId w:val="21"/>
        </w:numPr>
        <w:tabs>
          <w:tab w:val="left" w:pos="360" w:leader="none"/>
        </w:tabs>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Preparation of Unit Test Plan and Test Specifications.</w:t>
      </w:r>
    </w:p>
    <w:p>
      <w:pPr>
        <w:numPr>
          <w:ilvl w:val="0"/>
          <w:numId w:val="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Handling configuration Domain monitoring and management using </w:t>
      </w:r>
      <w:r>
        <w:rPr>
          <w:rFonts w:ascii="Calibri" w:hAnsi="Calibri" w:cs="Calibri" w:eastAsia="Calibri"/>
          <w:b/>
          <w:color w:val="auto"/>
          <w:spacing w:val="0"/>
          <w:position w:val="0"/>
          <w:sz w:val="22"/>
          <w:shd w:fill="auto" w:val="clear"/>
        </w:rPr>
        <w:t xml:space="preserve">TIBCO Hawk</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TIBCO Administrator</w:t>
      </w:r>
      <w:r>
        <w:rPr>
          <w:rFonts w:ascii="Calibri" w:hAnsi="Calibri" w:cs="Calibri" w:eastAsia="Calibri"/>
          <w:color w:val="auto"/>
          <w:spacing w:val="0"/>
          <w:position w:val="0"/>
          <w:sz w:val="22"/>
          <w:shd w:fill="auto" w:val="clear"/>
        </w:rPr>
        <w:t xml:space="preserv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        Software: TRA5.8, </w:t>
      </w:r>
      <w:r>
        <w:rPr>
          <w:rFonts w:ascii="Calibri" w:hAnsi="Calibri" w:cs="Calibri" w:eastAsia="Calibri"/>
          <w:color w:val="auto"/>
          <w:spacing w:val="0"/>
          <w:position w:val="0"/>
          <w:sz w:val="22"/>
          <w:shd w:fill="auto" w:val="clear"/>
        </w:rPr>
        <w:t xml:space="preserve">TIBCO EMS 7.0, TIBCO Business works 5.11, TIBCO Hawk, TIBCO Administrator, Tibco ADB7.1, File7.0 and R37.1 Adapters, Invoke service using REST and JSON-Plugin2.0 .</w:t>
      </w:r>
    </w:p>
    <w:p>
      <w:pPr>
        <w:spacing w:before="0" w:after="0" w:line="240"/>
        <w:ind w:right="0" w:left="-900" w:firstLine="0"/>
        <w:jc w:val="left"/>
        <w:rPr>
          <w:rFonts w:ascii="Calibri" w:hAnsi="Calibri" w:cs="Calibri" w:eastAsia="Calibri"/>
          <w:color w:val="000000"/>
          <w:spacing w:val="0"/>
          <w:position w:val="0"/>
          <w:sz w:val="22"/>
          <w:shd w:fill="auto" w:val="clear"/>
        </w:rPr>
      </w:pPr>
    </w:p>
    <w:p>
      <w:pPr>
        <w:spacing w:before="0" w:after="0" w:line="240"/>
        <w:ind w:right="0" w:left="-90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ab/>
        <w:t xml:space="preserve"> </w:t>
      </w:r>
    </w:p>
    <w:p>
      <w:pPr>
        <w:spacing w:before="0" w:after="0" w:line="240"/>
        <w:ind w:right="0" w:left="-90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Client: Axis Capital.</w:t>
      </w:r>
    </w:p>
    <w:p>
      <w:pPr>
        <w:spacing w:before="0" w:after="0" w:line="240"/>
        <w:ind w:right="0" w:left="-900" w:firstLine="0"/>
        <w:jc w:val="left"/>
        <w:rPr>
          <w:rFonts w:ascii="Calibri" w:hAnsi="Calibri" w:cs="Calibri" w:eastAsia="Calibri"/>
          <w:color w:val="auto"/>
          <w:spacing w:val="0"/>
          <w:position w:val="0"/>
          <w:sz w:val="22"/>
          <w:shd w:fill="auto" w:val="clear"/>
        </w:rPr>
      </w:pPr>
    </w:p>
    <w:p>
      <w:pPr>
        <w:spacing w:before="0" w:after="0" w:line="240"/>
        <w:ind w:right="0" w:left="-90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Team: Axis Capital, Technology Management Organization</w:t>
      </w:r>
    </w:p>
    <w:p>
      <w:pPr>
        <w:spacing w:before="0" w:after="0" w:line="240"/>
        <w:ind w:right="0" w:left="-900" w:firstLine="0"/>
        <w:jc w:val="left"/>
        <w:rPr>
          <w:rFonts w:ascii="Calibri" w:hAnsi="Calibri" w:cs="Calibri" w:eastAsia="Calibri"/>
          <w:color w:val="auto"/>
          <w:spacing w:val="0"/>
          <w:position w:val="0"/>
          <w:sz w:val="22"/>
          <w:shd w:fill="auto" w:val="clear"/>
        </w:rPr>
      </w:pPr>
    </w:p>
    <w:p>
      <w:pPr>
        <w:spacing w:before="0" w:after="0" w:line="240"/>
        <w:ind w:right="0" w:left="-90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CIM, iDoc (Document Indexing System)</w:t>
      </w:r>
    </w:p>
    <w:p>
      <w:pPr>
        <w:spacing w:before="0" w:after="0" w:line="240"/>
        <w:ind w:right="0" w:left="-900" w:firstLine="0"/>
        <w:jc w:val="left"/>
        <w:rPr>
          <w:rFonts w:ascii="Calibri" w:hAnsi="Calibri" w:cs="Calibri" w:eastAsia="Calibri"/>
          <w:color w:val="auto"/>
          <w:spacing w:val="0"/>
          <w:position w:val="0"/>
          <w:sz w:val="22"/>
          <w:shd w:fill="auto" w:val="clear"/>
        </w:rPr>
      </w:pPr>
    </w:p>
    <w:p>
      <w:pPr>
        <w:spacing w:before="0" w:after="0" w:line="240"/>
        <w:ind w:right="0" w:left="-90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Duration:  November 2010 till March 2015</w:t>
      </w:r>
    </w:p>
    <w:p>
      <w:pPr>
        <w:spacing w:before="0" w:after="0" w:line="240"/>
        <w:ind w:right="0" w:left="-900" w:firstLine="0"/>
        <w:jc w:val="left"/>
        <w:rPr>
          <w:rFonts w:ascii="Calibri" w:hAnsi="Calibri" w:cs="Calibri" w:eastAsia="Calibri"/>
          <w:color w:val="auto"/>
          <w:spacing w:val="0"/>
          <w:position w:val="0"/>
          <w:sz w:val="22"/>
          <w:shd w:fill="auto" w:val="clear"/>
        </w:rPr>
      </w:pPr>
    </w:p>
    <w:p>
      <w:pPr>
        <w:spacing w:before="0" w:after="0" w:line="240"/>
        <w:ind w:right="0" w:left="-90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Role: Tibco offshore Lead and Infrastructure Support</w:t>
      </w:r>
    </w:p>
    <w:p>
      <w:pPr>
        <w:spacing w:before="0" w:after="0" w:line="240"/>
        <w:ind w:right="0" w:left="-900" w:firstLine="0"/>
        <w:jc w:val="left"/>
        <w:rPr>
          <w:rFonts w:ascii="Calibri" w:hAnsi="Calibri" w:cs="Calibri" w:eastAsia="Calibri"/>
          <w:color w:val="auto"/>
          <w:spacing w:val="0"/>
          <w:position w:val="0"/>
          <w:sz w:val="22"/>
          <w:shd w:fill="auto" w:val="clear"/>
        </w:rPr>
      </w:pPr>
    </w:p>
    <w:p>
      <w:pPr>
        <w:spacing w:before="0" w:after="0" w:line="240"/>
        <w:ind w:right="0" w:left="-90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Work Location: Infosys-Hyderabad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 </w:t>
      </w:r>
      <w:r>
        <w:rPr>
          <w:rFonts w:ascii="Calibri" w:hAnsi="Calibri" w:cs="Calibri" w:eastAsia="Calibri"/>
          <w:color w:val="auto"/>
          <w:spacing w:val="0"/>
          <w:position w:val="0"/>
          <w:sz w:val="22"/>
          <w:shd w:fill="auto" w:val="clear"/>
        </w:rPr>
        <w:t xml:space="preserve">AXIS is a global insurer and reinsurer, providing clients and distribution partners with a broad range of specialized risk transfer products and services, backed by the exceptional financial strength and solid claims-paying ability of the AXIS insurance companies. It is into 3 types of business on high level that is AXIS Insurance, AXIS Reinsurance and AXIS Accident &amp; Health.</w:t>
      </w:r>
    </w:p>
    <w:p>
      <w:pPr>
        <w:spacing w:before="0" w:after="0" w:line="240"/>
        <w:ind w:right="0" w:left="-90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Axis </w:t>
      </w:r>
      <w:r>
        <w:rPr>
          <w:rFonts w:ascii="Calibri" w:hAnsi="Calibri" w:cs="Calibri" w:eastAsia="Calibri"/>
          <w:color w:val="auto"/>
          <w:spacing w:val="0"/>
          <w:position w:val="0"/>
          <w:sz w:val="22"/>
          <w:shd w:fill="auto" w:val="clear"/>
        </w:rPr>
        <w:t xml:space="preserve">TMO team is to own and take responsibility for IT technology and deployment standards. TMO is structured to handle different lines of business as follows: Reinsurance, Corporate Services, and Insurance.</w:t>
      </w:r>
    </w:p>
    <w:p>
      <w:pPr>
        <w:spacing w:before="0" w:after="0" w:line="240"/>
        <w:ind w:right="0" w:left="-90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being part of TMO team, worked on technical solutions for the Infrastructure module   and other applications like iDoc and CIM using TIBCO Business Works, TIBCO Administrator and Tibco EMS as the core.</w:t>
      </w:r>
    </w:p>
    <w:p>
      <w:pPr>
        <w:spacing w:before="0" w:after="0" w:line="240"/>
        <w:ind w:right="0" w:left="-90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CIM: </w:t>
      </w:r>
      <w:r>
        <w:rPr>
          <w:rFonts w:ascii="Calibri" w:hAnsi="Calibri" w:cs="Calibri" w:eastAsia="Calibri"/>
          <w:color w:val="auto"/>
          <w:spacing w:val="0"/>
          <w:position w:val="0"/>
          <w:sz w:val="22"/>
          <w:shd w:fill="auto" w:val="clear"/>
        </w:rPr>
        <w:t xml:space="preserve">monitor Procedure operations such that, whenever there is an operation or business transition happening in iProcess Procedure case relevant monitoring information will be published to a JMS TOPIC via IAP JMS in iProcess. A BW interface called CIM listens to particular monitoring information from JMS Topic and will save in the DB.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IDoc:  </w:t>
      </w:r>
      <w:r>
        <w:rPr>
          <w:rFonts w:ascii="Calibri" w:hAnsi="Calibri" w:cs="Calibri" w:eastAsia="Calibri"/>
          <w:color w:val="auto"/>
          <w:spacing w:val="0"/>
          <w:position w:val="0"/>
          <w:sz w:val="22"/>
          <w:shd w:fill="auto" w:val="clear"/>
        </w:rPr>
        <w:t xml:space="preserve">iDoc is the Axis Document Indexing System where users can index and retrieve documents. The basic functionality is indexing various claims documents and policies and store them to SharePoint through ADMS. </w:t>
      </w:r>
    </w:p>
    <w:p>
      <w:pPr>
        <w:numPr>
          <w:ilvl w:val="0"/>
          <w:numId w:val="3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the E-mail and attachments using TIBCO Receive Email which polls Exchange integration Server.</w:t>
      </w:r>
    </w:p>
    <w:p>
      <w:pPr>
        <w:numPr>
          <w:ilvl w:val="0"/>
          <w:numId w:val="3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an iProcess work item for each Email Received. </w:t>
      </w:r>
    </w:p>
    <w:p>
      <w:pPr>
        <w:numPr>
          <w:ilvl w:val="0"/>
          <w:numId w:val="3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Store the attachments if any in a file system.</w:t>
      </w:r>
    </w:p>
    <w:p>
      <w:pPr>
        <w:numPr>
          <w:ilvl w:val="0"/>
          <w:numId w:val="3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the Items in the Exchange integration email box once they have been created as work items.</w:t>
      </w:r>
    </w:p>
    <w:p>
      <w:pPr>
        <w:numPr>
          <w:ilvl w:val="0"/>
          <w:numId w:val="3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 users from UI [Microsoft .NET] to access the work items from their work queues and set the properties for documents to be uploaded to ADMS.</w:t>
      </w:r>
    </w:p>
    <w:p>
      <w:pPr>
        <w:numPr>
          <w:ilvl w:val="0"/>
          <w:numId w:val="3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IDoc UI [Microsoft .NET] will call iprocess flow which will internally call the iDoc BW services through EAI Plug-in where the business login is executed.</w:t>
      </w:r>
    </w:p>
    <w:p>
      <w:pPr>
        <w:numPr>
          <w:ilvl w:val="0"/>
          <w:numId w:val="3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IDoc BW services will call ADMS service to the documents to SharePoint.</w:t>
      </w:r>
    </w:p>
    <w:p>
      <w:pPr>
        <w:spacing w:before="0" w:after="0" w:line="240"/>
        <w:ind w:right="0" w:left="-900" w:firstLine="0"/>
        <w:jc w:val="left"/>
        <w:rPr>
          <w:rFonts w:ascii="Calibri" w:hAnsi="Calibri" w:cs="Calibri" w:eastAsia="Calibri"/>
          <w:color w:val="000000"/>
          <w:spacing w:val="0"/>
          <w:position w:val="0"/>
          <w:sz w:val="22"/>
          <w:shd w:fill="auto" w:val="clear"/>
        </w:rPr>
      </w:pPr>
    </w:p>
    <w:p>
      <w:pPr>
        <w:spacing w:before="0" w:after="0" w:line="240"/>
        <w:ind w:right="0" w:left="-900" w:firstLine="0"/>
        <w:jc w:val="left"/>
        <w:rPr>
          <w:rFonts w:ascii="Calibri" w:hAnsi="Calibri" w:cs="Calibri" w:eastAsia="Calibri"/>
          <w:color w:val="000000"/>
          <w:spacing w:val="0"/>
          <w:position w:val="0"/>
          <w:sz w:val="22"/>
          <w:shd w:fill="auto" w:val="clear"/>
        </w:rPr>
      </w:pPr>
    </w:p>
    <w:p>
      <w:pPr>
        <w:spacing w:before="0" w:after="0" w:line="240"/>
        <w:ind w:right="0" w:left="-90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Responsibilities:</w:t>
      </w:r>
    </w:p>
    <w:p>
      <w:pPr>
        <w:numPr>
          <w:ilvl w:val="0"/>
          <w:numId w:val="3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development and release management (Migration to different environments).</w:t>
      </w:r>
    </w:p>
    <w:p>
      <w:pPr>
        <w:numPr>
          <w:ilvl w:val="0"/>
          <w:numId w:val="3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management using TFS etc.</w:t>
      </w:r>
    </w:p>
    <w:p>
      <w:pPr>
        <w:numPr>
          <w:ilvl w:val="0"/>
          <w:numId w:val="3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Development standard and life cycle.</w:t>
      </w:r>
    </w:p>
    <w:p>
      <w:pPr>
        <w:numPr>
          <w:ilvl w:val="0"/>
          <w:numId w:val="33"/>
        </w:numPr>
        <w:tabs>
          <w:tab w:val="left" w:pos="360" w:leader="none"/>
        </w:tabs>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Preparation of High Level and Detailed Level Design.</w:t>
      </w:r>
    </w:p>
    <w:p>
      <w:pPr>
        <w:numPr>
          <w:ilvl w:val="0"/>
          <w:numId w:val="33"/>
        </w:numPr>
        <w:tabs>
          <w:tab w:val="left" w:pos="360" w:leader="none"/>
        </w:tabs>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Preparation of Unit Test Plan and Test Specifications.</w:t>
      </w:r>
    </w:p>
    <w:p>
      <w:pPr>
        <w:numPr>
          <w:ilvl w:val="0"/>
          <w:numId w:val="3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Handling deployment, configuration Domain monitoring and management using </w:t>
      </w:r>
      <w:r>
        <w:rPr>
          <w:rFonts w:ascii="Calibri" w:hAnsi="Calibri" w:cs="Calibri" w:eastAsia="Calibri"/>
          <w:b/>
          <w:color w:val="auto"/>
          <w:spacing w:val="0"/>
          <w:position w:val="0"/>
          <w:sz w:val="22"/>
          <w:shd w:fill="auto" w:val="clear"/>
        </w:rPr>
        <w:t xml:space="preserve">TIBCO Hawk</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TIBCO Administrator</w:t>
      </w:r>
      <w:r>
        <w:rPr>
          <w:rFonts w:ascii="Calibri" w:hAnsi="Calibri" w:cs="Calibri" w:eastAsia="Calibri"/>
          <w:color w:val="auto"/>
          <w:spacing w:val="0"/>
          <w:position w:val="0"/>
          <w:sz w:val="22"/>
          <w:shd w:fill="auto" w:val="clear"/>
        </w:rPr>
        <w:t xml:space="preserv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        Software: </w:t>
      </w:r>
      <w:r>
        <w:rPr>
          <w:rFonts w:ascii="Calibri" w:hAnsi="Calibri" w:cs="Calibri" w:eastAsia="Calibri"/>
          <w:color w:val="auto"/>
          <w:spacing w:val="0"/>
          <w:position w:val="0"/>
          <w:sz w:val="22"/>
          <w:shd w:fill="auto" w:val="clear"/>
        </w:rPr>
        <w:t xml:space="preserve">TIBCO EMS 6.0, TIBCO Business works 5.7, TIBCO Hawk, TIBCO Administrator, Tibco ADB Adapters, iprocess 11.0.2.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p>
    <w:p>
      <w:pPr>
        <w:spacing w:before="0" w:after="0" w:line="240"/>
        <w:ind w:right="0" w:left="-90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TATA CONSULTANCY SERVICES: (</w:t>
      </w:r>
      <w:r>
        <w:rPr>
          <w:rFonts w:ascii="Calibri" w:hAnsi="Calibri" w:cs="Calibri" w:eastAsia="Calibri"/>
          <w:color w:val="000000"/>
          <w:spacing w:val="0"/>
          <w:position w:val="0"/>
          <w:sz w:val="22"/>
          <w:shd w:fill="auto" w:val="clear"/>
        </w:rPr>
        <w:t xml:space="preserve">July.2006 to 31</w:t>
      </w:r>
      <w:r>
        <w:rPr>
          <w:rFonts w:ascii="Calibri" w:hAnsi="Calibri" w:cs="Calibri" w:eastAsia="Calibri"/>
          <w:color w:val="000000"/>
          <w:spacing w:val="0"/>
          <w:position w:val="0"/>
          <w:sz w:val="22"/>
          <w:shd w:fill="auto" w:val="clear"/>
          <w:vertAlign w:val="superscript"/>
        </w:rPr>
        <w:t xml:space="preserve">st</w:t>
      </w:r>
      <w:r>
        <w:rPr>
          <w:rFonts w:ascii="Calibri" w:hAnsi="Calibri" w:cs="Calibri" w:eastAsia="Calibri"/>
          <w:color w:val="000000"/>
          <w:spacing w:val="0"/>
          <w:position w:val="0"/>
          <w:sz w:val="22"/>
          <w:shd w:fill="auto" w:val="clear"/>
        </w:rPr>
        <w:t xml:space="preserve"> October 2010)</w:t>
      </w:r>
    </w:p>
    <w:p>
      <w:pPr>
        <w:spacing w:before="0" w:after="0" w:line="240"/>
        <w:ind w:right="0" w:left="-90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tab/>
        <w:t xml:space="preserve"> </w:t>
      </w:r>
    </w:p>
    <w:p>
      <w:pPr>
        <w:spacing w:before="0" w:after="0" w:line="240"/>
        <w:ind w:right="0" w:left="-90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Client: General Electric, National Broad Cast</w:t>
      </w:r>
    </w:p>
    <w:p>
      <w:pPr>
        <w:spacing w:before="0" w:after="0" w:line="240"/>
        <w:ind w:right="0" w:left="-90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NBC Universal -CI</w:t>
      </w:r>
    </w:p>
    <w:p>
      <w:pPr>
        <w:spacing w:before="0" w:after="0" w:line="240"/>
        <w:ind w:right="0" w:left="-90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Duration: Oct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09 to 31</w:t>
      </w:r>
      <w:r>
        <w:rPr>
          <w:rFonts w:ascii="Calibri" w:hAnsi="Calibri" w:cs="Calibri" w:eastAsia="Calibri"/>
          <w:b/>
          <w:color w:val="auto"/>
          <w:spacing w:val="0"/>
          <w:position w:val="0"/>
          <w:sz w:val="22"/>
          <w:shd w:fill="auto" w:val="clear"/>
          <w:vertAlign w:val="superscript"/>
        </w:rPr>
        <w:t xml:space="preserve">st</w:t>
      </w:r>
      <w:r>
        <w:rPr>
          <w:rFonts w:ascii="Calibri" w:hAnsi="Calibri" w:cs="Calibri" w:eastAsia="Calibri"/>
          <w:b/>
          <w:color w:val="auto"/>
          <w:spacing w:val="0"/>
          <w:position w:val="0"/>
          <w:sz w:val="22"/>
          <w:shd w:fill="auto" w:val="clear"/>
        </w:rPr>
        <w:t xml:space="preserve"> Oct 2010</w:t>
      </w:r>
    </w:p>
    <w:p>
      <w:pPr>
        <w:spacing w:before="0" w:after="0" w:line="240"/>
        <w:ind w:right="0" w:left="-90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Role: Developer </w:t>
      </w:r>
    </w:p>
    <w:p>
      <w:pPr>
        <w:spacing w:before="0" w:after="0" w:line="240"/>
        <w:ind w:right="0" w:left="-90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Work Location: TCS-Mumbai</w:t>
      </w:r>
    </w:p>
    <w:p>
      <w:pPr>
        <w:spacing w:before="0" w:after="0" w:line="240"/>
        <w:ind w:right="0" w:left="-90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2"/>
          <w:shd w:fill="auto" w:val="clear"/>
        </w:rPr>
        <w:t xml:space="preserve">Description:</w:t>
      </w:r>
      <w:r>
        <w:rPr>
          <w:rFonts w:ascii="Calibri" w:hAnsi="Calibri" w:cs="Calibri" w:eastAsia="Calibri"/>
          <w:color w:val="auto"/>
          <w:spacing w:val="0"/>
          <w:position w:val="0"/>
          <w:sz w:val="20"/>
          <w:shd w:fill="auto" w:val="clear"/>
        </w:rPr>
        <w:t xml:space="preserve"> NBC is a global media company with broadly diverse holdings. NBC owns and operate</w:t>
      </w:r>
    </w:p>
    <w:p>
      <w:pPr>
        <w:spacing w:before="0" w:after="0" w:line="240"/>
        <w:ind w:right="0" w:left="0" w:firstLine="3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NBC Television network as well as thirteen television stations. In the United States, NBC owns CNBC, operates MSNBC in partnership with Microsoft, and maintains equity interests in Arts &amp; Entertainment and The History Channel.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NBC U IT is seeking consultancy and development of Commercial Innovation project.                  Commercial Innovation is a EAI project and integration is done using TIBCO. The Commercial Innovation Program (CI) has 2 primary objectives: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standardize network &amp; cable ad sales related processes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Consolidate the 32 ad sales &amp; traffic systems to a single end to end platform.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will enable cross-divisional network &amp; cable sales (1st in Industry), while improving productivity and reducing costs across our NBC, Telemundo, Mun2, USA, SyFy, Bravo, Oxygen, MSNBC, CNBC, Sleuth, Chiller, NBC2GO, and UniHD properties.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Sintec Onair’s stewardship module will require actual rating data.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business process of calculating the network liabilities against the guaranteed number of impressions. The rating data is coming from Nielsen to TVROCS and from TVROCS the data is pushed by the interface into OnAir database.</w:t>
      </w:r>
    </w:p>
    <w:p>
      <w:pPr>
        <w:spacing w:before="0" w:after="0" w:line="240"/>
        <w:ind w:right="0" w:left="-900" w:firstLine="0"/>
        <w:jc w:val="left"/>
        <w:rPr>
          <w:rFonts w:ascii="Calibri" w:hAnsi="Calibri" w:cs="Calibri" w:eastAsia="Calibri"/>
          <w:color w:val="000000"/>
          <w:spacing w:val="0"/>
          <w:position w:val="0"/>
          <w:sz w:val="22"/>
          <w:shd w:fill="auto" w:val="clear"/>
        </w:rPr>
      </w:pPr>
    </w:p>
    <w:p>
      <w:pPr>
        <w:spacing w:before="0" w:after="0" w:line="240"/>
        <w:ind w:right="0" w:left="-90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Responsibilities</w:t>
      </w:r>
    </w:p>
    <w:p>
      <w:pPr>
        <w:numPr>
          <w:ilvl w:val="0"/>
          <w:numId w:val="43"/>
        </w:numPr>
        <w:spacing w:before="0" w:after="0" w:line="240"/>
        <w:ind w:right="0" w:left="1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Analyzing the Functional Requirements and converting them into Technical Design Specifications</w:t>
      </w:r>
    </w:p>
    <w:p>
      <w:pPr>
        <w:numPr>
          <w:ilvl w:val="0"/>
          <w:numId w:val="43"/>
        </w:numPr>
        <w:spacing w:before="0" w:after="0" w:line="240"/>
        <w:ind w:right="0" w:left="1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In-depth analysis of the issue and give the permanent resolution.</w:t>
      </w:r>
    </w:p>
    <w:p>
      <w:pPr>
        <w:numPr>
          <w:ilvl w:val="0"/>
          <w:numId w:val="43"/>
        </w:numPr>
        <w:spacing w:before="0" w:after="0" w:line="240"/>
        <w:ind w:right="0" w:left="1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Reviewing the Functional and Technical Specifications documents</w:t>
      </w:r>
    </w:p>
    <w:p>
      <w:pPr>
        <w:numPr>
          <w:ilvl w:val="0"/>
          <w:numId w:val="43"/>
        </w:numPr>
        <w:spacing w:before="0" w:after="0" w:line="240"/>
        <w:ind w:right="0" w:left="180" w:hanging="36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Software:</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TIBCO Business Works 5.7.2, Tibco ADB adapter 5.5, Tera adapter 5.5, Tibco EMS and Oracle 9i</w:t>
      </w:r>
    </w:p>
    <w:p>
      <w:pPr>
        <w:spacing w:before="0" w:after="0" w:line="240"/>
        <w:ind w:right="0" w:left="-900" w:firstLine="0"/>
        <w:jc w:val="left"/>
        <w:rPr>
          <w:rFonts w:ascii="Calibri" w:hAnsi="Calibri" w:cs="Calibri" w:eastAsia="Calibri"/>
          <w:color w:val="auto"/>
          <w:spacing w:val="0"/>
          <w:position w:val="0"/>
          <w:sz w:val="22"/>
          <w:shd w:fill="auto" w:val="clear"/>
        </w:rPr>
      </w:pPr>
    </w:p>
    <w:p>
      <w:pPr>
        <w:spacing w:before="0" w:after="0" w:line="240"/>
        <w:ind w:right="0" w:left="-900" w:firstLine="0"/>
        <w:jc w:val="left"/>
        <w:rPr>
          <w:rFonts w:ascii="Calibri" w:hAnsi="Calibri" w:cs="Calibri" w:eastAsia="Calibri"/>
          <w:color w:val="auto"/>
          <w:spacing w:val="0"/>
          <w:position w:val="0"/>
          <w:sz w:val="22"/>
          <w:shd w:fill="auto" w:val="clear"/>
        </w:rPr>
      </w:pPr>
    </w:p>
    <w:p>
      <w:pPr>
        <w:spacing w:before="0" w:after="0" w:line="240"/>
        <w:ind w:right="0" w:left="-90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Client: Electronic Arts</w:t>
      </w:r>
    </w:p>
    <w:p>
      <w:pPr>
        <w:spacing w:before="0" w:after="0" w:line="240"/>
        <w:ind w:right="0" w:left="-90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Electronic Arts </w:t>
      </w:r>
    </w:p>
    <w:p>
      <w:pPr>
        <w:spacing w:before="0" w:after="0" w:line="240"/>
        <w:ind w:right="0" w:left="-90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Duration: March</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09 to Sep-09</w:t>
      </w:r>
    </w:p>
    <w:p>
      <w:pPr>
        <w:spacing w:before="0" w:after="0" w:line="240"/>
        <w:ind w:right="0" w:left="-90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Role: Team Member</w:t>
      </w:r>
    </w:p>
    <w:p>
      <w:pPr>
        <w:spacing w:before="0" w:after="0" w:line="240"/>
        <w:ind w:right="0" w:left="-90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Work Location: TCS-Bangalore</w:t>
      </w:r>
    </w:p>
    <w:p>
      <w:pPr>
        <w:spacing w:before="0" w:after="0" w:line="240"/>
        <w:ind w:right="0" w:left="-900" w:firstLine="0"/>
        <w:jc w:val="left"/>
        <w:rPr>
          <w:rFonts w:ascii="Calibri" w:hAnsi="Calibri" w:cs="Calibri" w:eastAsia="Calibri"/>
          <w:color w:val="000000"/>
          <w:spacing w:val="0"/>
          <w:position w:val="0"/>
          <w:sz w:val="20"/>
          <w:u w:val="single"/>
          <w:shd w:fill="auto" w:val="clear"/>
        </w:rPr>
      </w:pPr>
      <w:r>
        <w:rPr>
          <w:rFonts w:ascii="Calibri" w:hAnsi="Calibri" w:cs="Calibri" w:eastAsia="Calibri"/>
          <w:b/>
          <w:color w:val="000000"/>
          <w:spacing w:val="0"/>
          <w:position w:val="0"/>
          <w:sz w:val="20"/>
          <w:u w:val="single"/>
          <w:shd w:fill="auto" w:val="clear"/>
        </w:rPr>
        <w:t xml:space="preserve">Description</w:t>
      </w:r>
      <w:r>
        <w:rPr>
          <w:rFonts w:ascii="Calibri" w:hAnsi="Calibri" w:cs="Calibri" w:eastAsia="Calibri"/>
          <w:color w:val="000000"/>
          <w:spacing w:val="0"/>
          <w:position w:val="0"/>
          <w:sz w:val="20"/>
          <w:u w:val="single"/>
          <w:shd w:fill="auto" w:val="clear"/>
        </w:rPr>
        <w:t xml:space="preserve">:    </w:t>
      </w:r>
      <w:r>
        <w:rPr>
          <w:rFonts w:ascii="Calibri" w:hAnsi="Calibri" w:cs="Calibri" w:eastAsia="Calibri"/>
          <w:b/>
          <w:color w:val="4F81BD"/>
          <w:spacing w:val="0"/>
          <w:position w:val="0"/>
          <w:sz w:val="20"/>
          <w:u w:val="single"/>
          <w:shd w:fill="auto" w:val="clear"/>
        </w:rPr>
        <w:t xml:space="preserve">APAC/EUROPE</w:t>
      </w:r>
      <w:r>
        <w:rPr>
          <w:rFonts w:ascii="Calibri" w:hAnsi="Calibri" w:cs="Calibri" w:eastAsia="Calibri"/>
          <w:color w:val="000000"/>
          <w:spacing w:val="0"/>
          <w:position w:val="0"/>
          <w:sz w:val="20"/>
          <w:u w:val="single"/>
          <w:shd w:fill="auto" w:val="clear"/>
        </w:rPr>
        <w:t xml:space="preserve">:</w:t>
      </w:r>
    </w:p>
    <w:p>
      <w:pPr>
        <w:spacing w:before="0" w:after="0" w:line="240"/>
        <w:ind w:right="0" w:left="-90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                          O2C:  Order to Cash</w:t>
      </w:r>
    </w:p>
    <w:p>
      <w:pPr>
        <w:spacing w:before="0" w:after="0" w:line="240"/>
        <w:ind w:right="0" w:left="-90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                          NON-O2C:  Non Order to Cash.  EX: D&amp;R</w:t>
      </w:r>
    </w:p>
    <w:p>
      <w:pPr>
        <w:spacing w:before="0" w:after="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D&amp;R project involves the capture of sales-related data (Sellthrough) from EA territories and customers around Europe and the loading of this data into a new Enterprise Data Warehouse (EDW) where it will be used to provide more accurate forecasts of future sales and returns.</w:t>
      </w:r>
    </w:p>
    <w:p>
      <w:pPr>
        <w:spacing w:before="0" w:after="0" w:line="240"/>
        <w:ind w:right="0" w:left="-900" w:firstLine="0"/>
        <w:jc w:val="left"/>
        <w:rPr>
          <w:rFonts w:ascii="Calibri" w:hAnsi="Calibri" w:cs="Calibri" w:eastAsia="Calibri"/>
          <w:color w:val="auto"/>
          <w:spacing w:val="0"/>
          <w:position w:val="0"/>
          <w:sz w:val="20"/>
          <w:shd w:fill="auto" w:val="clear"/>
        </w:rPr>
      </w:pPr>
      <w:r>
        <w:rPr>
          <w:rFonts w:ascii="Calibri" w:hAnsi="Calibri" w:cs="Calibri" w:eastAsia="Calibri"/>
          <w:b/>
          <w:color w:val="4F81BD"/>
          <w:spacing w:val="0"/>
          <w:position w:val="0"/>
          <w:sz w:val="20"/>
          <w:shd w:fill="auto" w:val="clear"/>
        </w:rPr>
        <w:t xml:space="preserve">                          NORTH AMERICA</w:t>
      </w:r>
      <w:r>
        <w:rPr>
          <w:rFonts w:ascii="Calibri" w:hAnsi="Calibri" w:cs="Calibri" w:eastAsia="Calibri"/>
          <w:color w:val="auto"/>
          <w:spacing w:val="0"/>
          <w:position w:val="0"/>
          <w:sz w:val="20"/>
          <w:shd w:fill="auto" w:val="clear"/>
        </w:rPr>
        <w:t xml:space="preserve">:</w:t>
      </w:r>
    </w:p>
    <w:p>
      <w:pPr>
        <w:spacing w:before="0" w:after="0" w:line="240"/>
        <w:ind w:right="0" w:left="720" w:firstLine="0"/>
        <w:jc w:val="left"/>
        <w:rPr>
          <w:rFonts w:ascii="Calibri" w:hAnsi="Calibri" w:cs="Calibri" w:eastAsia="Calibri"/>
          <w:color w:val="000000"/>
          <w:spacing w:val="0"/>
          <w:position w:val="0"/>
          <w:sz w:val="20"/>
          <w:u w:val="single"/>
          <w:shd w:fill="auto" w:val="clear"/>
        </w:rPr>
      </w:pPr>
      <w:r>
        <w:rPr>
          <w:rFonts w:ascii="Calibri" w:hAnsi="Calibri" w:cs="Calibri" w:eastAsia="Calibri"/>
          <w:b/>
          <w:color w:val="000000"/>
          <w:spacing w:val="0"/>
          <w:position w:val="0"/>
          <w:sz w:val="20"/>
          <w:u w:val="single"/>
          <w:shd w:fill="auto" w:val="clear"/>
        </w:rPr>
        <w:t xml:space="preserve">PDI (People Data Integration)</w:t>
      </w:r>
      <w:r>
        <w:rPr>
          <w:rFonts w:ascii="Calibri" w:hAnsi="Calibri" w:cs="Calibri" w:eastAsia="Calibri"/>
          <w:color w:val="000000"/>
          <w:spacing w:val="0"/>
          <w:position w:val="0"/>
          <w:sz w:val="20"/>
          <w:u w:val="single"/>
          <w:shd w:fill="auto" w:val="clear"/>
        </w:rPr>
        <w:t xml:space="preserve">: Central Naming Directory for Employees globally.</w:t>
      </w: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                         There are four interfaces:</w:t>
      </w: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                         PDI-PSFT(PeopleSoft): Basic Data</w:t>
      </w: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                         PDI-AD (Active Directory): emailed.</w:t>
      </w: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                         PDI-APERTURE: Cubical Details.</w:t>
      </w: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                         PDI-NUSU: New user creation.</w:t>
      </w:r>
    </w:p>
    <w:p>
      <w:pPr>
        <w:spacing w:before="0" w:after="0" w:line="240"/>
        <w:ind w:right="0" w:left="-900" w:firstLine="0"/>
        <w:jc w:val="left"/>
        <w:rPr>
          <w:rFonts w:ascii="Calibri" w:hAnsi="Calibri" w:cs="Calibri" w:eastAsia="Calibri"/>
          <w:color w:val="000000"/>
          <w:spacing w:val="0"/>
          <w:position w:val="0"/>
          <w:sz w:val="22"/>
          <w:shd w:fill="auto" w:val="clear"/>
        </w:rPr>
      </w:pPr>
    </w:p>
    <w:p>
      <w:pPr>
        <w:spacing w:before="0" w:after="0" w:line="240"/>
        <w:ind w:right="0" w:left="-90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Responsibilities</w:t>
      </w:r>
    </w:p>
    <w:p>
      <w:pPr>
        <w:numPr>
          <w:ilvl w:val="0"/>
          <w:numId w:val="51"/>
        </w:numPr>
        <w:spacing w:before="0" w:after="0" w:line="240"/>
        <w:ind w:right="0" w:left="1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In-depth analysis of the issue and give the permanent resolution.</w:t>
      </w:r>
    </w:p>
    <w:p>
      <w:pPr>
        <w:numPr>
          <w:ilvl w:val="0"/>
          <w:numId w:val="51"/>
        </w:numPr>
        <w:spacing w:before="0" w:after="0" w:line="240"/>
        <w:ind w:right="0" w:left="1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Proactively monitor the system </w:t>
      </w:r>
    </w:p>
    <w:p>
      <w:pPr>
        <w:numPr>
          <w:ilvl w:val="0"/>
          <w:numId w:val="51"/>
        </w:numPr>
        <w:spacing w:before="0" w:after="0" w:line="240"/>
        <w:ind w:right="0" w:left="1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Reviewing the Functional and Technical Specifications documents</w:t>
      </w:r>
    </w:p>
    <w:p>
      <w:pPr>
        <w:numPr>
          <w:ilvl w:val="0"/>
          <w:numId w:val="51"/>
        </w:numPr>
        <w:spacing w:before="0" w:after="0" w:line="240"/>
        <w:ind w:right="0" w:left="180" w:hanging="36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Software:</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TIBCO Business Works 5.2, Tibco EMS and Oracle 9i .</w:t>
      </w:r>
    </w:p>
    <w:p>
      <w:pPr>
        <w:spacing w:before="0" w:after="0" w:line="240"/>
        <w:ind w:right="0" w:left="-900" w:firstLine="0"/>
        <w:jc w:val="left"/>
        <w:rPr>
          <w:rFonts w:ascii="Calibri" w:hAnsi="Calibri" w:cs="Calibri" w:eastAsia="Calibri"/>
          <w:color w:val="auto"/>
          <w:spacing w:val="0"/>
          <w:position w:val="0"/>
          <w:sz w:val="22"/>
          <w:shd w:fill="auto" w:val="clear"/>
        </w:rPr>
      </w:pPr>
    </w:p>
    <w:p>
      <w:pPr>
        <w:spacing w:before="0" w:after="0" w:line="240"/>
        <w:ind w:right="0" w:left="-900" w:firstLine="0"/>
        <w:jc w:val="left"/>
        <w:rPr>
          <w:rFonts w:ascii="Calibri" w:hAnsi="Calibri" w:cs="Calibri" w:eastAsia="Calibri"/>
          <w:color w:val="auto"/>
          <w:spacing w:val="0"/>
          <w:position w:val="0"/>
          <w:sz w:val="22"/>
          <w:shd w:fill="auto" w:val="clear"/>
        </w:rPr>
      </w:pPr>
    </w:p>
    <w:p>
      <w:pPr>
        <w:spacing w:before="0" w:after="0" w:line="240"/>
        <w:ind w:right="0" w:left="-90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Client: TTSL, TIBCO Provisioning</w:t>
      </w:r>
    </w:p>
    <w:p>
      <w:pPr>
        <w:tabs>
          <w:tab w:val="left" w:pos="3820" w:leader="none"/>
          <w:tab w:val="left" w:pos="5620" w:leader="none"/>
          <w:tab w:val="left" w:pos="8828" w:leader="none"/>
        </w:tabs>
        <w:spacing w:before="0" w:after="0" w:line="240"/>
        <w:ind w:right="0" w:left="-90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Tata Indicom</w:t>
      </w:r>
    </w:p>
    <w:p>
      <w:pPr>
        <w:spacing w:before="0" w:after="0" w:line="240"/>
        <w:ind w:right="0" w:left="-90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Duration: Oct</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06 to Feb-09</w:t>
      </w:r>
    </w:p>
    <w:p>
      <w:pPr>
        <w:tabs>
          <w:tab w:val="left" w:pos="3820" w:leader="none"/>
          <w:tab w:val="left" w:pos="5620" w:leader="none"/>
          <w:tab w:val="left" w:pos="8828" w:leader="none"/>
        </w:tabs>
        <w:spacing w:before="0" w:after="0" w:line="240"/>
        <w:ind w:right="0" w:left="-90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Role: Production Support Analyst</w:t>
      </w:r>
    </w:p>
    <w:p>
      <w:pPr>
        <w:spacing w:before="0" w:after="0" w:line="240"/>
        <w:ind w:right="0" w:left="-90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Work Location: TCS-Hyderabad</w:t>
      </w:r>
    </w:p>
    <w:p>
      <w:pPr>
        <w:spacing w:before="0" w:after="0" w:line="240"/>
        <w:ind w:right="0" w:left="-90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Description</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 TATA Teleservices Limited (TTL) promoted by TATA Group is a licensed private</w:t>
      </w:r>
    </w:p>
    <w:p>
      <w:pPr>
        <w:spacing w:before="0" w:after="0" w:line="240"/>
        <w:ind w:right="0" w:left="-180" w:firstLine="3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operator for providing basic telephony services in all the Telecom Circles. In this project TIBCO Active Enterprise product was chosen as the EAI solution to integrate the following applications.</w:t>
      </w:r>
    </w:p>
    <w:p>
      <w:pPr>
        <w:numPr>
          <w:ilvl w:val="0"/>
          <w:numId w:val="58"/>
        </w:numPr>
        <w:spacing w:before="40" w:after="40" w:line="240"/>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MetaSolv (Order Management)</w:t>
      </w:r>
    </w:p>
    <w:p>
      <w:pPr>
        <w:numPr>
          <w:ilvl w:val="0"/>
          <w:numId w:val="58"/>
        </w:numPr>
        <w:spacing w:before="40" w:after="40" w:line="240"/>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 Relationship Management (Oracle Applications)</w:t>
      </w:r>
    </w:p>
    <w:p>
      <w:pPr>
        <w:numPr>
          <w:ilvl w:val="0"/>
          <w:numId w:val="58"/>
        </w:numPr>
        <w:spacing w:before="40" w:after="40" w:line="240"/>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Subscriber Administration Services (Comptel)</w:t>
      </w:r>
    </w:p>
    <w:p>
      <w:pPr>
        <w:numPr>
          <w:ilvl w:val="0"/>
          <w:numId w:val="58"/>
        </w:numPr>
        <w:spacing w:before="40" w:after="40" w:line="240"/>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Billing system (Arbor BP)</w:t>
      </w:r>
    </w:p>
    <w:p>
      <w:pPr>
        <w:numPr>
          <w:ilvl w:val="0"/>
          <w:numId w:val="58"/>
        </w:numPr>
        <w:spacing w:before="40" w:after="40" w:line="240"/>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EPOS</w:t>
      </w:r>
    </w:p>
    <w:p>
      <w:pPr>
        <w:numPr>
          <w:ilvl w:val="0"/>
          <w:numId w:val="58"/>
        </w:numPr>
        <w:spacing w:before="40" w:after="40" w:line="240"/>
        <w:ind w:right="0" w:left="1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(Prepaid Billing and Routing System)</w:t>
      </w:r>
    </w:p>
    <w:p>
      <w:pPr>
        <w:spacing w:before="0" w:after="0" w:line="240"/>
        <w:ind w:right="0" w:left="-900" w:firstLine="0"/>
        <w:jc w:val="left"/>
        <w:rPr>
          <w:rFonts w:ascii="Calibri" w:hAnsi="Calibri" w:cs="Calibri" w:eastAsia="Calibri"/>
          <w:color w:val="000000"/>
          <w:spacing w:val="0"/>
          <w:position w:val="0"/>
          <w:sz w:val="22"/>
          <w:shd w:fill="auto" w:val="clear"/>
        </w:rPr>
      </w:pPr>
    </w:p>
    <w:p>
      <w:pPr>
        <w:spacing w:before="0" w:after="0" w:line="240"/>
        <w:ind w:right="0" w:left="-90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Responsibilities </w:t>
      </w:r>
    </w:p>
    <w:p>
      <w:pPr>
        <w:numPr>
          <w:ilvl w:val="0"/>
          <w:numId w:val="60"/>
        </w:numPr>
        <w:spacing w:before="0" w:after="0" w:line="240"/>
        <w:ind w:right="0" w:left="1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Analyzing the Functional Requirements and converting them into Technical Design Specifications</w:t>
      </w:r>
    </w:p>
    <w:p>
      <w:pPr>
        <w:numPr>
          <w:ilvl w:val="0"/>
          <w:numId w:val="60"/>
        </w:numPr>
        <w:spacing w:before="0" w:after="0" w:line="240"/>
        <w:ind w:right="0" w:left="1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In-depth analysis of the issue and give the permanent resolution.</w:t>
      </w:r>
    </w:p>
    <w:p>
      <w:pPr>
        <w:numPr>
          <w:ilvl w:val="0"/>
          <w:numId w:val="60"/>
        </w:numPr>
        <w:spacing w:before="0" w:after="0" w:line="240"/>
        <w:ind w:right="0" w:left="1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Proactively monitor the system </w:t>
      </w:r>
    </w:p>
    <w:p>
      <w:pPr>
        <w:numPr>
          <w:ilvl w:val="0"/>
          <w:numId w:val="60"/>
        </w:numPr>
        <w:spacing w:before="0" w:after="0" w:line="240"/>
        <w:ind w:right="0" w:left="1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Reviewing the Functional and Technical Specifications documents</w:t>
      </w:r>
    </w:p>
    <w:p>
      <w:pPr>
        <w:numPr>
          <w:ilvl w:val="0"/>
          <w:numId w:val="60"/>
        </w:numPr>
        <w:spacing w:before="0" w:after="0" w:line="240"/>
        <w:ind w:right="0" w:left="180" w:hanging="360"/>
        <w:jc w:val="left"/>
        <w:rPr>
          <w:rFonts w:ascii="Calibri" w:hAnsi="Calibri" w:cs="Calibri" w:eastAsia="Calibri"/>
          <w:color w:val="000000"/>
          <w:spacing w:val="0"/>
          <w:position w:val="0"/>
          <w:sz w:val="22"/>
          <w:u w:val="single"/>
          <w:shd w:fill="auto" w:val="clear"/>
        </w:rPr>
      </w:pPr>
      <w:r>
        <w:rPr>
          <w:rFonts w:ascii="Calibri" w:hAnsi="Calibri" w:cs="Calibri" w:eastAsia="Calibri"/>
          <w:b/>
          <w:color w:val="000000"/>
          <w:spacing w:val="0"/>
          <w:position w:val="0"/>
          <w:sz w:val="22"/>
          <w:shd w:fill="auto" w:val="clear"/>
        </w:rPr>
        <w:t xml:space="preserve">Software:</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TIBCO Business Works 5.2, Tibco EMS and ORACLE 9i</w:t>
      </w:r>
    </w:p>
    <w:p>
      <w:pPr>
        <w:spacing w:before="0" w:after="0" w:line="240"/>
        <w:ind w:right="0" w:left="-900" w:firstLine="0"/>
        <w:jc w:val="left"/>
        <w:rPr>
          <w:rFonts w:ascii="Calibri" w:hAnsi="Calibri" w:cs="Calibri" w:eastAsia="Calibri"/>
          <w:color w:val="auto"/>
          <w:spacing w:val="0"/>
          <w:position w:val="0"/>
          <w:sz w:val="22"/>
          <w:shd w:fill="auto" w:val="clear"/>
        </w:rPr>
      </w:pPr>
    </w:p>
    <w:p>
      <w:pPr>
        <w:spacing w:before="0" w:after="0" w:line="240"/>
        <w:ind w:right="0" w:left="-900" w:firstLine="0"/>
        <w:jc w:val="left"/>
        <w:rPr>
          <w:rFonts w:ascii="Calibri" w:hAnsi="Calibri" w:cs="Calibri" w:eastAsia="Calibri"/>
          <w:color w:val="000000"/>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7">
    <w:abstractNumId w:val="60"/>
  </w:num>
  <w:num w:numId="14">
    <w:abstractNumId w:val="54"/>
  </w:num>
  <w:num w:numId="16">
    <w:abstractNumId w:val="48"/>
  </w:num>
  <w:num w:numId="18">
    <w:abstractNumId w:val="42"/>
  </w:num>
  <w:num w:numId="21">
    <w:abstractNumId w:val="36"/>
  </w:num>
  <w:num w:numId="31">
    <w:abstractNumId w:val="30"/>
  </w:num>
  <w:num w:numId="33">
    <w:abstractNumId w:val="24"/>
  </w:num>
  <w:num w:numId="43">
    <w:abstractNumId w:val="18"/>
  </w:num>
  <w:num w:numId="51">
    <w:abstractNumId w:val="12"/>
  </w:num>
  <w:num w:numId="58">
    <w:abstractNumId w:val="6"/>
  </w:num>
  <w:num w:numId="6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Sheetalg85@g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