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10956B"/>
          <w:sz w:val="48"/>
        </w:rPr>
        <w:t>SafeSight — Construction Safety Monitor</w:t>
      </w:r>
    </w:p>
    <w:p>
      <w:pPr>
        <w:spacing w:after="400"/>
        <w:jc w:val="center"/>
      </w:pPr>
      <w:r>
        <w:rPr>
          <w:rFonts w:ascii="Arial" w:hAnsi="Arial"/>
          <w:i/>
          <w:color w:val="64748B"/>
          <w:sz w:val="24"/>
        </w:rPr>
        <w:t>System Architecture, Multi-Model Pipeline, OSHA Compliance &amp; Tech Stack Documentation</w:t>
      </w:r>
    </w:p>
    <w:p>
      <w:pPr>
        <w:spacing w:after="360"/>
        <w:jc w:val="center"/>
      </w:pPr>
      <w:r>
        <w:rPr>
          <w:color w:val="CBD5E1"/>
          <w:sz w:val="24"/>
        </w:rPr>
        <w:t>――――――――――――――――――――――――――――――――――――――――――――――――――――――――――</w:t>
      </w:r>
    </w:p>
    <w:p>
      <w:pPr>
        <w:keepNext/>
        <w:spacing w:before="360" w:after="120"/>
      </w:pPr>
      <w:r>
        <w:rPr>
          <w:rFonts w:ascii="Arial" w:hAnsi="Arial"/>
          <w:b/>
          <w:color w:val="10956B"/>
          <w:sz w:val="32"/>
        </w:rPr>
        <w:t>1. Executive Summary</w:t>
      </w:r>
    </w:p>
    <w:p>
      <w:pPr>
        <w:spacing w:before="0" w:after="120" w:line="276" w:lineRule="auto"/>
      </w:pPr>
      <w:r>
        <w:rPr>
          <w:rFonts w:ascii="Arial" w:hAnsi="Arial"/>
          <w:color w:val="1E293B"/>
          <w:sz w:val="21"/>
        </w:rPr>
        <w:t>SafeSight is an end-to-end, edge-ready construction safety intelligence platform designed for real-time monitoring of Personal Protective Equipment (PPE) compliance and hazard mitigation on dynamic job sites. SafeSight fuses high-speed object detection, human pose estimation, multimodal vision-language scene reasoning, and a proprietary from-scratch decision tree classifier to enforce OSHA (Occupational Safety and Health Administration) construction safety standards (OSHA 1926).</w:t>
      </w:r>
    </w:p>
    <w:p>
      <w:pPr>
        <w:spacing w:before="0" w:after="120" w:line="276" w:lineRule="auto"/>
      </w:pPr>
      <w:r>
        <w:rPr>
          <w:rFonts w:ascii="Arial" w:hAnsi="Arial"/>
          <w:color w:val="1E293B"/>
          <w:sz w:val="21"/>
        </w:rPr>
        <w:t>Unlike black-box classification pipelines, SafeSight integrates body-region visibility gating and spatial bounding box reasoning so that out-of-frame limbs or obscured angles do not generate erroneous false violations. The system runs entirely locally on standard compute hardware without external cloud API dependencies, ensuring worker privacy, low latency, and zero per-frame inference costs.</w:t>
      </w:r>
    </w:p>
    <w:tbl>
      <w:tblPr>
        <w:tblW w:type="auto" w:w="0"/>
        <w:jc w:val="center"/>
        <w:tblLook w:firstColumn="1" w:firstRow="1" w:lastColumn="0" w:lastRow="0" w:noHBand="0" w:noVBand="1" w:val="04A0"/>
      </w:tblPr>
      <w:tblGrid>
        <w:gridCol w:w="9936"/>
      </w:tblGrid>
      <w:tr>
        <w:tc>
          <w:tcPr>
            <w:tcW w:type="dxa" w:w="9792"/>
            <w:shd w:val="clear" w:color="auto" w:fill="F1F5F9"/>
            <w:tcMar>
              <w:top w:w="140" w:type="dxa"/>
              <w:bottom w:w="140" w:type="dxa"/>
              <w:left w:w="200" w:type="dxa"/>
              <w:right w:w="200" w:type="dxa"/>
            </w:tcMar>
            <w:tcBorders>
              <w:top w:val="none" w:sz="0" w:space="0" w:color="auto"/>
              <w:left w:val="single" w:sz="18" w:space="0" w:color="10956B"/>
              <w:bottom w:val="none" w:sz="0" w:space="0" w:color="auto"/>
              <w:right w:val="none" w:sz="0" w:space="0" w:color="auto"/>
            </w:tcBorders>
          </w:tcPr>
          <w:p>
            <w:pPr>
              <w:spacing w:after="40"/>
            </w:pPr>
            <w:r>
              <w:rPr>
                <w:rFonts w:ascii="Arial" w:hAnsi="Arial"/>
                <w:b/>
                <w:color w:val="10956B"/>
                <w:sz w:val="20"/>
              </w:rPr>
              <w:t xml:space="preserve">📌 CORE CAPABILITY: </w:t>
            </w:r>
            <w:r>
              <w:rPr>
                <w:rFonts w:ascii="Arial" w:hAnsi="Arial"/>
                <w:color w:val="1E293B"/>
                <w:sz w:val="20"/>
              </w:rPr>
              <w:t>SafeSight operates in real time across static images, recorded site footage, and browser-native live webcam streams with automated screenshot capture upon critical risk detection.</w:t>
            </w:r>
          </w:p>
        </w:tc>
      </w:tr>
    </w:tbl>
    <w:p>
      <w:pPr>
        <w:spacing w:after="120"/>
      </w:pPr>
    </w:p>
    <w:p>
      <w:pPr>
        <w:keepNext/>
        <w:spacing w:before="360" w:after="120"/>
      </w:pPr>
      <w:r>
        <w:rPr>
          <w:rFonts w:ascii="Arial" w:hAnsi="Arial"/>
          <w:b/>
          <w:color w:val="10956B"/>
          <w:sz w:val="32"/>
        </w:rPr>
        <w:t>2. System Architecture &amp; Data Pipeline</w:t>
      </w:r>
    </w:p>
    <w:p>
      <w:pPr>
        <w:spacing w:before="0" w:after="120" w:line="276" w:lineRule="auto"/>
      </w:pPr>
      <w:r>
        <w:rPr>
          <w:rFonts w:ascii="Arial" w:hAnsi="Arial"/>
          <w:color w:val="1E293B"/>
          <w:sz w:val="21"/>
        </w:rPr>
        <w:t>The SafeSight architecture follows a multi-stage fusion pipeline that couples fast spatial object detectors with keypoint pose estimation, vision-language validation, and rule-based decision trees:</w:t>
      </w:r>
    </w:p>
    <w:p>
      <w:pPr>
        <w:pStyle w:val="ListBullet"/>
        <w:spacing w:before="0" w:after="80" w:line="276" w:lineRule="auto"/>
      </w:pPr>
      <w:r>
        <w:rPr>
          <w:rFonts w:ascii="Arial" w:hAnsi="Arial"/>
          <w:b/>
          <w:color w:val="1E293B"/>
          <w:sz w:val="21"/>
        </w:rPr>
        <w:t xml:space="preserve">1. YOLOv8 PPE Detector (Fine-Tuned): </w:t>
      </w:r>
      <w:r>
        <w:rPr>
          <w:rFonts w:ascii="Arial" w:hAnsi="Arial"/>
          <w:color w:val="1E293B"/>
          <w:sz w:val="21"/>
        </w:rPr>
        <w:t>Processes input frames to detect 19 distinct PPE, tool, and hazard classes with localized bounding boxes and confidence scores.</w:t>
      </w:r>
    </w:p>
    <w:p>
      <w:pPr>
        <w:pStyle w:val="ListBullet"/>
        <w:spacing w:before="0" w:after="80" w:line="276" w:lineRule="auto"/>
      </w:pPr>
      <w:r>
        <w:rPr>
          <w:rFonts w:ascii="Arial" w:hAnsi="Arial"/>
          <w:b/>
          <w:color w:val="1E293B"/>
          <w:sz w:val="21"/>
        </w:rPr>
        <w:t xml:space="preserve">2. YOLOv8-Pose Estimator: </w:t>
      </w:r>
      <w:r>
        <w:rPr>
          <w:rFonts w:ascii="Arial" w:hAnsi="Arial"/>
          <w:color w:val="1E293B"/>
          <w:sz w:val="21"/>
        </w:rPr>
        <w:t>Performs full-frame multi-person keypoint extraction to assess whether each worker's legs, ankles, and torso are genuinely visible in frame.</w:t>
      </w:r>
    </w:p>
    <w:p>
      <w:pPr>
        <w:pStyle w:val="ListBullet"/>
        <w:spacing w:before="0" w:after="80" w:line="276" w:lineRule="auto"/>
      </w:pPr>
      <w:r>
        <w:rPr>
          <w:rFonts w:ascii="Arial" w:hAnsi="Arial"/>
          <w:b/>
          <w:color w:val="1E293B"/>
          <w:sz w:val="21"/>
        </w:rPr>
        <w:t xml:space="preserve">3. Spatial Matching Engine (IoA): </w:t>
      </w:r>
      <w:r>
        <w:rPr>
          <w:rFonts w:ascii="Arial" w:hAnsi="Arial"/>
          <w:color w:val="1E293B"/>
          <w:sz w:val="21"/>
        </w:rPr>
        <w:t>Associates PPE items with specific workers using Intersection-over-Area (IoA) math, filtering out environmental tools (saws, extinguishers) which belong to the site.</w:t>
      </w:r>
    </w:p>
    <w:p>
      <w:pPr>
        <w:pStyle w:val="ListBullet"/>
        <w:spacing w:before="0" w:after="80" w:line="276" w:lineRule="auto"/>
      </w:pPr>
      <w:r>
        <w:rPr>
          <w:rFonts w:ascii="Arial" w:hAnsi="Arial"/>
          <w:b/>
          <w:color w:val="1E293B"/>
          <w:sz w:val="21"/>
        </w:rPr>
        <w:t xml:space="preserve">4. Multimodal CLIP Validator: </w:t>
      </w:r>
      <w:r>
        <w:rPr>
          <w:rFonts w:ascii="Arial" w:hAnsi="Arial"/>
          <w:color w:val="1E293B"/>
          <w:sz w:val="21"/>
        </w:rPr>
        <w:t>Validates worker activities (welding, cutting, light labor) and serves as an activity fallback when no tool is detected by YOLO.</w:t>
      </w:r>
    </w:p>
    <w:p>
      <w:pPr>
        <w:pStyle w:val="ListBullet"/>
        <w:spacing w:before="0" w:after="80" w:line="276" w:lineRule="auto"/>
      </w:pPr>
      <w:r>
        <w:rPr>
          <w:rFonts w:ascii="Arial" w:hAnsi="Arial"/>
          <w:b/>
          <w:color w:val="1E293B"/>
          <w:sz w:val="21"/>
        </w:rPr>
        <w:t xml:space="preserve">5. Visibility-Gated Fusion: </w:t>
      </w:r>
      <w:r>
        <w:rPr>
          <w:rFonts w:ascii="Arial" w:hAnsi="Arial"/>
          <w:color w:val="1E293B"/>
          <w:sz w:val="21"/>
        </w:rPr>
        <w:t>Correlates detected PPE against required items for the current activity while gating missing items by body visibility to avoid false positives.</w:t>
      </w:r>
    </w:p>
    <w:p>
      <w:pPr>
        <w:pStyle w:val="ListBullet"/>
        <w:spacing w:before="0" w:after="80" w:line="276" w:lineRule="auto"/>
      </w:pPr>
      <w:r>
        <w:rPr>
          <w:rFonts w:ascii="Arial" w:hAnsi="Arial"/>
          <w:b/>
          <w:color w:val="1E293B"/>
          <w:sz w:val="21"/>
        </w:rPr>
        <w:t xml:space="preserve">6. Custom NumPy Decision Tree: </w:t>
      </w:r>
      <w:r>
        <w:rPr>
          <w:rFonts w:ascii="Arial" w:hAnsi="Arial"/>
          <w:color w:val="1E293B"/>
          <w:sz w:val="21"/>
        </w:rPr>
        <w:t>Evaluates the fused feature vector through an OSHA-trained decision tree to determine the discrete severity level (NONE, LOW, MEDIUM, HIGH, STOP_WORK).</w:t>
      </w:r>
    </w:p>
    <w:tbl>
      <w:tblPr>
        <w:tblW w:type="auto" w:w="0"/>
        <w:jc w:val="center"/>
        <w:tblLook w:firstColumn="1" w:firstRow="1" w:lastColumn="0" w:lastRow="0" w:noHBand="0" w:noVBand="1" w:val="04A0"/>
      </w:tblPr>
      <w:tblGrid>
        <w:gridCol w:w="4968"/>
        <w:gridCol w:w="4968"/>
      </w:tblGrid>
      <w:tr>
        <w:tc>
          <w:tcPr>
            <w:tcW w:type="dxa" w:w="3168"/>
            <w:shd w:val="clear" w:color="auto" w:fill="0F172A"/>
            <w:tcMar>
              <w:top w:w="100" w:type="dxa"/>
              <w:bottom w:w="100" w:type="dxa"/>
              <w:left w:w="150" w:type="dxa"/>
              <w:right w:w="150" w:type="dxa"/>
            </w:tcMar>
          </w:tcPr>
          <w:p>
            <w:r>
              <w:rPr>
                <w:rFonts w:ascii="Arial" w:hAnsi="Arial"/>
                <w:b/>
                <w:color w:val="FFFFFF"/>
                <w:sz w:val="20"/>
              </w:rPr>
              <w:t>Pipeline Phase</w:t>
            </w:r>
          </w:p>
        </w:tc>
        <w:tc>
          <w:tcPr>
            <w:tcW w:type="dxa" w:w="6624"/>
            <w:shd w:val="clear" w:color="auto" w:fill="0F172A"/>
            <w:tcMar>
              <w:top w:w="100" w:type="dxa"/>
              <w:bottom w:w="100" w:type="dxa"/>
              <w:left w:w="150" w:type="dxa"/>
              <w:right w:w="150" w:type="dxa"/>
            </w:tcMar>
          </w:tcPr>
          <w:p>
            <w:r>
              <w:rPr>
                <w:rFonts w:ascii="Arial" w:hAnsi="Arial"/>
                <w:b/>
                <w:color w:val="FFFFFF"/>
                <w:sz w:val="20"/>
              </w:rPr>
              <w:t>Technical Function &amp; Data Transformations</w:t>
            </w:r>
          </w:p>
        </w:tc>
      </w:tr>
      <w:tr>
        <w:tc>
          <w:tcPr>
            <w:tcW w:type="dxa" w:w="4968"/>
            <w:shd w:val="clear" w:color="auto" w:fill="F8FAFC"/>
            <w:tcMar>
              <w:top w:w="80" w:type="dxa"/>
              <w:bottom w:w="80" w:type="dxa"/>
              <w:left w:w="150" w:type="dxa"/>
              <w:right w:w="150" w:type="dxa"/>
            </w:tcMar>
            <w:tcBorders>
              <w:bottom w:val="single" w:sz="4" w:space="0" w:color="CBD5E1"/>
            </w:tcBorders>
          </w:tcPr>
          <w:p>
            <w:r>
              <w:rPr>
                <w:rFonts w:ascii="Arial" w:hAnsi="Arial"/>
                <w:b/>
                <w:color w:val="1E293B"/>
                <w:sz w:val="19"/>
              </w:rPr>
              <w:t>Input Stage</w:t>
            </w:r>
          </w:p>
        </w:tc>
        <w:tc>
          <w:tcPr>
            <w:tcW w:type="dxa" w:w="4968"/>
            <w:shd w:val="clear" w:color="auto" w:fill="F8FAFC"/>
            <w:tcMar>
              <w:top w:w="80" w:type="dxa"/>
              <w:bottom w:w="80" w:type="dxa"/>
              <w:left w:w="150" w:type="dxa"/>
              <w:right w:w="150" w:type="dxa"/>
            </w:tcMar>
            <w:tcBorders>
              <w:bottom w:val="single" w:sz="4" w:space="0" w:color="CBD5E1"/>
            </w:tcBorders>
          </w:tcPr>
          <w:p>
            <w:r>
              <w:rPr>
                <w:rFonts w:ascii="Arial" w:hAnsi="Arial"/>
                <w:color w:val="1E293B"/>
                <w:sz w:val="19"/>
              </w:rPr>
              <w:t>Raw RGB frame captured from uploaded image, sampled video frame, or browser webcam stream.</w:t>
            </w:r>
          </w:p>
        </w:tc>
      </w:tr>
      <w:tr>
        <w:tc>
          <w:tcPr>
            <w:tcW w:type="dxa" w:w="4968"/>
            <w:shd w:val="clear" w:color="auto" w:fill="FFFFFF"/>
            <w:tcMar>
              <w:top w:w="80" w:type="dxa"/>
              <w:bottom w:w="80" w:type="dxa"/>
              <w:left w:w="150" w:type="dxa"/>
              <w:right w:w="150" w:type="dxa"/>
            </w:tcMar>
            <w:tcBorders>
              <w:bottom w:val="single" w:sz="4" w:space="0" w:color="CBD5E1"/>
            </w:tcBorders>
          </w:tcPr>
          <w:p>
            <w:r>
              <w:rPr>
                <w:rFonts w:ascii="Arial" w:hAnsi="Arial"/>
                <w:b/>
                <w:color w:val="1E293B"/>
                <w:sz w:val="19"/>
              </w:rPr>
              <w:t>Vision Extraction</w:t>
            </w:r>
          </w:p>
        </w:tc>
        <w:tc>
          <w:tcPr>
            <w:tcW w:type="dxa" w:w="4968"/>
            <w:shd w:val="clear" w:color="auto" w:fill="FFFFFF"/>
            <w:tcMar>
              <w:top w:w="80" w:type="dxa"/>
              <w:bottom w:w="80" w:type="dxa"/>
              <w:left w:w="150" w:type="dxa"/>
              <w:right w:w="150" w:type="dxa"/>
            </w:tcMar>
            <w:tcBorders>
              <w:bottom w:val="single" w:sz="4" w:space="0" w:color="CBD5E1"/>
            </w:tcBorders>
          </w:tcPr>
          <w:p>
            <w:r>
              <w:rPr>
                <w:rFonts w:ascii="Arial" w:hAnsi="Arial"/>
                <w:color w:val="1E293B"/>
                <w:sz w:val="19"/>
              </w:rPr>
              <w:t>YOLOv8 fine-tuned (PPE/tools) + YOLOv8-pose run concurrently to extract boxes, classes, and COCO keypoints.</w:t>
            </w:r>
          </w:p>
        </w:tc>
      </w:tr>
      <w:tr>
        <w:tc>
          <w:tcPr>
            <w:tcW w:type="dxa" w:w="4968"/>
            <w:shd w:val="clear" w:color="auto" w:fill="F8FAFC"/>
            <w:tcMar>
              <w:top w:w="80" w:type="dxa"/>
              <w:bottom w:w="80" w:type="dxa"/>
              <w:left w:w="150" w:type="dxa"/>
              <w:right w:w="150" w:type="dxa"/>
            </w:tcMar>
            <w:tcBorders>
              <w:bottom w:val="single" w:sz="4" w:space="0" w:color="CBD5E1"/>
            </w:tcBorders>
          </w:tcPr>
          <w:p>
            <w:r>
              <w:rPr>
                <w:rFonts w:ascii="Arial" w:hAnsi="Arial"/>
                <w:b/>
                <w:color w:val="1E293B"/>
                <w:sz w:val="19"/>
              </w:rPr>
              <w:t>Spatial Fusion</w:t>
            </w:r>
          </w:p>
        </w:tc>
        <w:tc>
          <w:tcPr>
            <w:tcW w:type="dxa" w:w="4968"/>
            <w:shd w:val="clear" w:color="auto" w:fill="F8FAFC"/>
            <w:tcMar>
              <w:top w:w="80" w:type="dxa"/>
              <w:bottom w:w="80" w:type="dxa"/>
              <w:left w:w="150" w:type="dxa"/>
              <w:right w:w="150" w:type="dxa"/>
            </w:tcMar>
            <w:tcBorders>
              <w:bottom w:val="single" w:sz="4" w:space="0" w:color="CBD5E1"/>
            </w:tcBorders>
          </w:tcPr>
          <w:p>
            <w:r>
              <w:rPr>
                <w:rFonts w:ascii="Arial" w:hAnsi="Arial"/>
                <w:color w:val="1E293B"/>
                <w:sz w:val="19"/>
              </w:rPr>
              <w:t>IoA thresholding matches PPE to worker bounding boxes; pose keypoints gate torso and ankle visibility.</w:t>
            </w:r>
          </w:p>
        </w:tc>
      </w:tr>
      <w:tr>
        <w:tc>
          <w:tcPr>
            <w:tcW w:type="dxa" w:w="4968"/>
            <w:shd w:val="clear" w:color="auto" w:fill="FFFFFF"/>
            <w:tcMar>
              <w:top w:w="80" w:type="dxa"/>
              <w:bottom w:w="80" w:type="dxa"/>
              <w:left w:w="150" w:type="dxa"/>
              <w:right w:w="150" w:type="dxa"/>
            </w:tcMar>
            <w:tcBorders>
              <w:bottom w:val="single" w:sz="4" w:space="0" w:color="CBD5E1"/>
            </w:tcBorders>
          </w:tcPr>
          <w:p>
            <w:r>
              <w:rPr>
                <w:rFonts w:ascii="Arial" w:hAnsi="Arial"/>
                <w:b/>
                <w:color w:val="1E293B"/>
                <w:sz w:val="19"/>
              </w:rPr>
              <w:t>Decision Tree Engine</w:t>
            </w:r>
          </w:p>
        </w:tc>
        <w:tc>
          <w:tcPr>
            <w:tcW w:type="dxa" w:w="4968"/>
            <w:shd w:val="clear" w:color="auto" w:fill="FFFFFF"/>
            <w:tcMar>
              <w:top w:w="80" w:type="dxa"/>
              <w:bottom w:w="80" w:type="dxa"/>
              <w:left w:w="150" w:type="dxa"/>
              <w:right w:w="150" w:type="dxa"/>
            </w:tcMar>
            <w:tcBorders>
              <w:bottom w:val="single" w:sz="4" w:space="0" w:color="CBD5E1"/>
            </w:tcBorders>
          </w:tcPr>
          <w:p>
            <w:r>
              <w:rPr>
                <w:rFonts w:ascii="Arial" w:hAnsi="Arial"/>
                <w:color w:val="1E293B"/>
                <w:sz w:val="19"/>
              </w:rPr>
              <w:t>12-element binary/numeric feature vector evaluated through from-scratch NumPy Decision Tree model.</w:t>
            </w:r>
          </w:p>
        </w:tc>
      </w:tr>
    </w:tbl>
    <w:p>
      <w:pPr>
        <w:spacing w:after="200"/>
      </w:pPr>
    </w:p>
    <w:p>
      <w:pPr>
        <w:keepNext/>
        <w:spacing w:before="360" w:after="120"/>
      </w:pPr>
      <w:r>
        <w:rPr>
          <w:rFonts w:ascii="Arial" w:hAnsi="Arial"/>
          <w:b/>
          <w:color w:val="10956B"/>
          <w:sz w:val="32"/>
        </w:rPr>
        <w:t>3. Artificial Intelligence &amp; Models Used</w:t>
      </w:r>
    </w:p>
    <w:p>
      <w:pPr>
        <w:spacing w:before="0" w:after="120" w:line="276" w:lineRule="auto"/>
      </w:pPr>
      <w:r>
        <w:rPr>
          <w:rFonts w:ascii="Arial" w:hAnsi="Arial"/>
          <w:color w:val="1E293B"/>
          <w:sz w:val="21"/>
        </w:rPr>
        <w:t>SafeSight utilizes four specialized AI models, each engineered for a distinct analytical domain:</w:t>
      </w:r>
    </w:p>
    <w:p>
      <w:pPr>
        <w:keepNext/>
        <w:spacing w:before="280" w:after="80"/>
      </w:pPr>
      <w:r>
        <w:rPr>
          <w:rFonts w:ascii="Arial" w:hAnsi="Arial"/>
          <w:b/>
          <w:color w:val="1E293B"/>
          <w:sz w:val="26"/>
        </w:rPr>
        <w:t>A. Fine-Tuned YOLOv8 PPE Detector</w:t>
      </w:r>
    </w:p>
    <w:p>
      <w:pPr>
        <w:pStyle w:val="ListBullet"/>
        <w:spacing w:before="0" w:after="80" w:line="276" w:lineRule="auto"/>
      </w:pPr>
      <w:r>
        <w:rPr>
          <w:rFonts w:ascii="Arial" w:hAnsi="Arial"/>
          <w:b/>
          <w:color w:val="1E293B"/>
          <w:sz w:val="21"/>
        </w:rPr>
        <w:t xml:space="preserve">Model Origin: </w:t>
      </w:r>
      <w:r>
        <w:rPr>
          <w:rFonts w:ascii="Arial" w:hAnsi="Arial"/>
          <w:color w:val="1E293B"/>
          <w:sz w:val="21"/>
        </w:rPr>
        <w:t>Repository: killuminati1/construction-ppe-yolov8 (hosted on Hugging Face Hub, auto-downloaded on first run).</w:t>
      </w:r>
    </w:p>
    <w:p>
      <w:pPr>
        <w:pStyle w:val="ListBullet"/>
        <w:spacing w:before="0" w:after="80" w:line="276" w:lineRule="auto"/>
      </w:pPr>
      <w:r>
        <w:rPr>
          <w:rFonts w:ascii="Arial" w:hAnsi="Arial"/>
          <w:b/>
          <w:color w:val="1E293B"/>
          <w:sz w:val="21"/>
        </w:rPr>
        <w:t xml:space="preserve">Classes (19): </w:t>
      </w:r>
      <w:r>
        <w:rPr>
          <w:rFonts w:ascii="Arial" w:hAnsi="Arial"/>
          <w:color w:val="1E293B"/>
          <w:sz w:val="21"/>
        </w:rPr>
        <w:t>19 discrete categories encompassing both compliant PPE, negative violation states, worker bounds, and job site safety tools.</w:t>
      </w:r>
    </w:p>
    <w:p>
      <w:pPr>
        <w:pStyle w:val="ListBullet"/>
        <w:spacing w:before="0" w:after="80" w:line="276" w:lineRule="auto"/>
      </w:pPr>
      <w:r>
        <w:rPr>
          <w:rFonts w:ascii="Arial" w:hAnsi="Arial"/>
          <w:b/>
          <w:color w:val="1E293B"/>
          <w:sz w:val="21"/>
        </w:rPr>
        <w:t xml:space="preserve">Training Dataset: </w:t>
      </w:r>
      <w:r>
        <w:rPr>
          <w:rFonts w:ascii="Arial" w:hAnsi="Arial"/>
          <w:color w:val="1E293B"/>
          <w:sz w:val="21"/>
        </w:rPr>
        <w:t>Trained on over 13,000 annotated construction site images combining multiple public benchmark datasets.</w:t>
      </w:r>
    </w:p>
    <w:p>
      <w:pPr>
        <w:pStyle w:val="ListBullet"/>
        <w:spacing w:before="0" w:after="80" w:line="276" w:lineRule="auto"/>
      </w:pPr>
      <w:r>
        <w:rPr>
          <w:rFonts w:ascii="Arial" w:hAnsi="Arial"/>
          <w:b/>
          <w:color w:val="1E293B"/>
          <w:sz w:val="21"/>
        </w:rPr>
        <w:t xml:space="preserve">Positive Classes: </w:t>
      </w:r>
      <w:r>
        <w:rPr>
          <w:rFonts w:ascii="Arial" w:hAnsi="Arial"/>
          <w:color w:val="1E293B"/>
          <w:sz w:val="21"/>
        </w:rPr>
        <w:t>Boots, Ear-Protection, Glass, Glove, Hard_hat, Mask, Vest, Worker, Circular_Saw, Fire_Extinguisher, Fire_prevention_Net, Welding_Equipment.</w:t>
      </w:r>
    </w:p>
    <w:p>
      <w:pPr>
        <w:pStyle w:val="ListBullet"/>
        <w:spacing w:before="0" w:after="80" w:line="276" w:lineRule="auto"/>
      </w:pPr>
      <w:r>
        <w:rPr>
          <w:rFonts w:ascii="Arial" w:hAnsi="Arial"/>
          <w:b/>
          <w:color w:val="1E293B"/>
          <w:sz w:val="21"/>
        </w:rPr>
        <w:t xml:space="preserve">Explicit Negative Classes: </w:t>
      </w:r>
      <w:r>
        <w:rPr>
          <w:rFonts w:ascii="Arial" w:hAnsi="Arial"/>
          <w:color w:val="1E293B"/>
          <w:sz w:val="21"/>
        </w:rPr>
        <w:t>No-Boots, No-Ear-Protection, No-Glass, No-Glove, No-Helmet, No-Mask, No-Vest.</w:t>
      </w:r>
    </w:p>
    <w:p>
      <w:pPr>
        <w:pStyle w:val="ListBullet"/>
        <w:spacing w:before="0" w:after="80" w:line="276" w:lineRule="auto"/>
      </w:pPr>
      <w:r>
        <w:rPr>
          <w:rFonts w:ascii="Arial" w:hAnsi="Arial"/>
          <w:b/>
          <w:color w:val="1E293B"/>
          <w:sz w:val="21"/>
        </w:rPr>
        <w:t xml:space="preserve">Post-Processing: </w:t>
      </w:r>
      <w:r>
        <w:rPr>
          <w:rFonts w:ascii="Arial" w:hAnsi="Arial"/>
          <w:color w:val="1E293B"/>
          <w:sz w:val="21"/>
        </w:rPr>
        <w:t>Spatial Non-Maximum Suppression (NMS) and IoU/IoA conflict filtering to resolve conflicting positive vs negative boxes on the same limb.</w:t>
      </w:r>
    </w:p>
    <w:p>
      <w:pPr>
        <w:keepNext/>
        <w:spacing w:before="280" w:after="80"/>
      </w:pPr>
      <w:r>
        <w:rPr>
          <w:rFonts w:ascii="Arial" w:hAnsi="Arial"/>
          <w:b/>
          <w:color w:val="1E293B"/>
          <w:sz w:val="26"/>
        </w:rPr>
        <w:t>B. YOLOv8-Pose Body-Region Visibility Estimator</w:t>
      </w:r>
    </w:p>
    <w:p>
      <w:pPr>
        <w:pStyle w:val="ListBullet"/>
        <w:spacing w:before="0" w:after="80" w:line="276" w:lineRule="auto"/>
      </w:pPr>
      <w:r>
        <w:rPr>
          <w:rFonts w:ascii="Arial" w:hAnsi="Arial"/>
          <w:b/>
          <w:color w:val="1E293B"/>
          <w:sz w:val="21"/>
        </w:rPr>
        <w:t xml:space="preserve">Model Architecture: </w:t>
      </w:r>
      <w:r>
        <w:rPr>
          <w:rFonts w:ascii="Arial" w:hAnsi="Arial"/>
          <w:color w:val="1E293B"/>
          <w:sz w:val="21"/>
        </w:rPr>
        <w:t>Ultralytics YOLOv8n-pose (COCO 17-keypoint human pose model).</w:t>
      </w:r>
    </w:p>
    <w:p>
      <w:pPr>
        <w:pStyle w:val="ListBullet"/>
        <w:spacing w:before="0" w:after="80" w:line="276" w:lineRule="auto"/>
      </w:pPr>
      <w:r>
        <w:rPr>
          <w:rFonts w:ascii="Arial" w:hAnsi="Arial"/>
          <w:b/>
          <w:color w:val="1E293B"/>
          <w:sz w:val="21"/>
        </w:rPr>
        <w:t xml:space="preserve">Primary Role: </w:t>
      </w:r>
      <w:r>
        <w:rPr>
          <w:rFonts w:ascii="Arial" w:hAnsi="Arial"/>
          <w:color w:val="1E293B"/>
          <w:sz w:val="21"/>
        </w:rPr>
        <w:t>Determines whether specific body regions (torso and legs/ankles) are inside the camera field of view. When a worker's legs are cut off by the frame bottom, boots are categorized as 'Unconfirmed' rather than a false violation.</w:t>
      </w:r>
    </w:p>
    <w:p>
      <w:pPr>
        <w:pStyle w:val="ListBullet"/>
        <w:spacing w:before="0" w:after="80" w:line="276" w:lineRule="auto"/>
      </w:pPr>
      <w:r>
        <w:rPr>
          <w:rFonts w:ascii="Arial" w:hAnsi="Arial"/>
          <w:b/>
          <w:color w:val="1E293B"/>
          <w:sz w:val="21"/>
        </w:rPr>
        <w:t xml:space="preserve">Torso Keypoints: </w:t>
      </w:r>
      <w:r>
        <w:rPr>
          <w:rFonts w:ascii="Arial" w:hAnsi="Arial"/>
          <w:color w:val="1E293B"/>
          <w:sz w:val="21"/>
        </w:rPr>
        <w:t>Left/Right Shoulders (KP 5, 6) and Hips (KP 11, 12) with threshold conf &gt;= 0.50.</w:t>
      </w:r>
    </w:p>
    <w:p>
      <w:pPr>
        <w:pStyle w:val="ListBullet"/>
        <w:spacing w:before="0" w:after="80" w:line="276" w:lineRule="auto"/>
      </w:pPr>
      <w:r>
        <w:rPr>
          <w:rFonts w:ascii="Arial" w:hAnsi="Arial"/>
          <w:b/>
          <w:color w:val="1E293B"/>
          <w:sz w:val="21"/>
        </w:rPr>
        <w:t xml:space="preserve">Leg Keypoints: </w:t>
      </w:r>
      <w:r>
        <w:rPr>
          <w:rFonts w:ascii="Arial" w:hAnsi="Arial"/>
          <w:color w:val="1E293B"/>
          <w:sz w:val="21"/>
        </w:rPr>
        <w:t>Left/Right Ankles (KP 15, 16) specifically. Ankles are strictly required because a visible knee does not guarantee foot/boot visibility.</w:t>
      </w:r>
    </w:p>
    <w:tbl>
      <w:tblPr>
        <w:tblW w:type="auto" w:w="0"/>
        <w:jc w:val="center"/>
        <w:tblLook w:firstColumn="1" w:firstRow="1" w:lastColumn="0" w:lastRow="0" w:noHBand="0" w:noVBand="1" w:val="04A0"/>
      </w:tblPr>
      <w:tblGrid>
        <w:gridCol w:w="9936"/>
      </w:tblGrid>
      <w:tr>
        <w:tc>
          <w:tcPr>
            <w:tcW w:type="dxa" w:w="9792"/>
            <w:shd w:val="clear" w:color="auto" w:fill="F1F5F9"/>
            <w:tcMar>
              <w:top w:w="140" w:type="dxa"/>
              <w:bottom w:w="140" w:type="dxa"/>
              <w:left w:w="200" w:type="dxa"/>
              <w:right w:w="200" w:type="dxa"/>
            </w:tcMar>
            <w:tcBorders>
              <w:top w:val="none" w:sz="0" w:space="0" w:color="auto"/>
              <w:left w:val="single" w:sz="18" w:space="0" w:color="10956B"/>
              <w:bottom w:val="none" w:sz="0" w:space="0" w:color="auto"/>
              <w:right w:val="none" w:sz="0" w:space="0" w:color="auto"/>
            </w:tcBorders>
          </w:tcPr>
          <w:p>
            <w:pPr>
              <w:spacing w:after="40"/>
            </w:pPr>
            <w:r>
              <w:rPr>
                <w:rFonts w:ascii="Arial" w:hAnsi="Arial"/>
                <w:b/>
                <w:color w:val="10956B"/>
                <w:sz w:val="20"/>
              </w:rPr>
              <w:t xml:space="preserve">📌 DESIGN DECISION: </w:t>
            </w:r>
            <w:r>
              <w:rPr>
                <w:rFonts w:ascii="Arial" w:hAnsi="Arial"/>
                <w:color w:val="1E293B"/>
                <w:sz w:val="20"/>
              </w:rPr>
              <w:t>Facial keypoints are deliberately ignored for visibility gating because safety glasses, helmets, and welding masks obscure facial landmarks, making face keypoint confidence unreliable in industrial construction scenes.</w:t>
            </w:r>
          </w:p>
        </w:tc>
      </w:tr>
    </w:tbl>
    <w:p>
      <w:pPr>
        <w:spacing w:after="120"/>
      </w:pPr>
    </w:p>
    <w:p>
      <w:pPr>
        <w:keepNext/>
        <w:spacing w:before="280" w:after="80"/>
      </w:pPr>
      <w:r>
        <w:rPr>
          <w:rFonts w:ascii="Arial" w:hAnsi="Arial"/>
          <w:b/>
          <w:color w:val="1E293B"/>
          <w:sz w:val="26"/>
        </w:rPr>
        <w:t>C. Multimodal CLIP Scene &amp; Activity Classifier</w:t>
      </w:r>
    </w:p>
    <w:p>
      <w:pPr>
        <w:pStyle w:val="ListBullet"/>
        <w:spacing w:before="0" w:after="80" w:line="276" w:lineRule="auto"/>
      </w:pPr>
      <w:r>
        <w:rPr>
          <w:rFonts w:ascii="Arial" w:hAnsi="Arial"/>
          <w:b/>
          <w:color w:val="1E293B"/>
          <w:sz w:val="21"/>
        </w:rPr>
        <w:t xml:space="preserve">Model Architecture: </w:t>
      </w:r>
      <w:r>
        <w:rPr>
          <w:rFonts w:ascii="Arial" w:hAnsi="Arial"/>
          <w:color w:val="1E293B"/>
          <w:sz w:val="21"/>
        </w:rPr>
        <w:t>OpenAI CLIP ViT-B/32 (Vision Transformer with joint vision-language text embeddings).</w:t>
      </w:r>
    </w:p>
    <w:p>
      <w:pPr>
        <w:pStyle w:val="ListBullet"/>
        <w:spacing w:before="0" w:after="80" w:line="276" w:lineRule="auto"/>
      </w:pPr>
      <w:r>
        <w:rPr>
          <w:rFonts w:ascii="Arial" w:hAnsi="Arial"/>
          <w:b/>
          <w:color w:val="1E293B"/>
          <w:sz w:val="21"/>
        </w:rPr>
        <w:t xml:space="preserve">Primary Role: </w:t>
      </w:r>
      <w:r>
        <w:rPr>
          <w:rFonts w:ascii="Arial" w:hAnsi="Arial"/>
          <w:color w:val="1E293B"/>
          <w:sz w:val="21"/>
        </w:rPr>
        <w:t>Zero-shot visual activity classification across candidate tasks (Welding, Cutting, Light Labor / Inspection).</w:t>
      </w:r>
    </w:p>
    <w:p>
      <w:pPr>
        <w:pStyle w:val="ListBullet"/>
        <w:spacing w:before="0" w:after="80" w:line="276" w:lineRule="auto"/>
      </w:pPr>
      <w:r>
        <w:rPr>
          <w:rFonts w:ascii="Arial" w:hAnsi="Arial"/>
          <w:b/>
          <w:color w:val="1E293B"/>
          <w:sz w:val="21"/>
        </w:rPr>
        <w:t xml:space="preserve">Authority Hierarchy: </w:t>
      </w:r>
      <w:r>
        <w:rPr>
          <w:rFonts w:ascii="Arial" w:hAnsi="Arial"/>
          <w:color w:val="1E293B"/>
          <w:sz w:val="21"/>
        </w:rPr>
        <w:t>YOLO's physical tool detections (circular saw, welding gear) hold primary authority. CLIP acts as an intelligent fallback only when YOLO detects no tool.</w:t>
      </w:r>
    </w:p>
    <w:p>
      <w:pPr>
        <w:pStyle w:val="ListBullet"/>
        <w:spacing w:before="0" w:after="80" w:line="276" w:lineRule="auto"/>
      </w:pPr>
      <w:r>
        <w:rPr>
          <w:rFonts w:ascii="Arial" w:hAnsi="Arial"/>
          <w:b/>
          <w:color w:val="1E293B"/>
          <w:sz w:val="21"/>
        </w:rPr>
        <w:t xml:space="preserve">Idle Fallback: </w:t>
      </w:r>
      <w:r>
        <w:rPr>
          <w:rFonts w:ascii="Arial" w:hAnsi="Arial"/>
          <w:color w:val="1E293B"/>
          <w:sz w:val="21"/>
        </w:rPr>
        <w:t>Includes dedicated prompts for 'inspecting or standing idle' to prevent false hazard escalations on still workers.</w:t>
      </w:r>
    </w:p>
    <w:p>
      <w:pPr>
        <w:keepNext/>
        <w:spacing w:before="280" w:after="80"/>
      </w:pPr>
      <w:r>
        <w:rPr>
          <w:rFonts w:ascii="Arial" w:hAnsi="Arial"/>
          <w:b/>
          <w:color w:val="1E293B"/>
          <w:sz w:val="26"/>
        </w:rPr>
        <w:t>D. From-Scratch NumPy Decision Tree (OSHA Severity Classifier)</w:t>
      </w:r>
    </w:p>
    <w:p>
      <w:pPr>
        <w:pStyle w:val="ListBullet"/>
        <w:spacing w:before="0" w:after="80" w:line="276" w:lineRule="auto"/>
      </w:pPr>
      <w:r>
        <w:rPr>
          <w:rFonts w:ascii="Arial" w:hAnsi="Arial"/>
          <w:b/>
          <w:color w:val="1E293B"/>
          <w:sz w:val="21"/>
        </w:rPr>
        <w:t xml:space="preserve">Architecture: </w:t>
      </w:r>
      <w:r>
        <w:rPr>
          <w:rFonts w:ascii="Arial" w:hAnsi="Arial"/>
          <w:color w:val="1E293B"/>
          <w:sz w:val="21"/>
        </w:rPr>
        <w:t>Pure NumPy array implementation with zero external machine learning dependencies (no scikit-learn). Fully serializable to a secure .npz flat-array format.</w:t>
      </w:r>
    </w:p>
    <w:p>
      <w:pPr>
        <w:pStyle w:val="ListBullet"/>
        <w:spacing w:before="0" w:after="80" w:line="276" w:lineRule="auto"/>
      </w:pPr>
      <w:r>
        <w:rPr>
          <w:rFonts w:ascii="Arial" w:hAnsi="Arial"/>
          <w:b/>
          <w:color w:val="1E293B"/>
          <w:sz w:val="21"/>
        </w:rPr>
        <w:t xml:space="preserve">Training: </w:t>
      </w:r>
      <w:r>
        <w:rPr>
          <w:rFonts w:ascii="Arial" w:hAnsi="Arial"/>
          <w:color w:val="1E293B"/>
          <w:sz w:val="21"/>
        </w:rPr>
        <w:t>Trained on synthetic OSHA 1926-derived construction violation matrices with visibility-conditioned stochastic ambiguity.</w:t>
      </w:r>
    </w:p>
    <w:p>
      <w:pPr>
        <w:pStyle w:val="ListBullet"/>
        <w:spacing w:before="0" w:after="80" w:line="276" w:lineRule="auto"/>
      </w:pPr>
      <w:r>
        <w:rPr>
          <w:rFonts w:ascii="Arial" w:hAnsi="Arial"/>
          <w:b/>
          <w:color w:val="1E293B"/>
          <w:sz w:val="21"/>
        </w:rPr>
        <w:t xml:space="preserve">Output Classes: </w:t>
      </w:r>
      <w:r>
        <w:rPr>
          <w:rFonts w:ascii="Arial" w:hAnsi="Arial"/>
          <w:color w:val="1E293B"/>
          <w:sz w:val="21"/>
        </w:rPr>
        <w:t>Encodes 5 discrete OSHA severity outcomes: NONE (0), LOW (1), MEDIUM (2), HIGH (3), and STOP_WORK (4).</w:t>
      </w:r>
    </w:p>
    <w:p>
      <w:pPr>
        <w:pStyle w:val="ListBullet"/>
        <w:spacing w:before="0" w:after="80" w:line="276" w:lineRule="auto"/>
      </w:pPr>
      <w:r>
        <w:rPr>
          <w:rFonts w:ascii="Arial" w:hAnsi="Arial"/>
          <w:b/>
          <w:color w:val="1E293B"/>
          <w:sz w:val="21"/>
        </w:rPr>
        <w:t xml:space="preserve">Auditability: </w:t>
      </w:r>
      <w:r>
        <w:rPr>
          <w:rFonts w:ascii="Arial" w:hAnsi="Arial"/>
          <w:color w:val="1E293B"/>
          <w:sz w:val="21"/>
        </w:rPr>
        <w:t>The tree structure can be printed as an auditable rule tree matching OSHA standard clauses (e.g. OSHA 1926.352 hot work fire watch protocols).</w:t>
      </w:r>
    </w:p>
    <w:p>
      <w:pPr>
        <w:keepNext/>
        <w:spacing w:before="200" w:after="60"/>
      </w:pPr>
      <w:r>
        <w:rPr>
          <w:rFonts w:ascii="Arial" w:hAnsi="Arial"/>
          <w:b/>
          <w:color w:val="1E293B"/>
          <w:sz w:val="22"/>
        </w:rPr>
        <w:t>Decision Tree Feature Vector Specification</w:t>
      </w:r>
    </w:p>
    <w:tbl>
      <w:tblPr>
        <w:tblW w:type="auto" w:w="0"/>
        <w:jc w:val="center"/>
        <w:tblLook w:firstColumn="1" w:firstRow="1" w:lastColumn="0" w:lastRow="0" w:noHBand="0" w:noVBand="1" w:val="04A0"/>
      </w:tblPr>
      <w:tblGrid>
        <w:gridCol w:w="3312"/>
        <w:gridCol w:w="3312"/>
        <w:gridCol w:w="3312"/>
      </w:tblGrid>
      <w:tr>
        <w:tc>
          <w:tcPr>
            <w:tcW w:type="dxa" w:w="1152"/>
            <w:shd w:val="clear" w:color="auto" w:fill="0F172A"/>
            <w:tcMar>
              <w:top w:w="80" w:type="dxa"/>
              <w:bottom w:w="80" w:type="dxa"/>
              <w:left w:w="120" w:type="dxa"/>
              <w:right w:w="120" w:type="dxa"/>
            </w:tcMar>
          </w:tcPr>
          <w:p>
            <w:r>
              <w:rPr>
                <w:rFonts w:ascii="Arial" w:hAnsi="Arial"/>
                <w:b/>
                <w:color w:val="FFFFFF"/>
                <w:sz w:val="19"/>
              </w:rPr>
              <w:t>Index</w:t>
            </w:r>
          </w:p>
        </w:tc>
        <w:tc>
          <w:tcPr>
            <w:tcW w:type="dxa" w:w="2592"/>
            <w:shd w:val="clear" w:color="auto" w:fill="0F172A"/>
            <w:tcMar>
              <w:top w:w="80" w:type="dxa"/>
              <w:bottom w:w="80" w:type="dxa"/>
              <w:left w:w="120" w:type="dxa"/>
              <w:right w:w="120" w:type="dxa"/>
            </w:tcMar>
          </w:tcPr>
          <w:p>
            <w:r>
              <w:rPr>
                <w:rFonts w:ascii="Arial" w:hAnsi="Arial"/>
                <w:b/>
                <w:color w:val="FFFFFF"/>
                <w:sz w:val="19"/>
              </w:rPr>
              <w:t>Feature Key</w:t>
            </w:r>
          </w:p>
        </w:tc>
        <w:tc>
          <w:tcPr>
            <w:tcW w:type="dxa" w:w="6048"/>
            <w:shd w:val="clear" w:color="auto" w:fill="0F172A"/>
            <w:tcMar>
              <w:top w:w="80" w:type="dxa"/>
              <w:bottom w:w="80" w:type="dxa"/>
              <w:left w:w="120" w:type="dxa"/>
              <w:right w:w="120" w:type="dxa"/>
            </w:tcMar>
          </w:tcPr>
          <w:p>
            <w:r>
              <w:rPr>
                <w:rFonts w:ascii="Arial" w:hAnsi="Arial"/>
                <w:b/>
                <w:color w:val="FFFFFF"/>
                <w:sz w:val="19"/>
              </w:rPr>
              <w:t>Signal Source &amp; Description</w:t>
            </w:r>
          </w:p>
        </w:tc>
      </w:tr>
      <w:tr>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b/>
                <w:color w:val="1E293B"/>
                <w:sz w:val="18"/>
              </w:rPr>
              <w:t>0</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b/>
                <w:color w:val="1E293B"/>
                <w:sz w:val="18"/>
              </w:rPr>
              <w:t>hard_hat</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color w:val="1E293B"/>
                <w:sz w:val="18"/>
              </w:rPr>
              <w:t>1.0 if hard hat confirmed on worker head, else 0.0</w:t>
            </w:r>
          </w:p>
        </w:tc>
      </w:tr>
      <w:tr>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b/>
                <w:color w:val="1E293B"/>
                <w:sz w:val="18"/>
              </w:rPr>
              <w:t>1</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b/>
                <w:color w:val="1E293B"/>
                <w:sz w:val="18"/>
              </w:rPr>
              <w:t>vest</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color w:val="1E293B"/>
                <w:sz w:val="18"/>
              </w:rPr>
              <w:t>1.0 if high-visibility safety vest confirmed on torso, else 0.0</w:t>
            </w:r>
          </w:p>
        </w:tc>
      </w:tr>
      <w:tr>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b/>
                <w:color w:val="1E293B"/>
                <w:sz w:val="18"/>
              </w:rPr>
              <w:t>2</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b/>
                <w:color w:val="1E293B"/>
                <w:sz w:val="18"/>
              </w:rPr>
              <w:t>glass</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color w:val="1E293B"/>
                <w:sz w:val="18"/>
              </w:rPr>
              <w:t>1.0 if eye/face protection confirmed, else 0.0</w:t>
            </w:r>
          </w:p>
        </w:tc>
      </w:tr>
      <w:tr>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b/>
                <w:color w:val="1E293B"/>
                <w:sz w:val="18"/>
              </w:rPr>
              <w:t>3</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b/>
                <w:color w:val="1E293B"/>
                <w:sz w:val="18"/>
              </w:rPr>
              <w:t>glove</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color w:val="1E293B"/>
                <w:sz w:val="18"/>
              </w:rPr>
              <w:t>1.0 if safety/welding gloves confirmed on hands, else 0.0</w:t>
            </w:r>
          </w:p>
        </w:tc>
      </w:tr>
      <w:tr>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b/>
                <w:color w:val="1E293B"/>
                <w:sz w:val="18"/>
              </w:rPr>
              <w:t>4</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b/>
                <w:color w:val="1E293B"/>
                <w:sz w:val="18"/>
              </w:rPr>
              <w:t>boots</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color w:val="1E293B"/>
                <w:sz w:val="18"/>
              </w:rPr>
              <w:t>1.0 if steel-toe/work boots confirmed, else 0.0</w:t>
            </w:r>
          </w:p>
        </w:tc>
      </w:tr>
      <w:tr>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b/>
                <w:color w:val="1E293B"/>
                <w:sz w:val="18"/>
              </w:rPr>
              <w:t>5</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b/>
                <w:color w:val="1E293B"/>
                <w:sz w:val="18"/>
              </w:rPr>
              <w:t>ear_prot</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color w:val="1E293B"/>
                <w:sz w:val="18"/>
              </w:rPr>
              <w:t>1.0 if hearing protection (plugs/muffs) confirmed, else 0.0</w:t>
            </w:r>
          </w:p>
        </w:tc>
      </w:tr>
      <w:tr>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b/>
                <w:color w:val="1E293B"/>
                <w:sz w:val="18"/>
              </w:rPr>
              <w:t>6</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b/>
                <w:color w:val="1E293B"/>
                <w:sz w:val="18"/>
              </w:rPr>
              <w:t>mask</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color w:val="1E293B"/>
                <w:sz w:val="18"/>
              </w:rPr>
              <w:t>1.0 if respirator/dust/welding mask confirmed, else 0.0</w:t>
            </w:r>
          </w:p>
        </w:tc>
      </w:tr>
      <w:tr>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b/>
                <w:color w:val="1E293B"/>
                <w:sz w:val="18"/>
              </w:rPr>
              <w:t>7</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b/>
                <w:color w:val="1E293B"/>
                <w:sz w:val="18"/>
              </w:rPr>
              <w:t>using_tool</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color w:val="1E293B"/>
                <w:sz w:val="18"/>
              </w:rPr>
              <w:t>1.0 if power tool or hot-work gear is actively detected</w:t>
            </w:r>
          </w:p>
        </w:tc>
      </w:tr>
      <w:tr>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b/>
                <w:color w:val="1E293B"/>
                <w:sz w:val="18"/>
              </w:rPr>
              <w:t>8</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b/>
                <w:color w:val="1E293B"/>
                <w:sz w:val="18"/>
              </w:rPr>
              <w:t>using_hot_work</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color w:val="1E293B"/>
                <w:sz w:val="18"/>
              </w:rPr>
              <w:t>1.0 if welding or cutting torch operation detected</w:t>
            </w:r>
          </w:p>
        </w:tc>
      </w:tr>
      <w:tr>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b/>
                <w:color w:val="1E293B"/>
                <w:sz w:val="18"/>
              </w:rPr>
              <w:t>9</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b/>
                <w:color w:val="1E293B"/>
                <w:sz w:val="18"/>
              </w:rPr>
              <w:t>fire_safety</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color w:val="1E293B"/>
                <w:sz w:val="18"/>
              </w:rPr>
              <w:t>1.0 if fire extinguisher or fire net present in workspace</w:t>
            </w:r>
          </w:p>
        </w:tc>
      </w:tr>
      <w:tr>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b/>
                <w:color w:val="1E293B"/>
                <w:sz w:val="18"/>
              </w:rPr>
              <w:t>10</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b/>
                <w:color w:val="1E293B"/>
                <w:sz w:val="18"/>
              </w:rPr>
              <w:t>legs_visible</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color w:val="1E293B"/>
                <w:sz w:val="18"/>
              </w:rPr>
              <w:t>1.0 if YOLOv8-pose confirms worker ankle keypoints visible</w:t>
            </w:r>
          </w:p>
        </w:tc>
      </w:tr>
      <w:tr>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b/>
                <w:color w:val="1E293B"/>
                <w:sz w:val="18"/>
              </w:rPr>
              <w:t>11</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b/>
                <w:color w:val="1E293B"/>
                <w:sz w:val="18"/>
              </w:rPr>
              <w:t>torso_visible</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color w:val="1E293B"/>
                <w:sz w:val="18"/>
              </w:rPr>
              <w:t>1.0 if YOLOv8-pose confirms worker shoulder/hip keypoints visible</w:t>
            </w:r>
          </w:p>
        </w:tc>
      </w:tr>
    </w:tbl>
    <w:p>
      <w:pPr>
        <w:spacing w:after="240"/>
      </w:pPr>
    </w:p>
    <w:p>
      <w:pPr>
        <w:keepNext/>
        <w:spacing w:before="360" w:after="120"/>
      </w:pPr>
      <w:r>
        <w:rPr>
          <w:rFonts w:ascii="Arial" w:hAnsi="Arial"/>
          <w:b/>
          <w:color w:val="10956B"/>
          <w:sz w:val="32"/>
        </w:rPr>
        <w:t>4. Technology Stack</w:t>
      </w:r>
    </w:p>
    <w:p>
      <w:pPr>
        <w:spacing w:before="0" w:after="120" w:line="276" w:lineRule="auto"/>
      </w:pPr>
      <w:r>
        <w:rPr>
          <w:rFonts w:ascii="Arial" w:hAnsi="Arial"/>
          <w:color w:val="1E293B"/>
          <w:sz w:val="21"/>
        </w:rPr>
        <w:t>SafeSight is engineered using modern, open-source computer vision and deep learning technologies optimized for high-throughput edge execution:</w:t>
      </w:r>
    </w:p>
    <w:tbl>
      <w:tblPr>
        <w:tblW w:type="auto" w:w="0"/>
        <w:jc w:val="center"/>
        <w:tblLook w:firstColumn="1" w:firstRow="1" w:lastColumn="0" w:lastRow="0" w:noHBand="0" w:noVBand="1" w:val="04A0"/>
      </w:tblPr>
      <w:tblGrid>
        <w:gridCol w:w="3312"/>
        <w:gridCol w:w="3312"/>
        <w:gridCol w:w="3312"/>
      </w:tblGrid>
      <w:tr>
        <w:tc>
          <w:tcPr>
            <w:tcW w:type="dxa" w:w="2592"/>
            <w:shd w:val="clear" w:color="auto" w:fill="0F172A"/>
            <w:tcMar>
              <w:top w:w="80" w:type="dxa"/>
              <w:bottom w:w="80" w:type="dxa"/>
              <w:left w:w="120" w:type="dxa"/>
              <w:right w:w="120" w:type="dxa"/>
            </w:tcMar>
          </w:tcPr>
          <w:p>
            <w:r>
              <w:rPr>
                <w:rFonts w:ascii="Arial" w:hAnsi="Arial"/>
                <w:b/>
                <w:color w:val="FFFFFF"/>
                <w:sz w:val="19"/>
              </w:rPr>
              <w:t>Layer / Domain</w:t>
            </w:r>
          </w:p>
        </w:tc>
        <w:tc>
          <w:tcPr>
            <w:tcW w:type="dxa" w:w="3168"/>
            <w:shd w:val="clear" w:color="auto" w:fill="0F172A"/>
            <w:tcMar>
              <w:top w:w="80" w:type="dxa"/>
              <w:bottom w:w="80" w:type="dxa"/>
              <w:left w:w="120" w:type="dxa"/>
              <w:right w:w="120" w:type="dxa"/>
            </w:tcMar>
          </w:tcPr>
          <w:p>
            <w:r>
              <w:rPr>
                <w:rFonts w:ascii="Arial" w:hAnsi="Arial"/>
                <w:b/>
                <w:color w:val="FFFFFF"/>
                <w:sz w:val="19"/>
              </w:rPr>
              <w:t>Technology &amp; Libraries</w:t>
            </w:r>
          </w:p>
        </w:tc>
        <w:tc>
          <w:tcPr>
            <w:tcW w:type="dxa" w:w="4032"/>
            <w:shd w:val="clear" w:color="auto" w:fill="0F172A"/>
            <w:tcMar>
              <w:top w:w="80" w:type="dxa"/>
              <w:bottom w:w="80" w:type="dxa"/>
              <w:left w:w="120" w:type="dxa"/>
              <w:right w:w="120" w:type="dxa"/>
            </w:tcMar>
          </w:tcPr>
          <w:p>
            <w:r>
              <w:rPr>
                <w:rFonts w:ascii="Arial" w:hAnsi="Arial"/>
                <w:b/>
                <w:color w:val="FFFFFF"/>
                <w:sz w:val="19"/>
              </w:rPr>
              <w:t>Architectural Role</w:t>
            </w:r>
          </w:p>
        </w:tc>
      </w:tr>
      <w:tr>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b/>
                <w:color w:val="1E293B"/>
                <w:sz w:val="18"/>
              </w:rPr>
              <w:t>Core Language</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color w:val="1E293B"/>
                <w:sz w:val="18"/>
              </w:rPr>
              <w:t>Python 3.10 - 3.14</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color w:val="1E293B"/>
                <w:sz w:val="18"/>
              </w:rPr>
              <w:t>Host runtime for machine learning, pipelines, and server logic.</w:t>
            </w:r>
          </w:p>
        </w:tc>
      </w:tr>
      <w:tr>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b/>
                <w:color w:val="1E293B"/>
                <w:sz w:val="18"/>
              </w:rPr>
              <w:t>Deep Learning Framework</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color w:val="1E293B"/>
                <w:sz w:val="18"/>
              </w:rPr>
              <w:t>PyTorch (torch &gt;= 2.0.0)</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color w:val="1E293B"/>
                <w:sz w:val="18"/>
              </w:rPr>
              <w:t>Tensor operations and neural network model execution on CPU/CUDA.</w:t>
            </w:r>
          </w:p>
        </w:tc>
      </w:tr>
      <w:tr>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b/>
                <w:color w:val="1E293B"/>
                <w:sz w:val="18"/>
              </w:rPr>
              <w:t>Vision &amp; Detection</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color w:val="1E293B"/>
                <w:sz w:val="18"/>
              </w:rPr>
              <w:t>Ultralytics YOLOv8</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color w:val="1E293B"/>
                <w:sz w:val="18"/>
              </w:rPr>
              <w:t>Inference engine for fine-tuned PPE model and YOLOv8-pose.</w:t>
            </w:r>
          </w:p>
        </w:tc>
      </w:tr>
      <w:tr>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b/>
                <w:color w:val="1E293B"/>
                <w:sz w:val="18"/>
              </w:rPr>
              <w:t>Multimodal Vision-Language</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color w:val="1E293B"/>
                <w:sz w:val="18"/>
              </w:rPr>
              <w:t>Hugging Face Transformers</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color w:val="1E293B"/>
                <w:sz w:val="18"/>
              </w:rPr>
              <w:t>CLIP ViT-B/32 model loading and joint text-image tokenization.</w:t>
            </w:r>
          </w:p>
        </w:tc>
      </w:tr>
      <w:tr>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b/>
                <w:color w:val="1E293B"/>
                <w:sz w:val="18"/>
              </w:rPr>
              <w:t>Model Distribution</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color w:val="1E293B"/>
                <w:sz w:val="18"/>
              </w:rPr>
              <w:t>Hugging Face Hub (huggingface_hub)</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color w:val="1E293B"/>
                <w:sz w:val="18"/>
              </w:rPr>
              <w:t>Automated zero-config weight downloading and local caching.</w:t>
            </w:r>
          </w:p>
        </w:tc>
      </w:tr>
      <w:tr>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b/>
                <w:color w:val="1E293B"/>
                <w:sz w:val="18"/>
              </w:rPr>
              <w:t>Computer Vision &amp; Media</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color w:val="1E293B"/>
                <w:sz w:val="18"/>
              </w:rPr>
              <w:t>OpenCV (opencv-python) &amp; Pillow</w:t>
            </w:r>
          </w:p>
        </w:tc>
        <w:tc>
          <w:tcPr>
            <w:tcW w:type="dxa" w:w="3312"/>
            <w:shd w:val="clear" w:color="auto" w:fill="FFFFFF"/>
            <w:tcMar>
              <w:top w:w="60" w:type="dxa"/>
              <w:bottom w:w="60" w:type="dxa"/>
              <w:left w:w="120" w:type="dxa"/>
              <w:right w:w="120" w:type="dxa"/>
            </w:tcMar>
            <w:tcBorders>
              <w:bottom w:val="single" w:sz="4" w:space="0" w:color="CBD5E1"/>
            </w:tcBorders>
          </w:tcPr>
          <w:p>
            <w:r>
              <w:rPr>
                <w:rFonts w:ascii="Arial" w:hAnsi="Arial"/>
                <w:color w:val="1E293B"/>
                <w:sz w:val="18"/>
              </w:rPr>
              <w:t>Frame decoding, IoA polygon math, color mapping, video rendering.</w:t>
            </w:r>
          </w:p>
        </w:tc>
      </w:tr>
      <w:tr>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b/>
                <w:color w:val="1E293B"/>
                <w:sz w:val="18"/>
              </w:rPr>
              <w:t>Numerical Computation</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color w:val="1E293B"/>
                <w:sz w:val="18"/>
              </w:rPr>
              <w:t>NumPy (&gt;= 1.24.0)</w:t>
            </w:r>
          </w:p>
        </w:tc>
        <w:tc>
          <w:tcPr>
            <w:tcW w:type="dxa" w:w="3312"/>
            <w:shd w:val="clear" w:color="auto" w:fill="F8FAFC"/>
            <w:tcMar>
              <w:top w:w="60" w:type="dxa"/>
              <w:bottom w:w="60" w:type="dxa"/>
              <w:left w:w="120" w:type="dxa"/>
              <w:right w:w="120" w:type="dxa"/>
            </w:tcMar>
            <w:tcBorders>
              <w:bottom w:val="single" w:sz="4" w:space="0" w:color="CBD5E1"/>
            </w:tcBorders>
          </w:tcPr>
          <w:p>
            <w:r>
              <w:rPr>
                <w:rFonts w:ascii="Arial" w:hAnsi="Arial"/>
                <w:color w:val="1E293B"/>
                <w:sz w:val="18"/>
              </w:rPr>
              <w:t>Decision tree Gini calculation, matrix math, flat array storage.</w:t>
            </w:r>
          </w:p>
        </w:tc>
      </w:tr>
    </w:tbl>
    <w:p>
      <w:pPr>
        <w:spacing w:after="240"/>
      </w:pPr>
    </w:p>
    <w:p>
      <w:pPr>
        <w:keepNext/>
        <w:spacing w:before="360" w:after="120"/>
      </w:pPr>
      <w:r>
        <w:rPr>
          <w:rFonts w:ascii="Arial" w:hAnsi="Arial"/>
          <w:b/>
          <w:color w:val="10956B"/>
          <w:sz w:val="32"/>
        </w:rPr>
        <w:t>5. User Interface &amp; Dashboard Architecture</w:t>
      </w:r>
    </w:p>
    <w:p>
      <w:pPr>
        <w:spacing w:before="0" w:after="120" w:line="276" w:lineRule="auto"/>
      </w:pPr>
      <w:r>
        <w:rPr>
          <w:rFonts w:ascii="Arial" w:hAnsi="Arial"/>
          <w:color w:val="1E293B"/>
          <w:sz w:val="21"/>
        </w:rPr>
        <w:t>SafeSight features a web-native Gradio interface themed with modern soft design guidelines (emerald primary hue, slate neutral tones, and Inter typography). The dashboard organizes inspection into five functional modules:</w:t>
      </w:r>
    </w:p>
    <w:p>
      <w:pPr>
        <w:pStyle w:val="ListBullet"/>
        <w:spacing w:before="0" w:after="80" w:line="276" w:lineRule="auto"/>
      </w:pPr>
      <w:r>
        <w:rPr>
          <w:rFonts w:ascii="Arial" w:hAnsi="Arial"/>
          <w:b/>
          <w:color w:val="1E293B"/>
          <w:sz w:val="21"/>
        </w:rPr>
        <w:t xml:space="preserve">1. 📷 Image Inspector: </w:t>
      </w:r>
      <w:r>
        <w:rPr>
          <w:rFonts w:ascii="Arial" w:hAnsi="Arial"/>
          <w:color w:val="1E293B"/>
          <w:sz w:val="21"/>
        </w:rPr>
        <w:t>Single image upload and instantaneous multi-person detection. Generates an annotated frame with labeled color-coded bounding boxes, raw detection list, and structured OSHA violation breakdown.</w:t>
      </w:r>
    </w:p>
    <w:p>
      <w:pPr>
        <w:pStyle w:val="ListBullet"/>
        <w:spacing w:before="0" w:after="80" w:line="276" w:lineRule="auto"/>
      </w:pPr>
      <w:r>
        <w:rPr>
          <w:rFonts w:ascii="Arial" w:hAnsi="Arial"/>
          <w:b/>
          <w:color w:val="1E293B"/>
          <w:sz w:val="21"/>
        </w:rPr>
        <w:t xml:space="preserve">2. 🔴 Live Web-Stream: </w:t>
      </w:r>
      <w:r>
        <w:rPr>
          <w:rFonts w:ascii="Arial" w:hAnsi="Arial"/>
          <w:color w:val="1E293B"/>
          <w:sz w:val="21"/>
        </w:rPr>
        <w:t>Streams video directly from local hardware webcams via HTML5 browser APIs. Displays live annotations and risk badges with a 5-second cooldown auto-screenshot engine for active violations.</w:t>
      </w:r>
    </w:p>
    <w:p>
      <w:pPr>
        <w:pStyle w:val="ListBullet"/>
        <w:spacing w:before="0" w:after="80" w:line="276" w:lineRule="auto"/>
      </w:pPr>
      <w:r>
        <w:rPr>
          <w:rFonts w:ascii="Arial" w:hAnsi="Arial"/>
          <w:b/>
          <w:color w:val="1E293B"/>
          <w:sz w:val="21"/>
        </w:rPr>
        <w:t xml:space="preserve">3. 🎥 Video Pipeline: </w:t>
      </w:r>
      <w:r>
        <w:rPr>
          <w:rFonts w:ascii="Arial" w:hAnsi="Arial"/>
          <w:color w:val="1E293B"/>
          <w:sz w:val="21"/>
        </w:rPr>
        <w:t>Processes full-length MP4/AVI job site recordings with configurable FPS downsampling. Produces an annotated video stream, frame-by-frame progress summaries, and a violation image gallery.</w:t>
      </w:r>
    </w:p>
    <w:p>
      <w:pPr>
        <w:pStyle w:val="ListBullet"/>
        <w:spacing w:before="0" w:after="80" w:line="276" w:lineRule="auto"/>
      </w:pPr>
      <w:r>
        <w:rPr>
          <w:rFonts w:ascii="Arial" w:hAnsi="Arial"/>
          <w:b/>
          <w:color w:val="1E293B"/>
          <w:sz w:val="21"/>
        </w:rPr>
        <w:t xml:space="preserve">4. 📁 Video Archive: </w:t>
      </w:r>
      <w:r>
        <w:rPr>
          <w:rFonts w:ascii="Arial" w:hAnsi="Arial"/>
          <w:color w:val="1E293B"/>
          <w:sz w:val="21"/>
        </w:rPr>
        <w:t>Local catalog storing previously processed output videos with inline video playback, creation metadata, and one-click deletion.</w:t>
      </w:r>
    </w:p>
    <w:p>
      <w:pPr>
        <w:pStyle w:val="ListBullet"/>
        <w:spacing w:before="0" w:after="80" w:line="276" w:lineRule="auto"/>
      </w:pPr>
      <w:r>
        <w:rPr>
          <w:rFonts w:ascii="Arial" w:hAnsi="Arial"/>
          <w:b/>
          <w:color w:val="1E293B"/>
          <w:sz w:val="21"/>
        </w:rPr>
        <w:t xml:space="preserve">5. 📸 Screenshot Archive: </w:t>
      </w:r>
      <w:r>
        <w:rPr>
          <w:rFonts w:ascii="Arial" w:hAnsi="Arial"/>
          <w:color w:val="1E293B"/>
          <w:sz w:val="21"/>
        </w:rPr>
        <w:t>Gallery viewer storing auto-captured violation snapshots with timestamp tagging for safety auditor review and compliance reports.</w:t>
      </w:r>
    </w:p>
    <w:p>
      <w:pPr>
        <w:keepNext/>
        <w:spacing w:before="360" w:after="120"/>
      </w:pPr>
      <w:r>
        <w:rPr>
          <w:rFonts w:ascii="Arial" w:hAnsi="Arial"/>
          <w:b/>
          <w:color w:val="10956B"/>
          <w:sz w:val="32"/>
        </w:rPr>
        <w:t>6. Spatial Reasoning &amp; Detection Engine Enhancements</w:t>
      </w:r>
    </w:p>
    <w:p>
      <w:pPr>
        <w:spacing w:before="0" w:after="120" w:line="276" w:lineRule="auto"/>
      </w:pPr>
      <w:r>
        <w:rPr>
          <w:rFonts w:ascii="Arial" w:hAnsi="Arial"/>
          <w:color w:val="1E293B"/>
          <w:sz w:val="21"/>
        </w:rPr>
        <w:t>During verification, key post-processing logic discrepancies were identified and resolved to ensure high multi-person accuracy:</w:t>
      </w:r>
    </w:p>
    <w:p>
      <w:pPr>
        <w:pStyle w:val="ListBullet"/>
        <w:spacing w:before="0" w:after="80" w:line="276" w:lineRule="auto"/>
      </w:pPr>
      <w:r>
        <w:rPr>
          <w:rFonts w:ascii="Arial" w:hAnsi="Arial"/>
          <w:b/>
          <w:color w:val="1E293B"/>
          <w:sz w:val="21"/>
        </w:rPr>
        <w:t xml:space="preserve">Spatial Negative Class Suppression: </w:t>
      </w:r>
      <w:r>
        <w:rPr>
          <w:rFonts w:ascii="Arial" w:hAnsi="Arial"/>
          <w:color w:val="1E293B"/>
          <w:sz w:val="21"/>
        </w:rPr>
        <w:t>The original YOLO wrapper suppressed negative classes globally across the entire image if any positive was detected. In a scene where Worker A wore a hard hat and Worker B was bareheaded, Worker B's 'No-Helmet' detection was deleted. This was resolved with spatial IoU/IoA overlap checking: negative classes are only suppressed if they overlap an affirmative class at the exact same spatial coordinate.</w:t>
      </w:r>
    </w:p>
    <w:p>
      <w:pPr>
        <w:pStyle w:val="ListBullet"/>
        <w:spacing w:before="0" w:after="80" w:line="276" w:lineRule="auto"/>
      </w:pPr>
      <w:r>
        <w:rPr>
          <w:rFonts w:ascii="Arial" w:hAnsi="Arial"/>
          <w:b/>
          <w:color w:val="1E293B"/>
          <w:sz w:val="21"/>
        </w:rPr>
        <w:t xml:space="preserve">Authoritative YOLO Enforcement: </w:t>
      </w:r>
      <w:r>
        <w:rPr>
          <w:rFonts w:ascii="Arial" w:hAnsi="Arial"/>
          <w:color w:val="1E293B"/>
          <w:sz w:val="21"/>
        </w:rPr>
        <w:t>CLIP whole-body prompts were previously allowed to gap-fill missing PPE with a 0.55 probability threshold, leading to hallucinations of hard hats and gloves on barehanded workers. The pipeline was updated to give YOLO primary authority, strictly prohibiting CLIP from overriding explicit negative detections.</w:t>
      </w:r>
    </w:p>
    <w:p>
      <w:pPr>
        <w:pStyle w:val="ListBullet"/>
        <w:spacing w:before="0" w:after="80" w:line="276" w:lineRule="auto"/>
      </w:pPr>
      <w:r>
        <w:rPr>
          <w:rFonts w:ascii="Arial" w:hAnsi="Arial"/>
          <w:b/>
          <w:color w:val="1E293B"/>
          <w:sz w:val="21"/>
        </w:rPr>
        <w:t xml:space="preserve">Violation Severity Escalation: </w:t>
      </w:r>
      <w:r>
        <w:rPr>
          <w:rFonts w:ascii="Arial" w:hAnsi="Arial"/>
          <w:color w:val="1E293B"/>
          <w:sz w:val="21"/>
        </w:rPr>
        <w:t>The baseline gear validation in the scene analyzer was corrected to prevent missing hard hats from falling into an unconfirmed branch, ensuring that missing head protection immediately elevates risk to at least MEDIUM.</w:t>
      </w:r>
    </w:p>
    <w:p>
      <w:pPr>
        <w:keepNext/>
        <w:spacing w:before="360" w:after="120"/>
      </w:pPr>
      <w:r>
        <w:rPr>
          <w:rFonts w:ascii="Arial" w:hAnsi="Arial"/>
          <w:b/>
          <w:color w:val="10956B"/>
          <w:sz w:val="32"/>
        </w:rPr>
        <w:t>7. OSHA Regulatory Alignment</w:t>
      </w:r>
    </w:p>
    <w:p>
      <w:pPr>
        <w:spacing w:before="0" w:after="120" w:line="276" w:lineRule="auto"/>
      </w:pPr>
      <w:r>
        <w:rPr>
          <w:rFonts w:ascii="Arial" w:hAnsi="Arial"/>
          <w:color w:val="1E293B"/>
          <w:sz w:val="21"/>
        </w:rPr>
        <w:t>SafeSight maps directly to federal Occupational Safety and Health Administration (OSHA) regulations under 29 CFR 1926 (Safety and Health Regulations for Construction):</w:t>
      </w:r>
    </w:p>
    <w:p>
      <w:pPr>
        <w:pStyle w:val="ListBullet"/>
        <w:spacing w:before="0" w:after="80" w:line="276" w:lineRule="auto"/>
      </w:pPr>
      <w:r>
        <w:rPr>
          <w:rFonts w:ascii="Arial" w:hAnsi="Arial"/>
          <w:b/>
          <w:color w:val="1E293B"/>
          <w:sz w:val="21"/>
        </w:rPr>
        <w:t xml:space="preserve">OSHA 1926.100: </w:t>
      </w:r>
      <w:r>
        <w:rPr>
          <w:rFonts w:ascii="Arial" w:hAnsi="Arial"/>
          <w:color w:val="1E293B"/>
          <w:sz w:val="21"/>
        </w:rPr>
        <w:t>Head Protection. Mandatory wearing of protective helmets in areas with potential head injury from falling or flying objects.</w:t>
      </w:r>
    </w:p>
    <w:p>
      <w:pPr>
        <w:pStyle w:val="ListBullet"/>
        <w:spacing w:before="0" w:after="80" w:line="276" w:lineRule="auto"/>
      </w:pPr>
      <w:r>
        <w:rPr>
          <w:rFonts w:ascii="Arial" w:hAnsi="Arial"/>
          <w:b/>
          <w:color w:val="1E293B"/>
          <w:sz w:val="21"/>
        </w:rPr>
        <w:t xml:space="preserve">OSHA 1926.102: </w:t>
      </w:r>
      <w:r>
        <w:rPr>
          <w:rFonts w:ascii="Arial" w:hAnsi="Arial"/>
          <w:color w:val="1E293B"/>
          <w:sz w:val="21"/>
        </w:rPr>
        <w:t>Eye and Face Protection. Mandatory safety spectacles, face shields, or welding helmets during cutting, grinding, or welding.</w:t>
      </w:r>
    </w:p>
    <w:p>
      <w:pPr>
        <w:pStyle w:val="ListBullet"/>
        <w:spacing w:before="0" w:after="80" w:line="276" w:lineRule="auto"/>
      </w:pPr>
      <w:r>
        <w:rPr>
          <w:rFonts w:ascii="Arial" w:hAnsi="Arial"/>
          <w:b/>
          <w:color w:val="1E293B"/>
          <w:sz w:val="21"/>
        </w:rPr>
        <w:t xml:space="preserve">OSHA 1926.103: </w:t>
      </w:r>
      <w:r>
        <w:rPr>
          <w:rFonts w:ascii="Arial" w:hAnsi="Arial"/>
          <w:color w:val="1E293B"/>
          <w:sz w:val="21"/>
        </w:rPr>
        <w:t>Respiratory Protection. Requires respirators or dust masks in hazardous particulate or toxic fume environments.</w:t>
      </w:r>
    </w:p>
    <w:p>
      <w:pPr>
        <w:pStyle w:val="ListBullet"/>
        <w:spacing w:before="0" w:after="80" w:line="276" w:lineRule="auto"/>
      </w:pPr>
      <w:r>
        <w:rPr>
          <w:rFonts w:ascii="Arial" w:hAnsi="Arial"/>
          <w:b/>
          <w:color w:val="1E293B"/>
          <w:sz w:val="21"/>
        </w:rPr>
        <w:t xml:space="preserve">OSHA 1926.52 / 101: </w:t>
      </w:r>
      <w:r>
        <w:rPr>
          <w:rFonts w:ascii="Arial" w:hAnsi="Arial"/>
          <w:color w:val="1E293B"/>
          <w:sz w:val="21"/>
        </w:rPr>
        <w:t>Occupational Noise Exposure. Requires hearing protection (earplugs or earmuffs) when sound levels exceed permissible limits.</w:t>
      </w:r>
    </w:p>
    <w:p>
      <w:pPr>
        <w:pStyle w:val="ListBullet"/>
        <w:spacing w:before="0" w:after="80" w:line="276" w:lineRule="auto"/>
      </w:pPr>
      <w:r>
        <w:rPr>
          <w:rFonts w:ascii="Arial" w:hAnsi="Arial"/>
          <w:b/>
          <w:color w:val="1E293B"/>
          <w:sz w:val="21"/>
        </w:rPr>
        <w:t xml:space="preserve">OSHA 1926.352: </w:t>
      </w:r>
      <w:r>
        <w:rPr>
          <w:rFonts w:ascii="Arial" w:hAnsi="Arial"/>
          <w:color w:val="1E293B"/>
          <w:sz w:val="21"/>
        </w:rPr>
        <w:t>Fire Prevention in Hot Work. Specifically enforces fire extinguishing equipment and fire prevention nets during welding operations.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