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b0066bffce2471e" /><Relationship Type="http://schemas.openxmlformats.org/package/2006/relationships/metadata/core-properties" Target="package/services/metadata/core-properties/308c6578547b4a9eb8d270551c99fdd9.psmdcp" Id="R5d131194097742a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76" w:lineRule="auto"/>
        <w:rPr>
          <w:rFonts w:ascii="Open Sans" w:hAnsi="Open Sans" w:eastAsia="Open Sans" w:cs="Open Sans"/>
          <w:b w:val="1"/>
          <w:color w:val="3f3f3f"/>
          <w:u w:val="single"/>
        </w:rPr>
      </w:pPr>
      <w:bookmarkStart w:name="_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60" w:line="276" w:lineRule="auto"/>
        <w:jc w:val="center"/>
        <w:rPr>
          <w:rFonts w:ascii="Open Sans" w:hAnsi="Open Sans" w:eastAsia="Open Sans" w:cs="Open Sans"/>
          <w:b w:val="1"/>
          <w:color w:val="3f3f3f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76" w:lineRule="auto"/>
        <w:jc w:val="center"/>
        <w:rPr>
          <w:rFonts w:ascii="Open Sans" w:hAnsi="Open Sans" w:eastAsia="Open Sans" w:cs="Open Sans"/>
          <w:b w:val="1"/>
          <w:color w:val="3f3f3f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76" w:lineRule="auto"/>
        <w:jc w:val="center"/>
        <w:rPr>
          <w:rFonts w:ascii="Open Sans" w:hAnsi="Open Sans" w:eastAsia="Open Sans" w:cs="Open Sans"/>
          <w:b w:val="1"/>
          <w:color w:val="3f3f3f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1360F4C" w:rsidRDefault="00000000" w14:paraId="00000005" wp14:textId="72C5F7CD">
      <w:pPr>
        <w:spacing w:after="160" w:line="276" w:lineRule="auto"/>
        <w:jc w:val="center"/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</w:rPr>
      </w:pPr>
      <w:bookmarkStart w:name="_30j0zll" w:colFirst="0" w:colLast="0" w:id="1"/>
      <w:bookmarkEnd w:id="1"/>
      <w:r w:rsidRPr="61360F4C" w:rsidDel="00000000" w:rsidR="27B66FB0"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</w:rPr>
        <w:t xml:space="preserve">Applied </w:t>
      </w:r>
      <w:r w:rsidRPr="61360F4C" w:rsidDel="00000000" w:rsidR="2A35E99E"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</w:rPr>
        <w:t xml:space="preserve">Data Science with </w:t>
      </w:r>
      <w:r w:rsidRPr="61360F4C" w:rsidDel="00000000" w:rsidR="00000000">
        <w:rPr>
          <w:rFonts w:ascii="Open Sans" w:hAnsi="Open Sans" w:eastAsia="Open Sans" w:cs="Open Sans"/>
          <w:b w:val="1"/>
          <w:bCs w:val="1"/>
          <w:color w:val="3f3f3f"/>
          <w:sz w:val="36"/>
          <w:szCs w:val="36"/>
        </w:rPr>
        <w:t xml:space="preserve">Python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160" w:line="276" w:lineRule="auto"/>
        <w:jc w:val="center"/>
        <w:rPr>
          <w:rFonts w:ascii="Open Sans" w:hAnsi="Open Sans" w:eastAsia="Open Sans" w:cs="Open Sans"/>
          <w:color w:val="3f3f3f"/>
          <w:sz w:val="28"/>
          <w:szCs w:val="28"/>
        </w:rPr>
      </w:pPr>
      <w:r w:rsidRPr="00000000" w:rsidDel="00000000" w:rsidR="00000000">
        <w:rPr>
          <w:rFonts w:ascii="Open Sans" w:hAnsi="Open Sans" w:eastAsia="Open Sans" w:cs="Open Sans"/>
          <w:color w:val="3f3f3f"/>
          <w:sz w:val="28"/>
          <w:szCs w:val="28"/>
          <w:rtl w:val="0"/>
        </w:rPr>
        <w:t xml:space="preserve">Course-End Project Problem Statement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73982FC2" wp14:editId="777777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" name="image2.jpg" descr="Image result for simplilearn logo"/>
            <a:graphic>
              <a:graphicData uri="http://schemas.openxmlformats.org/drawingml/2006/picture">
                <pic:pic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76" w:lineRule="auto"/>
        <w:rPr>
          <w:rFonts w:ascii="Open Sans" w:hAnsi="Open Sans" w:eastAsia="Open Sans" w:cs="Open Sans"/>
          <w:color w:val="3f3f3f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76" w:lineRule="auto"/>
        <w:jc w:val="center"/>
        <w:rPr>
          <w:rFonts w:ascii="Open Sans" w:hAnsi="Open Sans" w:eastAsia="Open Sans" w:cs="Open Sans"/>
          <w:b w:val="1"/>
          <w:color w:val="3f3f3f"/>
          <w:sz w:val="36"/>
          <w:szCs w:val="36"/>
          <w:u w:val="single"/>
        </w:rPr>
      </w:pPr>
      <w:bookmarkStart w:name="_1fob9te" w:colFirst="0" w:colLast="0" w:id="2"/>
      <w:bookmarkEnd w:id="2"/>
      <w:r w:rsidRPr="00000000" w:rsidDel="00000000" w:rsidR="00000000">
        <w:rPr>
          <w:rFonts w:ascii="Open Sans" w:hAnsi="Open Sans" w:eastAsia="Open Sans" w:cs="Open Sans"/>
          <w:b w:val="1"/>
          <w:color w:val="3f3f3f"/>
          <w:sz w:val="36"/>
          <w:szCs w:val="36"/>
          <w:u w:val="single"/>
          <w:rtl w:val="0"/>
        </w:rPr>
        <w:t xml:space="preserve">Course-End Project: Sales Analysis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76" w:lineRule="auto"/>
        <w:rPr>
          <w:rFonts w:ascii="Open Sans" w:hAnsi="Open Sans" w:eastAsia="Open Sans" w:cs="Open San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76" w:lineRule="auto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b w:val="1"/>
          <w:color w:val="3f3f3f"/>
          <w:u w:val="single"/>
          <w:rtl w:val="0"/>
        </w:rPr>
        <w:t xml:space="preserve">Project Statement: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00" w:line="276" w:lineRule="auto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AAL is a household name in Australia, known for its clothing business since 2000. It caters to all groups</w:t>
      </w:r>
      <w:r w:rsidRPr="00000000" w:rsidDel="00000000" w:rsidR="00000000">
        <w:rPr>
          <w:rFonts w:ascii="Arial" w:hAnsi="Arial" w:eastAsia="Arial" w:cs="Arial"/>
          <w:rtl w:val="0"/>
        </w:rPr>
        <w:t xml:space="preserve">—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kids, women, men, and seniors. It has opened branches in many states in Australia, in metropolises and tier-1 and tier-2 cities.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200" w:line="276" w:lineRule="auto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The business is booming, and the company is in an expansion mode. It wants to get an in-depth understanding of its sales so that it can make investment decisions. The CEO has tasked the Head of Sales and Marketing (S&amp;M) of AAL to: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2"/>
        </w:numPr>
        <w:spacing w:before="200" w:after="0" w:afterAutospacing="0" w:line="276" w:lineRule="auto"/>
        <w:ind w:left="720" w:hanging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Determine the states that are generating the highest revenues and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Formulate sales programs for states with lower revenues. The Head of S&amp;M has approached you for the same.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200" w:line="276" w:lineRule="auto"/>
        <w:rPr>
          <w:rFonts w:ascii="Open Sans" w:hAnsi="Open Sans" w:eastAsia="Open Sans" w:cs="Open Sans"/>
        </w:rPr>
      </w:pPr>
      <w:r w:rsidRPr="3F4B68A1" w:rsidR="3F4B68A1">
        <w:rPr>
          <w:rFonts w:ascii="Open Sans" w:hAnsi="Open Sans" w:eastAsia="Open Sans" w:cs="Open Sans"/>
        </w:rPr>
        <w:t xml:space="preserve">Analyze the company’s sales data for the fourth quarter across Australia, and state by state and help the company make data-driven decisions for the coming year. </w:t>
      </w:r>
    </w:p>
    <w:p xmlns:wp14="http://schemas.microsoft.com/office/word/2010/wordml" w:rsidRPr="00000000" w:rsidR="00000000" w:rsidDel="00000000" w:rsidP="3F4B68A1" w:rsidRDefault="00000000" w14:paraId="5CE5D4D6" wp14:textId="32123D23">
      <w:pPr>
        <w:pStyle w:val="Normal"/>
        <w:spacing w:before="200" w:line="276" w:lineRule="auto"/>
        <w:rPr>
          <w:rFonts w:ascii="Open Sans" w:hAnsi="Open Sans" w:eastAsia="Open Sans" w:cs="Open Sans"/>
          <w:rtl w:val="0"/>
        </w:rPr>
      </w:pPr>
    </w:p>
    <w:p xmlns:wp14="http://schemas.microsoft.com/office/word/2010/wordml" w:rsidRPr="00000000" w:rsidR="00000000" w:rsidDel="00000000" w:rsidP="3F4B68A1" w:rsidRDefault="00000000" w14:paraId="7B39C4ED" wp14:textId="632C263B">
      <w:pPr>
        <w:spacing w:line="276" w:lineRule="auto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3F4B68A1" w:rsidR="4CC8B3C3">
        <w:rPr>
          <w:rStyle w:val="normaltextrun"/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Note:</w:t>
      </w:r>
      <w:r w:rsidRPr="3F4B68A1" w:rsidR="4CC8B3C3">
        <w:rPr>
          <w:rStyle w:val="normaltextrun"/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Download </w:t>
      </w:r>
      <w:r w:rsidRPr="3F4B68A1" w:rsidR="4CC8B3C3">
        <w:rPr>
          <w:rStyle w:val="normaltextrun"/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AusApparalSales4thQrt2020.csv </w:t>
      </w:r>
      <w:r w:rsidRPr="3F4B68A1" w:rsidR="4CC8B3C3">
        <w:rPr>
          <w:rStyle w:val="normaltextrun"/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from the course resource section in the LMS.</w:t>
      </w:r>
      <w:r w:rsidRPr="3F4B68A1" w:rsidR="4CC8B3C3">
        <w:rPr>
          <w:rStyle w:val="normaltextrun"/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IN"/>
        </w:rPr>
        <w:t> </w:t>
      </w:r>
    </w:p>
    <w:p xmlns:wp14="http://schemas.microsoft.com/office/word/2010/wordml" w:rsidRPr="00000000" w:rsidR="00000000" w:rsidDel="00000000" w:rsidP="3F4B68A1" w:rsidRDefault="00000000" w14:paraId="0000001D" wp14:textId="77777777">
      <w:pPr>
        <w:pStyle w:val="Normal"/>
        <w:spacing w:line="276" w:lineRule="auto"/>
        <w:rPr>
          <w:rFonts w:ascii="Open Sans" w:hAnsi="Open Sans" w:eastAsia="Open Sans" w:cs="Open Sans"/>
        </w:rPr>
      </w:pP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76" w:lineRule="auto"/>
        <w:rPr>
          <w:rFonts w:ascii="Open Sans" w:hAnsi="Open Sans" w:eastAsia="Open Sans" w:cs="Open Sans"/>
          <w:b w:val="1"/>
          <w:color w:val="3f3f3f"/>
          <w:u w:val="single"/>
        </w:rPr>
      </w:pPr>
      <w:r w:rsidRPr="00000000" w:rsidDel="00000000" w:rsidR="00000000">
        <w:rPr>
          <w:rFonts w:ascii="Open Sans" w:hAnsi="Open Sans" w:eastAsia="Open Sans" w:cs="Open Sans"/>
          <w:b w:val="1"/>
          <w:color w:val="3f3f3f"/>
          <w:u w:val="single"/>
          <w:rtl w:val="0"/>
        </w:rPr>
        <w:t xml:space="preserve">Perform the following steps: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line="276" w:lineRule="auto"/>
        <w:ind w:left="0" w:right="0" w:firstLine="0"/>
        <w:jc w:val="left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As a data scientist, you must perform the following main steps on the enclosed data.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Wrangling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Analysis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Visualization and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Report Generation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afterAutospacing="0" w:line="276" w:lineRule="auto"/>
        <w:ind w:left="36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Wrangling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Ensure that the data is clean and that there is no missing or incorrect data.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1"/>
          <w:numId w:val="5"/>
        </w:numPr>
        <w:spacing w:before="0" w:beforeAutospacing="0" w:after="0" w:afterAutospacing="0" w:line="276" w:lineRule="auto"/>
        <w:ind w:left="1440" w:hanging="360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Inspect the data manually for missing/incorrect data using the functions isna(), and notna().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Based on your knowledge of Data Analytics, i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nclude your recommendations for treating missing data and incorrect data.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(dropping the null values or filling them).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Select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an appropriate Data Wrangling approach </w:t>
      </w:r>
      <w:r w:rsidRPr="00000000" w:rsidDel="00000000" w:rsidR="00000000">
        <w:rPr>
          <w:rFonts w:ascii="Arial" w:hAnsi="Arial" w:eastAsia="Arial" w:cs="Arial"/>
          <w:rtl w:val="0"/>
        </w:rPr>
        <w:t xml:space="preserve">—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 data standardization or data normalization. Perform the standardization or normalization and present the data</w:t>
      </w:r>
      <w:r w:rsidRPr="00000000" w:rsidDel="00000000" w:rsidR="00000000">
        <w:rPr>
          <w:rFonts w:ascii="Open Sans" w:hAnsi="Open Sans" w:eastAsia="Open Sans" w:cs="Open Sans"/>
          <w:color w:val="3f3f3f"/>
          <w:rtl w:val="0"/>
        </w:rPr>
        <w:t xml:space="preserve">.</w:t>
      </w:r>
      <w:r w:rsidRPr="00000000" w:rsidDel="00000000" w:rsidR="00000000">
        <w:rPr>
          <w:rFonts w:ascii="Open Sans" w:hAnsi="Open Sans" w:eastAsia="Open Sans" w:cs="Open Sans"/>
          <w:color w:val="ff0000"/>
          <w:rtl w:val="0"/>
        </w:rPr>
        <w:t xml:space="preserve">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(Normalization is the preferred approach for this problem.)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Share your recommendation on the usage of the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groupby()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function for data chunking or merging.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numPr>
          <w:ilvl w:val="0"/>
          <w:numId w:val="6"/>
        </w:numPr>
        <w:spacing w:before="200" w:after="0" w:afterAutospacing="0" w:line="276" w:lineRule="auto"/>
        <w:ind w:left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Analysis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7"/>
        </w:numPr>
        <w:spacing w:before="0" w:beforeAutospacing="0" w:after="0" w:afterAutospacing="0" w:line="276" w:lineRule="auto"/>
        <w:ind w:left="720" w:hanging="360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Perform descriptive statistical analysis on the 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data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(Sales and Unit columns)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(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Techniques such as mean, median, mode and standard deviation can be used.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)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.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7"/>
        </w:numPr>
        <w:spacing w:before="0" w:beforeAutospacing="0" w:after="0" w:afterAutospacing="0" w:line="276" w:lineRule="auto"/>
        <w:ind w:left="720" w:hanging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Determine which group is generating the highest sales, and which group is generating the lowest sales.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7"/>
        </w:numPr>
        <w:spacing w:before="0" w:beforeAutospacing="0" w:after="0" w:afterAutospacing="0" w:line="276" w:lineRule="auto"/>
        <w:ind w:left="720" w:hanging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Determine which state is generating the highest sales, and which state is generating the lowest sales.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7"/>
        </w:numPr>
        <w:spacing w:before="0" w:beforeAutospacing="0" w:line="276" w:lineRule="auto"/>
        <w:ind w:left="720" w:hanging="360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Generate weekly, monthly and quarterly reports for the analysis made.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00" w:line="276" w:lineRule="auto"/>
        <w:ind w:left="720" w:firstLine="0"/>
        <w:rPr>
          <w:rFonts w:ascii="Open Sans" w:hAnsi="Open Sans" w:eastAsia="Open Sans" w:cs="Open Sans"/>
          <w:i w:val="1"/>
        </w:rPr>
      </w:pP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(Use suitable libraries such as NumPy, Pandas, SciPy etc. for performing the analysis.)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0"/>
          <w:numId w:val="6"/>
        </w:numPr>
        <w:spacing w:before="200" w:after="0" w:afterAutospacing="0" w:line="276" w:lineRule="auto"/>
        <w:ind w:left="360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Data Visualization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Use appropriate data visualization libraries to build a dashboard for the Head of S&amp;M that includes for the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 key 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parameters like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144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State-wise sales analysis for different groups (kids, women, men, and seniors)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144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Group-wise sales analysis (kids, women, men, and seniors) across different states.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line="276" w:lineRule="auto"/>
        <w:ind w:left="144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Time-of-the-day analysis: during which time of the day are sales the highest, and during which time are sales the lowest? [This helps S&amp;M teams design programs for increasing sales such as hyper-personalization and Next Best Offers].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line="276" w:lineRule="auto"/>
        <w:ind w:left="720" w:right="0" w:firstLine="0"/>
        <w:jc w:val="left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The dashboard must contain daily, weekly, monthly and quarterly charts.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line="276" w:lineRule="auto"/>
        <w:ind w:left="720" w:right="0" w:firstLine="0"/>
        <w:jc w:val="left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 (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Any visualization library can be used for this purpose. However, since statistical analysis is being done, Seaborn is preferred.)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Include your recommendation, and indicate why you are choosing the recommended visualization package.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after="0" w:afterAutospacing="0" w:line="276" w:lineRule="auto"/>
        <w:ind w:left="360" w:right="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Report Generation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Use JupyterLab Notebook for report generation (wrangling, analysis and visualization)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Please note that JupyterLab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allows you to mix code with graphs and plots etc</w:t>
      </w:r>
      <w:r w:rsidRPr="00000000" w:rsidDel="00000000" w:rsidR="00000000">
        <w:rPr>
          <w:rFonts w:ascii="Open Sans" w:hAnsi="Open Sans" w:eastAsia="Open Sans" w:cs="Open Sans"/>
          <w:rtl w:val="0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Use Markdown in suitable places, while presenting your report. 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left"/>
        <w:rPr>
          <w:rFonts w:ascii="Open Sans" w:hAnsi="Open Sans" w:eastAsia="Open Sans" w:cs="Open Sans"/>
          <w:u w:val="none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The report should contain suitable graphs, plots and analysis reports, and recommendations.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Please note that </w:t>
      </w:r>
      <w:r w:rsidRPr="00000000" w:rsidDel="00000000" w:rsidR="00000000">
        <w:rPr>
          <w:rFonts w:ascii="Open Sans" w:hAnsi="Open Sans" w:eastAsia="Open Sans" w:cs="Open Sans"/>
          <w:i w:val="1"/>
          <w:rtl w:val="0"/>
        </w:rPr>
        <w:t xml:space="preserve">different aspects of analysis demand different graphs/plots. 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1"/>
          <w:numId w:val="4"/>
        </w:numPr>
        <w:spacing w:before="0" w:beforeAutospacing="0" w:after="0" w:afterAutospacing="0" w:line="276" w:lineRule="auto"/>
        <w:ind w:left="1440" w:hanging="360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Use box plot for descriptive statistics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1"/>
          <w:numId w:val="4"/>
        </w:numPr>
        <w:spacing w:before="0" w:beforeAutospacing="0" w:line="276" w:lineRule="auto"/>
        <w:ind w:left="1440" w:hanging="360"/>
        <w:rPr>
          <w:rFonts w:ascii="Open Sans" w:hAnsi="Open Sans" w:eastAsia="Open Sans" w:cs="Open Sans"/>
        </w:rPr>
      </w:pPr>
      <w:r w:rsidRPr="00000000" w:rsidDel="00000000" w:rsidR="00000000">
        <w:rPr>
          <w:rFonts w:ascii="Open Sans" w:hAnsi="Open Sans" w:eastAsia="Open Sans" w:cs="Open Sans"/>
          <w:rtl w:val="0"/>
        </w:rPr>
        <w:t xml:space="preserve">Use Seaborn distribution plot for any other statistical plotting.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Open Sans" w:hAnsi="Open Sans" w:eastAsia="Open Sans" w:cs="Open Sans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7"/>
      <w:pgSz w:w="11900" w:h="16840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F" wp14:textId="77777777">
    <w:pPr>
      <w:tabs>
        <w:tab w:val="center" w:pos="4513"/>
        <w:tab w:val="right" w:pos="9026"/>
      </w:tabs>
      <w:rPr/>
    </w:pPr>
    <w:r w:rsidRPr="00000000" w:rsidDel="00000000" w:rsidR="00000000">
      <w:rPr>
        <w:rFonts w:ascii="Times New Roman" w:hAnsi="Times New Roman" w:eastAsia="Times New Roman" w:cs="Times New Roman"/>
        <w:sz w:val="22"/>
        <w:szCs w:val="22"/>
      </w:rPr>
      <w:drawing>
        <wp:inline xmlns:wp14="http://schemas.microsoft.com/office/word/2010/wordprocessingDrawing" distT="0" distB="0" distL="0" distR="0" wp14:anchorId="476E73C8" wp14:editId="7777777">
          <wp:extent cx="5731200" cy="38100"/>
          <wp:effectExtent l="0" t="0" r="0" b="0"/>
          <wp:docPr id="1" name="image1.png" descr="page2image568"/>
          <a:graphic>
            <a:graphicData uri="http://schemas.openxmlformats.org/drawingml/2006/picture">
              <pic:pic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3a81183f"/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2ca31e0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a6a6d26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4f2bea4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c9e98b3"/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b25eeba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9222fef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F4B68A1"/>
    <w:rsid w:val="00000000"/>
    <w:rsid w:val="27B66FB0"/>
    <w:rsid w:val="2A35E99E"/>
    <w:rsid w:val="3F4B68A1"/>
    <w:rsid w:val="48D9228A"/>
    <w:rsid w:val="4CC8B3C3"/>
    <w:rsid w:val="4D636686"/>
    <w:rsid w:val="61360F4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A6AD4F"/>
  <w15:docId w15:val="{8D45092B-4B06-4E86-A894-FC86E020D86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character" w:styleId="normaltextrun" w:customStyle="true">
    <w:uiPriority w:val="1"/>
    <w:name w:val="normaltextrun"/>
    <w:basedOn w:val="DefaultParagraphFont"/>
    <w:rsid w:val="3F4B68A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jpg" Id="rId6" /><Relationship Type="http://schemas.openxmlformats.org/officeDocument/2006/relationships/header" Target="header1.xml" Id="rId7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