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4A942B" w14:textId="0485F220" w:rsidR="00A64941" w:rsidRDefault="00A64941"/>
    <w:p w14:paraId="38526505" w14:textId="3F88931E" w:rsidR="00B46ADE" w:rsidRPr="0044666E" w:rsidRDefault="00B46ADE" w:rsidP="00B46ADE">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44666E">
        <w:rPr>
          <w:rFonts w:ascii="Times New Roman" w:eastAsia="Times New Roman" w:hAnsi="Times New Roman" w:cs="Times New Roman"/>
          <w:b/>
          <w:bCs/>
          <w:sz w:val="28"/>
          <w:szCs w:val="27"/>
          <w:u w:val="single"/>
        </w:rPr>
        <w:t>Case Study</w:t>
      </w:r>
      <w:r w:rsidR="007A14D2" w:rsidRPr="0044666E">
        <w:rPr>
          <w:rFonts w:ascii="Times New Roman" w:eastAsia="Times New Roman" w:hAnsi="Times New Roman" w:cs="Times New Roman"/>
          <w:b/>
          <w:bCs/>
          <w:sz w:val="28"/>
          <w:szCs w:val="27"/>
          <w:u w:val="single"/>
        </w:rPr>
        <w:t xml:space="preserve"> on Employee Engagement</w:t>
      </w:r>
      <w:r w:rsidRPr="0044666E">
        <w:rPr>
          <w:rFonts w:ascii="Times New Roman" w:eastAsia="Times New Roman" w:hAnsi="Times New Roman" w:cs="Times New Roman"/>
          <w:b/>
          <w:bCs/>
          <w:sz w:val="28"/>
          <w:szCs w:val="27"/>
          <w:u w:val="single"/>
        </w:rPr>
        <w:t>: Apex Writing Instruments Pvt. Ltd.</w:t>
      </w:r>
    </w:p>
    <w:p w14:paraId="4BFA4569" w14:textId="77777777" w:rsidR="00B46ADE" w:rsidRPr="00B46ADE" w:rsidRDefault="00B46ADE" w:rsidP="00EB11F5">
      <w:pPr>
        <w:spacing w:before="100" w:beforeAutospacing="1" w:after="100" w:afterAutospacing="1" w:line="240" w:lineRule="auto"/>
        <w:jc w:val="both"/>
        <w:rPr>
          <w:rFonts w:ascii="Nirmala UI" w:eastAsia="Times New Roman" w:hAnsi="Nirmala UI" w:cs="Nirmala UI"/>
          <w:sz w:val="24"/>
          <w:szCs w:val="24"/>
        </w:rPr>
      </w:pPr>
      <w:r w:rsidRPr="00B46ADE">
        <w:rPr>
          <w:rFonts w:ascii="Nirmala UI" w:eastAsia="Times New Roman" w:hAnsi="Nirmala UI" w:cs="Nirmala UI"/>
          <w:sz w:val="24"/>
          <w:szCs w:val="24"/>
        </w:rPr>
        <w:t>The pen and pencil manufacturing market in India has been experiencing significant growth, with a reported market size of around ₹4,000 crores in 2021. This figure reflects a substantial increase from previous years, driven by the expanding education sector and rising disposable incomes, which contributed to the country's writing instrument user base exceeding 600 million in 2022. Projections suggest a steady compound annual growth rate (CAGR) of approximately 10%, indicating a promising trajectory for the market.</w:t>
      </w:r>
    </w:p>
    <w:p w14:paraId="5B45A9C1" w14:textId="77777777" w:rsidR="00B46ADE" w:rsidRPr="00B46ADE" w:rsidRDefault="00B46ADE" w:rsidP="00EB11F5">
      <w:pPr>
        <w:spacing w:before="100" w:beforeAutospacing="1" w:after="100" w:afterAutospacing="1" w:line="240" w:lineRule="auto"/>
        <w:jc w:val="both"/>
        <w:rPr>
          <w:rFonts w:ascii="Nirmala UI" w:eastAsia="Times New Roman" w:hAnsi="Nirmala UI" w:cs="Nirmala UI"/>
          <w:sz w:val="24"/>
          <w:szCs w:val="24"/>
        </w:rPr>
      </w:pPr>
      <w:r w:rsidRPr="00B46ADE">
        <w:rPr>
          <w:rFonts w:ascii="Nirmala UI" w:eastAsia="Times New Roman" w:hAnsi="Nirmala UI" w:cs="Nirmala UI"/>
          <w:sz w:val="24"/>
          <w:szCs w:val="24"/>
        </w:rPr>
        <w:t>Apex Writing Instruments Pvt. Ltd. is a ₹50 crores company specializing in manufacturing pens and pencils for various segments in the Indian market. With a focus on the 'Make in India' initiative, the company has diversified its product range. It now offers a spectrum of options, ranging from affordable pens and pencils aimed at the mass market to luxurious handcrafted writing instruments targeting premium customers.</w:t>
      </w:r>
    </w:p>
    <w:p w14:paraId="1A8E3E70" w14:textId="77777777" w:rsidR="00B46ADE" w:rsidRPr="00B46ADE" w:rsidRDefault="00B46ADE" w:rsidP="00EB11F5">
      <w:pPr>
        <w:spacing w:before="100" w:beforeAutospacing="1" w:after="100" w:afterAutospacing="1" w:line="240" w:lineRule="auto"/>
        <w:jc w:val="both"/>
        <w:rPr>
          <w:rFonts w:ascii="Nirmala UI" w:eastAsia="Times New Roman" w:hAnsi="Nirmala UI" w:cs="Nirmala UI"/>
          <w:sz w:val="24"/>
          <w:szCs w:val="24"/>
        </w:rPr>
      </w:pPr>
      <w:r w:rsidRPr="00B46ADE">
        <w:rPr>
          <w:rFonts w:ascii="Nirmala UI" w:eastAsia="Times New Roman" w:hAnsi="Nirmala UI" w:cs="Nirmala UI"/>
          <w:sz w:val="24"/>
          <w:szCs w:val="24"/>
        </w:rPr>
        <w:t xml:space="preserve">Despite facing stiff competition from low-cost Chinese manufacturers such as </w:t>
      </w:r>
      <w:proofErr w:type="spellStart"/>
      <w:r w:rsidRPr="00B46ADE">
        <w:rPr>
          <w:rFonts w:ascii="Nirmala UI" w:eastAsia="Times New Roman" w:hAnsi="Nirmala UI" w:cs="Nirmala UI"/>
          <w:sz w:val="24"/>
          <w:szCs w:val="24"/>
        </w:rPr>
        <w:t>Jinhao</w:t>
      </w:r>
      <w:proofErr w:type="spellEnd"/>
      <w:r w:rsidRPr="00B46ADE">
        <w:rPr>
          <w:rFonts w:ascii="Nirmala UI" w:eastAsia="Times New Roman" w:hAnsi="Nirmala UI" w:cs="Nirmala UI"/>
          <w:sz w:val="24"/>
          <w:szCs w:val="24"/>
        </w:rPr>
        <w:t>, Hero, and Duke, Apex Writing Instruments Pvt. Ltd. has seen consistent growth in product demand over the last two years. Their success is attributed to a combination of innovative designs, high-quality materials, and strategic marketing campa</w:t>
      </w:r>
      <w:bookmarkStart w:id="0" w:name="_GoBack"/>
      <w:bookmarkEnd w:id="0"/>
      <w:r w:rsidRPr="00B46ADE">
        <w:rPr>
          <w:rFonts w:ascii="Nirmala UI" w:eastAsia="Times New Roman" w:hAnsi="Nirmala UI" w:cs="Nirmala UI"/>
          <w:sz w:val="24"/>
          <w:szCs w:val="24"/>
        </w:rPr>
        <w:t>igns that resonate with Indian consumers' evolving tastes and preferences.</w:t>
      </w:r>
    </w:p>
    <w:p w14:paraId="5DFE02B0" w14:textId="77777777" w:rsidR="00B46ADE" w:rsidRPr="00B46ADE" w:rsidRDefault="00B46ADE" w:rsidP="00EB11F5">
      <w:pPr>
        <w:spacing w:before="100" w:beforeAutospacing="1" w:after="100" w:afterAutospacing="1" w:line="240" w:lineRule="auto"/>
        <w:jc w:val="both"/>
        <w:rPr>
          <w:rFonts w:ascii="Nirmala UI" w:eastAsia="Times New Roman" w:hAnsi="Nirmala UI" w:cs="Nirmala UI"/>
          <w:sz w:val="24"/>
          <w:szCs w:val="24"/>
        </w:rPr>
      </w:pPr>
      <w:r w:rsidRPr="00B46ADE">
        <w:rPr>
          <w:rFonts w:ascii="Nirmala UI" w:eastAsia="Times New Roman" w:hAnsi="Nirmala UI" w:cs="Nirmala UI"/>
          <w:sz w:val="24"/>
          <w:szCs w:val="24"/>
        </w:rPr>
        <w:t>However, the company has also faced challenges, including supply chain disruptions due to the COVID-19 pandemic, fluctuating raw material prices, and the need to continuously innovate to stay ahead of competitors. In response to these challenges, Apex Writing Instruments Pvt. Ltd. has implemented several strategic initiatives, including the adoption of advanced manufacturing technologies, partnerships with local artisans for unique product lines, and enhanced customer service through digital platforms.</w:t>
      </w:r>
    </w:p>
    <w:p w14:paraId="74B9F605" w14:textId="77777777" w:rsidR="00B46ADE" w:rsidRPr="00B46ADE" w:rsidRDefault="00B46ADE" w:rsidP="00EB11F5">
      <w:pPr>
        <w:spacing w:before="100" w:beforeAutospacing="1" w:after="100" w:afterAutospacing="1" w:line="240" w:lineRule="auto"/>
        <w:jc w:val="both"/>
        <w:rPr>
          <w:rFonts w:ascii="Nirmala UI" w:eastAsia="Times New Roman" w:hAnsi="Nirmala UI" w:cs="Nirmala UI"/>
          <w:sz w:val="24"/>
          <w:szCs w:val="24"/>
        </w:rPr>
      </w:pPr>
      <w:r w:rsidRPr="00B46ADE">
        <w:rPr>
          <w:rFonts w:ascii="Nirmala UI" w:eastAsia="Times New Roman" w:hAnsi="Nirmala UI" w:cs="Nirmala UI"/>
          <w:sz w:val="24"/>
          <w:szCs w:val="24"/>
        </w:rPr>
        <w:t>In a bold strategic initiative aimed at achieving a revenue milestone of ₹100 crores within the next two years, the company has decided to recruit key personnel to bolster its operations and drive growth. This decision comes after an extensive market analysis that highlighted the need for a more robust organizational structure to support expansion plans and improve operational efficiency.</w:t>
      </w:r>
    </w:p>
    <w:p w14:paraId="1D202716" w14:textId="77777777" w:rsidR="00B46ADE" w:rsidRPr="00B46ADE" w:rsidRDefault="00B46ADE" w:rsidP="00EB11F5">
      <w:pPr>
        <w:spacing w:before="100" w:beforeAutospacing="1" w:after="100" w:afterAutospacing="1" w:line="240" w:lineRule="auto"/>
        <w:jc w:val="both"/>
        <w:rPr>
          <w:rFonts w:ascii="Nirmala UI" w:eastAsia="Times New Roman" w:hAnsi="Nirmala UI" w:cs="Nirmala UI"/>
          <w:sz w:val="24"/>
          <w:szCs w:val="24"/>
        </w:rPr>
      </w:pPr>
      <w:r w:rsidRPr="00B46ADE">
        <w:rPr>
          <w:rFonts w:ascii="Nirmala UI" w:eastAsia="Times New Roman" w:hAnsi="Nirmala UI" w:cs="Nirmala UI"/>
          <w:sz w:val="24"/>
          <w:szCs w:val="24"/>
        </w:rPr>
        <w:t>However, as the company ramped up efforts to meet its ambitious targets, an unintended consequence began to emerge: a declining level of employee engagement. With the pressure to deliver higher productivity and implement new technologies quickly, many employees started to feel disconnected and demotivated.</w:t>
      </w:r>
    </w:p>
    <w:p w14:paraId="758847D6" w14:textId="77777777" w:rsidR="00B46ADE" w:rsidRPr="00B46ADE" w:rsidRDefault="00B46ADE" w:rsidP="00EB11F5">
      <w:pPr>
        <w:spacing w:before="100" w:beforeAutospacing="1" w:after="100" w:afterAutospacing="1" w:line="240" w:lineRule="auto"/>
        <w:jc w:val="both"/>
        <w:rPr>
          <w:rFonts w:ascii="Nirmala UI" w:eastAsia="Times New Roman" w:hAnsi="Nirmala UI" w:cs="Nirmala UI"/>
          <w:sz w:val="24"/>
          <w:szCs w:val="24"/>
        </w:rPr>
      </w:pPr>
      <w:r w:rsidRPr="00B46ADE">
        <w:rPr>
          <w:rFonts w:ascii="Nirmala UI" w:eastAsia="Times New Roman" w:hAnsi="Nirmala UI" w:cs="Nirmala UI"/>
          <w:sz w:val="24"/>
          <w:szCs w:val="24"/>
        </w:rPr>
        <w:t>Employees reported working longer hours, often extending late into the night and over weekends, to keep up with the accelerated pace. The company's middle management, in particular, faced significant stress as they juggled multiple responsibilities, from overseeing daily operations to managing new projects and implementing strategic initiatives. This high-stress environment led to increased absenteeism and a noticeable drop in overall morale.</w:t>
      </w:r>
    </w:p>
    <w:p w14:paraId="0838DC93" w14:textId="77777777" w:rsidR="00B46ADE" w:rsidRPr="00B46ADE" w:rsidRDefault="00B46ADE" w:rsidP="00EB11F5">
      <w:pPr>
        <w:spacing w:before="100" w:beforeAutospacing="1" w:after="100" w:afterAutospacing="1" w:line="240" w:lineRule="auto"/>
        <w:jc w:val="both"/>
        <w:rPr>
          <w:rFonts w:ascii="Nirmala UI" w:eastAsia="Times New Roman" w:hAnsi="Nirmala UI" w:cs="Nirmala UI"/>
          <w:sz w:val="24"/>
          <w:szCs w:val="24"/>
        </w:rPr>
      </w:pPr>
      <w:r w:rsidRPr="00B46ADE">
        <w:rPr>
          <w:rFonts w:ascii="Nirmala UI" w:eastAsia="Times New Roman" w:hAnsi="Nirmala UI" w:cs="Nirmala UI"/>
          <w:sz w:val="24"/>
          <w:szCs w:val="24"/>
        </w:rPr>
        <w:lastRenderedPageBreak/>
        <w:t>The lack of engagement began to take a toll on performance and productivity. Errors in production became more frequent, and the quality of the final products started to suffer. Customer complaints about defects and delayed shipments increased, which impacted the company’s reputation and customer satisfaction levels.</w:t>
      </w:r>
    </w:p>
    <w:p w14:paraId="0872A263" w14:textId="77777777" w:rsidR="00B46ADE" w:rsidRPr="00B46ADE" w:rsidRDefault="00B46ADE" w:rsidP="00EB11F5">
      <w:pPr>
        <w:spacing w:before="100" w:beforeAutospacing="1" w:after="100" w:afterAutospacing="1" w:line="240" w:lineRule="auto"/>
        <w:jc w:val="both"/>
        <w:rPr>
          <w:rFonts w:ascii="Nirmala UI" w:eastAsia="Times New Roman" w:hAnsi="Nirmala UI" w:cs="Nirmala UI"/>
          <w:sz w:val="24"/>
          <w:szCs w:val="24"/>
        </w:rPr>
      </w:pPr>
      <w:r w:rsidRPr="00B46ADE">
        <w:rPr>
          <w:rFonts w:ascii="Nirmala UI" w:eastAsia="Times New Roman" w:hAnsi="Nirmala UI" w:cs="Nirmala UI"/>
          <w:sz w:val="24"/>
          <w:szCs w:val="24"/>
        </w:rPr>
        <w:t>In the design department, the creative spark that had driven the company's innovative designs began to wane. Designers, pressured by tight deadlines and high expectations, found it difficult to produce fresh and original ideas. The resulting designs lacked the usual flair and appeal, which affected the company's competitive edge in the market.</w:t>
      </w:r>
    </w:p>
    <w:p w14:paraId="30CC5F2C" w14:textId="77777777" w:rsidR="00B46ADE" w:rsidRPr="00B46ADE" w:rsidRDefault="00B46ADE" w:rsidP="00EB11F5">
      <w:pPr>
        <w:spacing w:before="100" w:beforeAutospacing="1" w:after="100" w:afterAutospacing="1" w:line="240" w:lineRule="auto"/>
        <w:jc w:val="both"/>
        <w:rPr>
          <w:rFonts w:ascii="Nirmala UI" w:eastAsia="Times New Roman" w:hAnsi="Nirmala UI" w:cs="Nirmala UI"/>
          <w:sz w:val="24"/>
          <w:szCs w:val="24"/>
        </w:rPr>
      </w:pPr>
      <w:r w:rsidRPr="00B46ADE">
        <w:rPr>
          <w:rFonts w:ascii="Nirmala UI" w:eastAsia="Times New Roman" w:hAnsi="Nirmala UI" w:cs="Nirmala UI"/>
          <w:sz w:val="24"/>
          <w:szCs w:val="24"/>
        </w:rPr>
        <w:t>Recognizing the negative impact of low employee engagement on their business, the leadership team at Apex Writing Instruments Pvt. Ltd. knew they had to take immediate action. Informal discussions with department heads, team leaders, and line managers revealed several underlying causes for the reduced engagement levels. Concerns about workload, lack of recognition, insufficient career growth opportunities, and a disconnect between employees and management were among the key issues identified.</w:t>
      </w:r>
    </w:p>
    <w:p w14:paraId="2B6BDF19" w14:textId="77777777" w:rsidR="00B46ADE" w:rsidRPr="00B46ADE" w:rsidRDefault="00B46ADE" w:rsidP="00EB11F5">
      <w:pPr>
        <w:spacing w:before="100" w:beforeAutospacing="1" w:after="100" w:afterAutospacing="1" w:line="240" w:lineRule="auto"/>
        <w:jc w:val="both"/>
        <w:rPr>
          <w:rFonts w:ascii="Nirmala UI" w:eastAsia="Times New Roman" w:hAnsi="Nirmala UI" w:cs="Nirmala UI"/>
          <w:sz w:val="24"/>
          <w:szCs w:val="24"/>
        </w:rPr>
      </w:pPr>
      <w:r w:rsidRPr="00B46ADE">
        <w:rPr>
          <w:rFonts w:ascii="Nirmala UI" w:eastAsia="Times New Roman" w:hAnsi="Nirmala UI" w:cs="Nirmala UI"/>
          <w:sz w:val="24"/>
          <w:szCs w:val="24"/>
        </w:rPr>
        <w:t>Mr. Rajesh, the Vice President of Human Resources, has been assigned the crucial task of conducting an in-depth study to identify the underlying causes of the decreasing engagement levels among employees at Apex Writing Instruments Pvt. Ltd. He is required to compile his findings into a comprehensive report and deliver a detailed presentation to the Board of Directors.</w:t>
      </w:r>
    </w:p>
    <w:p w14:paraId="21A6716C" w14:textId="7E00993F" w:rsidR="00B46ADE" w:rsidRPr="00EB11F5" w:rsidRDefault="00B46ADE" w:rsidP="00EB11F5">
      <w:pPr>
        <w:jc w:val="both"/>
        <w:rPr>
          <w:rFonts w:ascii="Nirmala UI" w:hAnsi="Nirmala UI" w:cs="Nirmala UI"/>
          <w:sz w:val="24"/>
          <w:szCs w:val="24"/>
        </w:rPr>
      </w:pPr>
    </w:p>
    <w:p w14:paraId="780400EA" w14:textId="34E20AB6" w:rsidR="00B46ADE" w:rsidRPr="00EB11F5" w:rsidRDefault="00B46ADE" w:rsidP="00EB11F5">
      <w:pPr>
        <w:jc w:val="both"/>
        <w:rPr>
          <w:rFonts w:ascii="Nirmala UI" w:hAnsi="Nirmala UI" w:cs="Nirmala UI"/>
          <w:b/>
          <w:i/>
          <w:sz w:val="24"/>
          <w:szCs w:val="24"/>
        </w:rPr>
      </w:pPr>
      <w:r w:rsidRPr="00EB11F5">
        <w:rPr>
          <w:rFonts w:ascii="Nirmala UI" w:hAnsi="Nirmala UI" w:cs="Nirmala UI"/>
          <w:b/>
          <w:i/>
          <w:sz w:val="24"/>
          <w:szCs w:val="24"/>
        </w:rPr>
        <w:t xml:space="preserve">Your team has been entrusted with the crucial responsibility of supporting Mr. Rajesh in this endeavor. You will assist in preparing a comprehensive report and developing a Power BI presentation that effectively highlights the factors contributing to the declining employee engagement. The presentation should include compelling data visualizations and insights derived from the study, providing a clear and impactful overview of the underlying issues. This will be a pivotal tool in addressing the Board of Directors, enabling them to understand the challenges and take informed actions to improve employee morale and engagement at Apex Writing Instruments Pvt. Ltd. </w:t>
      </w:r>
    </w:p>
    <w:p w14:paraId="5EC1BB83" w14:textId="14FFE4ED" w:rsidR="00B46ADE" w:rsidRPr="00EB11F5" w:rsidRDefault="00B46ADE" w:rsidP="00EB11F5">
      <w:pPr>
        <w:jc w:val="both"/>
        <w:rPr>
          <w:rFonts w:ascii="Nirmala UI" w:hAnsi="Nirmala UI" w:cs="Nirmala UI"/>
          <w:b/>
          <w:i/>
          <w:sz w:val="24"/>
          <w:szCs w:val="24"/>
        </w:rPr>
      </w:pPr>
      <w:r w:rsidRPr="00EB11F5">
        <w:rPr>
          <w:rFonts w:ascii="Nirmala UI" w:hAnsi="Nirmala UI" w:cs="Nirmala UI"/>
          <w:b/>
          <w:i/>
          <w:sz w:val="24"/>
          <w:szCs w:val="24"/>
        </w:rPr>
        <w:t>Furthermore, your team is also tasked with providing specific, actionable recommendations to improve the situation. Your insights and suggestions will play a critical role in formulating a strategic plan to foster a more engaged and motivated workforce.</w:t>
      </w:r>
    </w:p>
    <w:sectPr w:rsidR="00B46ADE" w:rsidRPr="00EB11F5" w:rsidSect="00B46AD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6C"/>
    <w:rsid w:val="00220F6C"/>
    <w:rsid w:val="0044666E"/>
    <w:rsid w:val="007A14D2"/>
    <w:rsid w:val="00A64941"/>
    <w:rsid w:val="00B46ADE"/>
    <w:rsid w:val="00EB1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4A03"/>
  <w15:chartTrackingRefBased/>
  <w15:docId w15:val="{26B827C6-4AC8-4CFF-BF3D-08A0B0964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B46A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6AD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46AD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2037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2024-06-20T04:26:00Z</dcterms:created>
  <dcterms:modified xsi:type="dcterms:W3CDTF">2024-06-20T04:43:00Z</dcterms:modified>
</cp:coreProperties>
</file>