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sz w:val="32"/>
          <w:szCs w:val="32"/>
        </w:rPr>
        <w:t xml:space="preserve">Section B – Question 1: Summary Report</w:t>
      </w:r>
    </w:p>
    <w:p>
      <w:pPr>
        <w:pStyle w:val="Heading1"/>
        <w:spacing w:after="100" w:before="200"/>
      </w:pPr>
      <w:r>
        <w:rPr>
          <w:rFonts w:ascii="Arial" w:cs="Arial" w:eastAsia="Arial" w:hAnsi="Arial"/>
          <w:b/>
          <w:bCs/>
          <w:color w:val="1F3A5F"/>
          <w:sz w:val="26"/>
          <w:szCs w:val="26"/>
        </w:rPr>
        <w:t xml:space="preserve">1. Experimental Setup and Results</w:t>
      </w:r>
    </w:p>
    <w:p>
      <w:pPr>
        <w:spacing w:after="100" w:line="276"/>
      </w:pPr>
      <w:r>
        <w:rPr>
          <w:rFonts w:ascii="Arial" w:cs="Arial" w:eastAsia="Arial" w:hAnsi="Arial"/>
          <w:sz w:val="21"/>
          <w:szCs w:val="21"/>
        </w:rPr>
        <w:t xml:space="preserve">A small Inception-style Convolutional Neural Network (CNN) with 103,326 trainable parameters was trained on CIFAR-10 using 400 training images (40 per class), 100 validation images, and 10,000 clean test images. Experiments used three random seeds (21, 42, and 123), AdamW optimization, weight decay, cosine learning-rate scheduling, early stopping, and different data augmentation techniques.</w:t>
      </w:r>
    </w:p>
    <w:p>
      <w:pPr>
        <w:spacing w:after="100" w:line="276"/>
      </w:pPr>
      <w:r>
        <w:rPr>
          <w:rFonts w:ascii="Arial" w:cs="Arial" w:eastAsia="Arial" w:hAnsi="Arial"/>
          <w:sz w:val="21"/>
          <w:szCs w:val="21"/>
        </w:rPr>
        <w:t xml:space="preserve">The baseline model achieved an average clean-test accuracy of 35.29% and shifted-test accuracy of 17.91%. The final configuration achieved 38.39% clean-test accuracy and 29.68% shifted-test accuracy. Geometric-only augmentation achieved the highest mean validation accuracy of 49.67%. These results indicate that data augmentation improved generalization, particularly on shifted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jc w:val="left"/>
            </w:pPr>
            <w:r>
              <w:rPr>
                <w:rFonts w:ascii="Arial" w:cs="Arial" w:eastAsia="Arial" w:hAnsi="Arial"/>
                <w:b/>
                <w:bCs/>
                <w:sz w:val="20"/>
                <w:szCs w:val="20"/>
              </w:rPr>
              <w:t xml:space="preserve">Model</w:t>
            </w:r>
          </w:p>
        </w:tc>
        <w:tc>
          <w:tcPr>
            <w:tcW w:type="dxa" w:w="2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jc w:val="center"/>
            </w:pPr>
            <w:r>
              <w:rPr>
                <w:rFonts w:ascii="Arial" w:cs="Arial" w:eastAsia="Arial" w:hAnsi="Arial"/>
                <w:b/>
                <w:bCs/>
                <w:sz w:val="20"/>
                <w:szCs w:val="20"/>
              </w:rPr>
              <w:t xml:space="preserve">Clean-test acc.</w:t>
            </w:r>
          </w:p>
        </w:tc>
        <w:tc>
          <w:tcPr>
            <w:tcW w:type="dxa" w:w="20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jc w:val="center"/>
            </w:pPr>
            <w:r>
              <w:rPr>
                <w:rFonts w:ascii="Arial" w:cs="Arial" w:eastAsia="Arial" w:hAnsi="Arial"/>
                <w:b/>
                <w:bCs/>
                <w:sz w:val="20"/>
                <w:szCs w:val="20"/>
              </w:rPr>
              <w:t xml:space="preserve">Shifted-test acc.</w:t>
            </w:r>
          </w:p>
        </w:tc>
        <w:tc>
          <w:tcPr>
            <w:tcW w:type="dxa" w:w="21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jc w:val="center"/>
            </w:pPr>
            <w:r>
              <w:rPr>
                <w:rFonts w:ascii="Arial" w:cs="Arial" w:eastAsia="Arial" w:hAnsi="Arial"/>
                <w:b/>
                <w:bCs/>
                <w:sz w:val="20"/>
                <w:szCs w:val="20"/>
              </w:rPr>
              <w:t xml:space="preserve">Parameters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Baseline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35.29%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17.91%</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103,326</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Final configuration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38.39%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29.68%</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103,326</w:t>
            </w:r>
          </w:p>
        </w:tc>
      </w:tr>
    </w:tbl>
    <w:p>
      <w:pPr>
        <w:pStyle w:val="Heading2"/>
        <w:spacing w:after="80" w:before="140"/>
      </w:pPr>
      <w:r>
        <w:rPr>
          <w:rFonts w:ascii="Arial" w:cs="Arial" w:eastAsia="Arial" w:hAnsi="Arial"/>
          <w:b/>
          <w:bCs/>
          <w:color w:val="1F3A5F"/>
          <w:sz w:val="23"/>
          <w:szCs w:val="23"/>
        </w:rPr>
        <w:t xml:space="preserve">Final Configuration and Key Improvement</w:t>
      </w:r>
    </w:p>
    <w:p>
      <w:pPr>
        <w:spacing w:after="100" w:line="276"/>
      </w:pPr>
      <w:r>
        <w:rPr>
          <w:rFonts w:ascii="Arial" w:cs="Arial" w:eastAsia="Arial" w:hAnsi="Arial"/>
          <w:b/>
          <w:bCs/>
          <w:sz w:val="21"/>
          <w:szCs w:val="21"/>
        </w:rPr>
        <w:t xml:space="preserve">Final Test Scores: </w:t>
      </w:r>
      <w:r>
        <w:rPr>
          <w:rFonts w:ascii="Arial" w:cs="Arial" w:eastAsia="Arial" w:hAnsi="Arial"/>
          <w:sz w:val="21"/>
          <w:szCs w:val="21"/>
        </w:rPr>
        <w:t xml:space="preserve">The final configuration achieved 38.39% clean-test accuracy and 29.68% shifted-test accuracy, compared with the baseline scores of 35.29% and 17.91%, respectively.</w:t>
      </w:r>
    </w:p>
    <w:p>
      <w:pPr>
        <w:spacing w:after="100" w:line="276"/>
      </w:pPr>
      <w:r>
        <w:rPr>
          <w:rFonts w:ascii="Arial" w:cs="Arial" w:eastAsia="Arial" w:hAnsi="Arial"/>
          <w:b/>
          <w:bCs/>
          <w:sz w:val="21"/>
          <w:szCs w:val="21"/>
        </w:rPr>
        <w:t xml:space="preserve">Configuration: </w:t>
      </w:r>
      <w:r>
        <w:rPr>
          <w:rFonts w:ascii="Arial" w:cs="Arial" w:eastAsia="Arial" w:hAnsi="Arial"/>
          <w:sz w:val="21"/>
          <w:szCs w:val="21"/>
        </w:rPr>
        <w:t xml:space="preserve">The model used a small Inception-style CNN with 103,326 trainable parameters, 400 training images, AdamW optimization, weight decay, cosine learning-rate scheduling, early stopping, and data augmentation. Results were averaged across three random seeds (21, 42, and 123).</w:t>
      </w:r>
    </w:p>
    <w:p>
      <w:pPr>
        <w:spacing w:after="100" w:line="276"/>
      </w:pPr>
      <w:r>
        <w:rPr>
          <w:rFonts w:ascii="Arial" w:cs="Arial" w:eastAsia="Arial" w:hAnsi="Arial"/>
          <w:b/>
          <w:bCs/>
          <w:sz w:val="21"/>
          <w:szCs w:val="21"/>
        </w:rPr>
        <w:t xml:space="preserve">Most Important Improvement: </w:t>
      </w:r>
      <w:r>
        <w:rPr>
          <w:rFonts w:ascii="Arial" w:cs="Arial" w:eastAsia="Arial" w:hAnsi="Arial"/>
          <w:sz w:val="21"/>
          <w:szCs w:val="21"/>
        </w:rPr>
        <w:t xml:space="preserve">The experiments indicate that data augmentation improved generalization, particularly on shifted images. However, the provided results do not establish which single change contributed most to the overall improvement. Geometric-only augmentation achieved the highest mean validation accuracy of 49.67%.</w:t>
      </w:r>
    </w:p>
    <w:p>
      <w:pPr>
        <w:pStyle w:val="Heading1"/>
        <w:spacing w:after="100" w:before="200"/>
      </w:pPr>
      <w:r>
        <w:rPr>
          <w:rFonts w:ascii="Arial" w:cs="Arial" w:eastAsia="Arial" w:hAnsi="Arial"/>
          <w:b/>
          <w:bCs/>
          <w:color w:val="1F3A5F"/>
          <w:sz w:val="26"/>
          <w:szCs w:val="26"/>
        </w:rPr>
        <w:t xml:space="preserve">2. Short Theory Answers</w:t>
      </w:r>
    </w:p>
    <w:p>
      <w:pPr>
        <w:keepNext/>
        <w:spacing w:after="40" w:before="80"/>
      </w:pPr>
      <w:r>
        <w:rPr>
          <w:rFonts w:ascii="Arial" w:cs="Arial" w:eastAsia="Arial" w:hAnsi="Arial"/>
          <w:b/>
          <w:bCs/>
          <w:sz w:val="21"/>
          <w:szCs w:val="21"/>
        </w:rPr>
        <w:t xml:space="preserve">Q1. Why does vertical flipping usually hurt CIFAR-10 performance?</w:t>
      </w:r>
    </w:p>
    <w:p>
      <w:pPr>
        <w:spacing w:after="100" w:line="276"/>
      </w:pPr>
      <w:r>
        <w:rPr>
          <w:rFonts w:ascii="Arial" w:cs="Arial" w:eastAsia="Arial" w:hAnsi="Arial"/>
          <w:sz w:val="21"/>
          <w:szCs w:val="21"/>
        </w:rPr>
        <w:t xml:space="preserve">Vertical flipping creates unrealistic orientations because objects such as cars, animals, and ships rarely appear upside down in natural images. This can confuse the model and reduce its accuracy on realistic images.</w:t>
      </w:r>
    </w:p>
    <w:p>
      <w:pPr>
        <w:keepNext/>
        <w:spacing w:after="40" w:before="80"/>
      </w:pPr>
      <w:r>
        <w:rPr>
          <w:rFonts w:ascii="Arial" w:cs="Arial" w:eastAsia="Arial" w:hAnsi="Arial"/>
          <w:b/>
          <w:bCs/>
          <w:sz w:val="21"/>
          <w:szCs w:val="21"/>
        </w:rPr>
        <w:t xml:space="preserve">Q2. Why can rotation up to ±90° reduce test accuracy?</w:t>
      </w:r>
    </w:p>
    <w:p>
      <w:pPr>
        <w:spacing w:after="100" w:line="276"/>
      </w:pPr>
      <w:r>
        <w:rPr>
          <w:rFonts w:ascii="Arial" w:cs="Arial" w:eastAsia="Arial" w:hAnsi="Arial"/>
          <w:sz w:val="21"/>
          <w:szCs w:val="21"/>
        </w:rPr>
        <w:t xml:space="preserve">Although large rotations increase orientation diversity, they produce images that differ considerably from the test distribution, which uses rotations up to ±25°. This mismatch can reduce performance on realistic test images.</w:t>
      </w:r>
    </w:p>
    <w:p>
      <w:pPr>
        <w:keepNext/>
        <w:spacing w:after="40" w:before="80"/>
      </w:pPr>
      <w:r>
        <w:rPr>
          <w:rFonts w:ascii="Arial" w:cs="Arial" w:eastAsia="Arial" w:hAnsi="Arial"/>
          <w:b/>
          <w:bCs/>
          <w:sz w:val="21"/>
          <w:szCs w:val="21"/>
        </w:rPr>
        <w:t xml:space="preserve">Q3. Why can too much data augmentation be harmful?</w:t>
      </w:r>
    </w:p>
    <w:p>
      <w:pPr>
        <w:spacing w:after="100" w:line="276"/>
      </w:pPr>
      <w:r>
        <w:rPr>
          <w:rFonts w:ascii="Arial" w:cs="Arial" w:eastAsia="Arial" w:hAnsi="Arial"/>
          <w:sz w:val="21"/>
          <w:szCs w:val="21"/>
        </w:rPr>
        <w:t xml:space="preserve">Strong transformations may destroy important class-defining features or create unrealistic images. With only 400 training images and a small model, excessive variation can make learning more difficult.</w:t>
      </w:r>
    </w:p>
    <w:p>
      <w:pPr>
        <w:keepNext/>
        <w:spacing w:after="40" w:before="80"/>
      </w:pPr>
      <w:r>
        <w:rPr>
          <w:rFonts w:ascii="Arial" w:cs="Arial" w:eastAsia="Arial" w:hAnsi="Arial"/>
          <w:b/>
          <w:bCs/>
          <w:sz w:val="21"/>
          <w:szCs w:val="21"/>
        </w:rPr>
        <w:t xml:space="preserve">Q4. Where should dropout be applied?</w:t>
      </w:r>
    </w:p>
    <w:p>
      <w:pPr>
        <w:spacing w:after="100" w:line="276"/>
      </w:pPr>
      <w:r>
        <w:rPr>
          <w:rFonts w:ascii="Arial" w:cs="Arial" w:eastAsia="Arial" w:hAnsi="Arial"/>
          <w:sz w:val="21"/>
          <w:szCs w:val="21"/>
        </w:rPr>
        <w:t xml:space="preserve">Moderate dropout should be applied after global pooling and before the classifier to reduce overfitting. Applying dropout between early convolutional layers may discard useful spatial information.</w:t>
      </w:r>
    </w:p>
    <w:p>
      <w:pPr>
        <w:keepNext/>
        <w:spacing w:after="40" w:before="80"/>
      </w:pPr>
      <w:r>
        <w:rPr>
          <w:rFonts w:ascii="Arial" w:cs="Arial" w:eastAsia="Arial" w:hAnsi="Arial"/>
          <w:b/>
          <w:bCs/>
          <w:sz w:val="21"/>
          <w:szCs w:val="21"/>
        </w:rPr>
        <w:t xml:space="preserve">Q5. Where should Batch Normalization be placed?</w:t>
      </w:r>
    </w:p>
    <w:p>
      <w:pPr>
        <w:spacing w:after="100" w:line="276"/>
      </w:pPr>
      <w:r>
        <w:rPr>
          <w:rFonts w:ascii="Arial" w:cs="Arial" w:eastAsia="Arial" w:hAnsi="Arial"/>
          <w:sz w:val="21"/>
          <w:szCs w:val="21"/>
        </w:rPr>
        <w:t xml:space="preserve">Batch Normalization should generally be placed after convolutional layers and before ReLU activation. It stabilizes activation scales and helps make model training more reliable.</w:t>
      </w:r>
    </w:p>
    <w:p>
      <w:pPr>
        <w:keepNext/>
        <w:spacing w:after="40" w:before="80"/>
      </w:pPr>
      <w:r>
        <w:rPr>
          <w:rFonts w:ascii="Arial" w:cs="Arial" w:eastAsia="Arial" w:hAnsi="Arial"/>
          <w:b/>
          <w:bCs/>
          <w:sz w:val="21"/>
          <w:szCs w:val="21"/>
        </w:rPr>
        <w:t xml:space="preserve">Q6. How does weight decay help prevent overfitting?</w:t>
      </w:r>
    </w:p>
    <w:p>
      <w:pPr>
        <w:spacing w:after="100" w:line="276"/>
      </w:pPr>
      <w:r>
        <w:rPr>
          <w:rFonts w:ascii="Arial" w:cs="Arial" w:eastAsia="Arial" w:hAnsi="Arial"/>
          <w:sz w:val="21"/>
          <w:szCs w:val="21"/>
        </w:rPr>
        <w:t xml:space="preserve">Weight decay in AdamW discourages excessively large weights, reducing model complexity and helping the network generalize better to unseen data.</w:t>
      </w:r>
    </w:p>
    <w:p>
      <w:pPr>
        <w:keepNext/>
        <w:spacing w:after="40" w:before="80"/>
      </w:pPr>
      <w:r>
        <w:rPr>
          <w:rFonts w:ascii="Arial" w:cs="Arial" w:eastAsia="Arial" w:hAnsi="Arial"/>
          <w:b/>
          <w:bCs/>
          <w:sz w:val="21"/>
          <w:szCs w:val="21"/>
        </w:rPr>
        <w:t xml:space="preserve">Q7. Why are learning-rate scheduling and early stopping useful?</w:t>
      </w:r>
    </w:p>
    <w:p>
      <w:pPr>
        <w:spacing w:after="100" w:line="276"/>
      </w:pPr>
      <w:r>
        <w:rPr>
          <w:rFonts w:ascii="Arial" w:cs="Arial" w:eastAsia="Arial" w:hAnsi="Arial"/>
          <w:sz w:val="21"/>
          <w:szCs w:val="21"/>
        </w:rPr>
        <w:t xml:space="preserve">Cosine learning-rate decay gradually reduces the learning rate during training. Early stopping selects the checkpoint with the best validation accuracy and helps prevent overfitting.</w:t>
      </w:r>
    </w:p>
    <w:p>
      <w:pPr>
        <w:keepNext/>
        <w:spacing w:after="40" w:before="80"/>
      </w:pPr>
      <w:r>
        <w:rPr>
          <w:rFonts w:ascii="Arial" w:cs="Arial" w:eastAsia="Arial" w:hAnsi="Arial"/>
          <w:b/>
          <w:bCs/>
          <w:sz w:val="21"/>
          <w:szCs w:val="21"/>
        </w:rPr>
        <w:t xml:space="preserve">Q8. Which augmentation produced the largest improvement?</w:t>
      </w:r>
    </w:p>
    <w:p>
      <w:pPr>
        <w:spacing w:after="100" w:line="276"/>
      </w:pPr>
      <w:r>
        <w:rPr>
          <w:rFonts w:ascii="Arial" w:cs="Arial" w:eastAsia="Arial" w:hAnsi="Arial"/>
          <w:sz w:val="21"/>
          <w:szCs w:val="21"/>
        </w:rPr>
        <w:t xml:space="preserve">Geometric-only augmentation achieved the highest mean validation accuracy of 49.67%. Random Erasing achieved 29.02% mean shifted-test accuracy among the listed ablations, while the final configuration achieved 29.68%. Therefore, the best augmentation depends on the evaluation metric, and the results do not establish that one individual transformation is universally best.</w:t>
      </w:r>
    </w:p>
    <w:p>
      <w:pPr>
        <w:pStyle w:val="Heading1"/>
        <w:spacing w:after="100" w:before="200"/>
      </w:pPr>
      <w:r>
        <w:rPr>
          <w:rFonts w:ascii="Arial" w:cs="Arial" w:eastAsia="Arial" w:hAnsi="Arial"/>
          <w:b/>
          <w:bCs/>
          <w:color w:val="1F3A5F"/>
          <w:sz w:val="26"/>
          <w:szCs w:val="26"/>
        </w:rPr>
        <w:t xml:space="preserve">3. Conclusion</w:t>
      </w:r>
    </w:p>
    <w:p>
      <w:pPr>
        <w:spacing w:after="100" w:line="276"/>
      </w:pPr>
      <w:r>
        <w:rPr>
          <w:rFonts w:ascii="Arial" w:cs="Arial" w:eastAsia="Arial" w:hAnsi="Arial"/>
          <w:sz w:val="21"/>
          <w:szCs w:val="21"/>
        </w:rPr>
        <w:t xml:space="preserve">The experiments demonstrate that data augmentation can improve CIFAR-10 classification when training data is limited. The final model achieved 38.39% clean-test accuracy and 29.68% shifted-test accuracy across three random seeds. However, the results remain limited by the small training dataset and the challenges introduced by image rotations, brightness and contrast changes, and occlusion.</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2026-10-11T18:49:27.727Z</dcterms:created>
  <dcterms:modified xsi:type="dcterms:W3CDTF">2026-10-11T18:49:27.731Z</dcterms:modified>
</cp:coreProperties>
</file>

<file path=docProps/custom.xml><?xml version="1.0" encoding="utf-8"?>
<Properties xmlns="http://schemas.openxmlformats.org/officeDocument/2006/custom-properties" xmlns:vt="http://schemas.openxmlformats.org/officeDocument/2006/docPropsVTypes"/>
</file>