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X032ce792d45adccb0b169a715fc761fac844a5f"/>
    <w:p>
      <w:pPr>
        <w:pStyle w:val="Heading1"/>
      </w:pPr>
      <w:r>
        <w:t xml:space="preserve">Hooking Windows Explorer’s Tree and List View Panes for Custom Drawing</w:t>
      </w:r>
    </w:p>
    <w:bookmarkStart w:id="25" w:name="overview-hooking-explorers-ui-panes"/>
    <w:p>
      <w:pPr>
        <w:pStyle w:val="Heading2"/>
      </w:pPr>
      <w:r>
        <w:t xml:space="preserve">Overview: Hooking Explorer’s UI Panes</w:t>
      </w:r>
    </w:p>
    <w:p>
      <w:pPr>
        <w:pStyle w:val="FirstParagraph"/>
      </w:pPr>
      <w:r>
        <w:t xml:space="preserve">Windows File Explorer’s left</w:t>
      </w:r>
      <w:r>
        <w:t xml:space="preserve"> </w:t>
      </w:r>
      <w:r>
        <w:rPr>
          <w:b/>
          <w:bCs/>
        </w:rPr>
        <w:t xml:space="preserve">navigation tree</w:t>
      </w:r>
      <w:r>
        <w:t xml:space="preserve"> </w:t>
      </w:r>
      <w:r>
        <w:t xml:space="preserve">and right</w:t>
      </w:r>
      <w:r>
        <w:t xml:space="preserve"> </w:t>
      </w:r>
      <w:r>
        <w:rPr>
          <w:b/>
          <w:bCs/>
        </w:rPr>
        <w:t xml:space="preserve">folder view</w:t>
      </w:r>
      <w:r>
        <w:t xml:space="preserve"> </w:t>
      </w:r>
      <w:r>
        <w:t xml:space="preserve">are standard GUI controls that can be subclassed or hooked to customize their appearance. In Windows 10, the navigation pane is implemented via a</w:t>
      </w:r>
      <w:r>
        <w:t xml:space="preserve"> </w:t>
      </w:r>
      <w:r>
        <w:rPr>
          <w:b/>
          <w:bCs/>
        </w:rPr>
        <w:t xml:space="preserve">namespace tree control</w:t>
      </w:r>
      <w:r>
        <w:t xml:space="preserve"> </w:t>
      </w:r>
      <w:r>
        <w:t xml:space="preserve">(internally a</w:t>
      </w:r>
      <w:r>
        <w:t xml:space="preserve"> </w:t>
      </w:r>
      <w:r>
        <w:rPr>
          <w:rStyle w:val="VerbatimChar"/>
        </w:rPr>
        <w:t xml:space="preserve">SysTreeView32</w:t>
      </w:r>
      <w:r>
        <w:t xml:space="preserve">), and the main view is a</w:t>
      </w:r>
      <w:r>
        <w:t xml:space="preserve"> </w:t>
      </w:r>
      <w:r>
        <w:rPr>
          <w:b/>
          <w:bCs/>
        </w:rPr>
        <w:t xml:space="preserve">shell view</w:t>
      </w:r>
      <w:r>
        <w:t xml:space="preserve"> </w:t>
      </w:r>
      <w:r>
        <w:t xml:space="preserve">(with an underlying</w:t>
      </w:r>
      <w:r>
        <w:t xml:space="preserve"> </w:t>
      </w:r>
      <w:r>
        <w:rPr>
          <w:rStyle w:val="VerbatimChar"/>
        </w:rPr>
        <w:t xml:space="preserve">SysListView32</w:t>
      </w:r>
      <w:r>
        <w:t xml:space="preserve"> </w:t>
      </w:r>
      <w:r>
        <w:t xml:space="preserve">list control). To modify fonts, text colors, or highlight specific items in these panes, you need to inject code into the Explorer process (e.g. via a shell extension or Browser Helper Object) and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t xml:space="preserve">the creation or interface of these controls. This can be done in C++ using the Win32 API and COM interfaces: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Injecting into Explorer:</w:t>
      </w:r>
      <w:r>
        <w:t xml:space="preserve"> </w:t>
      </w:r>
      <w:r>
        <w:t xml:space="preserve">Load a COM shell extension (such as an Explorer band or BHO) so your code runs in</w:t>
      </w:r>
      <w:r>
        <w:t xml:space="preserve"> </w:t>
      </w:r>
      <w:r>
        <w:rPr>
          <w:rStyle w:val="VerbatimChar"/>
        </w:rPr>
        <w:t xml:space="preserve">explorer.exe</w:t>
      </w:r>
      <w:r>
        <w:t xml:space="preserve">. This gives you access to Explorer’s window handles and COM interfaces.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Hook the control creation:</w:t>
      </w:r>
      <w:r>
        <w:t xml:space="preserve"> </w:t>
      </w:r>
      <w:r>
        <w:t xml:space="preserve">One approach is to set a</w:t>
      </w:r>
      <w:r>
        <w:t xml:space="preserve"> </w:t>
      </w:r>
      <w:r>
        <w:rPr>
          <w:b/>
          <w:bCs/>
        </w:rPr>
        <w:t xml:space="preserve">CBT (Computer-Based Training)</w:t>
      </w:r>
      <w:r>
        <w:t xml:space="preserve"> </w:t>
      </w:r>
      <w:r>
        <w:t xml:space="preserve">hook on the Explorer thread using</w:t>
      </w:r>
      <w:r>
        <w:t xml:space="preserve"> </w:t>
      </w:r>
      <w:r>
        <w:rPr>
          <w:rStyle w:val="VerbatimChar"/>
        </w:rPr>
        <w:t xml:space="preserve">SetWindowsHookEx(WH_CBT, …, GetCurrentThreadId())</w:t>
      </w:r>
      <w:r>
        <w:t xml:space="preserve">. This hook can catch the creation of the tree or list view controls. For example, the Classic Shell extension uses a CBT hook to detect when a new TreeView control is created in an Explorer window, then subclasses it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(_wcsicmp(pCreate-&gt;lpcs-&gt;lpszClass, WC_TREEVIEW) == 0) {</w:t>
      </w:r>
      <w:r>
        <w:br/>
      </w:r>
      <w:r>
        <w:rPr>
          <w:rStyle w:val="VerbatimChar"/>
        </w:rPr>
        <w:t xml:space="preserve">    HWND parent = GetAncestor(pCreate-&gt;lpcs-&gt;hwndParent, GA_ROOT);</w:t>
      </w:r>
      <w:r>
        <w:br/>
      </w:r>
      <w:r>
        <w:rPr>
          <w:rStyle w:val="VerbatimChar"/>
        </w:rPr>
        <w:t xml:space="preserve">    wchar_t name[256];</w:t>
      </w:r>
      <w:r>
        <w:br/>
      </w:r>
      <w:r>
        <w:rPr>
          <w:rStyle w:val="VerbatimChar"/>
        </w:rPr>
        <w:t xml:space="preserve">    if (GetClassName(parent, name, _countof(name)) &amp;&amp; _wcsicmp(name, L"CabinetWClass") == 0) {</w:t>
      </w:r>
      <w:r>
        <w:br/>
      </w:r>
      <w:r>
        <w:rPr>
          <w:rStyle w:val="VerbatimChar"/>
        </w:rPr>
        <w:t xml:space="preserve">        // We are creating the Explorer navigation tree control – subclass it</w:t>
      </w:r>
      <w:r>
        <w:br/>
      </w:r>
      <w:r>
        <w:rPr>
          <w:rStyle w:val="VerbatimChar"/>
        </w:rPr>
        <w:t xml:space="preserve">        SetWindowSubclass(hWnd, SubclassTreeProc, 'CLSH', settings);</w:t>
      </w:r>
      <w:r>
        <w:br/>
      </w:r>
      <w:r>
        <w:rPr>
          <w:rStyle w:val="VerbatimChar"/>
        </w:rPr>
        <w:t xml:space="preserve">        PostMessage(hWnd, TVM_SETEXTENDEDSTYLE, TVS_EX_AUTOHSCROLL | 0x80000000, 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In the above hook snippet, when a</w:t>
      </w:r>
      <w:r>
        <w:t xml:space="preserve"> </w:t>
      </w:r>
      <w:r>
        <w:rPr>
          <w:rStyle w:val="VerbatimChar"/>
        </w:rPr>
        <w:t xml:space="preserve">SysTreeView32</w:t>
      </w:r>
      <w:r>
        <w:t xml:space="preserve"> </w:t>
      </w:r>
      <w:r>
        <w:t xml:space="preserve">is created in a window of class</w:t>
      </w:r>
      <w:r>
        <w:t xml:space="preserve"> </w:t>
      </w:r>
      <w:r>
        <w:rPr>
          <w:rStyle w:val="VerbatimChar"/>
        </w:rPr>
        <w:t xml:space="preserve">CabinetWClass</w:t>
      </w:r>
      <w:r>
        <w:t xml:space="preserve"> </w:t>
      </w:r>
      <w:r>
        <w:t xml:space="preserve">(the main Explorer window), it calls</w:t>
      </w:r>
      <w:r>
        <w:t xml:space="preserve"> </w:t>
      </w:r>
      <w:r>
        <w:rPr>
          <w:rStyle w:val="VerbatimChar"/>
        </w:rPr>
        <w:t xml:space="preserve">SetWindowSubclass</w:t>
      </w:r>
      <w:r>
        <w:t xml:space="preserve"> </w:t>
      </w:r>
      <w:r>
        <w:t xml:space="preserve">to attach a new window procedure (</w:t>
      </w:r>
      <w:r>
        <w:rPr>
          <w:rStyle w:val="VerbatimChar"/>
        </w:rPr>
        <w:t xml:space="preserve">SubclassTreeProc</w:t>
      </w:r>
      <w:r>
        <w:t xml:space="preserve">) to the tree control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A similar technique can be used if you want to catch the folder view list control – e.g., monitoring for a</w:t>
      </w:r>
      <w:r>
        <w:t xml:space="preserve"> </w:t>
      </w:r>
      <w:r>
        <w:rPr>
          <w:rStyle w:val="VerbatimChar"/>
        </w:rPr>
        <w:t xml:space="preserve">SysListView32</w:t>
      </w:r>
      <w:r>
        <w:t xml:space="preserve"> </w:t>
      </w:r>
      <w:r>
        <w:t xml:space="preserve">child of the</w:t>
      </w:r>
      <w:r>
        <w:t xml:space="preserve"> </w:t>
      </w:r>
      <w:r>
        <w:rPr>
          <w:rStyle w:val="VerbatimChar"/>
        </w:rPr>
        <w:t xml:space="preserve">ShellView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Using COM interfaces:</w:t>
      </w:r>
      <w:r>
        <w:t xml:space="preserve"> </w:t>
      </w:r>
      <w:r>
        <w:t xml:space="preserve">An alternative (and more official) method on Windows Vista/10 is to use the Shell’s COM interfaces to access these controls. For the</w:t>
      </w:r>
      <w:r>
        <w:t xml:space="preserve"> </w:t>
      </w:r>
      <w:r>
        <w:rPr>
          <w:b/>
          <w:bCs/>
        </w:rPr>
        <w:t xml:space="preserve">left tree</w:t>
      </w:r>
      <w:r>
        <w:t xml:space="preserve">, you can query the Explorer browser for the</w:t>
      </w:r>
      <w:r>
        <w:t xml:space="preserve"> </w:t>
      </w:r>
      <w:r>
        <w:rPr>
          <w:rStyle w:val="VerbatimChar"/>
        </w:rPr>
        <w:t xml:space="preserve">INameSpaceTreeControl</w:t>
      </w:r>
      <w:r>
        <w:t xml:space="preserve"> </w:t>
      </w:r>
      <w:r>
        <w:t xml:space="preserve">interface (which represents the navigation pane) and register a custom-draw handler. For the</w:t>
      </w:r>
      <w:r>
        <w:t xml:space="preserve"> </w:t>
      </w:r>
      <w:r>
        <w:rPr>
          <w:b/>
          <w:bCs/>
        </w:rPr>
        <w:t xml:space="preserve">right pane</w:t>
      </w:r>
      <w:r>
        <w:t xml:space="preserve">, you can get the</w:t>
      </w:r>
      <w:r>
        <w:t xml:space="preserve"> </w:t>
      </w:r>
      <w:r>
        <w:rPr>
          <w:rStyle w:val="VerbatimChar"/>
        </w:rPr>
        <w:t xml:space="preserve">IShellView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IFolderView</w:t>
      </w:r>
      <w:r>
        <w:t xml:space="preserve">) of the current folder and retrieve the list view’s window handle. For example, the ShellTabs project uses</w:t>
      </w:r>
      <w:r>
        <w:t xml:space="preserve"> </w:t>
      </w:r>
      <w:r>
        <w:rPr>
          <w:rStyle w:val="VerbatimChar"/>
        </w:rPr>
        <w:t xml:space="preserve">IServiceProvider</w:t>
      </w:r>
      <w:r>
        <w:t xml:space="preserve"> </w:t>
      </w:r>
      <w:r>
        <w:t xml:space="preserve">to get</w:t>
      </w:r>
      <w:r>
        <w:t xml:space="preserve"> </w:t>
      </w:r>
      <w:r>
        <w:rPr>
          <w:rStyle w:val="VerbatimChar"/>
        </w:rPr>
        <w:t xml:space="preserve">INameSpaceTreeControl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and then advises a custom-draw COM object:</w:t>
      </w:r>
      <w:r>
        <w:t xml:space="preserve"> </w:t>
      </w:r>
      <w:r>
        <w:rPr>
          <w:rStyle w:val="VerbatimChar"/>
        </w:rPr>
        <w:t xml:space="preserve">cpp // Query Explorer for the INameSpaceTreeControl (navigation pane) if (SUCCEEDED(browserProvider-&gt;QueryService(__uuidof(INameSpaceTreeControl), IID_PPV_ARGS(&amp;nstc_))) &amp;&amp; nstc_) { // Advise our INameSpaceTreeControlCustomDraw implementation to hook tree drawing nstc_-&gt;TreeAdvise(customDrawSink, &amp;cookie_); }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</w:p>
    <w:bookmarkEnd w:id="25"/>
    <w:bookmarkStart w:id="28" w:name="X347646c57e52b4e8193e02e44833f837ca4ac3f"/>
    <w:p>
      <w:pPr>
        <w:pStyle w:val="Heading2"/>
      </w:pPr>
      <w:r>
        <w:t xml:space="preserve">Subclassing the Tree and List View Controls</w:t>
      </w:r>
    </w:p>
    <w:p>
      <w:pPr>
        <w:pStyle w:val="FirstParagraph"/>
      </w:pPr>
      <w:r>
        <w:t xml:space="preserve">Once you have identified the target controls, you can</w:t>
      </w:r>
      <w:r>
        <w:t xml:space="preserve"> </w:t>
      </w:r>
      <w:r>
        <w:rPr>
          <w:b/>
          <w:bCs/>
        </w:rPr>
        <w:t xml:space="preserve">subclass</w:t>
      </w:r>
      <w:r>
        <w:t xml:space="preserve"> </w:t>
      </w:r>
      <w:r>
        <w:t xml:space="preserve">their window procedures or use provided callback interfaces to intercept drawing events: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Tree View (Navigation Pane):</w:t>
      </w:r>
      <w:r>
        <w:t xml:space="preserve"> </w:t>
      </w:r>
      <w:r>
        <w:t xml:space="preserve">If using the COM approach, implement the</w:t>
      </w:r>
      <w:r>
        <w:t xml:space="preserve"> </w:t>
      </w:r>
      <w:r>
        <w:rPr>
          <w:rStyle w:val="VerbatimChar"/>
        </w:rPr>
        <w:t xml:space="preserve">INameSpaceTreeControlCustomDraw</w:t>
      </w:r>
      <w:r>
        <w:t xml:space="preserve"> </w:t>
      </w:r>
      <w:r>
        <w:t xml:space="preserve">interface. This gives you callbacks like</w:t>
      </w:r>
      <w:r>
        <w:t xml:space="preserve"> </w:t>
      </w:r>
      <w:r>
        <w:rPr>
          <w:rStyle w:val="VerbatimChar"/>
        </w:rPr>
        <w:t xml:space="preserve">ItemPrePaint</w:t>
      </w:r>
      <w:r>
        <w:t xml:space="preserve"> </w:t>
      </w:r>
      <w:r>
        <w:t xml:space="preserve">for each tree item before it’s drawn. If not using COM, you can subclass the tree’s window (obtained via the CBT hook or by finding the</w:t>
      </w:r>
      <w:r>
        <w:t xml:space="preserve"> </w:t>
      </w:r>
      <w:r>
        <w:rPr>
          <w:rStyle w:val="VerbatimChar"/>
        </w:rPr>
        <w:t xml:space="preserve">SysTreeView32</w:t>
      </w:r>
      <w:r>
        <w:t xml:space="preserve"> </w:t>
      </w:r>
      <w:r>
        <w:t xml:space="preserve">child window) using</w:t>
      </w:r>
      <w:r>
        <w:t xml:space="preserve"> </w:t>
      </w:r>
      <w:r>
        <w:rPr>
          <w:rStyle w:val="VerbatimChar"/>
        </w:rPr>
        <w:t xml:space="preserve">SetWindowSubclass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SetWindowLongPtr</w:t>
      </w:r>
      <w:r>
        <w:t xml:space="preserve"> </w:t>
      </w:r>
      <w:r>
        <w:t xml:space="preserve">to attach your own WndProc. In either case, the goal is to intercept the painting cycle.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List View (Main Folder Pane):</w:t>
      </w:r>
      <w:r>
        <w:t xml:space="preserve"> </w:t>
      </w:r>
      <w:r>
        <w:t xml:space="preserve">You can obtain the main list-view handle by querying the shell view. For example, using</w:t>
      </w:r>
      <w:r>
        <w:t xml:space="preserve"> </w:t>
      </w:r>
      <w:r>
        <w:rPr>
          <w:rStyle w:val="VerbatimChar"/>
        </w:rPr>
        <w:t xml:space="preserve">IShellView::GetWindow</w:t>
      </w:r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DefView</w:t>
      </w:r>
      <w:r>
        <w:t xml:space="preserve"> </w:t>
      </w:r>
      <w:r>
        <w:t xml:space="preserve">window; from there you can find the child</w:t>
      </w:r>
      <w:r>
        <w:t xml:space="preserve"> </w:t>
      </w:r>
      <w:r>
        <w:rPr>
          <w:rStyle w:val="VerbatimChar"/>
        </w:rPr>
        <w:t xml:space="preserve">SysListView32</w:t>
      </w:r>
      <w:r>
        <w:t xml:space="preserve"> </w:t>
      </w:r>
      <w:r>
        <w:t xml:space="preserve">(the actual folder list). In ShellTabs, they enumerate child windows of the shell view to find the list control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An effective strategy is to subclass the</w:t>
      </w:r>
      <w:r>
        <w:t xml:space="preserve"> </w:t>
      </w:r>
      <w:r>
        <w:rPr>
          <w:b/>
          <w:bCs/>
        </w:rPr>
        <w:t xml:space="preserve">DefView window</w:t>
      </w:r>
      <w:r>
        <w:t xml:space="preserve"> </w:t>
      </w:r>
      <w:r>
        <w:t xml:space="preserve">(the parent of the list control) to catch</w:t>
      </w:r>
      <w:r>
        <w:t xml:space="preserve"> </w:t>
      </w:r>
      <w:r>
        <w:rPr>
          <w:rStyle w:val="VerbatimChar"/>
        </w:rPr>
        <w:t xml:space="preserve">WM_NOTIFY</w:t>
      </w:r>
      <w:r>
        <w:t xml:space="preserve"> </w:t>
      </w:r>
      <w:r>
        <w:t xml:space="preserve">messages from the list. For instance, you can call</w:t>
      </w:r>
      <w:r>
        <w:t xml:space="preserve"> </w:t>
      </w:r>
      <w:r>
        <w:rPr>
          <w:rStyle w:val="VerbatimChar"/>
        </w:rPr>
        <w:t xml:space="preserve">SetWindowSubclass(defViewHwnd, SubclassProc, ...)</w:t>
      </w:r>
      <w:r>
        <w:t xml:space="preserve"> </w:t>
      </w:r>
      <w:r>
        <w:t xml:space="preserve">on the DefView. Your subclass proc can then handle</w:t>
      </w:r>
      <w:r>
        <w:t xml:space="preserve"> </w:t>
      </w:r>
      <w:r>
        <w:rPr>
          <w:rStyle w:val="VerbatimChar"/>
        </w:rPr>
        <w:t xml:space="preserve">WM_NOTIFY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NM_CUSTOMDRAW</w:t>
      </w:r>
      <w:r>
        <w:t xml:space="preserve"> </w:t>
      </w:r>
      <w:r>
        <w:t xml:space="preserve">coming from the list view.</w:t>
      </w:r>
    </w:p>
    <w:bookmarkEnd w:id="28"/>
    <w:bookmarkStart w:id="35" w:name="changing-fonts-and-colors-in-the-panes"/>
    <w:p>
      <w:pPr>
        <w:pStyle w:val="Heading2"/>
      </w:pPr>
      <w:r>
        <w:t xml:space="preserve">Changing Fonts and Colors in the Panes</w:t>
      </w:r>
    </w:p>
    <w:p>
      <w:pPr>
        <w:pStyle w:val="FirstParagraph"/>
      </w:pPr>
      <w:r>
        <w:t xml:space="preserve">With the hooks in place, you can now modify visual attributes: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Custom Font:</w:t>
      </w:r>
      <w:r>
        <w:t xml:space="preserve"> </w:t>
      </w:r>
      <w:r>
        <w:t xml:space="preserve">To change the font used for file and folder names, send a</w:t>
      </w:r>
      <w:r>
        <w:t xml:space="preserve"> </w:t>
      </w:r>
      <w:r>
        <w:rPr>
          <w:rStyle w:val="VerbatimChar"/>
        </w:rPr>
        <w:t xml:space="preserve">WM_SETFONT</w:t>
      </w:r>
      <w:r>
        <w:t xml:space="preserve"> </w:t>
      </w:r>
      <w:r>
        <w:t xml:space="preserve">message to the target control with an HFONT of your choice. This is the standard Win32 way to set a control’s font. For example, after creating or obtaining an</w:t>
      </w:r>
      <w:r>
        <w:t xml:space="preserve"> </w:t>
      </w:r>
      <w:r>
        <w:rPr>
          <w:rStyle w:val="VerbatimChar"/>
        </w:rPr>
        <w:t xml:space="preserve">HFONT</w:t>
      </w:r>
      <w:r>
        <w:t xml:space="preserve"> </w:t>
      </w:r>
      <w:r>
        <w:t xml:space="preserve">(perhaps via</w:t>
      </w:r>
      <w:r>
        <w:t xml:space="preserve"> </w:t>
      </w:r>
      <w:r>
        <w:rPr>
          <w:rStyle w:val="VerbatimChar"/>
        </w:rPr>
        <w:t xml:space="preserve">CreateFont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CreateFontIndirect</w:t>
      </w:r>
      <w:r>
        <w:t xml:space="preserve">), do: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SendMessage(hWndTree, WM_SETFONT, (WPARAM)hFont, TRUE);</w:t>
      </w:r>
      <w:r>
        <w:br/>
      </w:r>
      <w:r>
        <w:rPr>
          <w:rStyle w:val="VerbatimChar"/>
        </w:rPr>
        <w:t xml:space="preserve">SendMessage(hWndList, WM_SETFONT, (WPARAM)hFont, TRUE);</w:t>
      </w:r>
    </w:p>
    <w:p>
      <w:pPr>
        <w:numPr>
          <w:ilvl w:val="0"/>
          <w:numId w:val="1000"/>
        </w:numPr>
      </w:pPr>
      <w:r>
        <w:t xml:space="preserve">The control will repaint itself using the new font</w:t>
      </w:r>
      <w:hyperlink r:id="rId29">
        <w:r>
          <w:rPr>
            <w:rStyle w:val="Hyperlink"/>
          </w:rPr>
          <w:t xml:space="preserve">[7]</w:t>
        </w:r>
      </w:hyperlink>
      <w:r>
        <w:t xml:space="preserve">. (As Stack Overflow notes:</w:t>
      </w:r>
      <w:r>
        <w:t xml:space="preserve"> </w:t>
      </w:r>
      <w:r>
        <w:rPr>
          <w:i/>
          <w:iCs/>
        </w:rPr>
        <w:t xml:space="preserve">“You can do this with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WM_SETFONT</w:t>
      </w:r>
      <w:r>
        <w:rPr>
          <w:i/>
          <w:iCs/>
        </w:rPr>
        <w:t xml:space="preserve"> </w:t>
      </w:r>
      <w:r>
        <w:rPr>
          <w:i/>
          <w:iCs/>
        </w:rPr>
        <w:t xml:space="preserve">message.”</w:t>
      </w:r>
      <w:hyperlink r:id="rId29">
        <w:r>
          <w:rPr>
            <w:rStyle w:val="Hyperlink"/>
          </w:rPr>
          <w:t xml:space="preserve">[7]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Global Text Color:</w:t>
      </w:r>
      <w:r>
        <w:t xml:space="preserve"> </w:t>
      </w:r>
      <w:r>
        <w:t xml:space="preserve">If you want to change the text color uniformly, common controls provide messages for that. For instance, a TreeView responds to</w:t>
      </w:r>
      <w:r>
        <w:t xml:space="preserve"> </w:t>
      </w:r>
      <w:r>
        <w:rPr>
          <w:rStyle w:val="VerbatimChar"/>
        </w:rPr>
        <w:t xml:space="preserve">TVM_SETTEXTCOLOR</w:t>
      </w:r>
      <w:r>
        <w:t xml:space="preserve"> </w:t>
      </w:r>
      <w:r>
        <w:t xml:space="preserve">(or the convenience macro</w:t>
      </w:r>
      <w:r>
        <w:t xml:space="preserve"> </w:t>
      </w:r>
      <w:r>
        <w:rPr>
          <w:rStyle w:val="VerbatimChar"/>
        </w:rPr>
        <w:t xml:space="preserve">TreeView_SetTextColor</w:t>
      </w:r>
      <w:r>
        <w:t xml:space="preserve">) and a ListView responds to</w:t>
      </w:r>
      <w:r>
        <w:t xml:space="preserve"> </w:t>
      </w:r>
      <w:r>
        <w:rPr>
          <w:rStyle w:val="VerbatimChar"/>
        </w:rPr>
        <w:t xml:space="preserve">LVM_SETTEXTCOLOR</w:t>
      </w:r>
      <w:r>
        <w:t xml:space="preserve">. Similarly, background color can be set with</w:t>
      </w:r>
      <w:r>
        <w:t xml:space="preserve"> </w:t>
      </w:r>
      <w:r>
        <w:rPr>
          <w:rStyle w:val="VerbatimChar"/>
        </w:rPr>
        <w:t xml:space="preserve">TVM_SETBKCOLOR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LVM_SETBKCOLOR</w:t>
      </w:r>
      <w:r>
        <w:t xml:space="preserve">. These will affect all items in the control.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TreeView_SetTextColor(hWndTree, RGB(0,128,0));   // set tree text color to green</w:t>
      </w:r>
      <w:r>
        <w:br/>
      </w:r>
      <w:r>
        <w:rPr>
          <w:rStyle w:val="VerbatimChar"/>
        </w:rPr>
        <w:t xml:space="preserve">ListView_SetTextColor(hWndList, RGB(128,0,128)); // set list text color to purple</w:t>
      </w:r>
    </w:p>
    <w:p>
      <w:pPr>
        <w:numPr>
          <w:ilvl w:val="0"/>
          <w:numId w:val="1000"/>
        </w:numPr>
      </w:pPr>
      <w:r>
        <w:t xml:space="preserve">Keep in mind that selected items might still draw with system highlight colors unless you custom-draw them.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Per-Item Colors and Highlighting:</w:t>
      </w:r>
      <w:r>
        <w:t xml:space="preserve"> </w:t>
      </w:r>
      <w:r>
        <w:t xml:space="preserve">For finer control (e.g. highlighting certain files or folders with different colors or backgrounds), use</w:t>
      </w:r>
      <w:r>
        <w:t xml:space="preserve"> </w:t>
      </w:r>
      <w:r>
        <w:rPr>
          <w:b/>
          <w:bCs/>
        </w:rPr>
        <w:t xml:space="preserve">Custom Draw</w:t>
      </w:r>
      <w:r>
        <w:t xml:space="preserve">. Custom draw allows you to intercept the painting of each item and modify the drawing parameters. Both TreeView and ListView support</w:t>
      </w:r>
      <w:r>
        <w:t xml:space="preserve"> </w:t>
      </w:r>
      <w:r>
        <w:rPr>
          <w:rStyle w:val="VerbatimChar"/>
        </w:rPr>
        <w:t xml:space="preserve">NM_CUSTOMDRAW</w:t>
      </w:r>
      <w:r>
        <w:t xml:space="preserve"> </w:t>
      </w:r>
      <w:r>
        <w:t xml:space="preserve">notifications. In a subclassed WndProc (or via the COM</w:t>
      </w:r>
      <w:r>
        <w:t xml:space="preserve"> </w:t>
      </w:r>
      <w:r>
        <w:rPr>
          <w:rStyle w:val="VerbatimChar"/>
        </w:rPr>
        <w:t xml:space="preserve">INameSpaceTreeControlCustomDraw</w:t>
      </w:r>
      <w:r>
        <w:t xml:space="preserve">), handle these notifications: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NM_CUSTOMDRAW</w:t>
      </w:r>
      <w:r>
        <w:rPr>
          <w:b/>
          <w:bCs/>
        </w:rPr>
        <w:t xml:space="preserve">:</w:t>
      </w:r>
      <w:r>
        <w:t xml:space="preserve"> </w:t>
      </w:r>
      <w:r>
        <w:t xml:space="preserve">When you receive a</w:t>
      </w:r>
      <w:r>
        <w:t xml:space="preserve"> </w:t>
      </w:r>
      <w:r>
        <w:rPr>
          <w:rStyle w:val="VerbatimChar"/>
        </w:rPr>
        <w:t xml:space="preserve">NM_CUSTOMDRAW</w:t>
      </w:r>
      <w:r>
        <w:t xml:space="preserve"> </w:t>
      </w:r>
      <w:r>
        <w:t xml:space="preserve">notification, you’ll get a structure like</w:t>
      </w:r>
      <w:r>
        <w:t xml:space="preserve"> </w:t>
      </w:r>
      <w:r>
        <w:rPr>
          <w:rStyle w:val="VerbatimChar"/>
        </w:rPr>
        <w:t xml:space="preserve">NMTVCUSTOMDRAW</w:t>
      </w:r>
      <w:r>
        <w:t xml:space="preserve"> </w:t>
      </w:r>
      <w:r>
        <w:t xml:space="preserve">(for tree) or</w:t>
      </w:r>
      <w:r>
        <w:t xml:space="preserve"> </w:t>
      </w:r>
      <w:r>
        <w:rPr>
          <w:rStyle w:val="VerbatimChar"/>
        </w:rPr>
        <w:t xml:space="preserve">NMLVCUSTOMDRAW</w:t>
      </w:r>
      <w:r>
        <w:t xml:space="preserve"> </w:t>
      </w:r>
      <w:r>
        <w:t xml:space="preserve">(for list). These contain an</w:t>
      </w:r>
      <w:r>
        <w:t xml:space="preserve"> </w:t>
      </w:r>
      <w:r>
        <w:rPr>
          <w:rStyle w:val="VerbatimChar"/>
        </w:rPr>
        <w:t xml:space="preserve">HDC</w:t>
      </w:r>
      <w:r>
        <w:t xml:space="preserve"> </w:t>
      </w:r>
      <w:r>
        <w:t xml:space="preserve">and item info. The drawing stages come in sequences (PrePaint, ItemPrePaint, PostPaint, etc.). You typically respond as follows:</w:t>
      </w:r>
    </w:p>
    <w:p>
      <w:pPr>
        <w:pStyle w:val="Compact"/>
        <w:numPr>
          <w:ilvl w:val="1"/>
          <w:numId w:val="100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CDDS_PREPAINT</w:t>
      </w:r>
      <w:r>
        <w:t xml:space="preserve">: return</w:t>
      </w:r>
      <w:r>
        <w:t xml:space="preserve"> </w:t>
      </w:r>
      <w:r>
        <w:rPr>
          <w:rStyle w:val="VerbatimChar"/>
        </w:rPr>
        <w:t xml:space="preserve">CDRF_NOTIFYITEMDRAW</w:t>
      </w:r>
      <w:r>
        <w:t xml:space="preserve"> </w:t>
      </w:r>
      <w:r>
        <w:t xml:space="preserve">(and for list views, also</w:t>
      </w:r>
      <w:r>
        <w:t xml:space="preserve"> </w:t>
      </w:r>
      <w:r>
        <w:rPr>
          <w:rStyle w:val="VerbatimChar"/>
        </w:rPr>
        <w:t xml:space="preserve">CDRF_NOTIFYSUBITEMDRAW</w:t>
      </w:r>
      <w:r>
        <w:t xml:space="preserve">) to get item-level callbacks.</w:t>
      </w:r>
    </w:p>
    <w:p>
      <w:pPr>
        <w:pStyle w:val="Compact"/>
        <w:numPr>
          <w:ilvl w:val="1"/>
          <w:numId w:val="100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CDDS_ITEMPREPAINT</w:t>
      </w:r>
      <w:r>
        <w:t xml:space="preserve">: here you can set the text and background colors for that item. For example, you might do: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NMLVCUSTOMDRAW* cd = …;</w:t>
      </w:r>
      <w:r>
        <w:br/>
      </w:r>
      <w:r>
        <w:rPr>
          <w:rStyle w:val="VerbatimChar"/>
        </w:rPr>
        <w:t xml:space="preserve">if (/* item meets highlight criteria */) {</w:t>
      </w:r>
      <w:r>
        <w:br/>
      </w:r>
      <w:r>
        <w:rPr>
          <w:rStyle w:val="VerbatimChar"/>
        </w:rPr>
        <w:t xml:space="preserve">    cd-&gt;clrText = RGB(255,0,0);      // red text</w:t>
      </w:r>
      <w:r>
        <w:br/>
      </w:r>
      <w:r>
        <w:rPr>
          <w:rStyle w:val="VerbatimChar"/>
        </w:rPr>
        <w:t xml:space="preserve">    cd-&gt;clrTextBk = RGB(255,255,204); // light yellow background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*pResult = CDRF_NEWFONT;</w:t>
      </w:r>
    </w:p>
    <w:p>
      <w:pPr>
        <w:pStyle w:val="Compact"/>
        <w:numPr>
          <w:ilvl w:val="1"/>
          <w:numId w:val="1000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clrText</w:t>
      </w:r>
      <w:r>
        <w:t xml:space="preserve">/</w:t>
      </w:r>
      <w:r>
        <w:rPr>
          <w:rStyle w:val="VerbatimChar"/>
        </w:rPr>
        <w:t xml:space="preserve">clrTextBk</w:t>
      </w:r>
      <w:r>
        <w:t xml:space="preserve"> </w:t>
      </w:r>
      <w:r>
        <w:t xml:space="preserve">changes the colors used for this item’s text and background</w:t>
      </w:r>
      <w:hyperlink r:id="rId30">
        <w:r>
          <w:rPr>
            <w:rStyle w:val="Hyperlink"/>
          </w:rPr>
          <w:t xml:space="preserve">[8]</w:t>
        </w:r>
      </w:hyperlink>
      <w:r>
        <w:t xml:space="preserve">. If you change the HFONT in the HDC (e.g. select a bold font for certain items), also return</w:t>
      </w:r>
      <w:r>
        <w:t xml:space="preserve"> </w:t>
      </w:r>
      <w:r>
        <w:rPr>
          <w:rStyle w:val="VerbatimChar"/>
        </w:rPr>
        <w:t xml:space="preserve">CDRF_NEWFONT</w:t>
      </w:r>
      <w:r>
        <w:t xml:space="preserve">. Otherwise, return</w:t>
      </w:r>
      <w:r>
        <w:t xml:space="preserve"> </w:t>
      </w:r>
      <w:r>
        <w:rPr>
          <w:rStyle w:val="VerbatimChar"/>
        </w:rPr>
        <w:t xml:space="preserve">CDRF_DODEFAULT</w:t>
      </w:r>
      <w:r>
        <w:t xml:space="preserve"> </w:t>
      </w:r>
      <w:r>
        <w:t xml:space="preserve">to let default drawing continue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ShellTabs “FolderViewColorizer” component demonstrates this: it intercepts</w:t>
      </w:r>
      <w:r>
        <w:t xml:space="preserve"> </w:t>
      </w:r>
      <w:r>
        <w:rPr>
          <w:rStyle w:val="VerbatimChar"/>
        </w:rPr>
        <w:t xml:space="preserve">NM_CUSTOMDRAW</w:t>
      </w:r>
      <w:r>
        <w:t xml:space="preserve"> </w:t>
      </w:r>
      <w:r>
        <w:t xml:space="preserve">from the folder list view and decides item-by-item what color to use. In their</w:t>
      </w:r>
      <w:r>
        <w:t xml:space="preserve"> </w:t>
      </w:r>
      <w:r>
        <w:rPr>
          <w:rStyle w:val="VerbatimChar"/>
        </w:rPr>
        <w:t xml:space="preserve">CDDS_ITEMPREPAINT</w:t>
      </w:r>
      <w:r>
        <w:t xml:space="preserve"> </w:t>
      </w:r>
      <w:r>
        <w:t xml:space="preserve">handler, they fetch the item’s path and if a color is defined for that path, they set the custom draw color before drawing</w:t>
      </w:r>
      <w:hyperlink r:id="rId30">
        <w:r>
          <w:rPr>
            <w:rStyle w:val="Hyperlink"/>
          </w:rPr>
          <w:t xml:space="preserve">[8]</w:t>
        </w:r>
      </w:hyperlink>
      <w:r>
        <w:t xml:space="preserve">. Items not selected or hot are drawn in the chosen color, while selected items retain the default highlight color.</w:t>
      </w:r>
    </w:p>
    <w:p>
      <w:pPr>
        <w:pStyle w:val="Compact"/>
        <w:numPr>
          <w:ilvl w:val="1"/>
          <w:numId w:val="100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CDDS_ITEMPOSTPAINT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PostPaint</w:t>
      </w:r>
      <w:r>
        <w:t xml:space="preserve"> </w:t>
      </w:r>
      <w:r>
        <w:t xml:space="preserve">in the tree’s case): you can draw additional overlays if needed (for example, ShellTabs uses this stage to draw a line number overlay next to each item</w:t>
      </w:r>
      <w:hyperlink r:id="rId31">
        <w:r>
          <w:rPr>
            <w:rStyle w:val="Hyperlink"/>
          </w:rPr>
          <w:t xml:space="preserve">[9]</w:t>
        </w:r>
      </w:hyperlink>
      <w:hyperlink r:id="rId32">
        <w:r>
          <w:rPr>
            <w:rStyle w:val="Hyperlink"/>
          </w:rPr>
          <w:t xml:space="preserve">[10]</w:t>
        </w:r>
      </w:hyperlink>
      <w:r>
        <w:t xml:space="preserve">).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navigation TreeView</w:t>
      </w:r>
      <w:r>
        <w:t xml:space="preserve">, the official method is to implement</w:t>
      </w:r>
      <w:r>
        <w:t xml:space="preserve"> </w:t>
      </w:r>
      <w:r>
        <w:rPr>
          <w:rStyle w:val="VerbatimChar"/>
        </w:rPr>
        <w:t xml:space="preserve">INameSpaceTreeControlCustomDraw::ItemPrePaint</w:t>
      </w:r>
      <w:r>
        <w:t xml:space="preserve">. This gives you a</w:t>
      </w:r>
      <w:r>
        <w:t xml:space="preserve"> </w:t>
      </w:r>
      <w:r>
        <w:rPr>
          <w:rStyle w:val="VerbatimChar"/>
        </w:rPr>
        <w:t xml:space="preserve">NSTCCUSTOMDRAW</w:t>
      </w:r>
      <w:r>
        <w:t xml:space="preserve"> </w:t>
      </w:r>
      <w:r>
        <w:t xml:space="preserve">with the item’s</w:t>
      </w:r>
      <w:r>
        <w:t xml:space="preserve"> </w:t>
      </w:r>
      <w:r>
        <w:rPr>
          <w:rStyle w:val="VerbatimChar"/>
        </w:rPr>
        <w:t xml:space="preserve">IShellItem</w:t>
      </w:r>
      <w:r>
        <w:t xml:space="preserve">. You can look up the item (e.g., get its file path) and assign a color. For example, ShellTabs’</w:t>
      </w:r>
      <w:r>
        <w:t xml:space="preserve"> </w:t>
      </w:r>
      <w:r>
        <w:rPr>
          <w:rStyle w:val="VerbatimChar"/>
        </w:rPr>
        <w:t xml:space="preserve">NamespaceTreeColorizer</w:t>
      </w:r>
      <w:r>
        <w:t xml:space="preserve"> </w:t>
      </w:r>
      <w:r>
        <w:t xml:space="preserve">does</w:t>
      </w:r>
      <w:hyperlink r:id="rId33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[12]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(drawInfo-&gt;psi &amp;&amp; ItemPathFromShellItem(drawInfo-&gt;psi, &amp;path)) {</w:t>
      </w:r>
      <w:r>
        <w:br/>
      </w:r>
      <w:r>
        <w:rPr>
          <w:rStyle w:val="VerbatimChar"/>
        </w:rPr>
        <w:t xml:space="preserve">    COLORREF colour;</w:t>
      </w:r>
      <w:r>
        <w:br/>
      </w:r>
      <w:r>
        <w:rPr>
          <w:rStyle w:val="VerbatimChar"/>
        </w:rPr>
        <w:t xml:space="preserve">    if (NameColorProvider::Instance().TryGetColorForPath(path, &amp;colour)) {</w:t>
      </w:r>
      <w:r>
        <w:br/>
      </w:r>
      <w:r>
        <w:rPr>
          <w:rStyle w:val="VerbatimChar"/>
        </w:rPr>
        <w:t xml:space="preserve">        *textColor = colour;   // change text color for this tree item</w:t>
      </w:r>
      <w:r>
        <w:br/>
      </w:r>
      <w:r>
        <w:rPr>
          <w:rStyle w:val="VerbatimChar"/>
        </w:rPr>
        <w:t xml:space="preserve">        *result = CDRF_NEWFONT;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interface simplifies per-item coloring in the tree. If not using the COM interface, you can still achieve similar results by catching</w:t>
      </w:r>
      <w:r>
        <w:t xml:space="preserve"> </w:t>
      </w:r>
      <w:r>
        <w:rPr>
          <w:rStyle w:val="VerbatimChar"/>
        </w:rPr>
        <w:t xml:space="preserve">NM_CUSTOMDRAW</w:t>
      </w:r>
      <w:r>
        <w:t xml:space="preserve"> </w:t>
      </w:r>
      <w:r>
        <w:t xml:space="preserve">on the TreeView. You would likely subclass the main Explorer window or the pane container to intercept the tree’s</w:t>
      </w:r>
      <w:r>
        <w:t xml:space="preserve"> </w:t>
      </w:r>
      <w:r>
        <w:rPr>
          <w:rStyle w:val="VerbatimChar"/>
        </w:rPr>
        <w:t xml:space="preserve">WM_NOTIFY</w:t>
      </w:r>
      <w:r>
        <w:t xml:space="preserve">. Then adjust the</w:t>
      </w:r>
      <w:r>
        <w:t xml:space="preserve"> </w:t>
      </w:r>
      <w:r>
        <w:rPr>
          <w:rStyle w:val="VerbatimChar"/>
        </w:rPr>
        <w:t xml:space="preserve">NMTVCUSTOMDRAW</w:t>
      </w:r>
      <w:r>
        <w:t xml:space="preserve"> </w:t>
      </w:r>
      <w:r>
        <w:t xml:space="preserve">fields for text/back color as needed.</w:t>
      </w:r>
    </w:p>
    <w:bookmarkEnd w:id="35"/>
    <w:bookmarkStart w:id="39" w:name="putting-it-all-together"/>
    <w:p>
      <w:pPr>
        <w:pStyle w:val="Heading2"/>
      </w:pPr>
      <w:r>
        <w:t xml:space="preserve">Putting It All Together</w:t>
      </w:r>
    </w:p>
    <w:p>
      <w:pPr>
        <w:pStyle w:val="FirstParagraph"/>
      </w:pPr>
      <w:r>
        <w:rPr>
          <w:b/>
          <w:bCs/>
        </w:rPr>
        <w:t xml:space="preserve">Integrating with a Tabbed Explorer extension:</w:t>
      </w:r>
      <w:r>
        <w:t xml:space="preserve"> </w:t>
      </w:r>
      <w:r>
        <w:t xml:space="preserve">In a tabbed Explorer extension, you likely already have a mechanism to detect when a new Explorer window or folder view is created. You can piggyback on that to apply your hooks:</w:t>
      </w:r>
      <w:r>
        <w:t xml:space="preserve"> </w:t>
      </w:r>
      <w:r>
        <w:t xml:space="preserve">- When a new Explorer window opens or a new folder is navigated to, attach your</w:t>
      </w:r>
      <w:r>
        <w:t xml:space="preserve"> </w:t>
      </w:r>
      <w:r>
        <w:rPr>
          <w:b/>
          <w:bCs/>
        </w:rPr>
        <w:t xml:space="preserve">FolderViewColorizer</w:t>
      </w:r>
      <w:r>
        <w:t xml:space="preserve"> </w:t>
      </w:r>
      <w:r>
        <w:t xml:space="preserve">logic to the right pane (get the</w:t>
      </w:r>
      <w:r>
        <w:t xml:space="preserve"> </w:t>
      </w:r>
      <w:r>
        <w:rPr>
          <w:rStyle w:val="VerbatimChar"/>
        </w:rPr>
        <w:t xml:space="preserve">IShellView</w:t>
      </w:r>
      <w:r>
        <w:t xml:space="preserve"> </w:t>
      </w:r>
      <w:r>
        <w:t xml:space="preserve">→ list view handle → subclass it or handle notifications) and your</w:t>
      </w:r>
      <w:r>
        <w:t xml:space="preserve"> </w:t>
      </w:r>
      <w:r>
        <w:rPr>
          <w:b/>
          <w:bCs/>
        </w:rPr>
        <w:t xml:space="preserve">NamespaceTreeColorizer</w:t>
      </w:r>
      <w:r>
        <w:t xml:space="preserve"> </w:t>
      </w:r>
      <w:r>
        <w:t xml:space="preserve">to the left pane (get the</w:t>
      </w:r>
      <w:r>
        <w:t xml:space="preserve"> </w:t>
      </w:r>
      <w:r>
        <w:rPr>
          <w:rStyle w:val="VerbatimChar"/>
        </w:rPr>
        <w:t xml:space="preserve">INameSpaceTreeControl</w:t>
      </w:r>
      <w:r>
        <w:t xml:space="preserve"> </w:t>
      </w:r>
      <w:r>
        <w:t xml:space="preserve">or find the tree window → implement custom draw).</w:t>
      </w:r>
      <w:r>
        <w:t xml:space="preserve"> </w:t>
      </w:r>
      <w:r>
        <w:t xml:space="preserve">- Apply any global settings (fonts, default colors) once per window or when your extension loads.</w:t>
      </w:r>
      <w:r>
        <w:t xml:space="preserve"> </w:t>
      </w:r>
      <w:r>
        <w:t xml:space="preserve">- Ensure to remove subclasses or unadvise COM listeners when the Explorer window or your extension unloads, to avoid dangling hooks.</w:t>
      </w:r>
    </w:p>
    <w:p>
      <w:pPr>
        <w:pStyle w:val="BodyText"/>
      </w:pPr>
      <w:r>
        <w:t xml:space="preserve">By using these hooking techniques, you gain</w:t>
      </w:r>
      <w:r>
        <w:t xml:space="preserve"> </w:t>
      </w:r>
      <w:r>
        <w:rPr>
          <w:i/>
          <w:iCs/>
        </w:rPr>
        <w:t xml:space="preserve">full control</w:t>
      </w:r>
      <w:r>
        <w:t xml:space="preserve"> </w:t>
      </w:r>
      <w:r>
        <w:t xml:space="preserve">over both Explorer panes. You can set a custom font for all file/folder names, change their color scheme, and even implement conditional highlighting (for example, highlight files of a certain type or state). In summary, you’ll use</w:t>
      </w:r>
      <w:r>
        <w:t xml:space="preserve"> </w:t>
      </w:r>
      <w:r>
        <w:rPr>
          <w:b/>
          <w:bCs/>
        </w:rPr>
        <w:t xml:space="preserve">Win32 subclassing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Draw</w:t>
      </w:r>
      <w:r>
        <w:t xml:space="preserve"> </w:t>
      </w:r>
      <w:r>
        <w:t xml:space="preserve">to override how Explorer’s tree and list controls render their items – all implemented in C++ with the Windows API: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Inject extension → Hook controls (CBT or COM) → Subclass or advise for custom draw → Modify font and colors via WM_SETFONT and NM_CUSTOMDRAW</w:t>
      </w:r>
      <w:r>
        <w:t xml:space="preserve">.</w:t>
      </w:r>
    </w:p>
    <w:p>
      <w:pPr>
        <w:pStyle w:val="FirstParagraph"/>
      </w:pPr>
      <w:r>
        <w:t xml:space="preserve">Using this strategy, it’s possible to achieve features like true filename highlighting in Explorer’s panes, color-coded file names, or any custom rendering logic you need, integrated seamlessly into the tabbed Explorer UI.</w:t>
      </w:r>
    </w:p>
    <w:p>
      <w:pPr>
        <w:pStyle w:val="BodyText"/>
      </w:pPr>
      <w:r>
        <w:rPr>
          <w:b/>
          <w:bCs/>
        </w:rPr>
        <w:t xml:space="preserve">Sources:</w:t>
      </w:r>
    </w:p>
    <w:p>
      <w:pPr>
        <w:pStyle w:val="Compact"/>
        <w:numPr>
          <w:ilvl w:val="0"/>
          <w:numId w:val="1006"/>
        </w:numPr>
      </w:pPr>
      <w:r>
        <w:t xml:space="preserve">Classic Shell’s Explorer plugin setting a CBT hook and subclassing the TreeView control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ShellTabs extension code showing how to locate the folder ListView and subclass it for custom draw</w:t>
      </w:r>
      <w:hyperlink r:id="rId36">
        <w:r>
          <w:rPr>
            <w:rStyle w:val="Hyperlink"/>
          </w:rPr>
          <w:t xml:space="preserve">[13]</w:t>
        </w:r>
      </w:hyperlink>
      <w:hyperlink r:id="rId3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ShellTabs’s custom draw handlers for list and tree, illustrating setting text colors per item</w:t>
      </w:r>
      <w:hyperlink r:id="rId30">
        <w:r>
          <w:rPr>
            <w:rStyle w:val="Hyperlink"/>
          </w:rPr>
          <w:t xml:space="preserve">[8]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Microsoft documentation and community Q&amp;A confirming use of</w:t>
      </w:r>
      <w:r>
        <w:t xml:space="preserve"> </w:t>
      </w:r>
      <w:r>
        <w:rPr>
          <w:rStyle w:val="VerbatimChar"/>
        </w:rPr>
        <w:t xml:space="preserve">WM_SETFONT</w:t>
      </w:r>
      <w:r>
        <w:t xml:space="preserve"> </w:t>
      </w:r>
      <w:r>
        <w:t xml:space="preserve">for changing control fonts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and the advantages of Custom Draw for selective styling</w:t>
      </w:r>
      <w:hyperlink r:id="rId38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ExplorerBHO.cpp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https://github.com/shefben/shelltabs/blob/b7b29cab33f50b3b67cf2dcbbff2e97441214e3d/example_explorer_extensions/ClassicExplorer/ExplorerBHO.cpp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NamespaceTreeColorizer.cpp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https://github.com/shefben/shelltabs/blob/b7b29cab33f50b3b67cf2dcbbff2e97441214e3d/src/NamespaceTreeColorizer.cpp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FolderViewColorizer.cpp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https://github.com/shefben/shelltabs/blob/b7b29cab33f50b3b67cf2dcbbff2e97441214e3d/src/FolderViewColorizer.cpp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 - TreeView fontsize - Custom Draw or Owner Draw - Stack Overflow</w:t>
      </w:r>
    </w:p>
    <w:p>
      <w:pPr>
        <w:pStyle w:val="BodyText"/>
      </w:pPr>
      <w:hyperlink r:id="rId45">
        <w:r>
          <w:rPr>
            <w:rStyle w:val="Hyperlink"/>
          </w:rPr>
          <w:t xml:space="preserve">https://stackoverflow.com/questions/14489358/treeview-fontsize-custom-draw-or-owner-draw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github.com/shefben/shelltabs/blob/b7b29cab33f50b3b67cf2dcbbff2e97441214e3d/example_explorer_extensions/ClassicExplorer/ExplorerBHO.cpp" TargetMode="External" /><Relationship Type="http://schemas.openxmlformats.org/officeDocument/2006/relationships/hyperlink" Id="rId21" Target="https://github.com/shefben/shelltabs/blob/b7b29cab33f50b3b67cf2dcbbff2e97441214e3d/example_explorer_extensions/ClassicExplorer/ExplorerBHO.cpp#L237-L245" TargetMode="External" /><Relationship Type="http://schemas.openxmlformats.org/officeDocument/2006/relationships/hyperlink" Id="rId22" Target="https://github.com/shefben/shelltabs/blob/b7b29cab33f50b3b67cf2dcbbff2e97441214e3d/example_explorer_extensions/ClassicExplorer/ExplorerBHO.cpp#L245-L250" TargetMode="External" /><Relationship Type="http://schemas.openxmlformats.org/officeDocument/2006/relationships/hyperlink" Id="rId44" Target="https://github.com/shefben/shelltabs/blob/b7b29cab33f50b3b67cf2dcbbff2e97441214e3d/src/FolderViewColorizer.cpp" TargetMode="External" /><Relationship Type="http://schemas.openxmlformats.org/officeDocument/2006/relationships/hyperlink" Id="rId36" Target="https://github.com/shefben/shelltabs/blob/b7b29cab33f50b3b67cf2dcbbff2e97441214e3d/src/FolderViewColorizer.cpp#L134-L143" TargetMode="External" /><Relationship Type="http://schemas.openxmlformats.org/officeDocument/2006/relationships/hyperlink" Id="rId26" Target="https://github.com/shefben/shelltabs/blob/b7b29cab33f50b3b67cf2dcbbff2e97441214e3d/src/FolderViewColorizer.cpp#L14-L23" TargetMode="External" /><Relationship Type="http://schemas.openxmlformats.org/officeDocument/2006/relationships/hyperlink" Id="rId30" Target="https://github.com/shefben/shelltabs/blob/b7b29cab33f50b3b67cf2dcbbff2e97441214e3d/src/FolderViewColorizer.cpp#L204-L212" TargetMode="External" /><Relationship Type="http://schemas.openxmlformats.org/officeDocument/2006/relationships/hyperlink" Id="rId37" Target="https://github.com/shefben/shelltabs/blob/b7b29cab33f50b3b67cf2dcbbff2e97441214e3d/src/FolderViewColorizer.cpp#L252-L260" TargetMode="External" /><Relationship Type="http://schemas.openxmlformats.org/officeDocument/2006/relationships/hyperlink" Id="rId27" Target="https://github.com/shefben/shelltabs/blob/b7b29cab33f50b3b67cf2dcbbff2e97441214e3d/src/FolderViewColorizer.cpp#L28-L37" TargetMode="External" /><Relationship Type="http://schemas.openxmlformats.org/officeDocument/2006/relationships/hyperlink" Id="rId31" Target="https://github.com/shefben/shelltabs/blob/b7b29cab33f50b3b67cf2dcbbff2e97441214e3d/src/FolderViewColorizer.cpp#L46-L55" TargetMode="External" /><Relationship Type="http://schemas.openxmlformats.org/officeDocument/2006/relationships/hyperlink" Id="rId32" Target="https://github.com/shefben/shelltabs/blob/b7b29cab33f50b3b67cf2dcbbff2e97441214e3d/src/FolderViewColorizer.cpp#L73-L82" TargetMode="External" /><Relationship Type="http://schemas.openxmlformats.org/officeDocument/2006/relationships/hyperlink" Id="rId43" Target="https://github.com/shefben/shelltabs/blob/b7b29cab33f50b3b67cf2dcbbff2e97441214e3d/src/NamespaceTreeColorizer.cpp" TargetMode="External" /><Relationship Type="http://schemas.openxmlformats.org/officeDocument/2006/relationships/hyperlink" Id="rId33" Target="https://github.com/shefben/shelltabs/blob/b7b29cab33f50b3b67cf2dcbbff2e97441214e3d/src/NamespaceTreeColorizer.cpp#L125-L133" TargetMode="External" /><Relationship Type="http://schemas.openxmlformats.org/officeDocument/2006/relationships/hyperlink" Id="rId34" Target="https://github.com/shefben/shelltabs/blob/b7b29cab33f50b3b67cf2dcbbff2e97441214e3d/src/NamespaceTreeColorizer.cpp#L129-L137" TargetMode="External" /><Relationship Type="http://schemas.openxmlformats.org/officeDocument/2006/relationships/hyperlink" Id="rId24" Target="https://github.com/shefben/shelltabs/blob/b7b29cab33f50b3b67cf2dcbbff2e97441214e3d/src/NamespaceTreeColorizer.cpp#L26-L34" TargetMode="External" /><Relationship Type="http://schemas.openxmlformats.org/officeDocument/2006/relationships/hyperlink" Id="rId23" Target="https://github.com/shefben/shelltabs/blob/b7b29cab33f50b3b67cf2dcbbff2e97441214e3d/src/NamespaceTreeColorizer.cpp#L48-L57" TargetMode="External" /><Relationship Type="http://schemas.openxmlformats.org/officeDocument/2006/relationships/hyperlink" Id="rId45" Target="https://stackoverflow.com/questions/14489358/treeview-fontsize-custom-draw-or-owner-draw" TargetMode="External" /><Relationship Type="http://schemas.openxmlformats.org/officeDocument/2006/relationships/hyperlink" Id="rId29" Target="https://stackoverflow.com/questions/14489358/treeview-fontsize-custom-draw-or-owner-draw#:~:text=2" TargetMode="External" /><Relationship Type="http://schemas.openxmlformats.org/officeDocument/2006/relationships/hyperlink" Id="rId38" Target="https://stackoverflow.com/questions/14489358/treeview-fontsize-custom-draw-or-owner-draw#:~:text=Q1,mess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github.com/shefben/shelltabs/blob/b7b29cab33f50b3b67cf2dcbbff2e97441214e3d/example_explorer_extensions/ClassicExplorer/ExplorerBHO.cpp" TargetMode="External" /><Relationship Type="http://schemas.openxmlformats.org/officeDocument/2006/relationships/hyperlink" Id="rId21" Target="https://github.com/shefben/shelltabs/blob/b7b29cab33f50b3b67cf2dcbbff2e97441214e3d/example_explorer_extensions/ClassicExplorer/ExplorerBHO.cpp#L237-L245" TargetMode="External" /><Relationship Type="http://schemas.openxmlformats.org/officeDocument/2006/relationships/hyperlink" Id="rId22" Target="https://github.com/shefben/shelltabs/blob/b7b29cab33f50b3b67cf2dcbbff2e97441214e3d/example_explorer_extensions/ClassicExplorer/ExplorerBHO.cpp#L245-L250" TargetMode="External" /><Relationship Type="http://schemas.openxmlformats.org/officeDocument/2006/relationships/hyperlink" Id="rId44" Target="https://github.com/shefben/shelltabs/blob/b7b29cab33f50b3b67cf2dcbbff2e97441214e3d/src/FolderViewColorizer.cpp" TargetMode="External" /><Relationship Type="http://schemas.openxmlformats.org/officeDocument/2006/relationships/hyperlink" Id="rId36" Target="https://github.com/shefben/shelltabs/blob/b7b29cab33f50b3b67cf2dcbbff2e97441214e3d/src/FolderViewColorizer.cpp#L134-L143" TargetMode="External" /><Relationship Type="http://schemas.openxmlformats.org/officeDocument/2006/relationships/hyperlink" Id="rId26" Target="https://github.com/shefben/shelltabs/blob/b7b29cab33f50b3b67cf2dcbbff2e97441214e3d/src/FolderViewColorizer.cpp#L14-L23" TargetMode="External" /><Relationship Type="http://schemas.openxmlformats.org/officeDocument/2006/relationships/hyperlink" Id="rId30" Target="https://github.com/shefben/shelltabs/blob/b7b29cab33f50b3b67cf2dcbbff2e97441214e3d/src/FolderViewColorizer.cpp#L204-L212" TargetMode="External" /><Relationship Type="http://schemas.openxmlformats.org/officeDocument/2006/relationships/hyperlink" Id="rId37" Target="https://github.com/shefben/shelltabs/blob/b7b29cab33f50b3b67cf2dcbbff2e97441214e3d/src/FolderViewColorizer.cpp#L252-L260" TargetMode="External" /><Relationship Type="http://schemas.openxmlformats.org/officeDocument/2006/relationships/hyperlink" Id="rId27" Target="https://github.com/shefben/shelltabs/blob/b7b29cab33f50b3b67cf2dcbbff2e97441214e3d/src/FolderViewColorizer.cpp#L28-L37" TargetMode="External" /><Relationship Type="http://schemas.openxmlformats.org/officeDocument/2006/relationships/hyperlink" Id="rId31" Target="https://github.com/shefben/shelltabs/blob/b7b29cab33f50b3b67cf2dcbbff2e97441214e3d/src/FolderViewColorizer.cpp#L46-L55" TargetMode="External" /><Relationship Type="http://schemas.openxmlformats.org/officeDocument/2006/relationships/hyperlink" Id="rId32" Target="https://github.com/shefben/shelltabs/blob/b7b29cab33f50b3b67cf2dcbbff2e97441214e3d/src/FolderViewColorizer.cpp#L73-L82" TargetMode="External" /><Relationship Type="http://schemas.openxmlformats.org/officeDocument/2006/relationships/hyperlink" Id="rId43" Target="https://github.com/shefben/shelltabs/blob/b7b29cab33f50b3b67cf2dcbbff2e97441214e3d/src/NamespaceTreeColorizer.cpp" TargetMode="External" /><Relationship Type="http://schemas.openxmlformats.org/officeDocument/2006/relationships/hyperlink" Id="rId33" Target="https://github.com/shefben/shelltabs/blob/b7b29cab33f50b3b67cf2dcbbff2e97441214e3d/src/NamespaceTreeColorizer.cpp#L125-L133" TargetMode="External" /><Relationship Type="http://schemas.openxmlformats.org/officeDocument/2006/relationships/hyperlink" Id="rId34" Target="https://github.com/shefben/shelltabs/blob/b7b29cab33f50b3b67cf2dcbbff2e97441214e3d/src/NamespaceTreeColorizer.cpp#L129-L137" TargetMode="External" /><Relationship Type="http://schemas.openxmlformats.org/officeDocument/2006/relationships/hyperlink" Id="rId24" Target="https://github.com/shefben/shelltabs/blob/b7b29cab33f50b3b67cf2dcbbff2e97441214e3d/src/NamespaceTreeColorizer.cpp#L26-L34" TargetMode="External" /><Relationship Type="http://schemas.openxmlformats.org/officeDocument/2006/relationships/hyperlink" Id="rId23" Target="https://github.com/shefben/shelltabs/blob/b7b29cab33f50b3b67cf2dcbbff2e97441214e3d/src/NamespaceTreeColorizer.cpp#L48-L57" TargetMode="External" /><Relationship Type="http://schemas.openxmlformats.org/officeDocument/2006/relationships/hyperlink" Id="rId45" Target="https://stackoverflow.com/questions/14489358/treeview-fontsize-custom-draw-or-owner-draw" TargetMode="External" /><Relationship Type="http://schemas.openxmlformats.org/officeDocument/2006/relationships/hyperlink" Id="rId29" Target="https://stackoverflow.com/questions/14489358/treeview-fontsize-custom-draw-or-owner-draw#:~:text=2" TargetMode="External" /><Relationship Type="http://schemas.openxmlformats.org/officeDocument/2006/relationships/hyperlink" Id="rId38" Target="https://stackoverflow.com/questions/14489358/treeview-fontsize-custom-draw-or-owner-draw#:~:text=Q1,mess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2025-10-18T19:27:37Z</dcterms:created>
  <dcterms:modified xsi:type="dcterms:W3CDTF">2025-10-18T19:27:37Z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