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28" w:name="动物毒性效应"/>
    <w:p>
      <w:pPr>
        <w:pStyle w:val="2"/>
      </w:pPr>
      <w:r>
        <w:t xml:space="preserve">2.1 动物毒性效应</w:t>
      </w:r>
    </w:p>
    <w:bookmarkStart w:id="20"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0"/>
    <w:bookmarkStart w:id="21"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1"/>
    <w:bookmarkStart w:id="22"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2"/>
    <w:bookmarkStart w:id="23"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3"/>
    <w:bookmarkStart w:id="24"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4"/>
    <w:bookmarkStart w:id="25"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5"/>
    <w:bookmarkStart w:id="26"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6"/>
    <w:bookmarkStart w:id="27"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7"/>
    <w:bookmarkEnd w:id="28"/>
    <w:bookmarkStart w:id="32" w:name="对人类健康的影响"/>
    <w:p>
      <w:pPr>
        <w:pStyle w:val="2"/>
      </w:pPr>
      <w:r>
        <w:t xml:space="preserve">2.2 对人类健康的影响</w:t>
      </w:r>
    </w:p>
    <w:bookmarkStart w:id="29"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29"/>
    <w:bookmarkStart w:id="30"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0"/>
    <w:bookmarkStart w:id="31"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1"/>
    <w:bookmarkEnd w:id="32"/>
    <w:bookmarkEnd w:id="33"/>
    <w:bookmarkStart w:id="34"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2024-02-28T08:47:20Z</dcterms:created>
  <dcterms:modified xsi:type="dcterms:W3CDTF">2024-02-28T08:47:20Z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