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黄芪中铅的风险评估</w:t>
      </w:r>
    </w:p>
    <w:bookmarkStart w:id="20" w:name="摘-要"/>
    <w:p>
      <w:pPr>
        <w:pStyle w:val="1"/>
      </w:pPr>
      <w:r>
        <w:t xml:space="preserve">摘 要</w:t>
      </w:r>
    </w:p>
    <w:p>
      <w:pPr>
        <w:pStyle w:val="FirstParagraph"/>
      </w:pPr>
      <w:r>
        <w:t xml:space="preserve">  镉是一种有毒重金属，长期摄入会对肾脏、骨骼、肝脏等器官产生损害。根据WHO的标准，人体每周摄入镉的安全量为每公斤体重每周7微克。</w:t>
      </w:r>
      <w:r>
        <w:t xml:space="preserve"> </w:t>
      </w:r>
      <w:r>
        <w:t xml:space="preserve">经过风险评估得到以下结论：（1）59份黄芪中铅的检出率为94.92%（56/59）。铅含量平均值、P50值、P95值分别为0.1 mg/kg，0.1 mg/kg，0.2 mg/kg。（2）黄芪中铅的每日慢性暴露水平平均值、P50值、P95值分别为5e-04 μg/kg bw ，2e-04 μg/kg bw，0.002 μg/kg bw。（3）由黄芪摄入带来的铅风险熵平均值、P50值、P95值分别为0、0、0。黄芪中铅的暴露水平远远小于健康指导值，风险熵平均值和P95均小于0.02。黄芪中铅的暴露风险较小。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21"/>
    <w:bookmarkStart w:id="30" w:name="危害识别"/>
    <w:p>
      <w:pPr>
        <w:pStyle w:val="1"/>
      </w:pPr>
      <w:r>
        <w:t xml:space="preserve">2 危害识别</w:t>
      </w:r>
    </w:p>
    <w:p>
      <w:pPr>
        <w:pStyle w:val="FirstParagraph"/>
      </w:pPr>
      <w:r>
        <w:t xml:space="preserve">  镉是一种金属元素，原子序数48，原子量112.411。金属镉具有银白色光泽，有韧性和延展性，熔点320.9℃，沸点765℃，密度8.642 g/cm³。镉为稀有元素，在地壳中的含量约为十万分之二，通常富含于硫镉矿、铅锌矿等中。镉在自然界主要以二价无机化合物的形式存在，其囟化物、硝酸盐易溶于水，氢氧化物不溶于水。但镉的碳酸盐、氧化物在人体胃酸环境下溶解性增加。目前在自然界中尚未发现与碳原子共价结合的有机镉化合物。地壳中的镉可通过火山喷发和岩石风化进入人类环境中，而矿山开采和冶炼可人为地使镉大量释放进入环境。镉可广泛用于电镀、肥料、颜料、电池原料及核反应堆等的生产，因此工业废料的排放、农作物施肥等人类生产活动均可显著提高土壤、水和空气中镉的水平，进而造成食品中的镉污染。</w:t>
      </w:r>
    </w:p>
    <w:bookmarkStart w:id="22" w:name="急性毒性"/>
    <w:p>
      <w:pPr>
        <w:pStyle w:val="3"/>
      </w:pPr>
      <w:r>
        <w:t xml:space="preserve">2.1 急性毒性</w:t>
      </w:r>
    </w:p>
    <w:p>
      <w:pPr>
        <w:pStyle w:val="FirstParagraph"/>
      </w:pPr>
      <w:r>
        <w:t xml:space="preserve">  人类单纯通过食物或饮料摄入大量镉时，往往表现为急性胃肠炎症状，但通过职业接触或自杀等原因短时间内暴露高剂量的镉则会造成机体多个脏器和组织损伤，甚至死亡，死亡原因是大量体液丢失、组织水肿和多脏器衰竭。在已观察到的案例中，镉元素经口未观察到效应的水平（NOEL）为 3 mg/人，致死剂量为 350-8900 mg/人。</w:t>
      </w:r>
    </w:p>
    <w:bookmarkEnd w:id="22"/>
    <w:bookmarkStart w:id="23" w:name="慢性毒性"/>
    <w:p>
      <w:pPr>
        <w:pStyle w:val="3"/>
      </w:pPr>
      <w:r>
        <w:t xml:space="preserve">2.2 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肾脏损害"/>
    <w:p>
      <w:pPr>
        <w:pStyle w:val="3"/>
      </w:pPr>
      <w:r>
        <w:t xml:space="preserve">2.2.1 肾脏损害</w:t>
      </w:r>
    </w:p>
    <w:p>
      <w:pPr>
        <w:pStyle w:val="FirstParagraph"/>
      </w:pPr>
      <w:r>
        <w:t xml:space="preserve">  肾脏是膳食镉暴露造成损害的重要靶器官，其损害特征是镉在近曲肾小管中累积而导致细胞功能异常。肾小管损伤最早的表现是对低分子量蛋白质的重吸收能力下降（表现为分泌增加）和细胞脱落，由此导致尿中的某些生物学指标异常。作为慢性镉暴露的主要靶器官，低分子蛋白如B2M和RBP的排泄增加是镉对肾小管毒性的最早表现。根据美国毒物与疾病登记署（ATSDR）的报道，在这些职业暴露研究中观察到对机体产生副作用的尿镉水平为 1.1-15 ug/g Cr（Cr指尿肌酐）。有关环境镉暴露与肾损伤关系，EFSA使用的肾脏损伤标志物多数以B2M为主，在尿镉水平为 1 μg/g Cr左右时，以B2M为主的肾脏损伤标志物即会有所变化。</w:t>
      </w:r>
    </w:p>
    <w:bookmarkEnd w:id="24"/>
    <w:bookmarkStart w:id="25" w:name="骨骼损害"/>
    <w:p>
      <w:pPr>
        <w:pStyle w:val="3"/>
      </w:pPr>
      <w:r>
        <w:t xml:space="preserve">2.2.2 骨骼损害</w:t>
      </w:r>
    </w:p>
    <w:p>
      <w:pPr>
        <w:pStyle w:val="FirstParagraph"/>
      </w:pPr>
      <w:r>
        <w:t xml:space="preserve">  长期镉暴露会导致骨软化和骨质疏松，体检时可发现骨密度下降，因此骨密度是最常用的镉暴露所致早期骨损伤的指标，而骨折是骨质疏松的作用终点。上述病变发生的同时常伴有肾损害。EFSA认为尿镉浓度达到0.5 μg/g.Cr时就可能伴随有骨损伤效应发生，该剂量与引起肾脏损害效应的剂量相近。 心血管损伤：有关膳食镉暴露与心血管疾病发病关系的研究结果并不一致，一些关于镉暴露与人群高血压间关系的研究不支持二者的因果关系。但美国和比利时的研究者发现，高尿镉与心肌梗塞以及一些指示心血管功能异常的生理学指标改变有一定相关性。</w:t>
      </w:r>
    </w:p>
    <w:bookmarkEnd w:id="25"/>
    <w:bookmarkStart w:id="26" w:name="糖尿病"/>
    <w:p>
      <w:pPr>
        <w:pStyle w:val="3"/>
      </w:pPr>
      <w:r>
        <w:t xml:space="preserve">2.2.3 糖尿病</w:t>
      </w:r>
    </w:p>
    <w:p>
      <w:pPr>
        <w:pStyle w:val="FirstParagraph"/>
      </w:pPr>
      <w:r>
        <w:t xml:space="preserve">  美国1项研究表明尿镉水平与空腹血糖升高和糖尿病发生都存在着显著的剂量-反应关系，提示镉可能是导致人类糖尿病和糖尿病前期的一个因素。由于肾损伤会导致尿镉排泌增加。</w:t>
      </w:r>
    </w:p>
    <w:bookmarkEnd w:id="26"/>
    <w:bookmarkStart w:id="27" w:name="神经毒性"/>
    <w:p>
      <w:pPr>
        <w:pStyle w:val="3"/>
      </w:pPr>
      <w:r>
        <w:t xml:space="preserve">2.2.4 神经毒性</w:t>
      </w:r>
    </w:p>
    <w:p>
      <w:pPr>
        <w:pStyle w:val="FirstParagraph"/>
      </w:pPr>
      <w:r>
        <w:t xml:space="preserve">  镉对神经系统的毒性研究资料较少。部分研究显示，慢性镉职业接触者在足以引起肾损伤的暴露剂量下可引起嗅觉功能障碍。也有研究结果显示，镉暴露工人在没有出现明显的中毒性肾损害的情况下，却出现了神经行为的改变。</w:t>
      </w:r>
    </w:p>
    <w:bookmarkEnd w:id="27"/>
    <w:bookmarkStart w:id="28" w:name="生殖和发育毒性"/>
    <w:p>
      <w:pPr>
        <w:pStyle w:val="3"/>
      </w:pPr>
      <w:r>
        <w:t xml:space="preserve">2.2.5 生殖和发育毒性</w:t>
      </w:r>
    </w:p>
    <w:p>
      <w:pPr>
        <w:pStyle w:val="FirstParagraph"/>
      </w:pPr>
      <w:r>
        <w:t xml:space="preserve">  镉对生殖系统的毒性作用目前仍无充足证据。国外一项研究发现，出生时头发镉水平与 6 岁时精神运动发育延缓的发生率相关。</w:t>
      </w:r>
    </w:p>
    <w:bookmarkEnd w:id="28"/>
    <w:bookmarkStart w:id="29" w:name="致癌性"/>
    <w:p>
      <w:pPr>
        <w:pStyle w:val="3"/>
      </w:pPr>
      <w:r>
        <w:t xml:space="preserve">2.2.6 致癌性</w:t>
      </w:r>
    </w:p>
    <w:p>
      <w:pPr>
        <w:pStyle w:val="FirstParagraph"/>
      </w:pPr>
      <w:r>
        <w:t xml:space="preserve">  国际癌症研究机构（IARC）将其归为确定的人类致癌物（I类），但欧盟委员会（EC）却将一些镉化合物归为人类可能致癌物。目前对于膳食镉暴露是否能导致人类癌症仍不明确。</w:t>
      </w:r>
    </w:p>
    <w:bookmarkEnd w:id="29"/>
    <w:bookmarkEnd w:id="30"/>
    <w:bookmarkStart w:id="31" w:name="危害特征描述"/>
    <w:p>
      <w:pPr>
        <w:pStyle w:val="1"/>
      </w:pPr>
      <w:r>
        <w:t xml:space="preserve">3 危害特征描述</w:t>
      </w:r>
    </w:p>
    <w:p>
      <w:pPr>
        <w:pStyle w:val="FirstParagraph"/>
      </w:pPr>
      <w:r>
        <w:t xml:space="preserve">  为了获得可靠的剂量-反应关系，JECFA选择了B2M作为最适宜标志物，对近些年来发表的文献进行Meta分析，数据囊括了来自35项研究中近30,000例主要来自亚洲的非职业暴露者。由于镉在肾脏中的生物半衰期长达15年以上，因此只有在机体暴露45-50年后肾镉水平才会达到稳定状态。换言之，只有来自50岁以上个体的尿镉浓度数据才能够科学地反映镉对肾脏的长期效应。对这部分人群资料的Meta分析结果表明，当尿镉高于5.24（可信区间4.94-5.57） μg/g Cr时，随着尿镉水平的升高，B2M的排泄量增加，二者呈正相关。因此，根据单室毒代动力学模型的模拟结果，JECFA确定了与尿镉浓度5.24（可信区间4.94-5.57）μg/g Cr相对应的人群膳食镉暴露水平，采用其第5百分位数的低限值，估计为每天每公斤体重0.8 μg，相当于每月每公斤体重25 μg。 考虑到镉的生物半衰期较长，仅某一天内镉暴露量的多少对长期暴露的影响很小。因此2010年第73次JECFA会议决定将原来镉的健康指导值每周可耐受摄入量（PTWI，7 μg/kg bw，相当于60 kg体重的成人每日镉摄入量为60μg）修改为每月可耐受摄入量（PTMI，25 μg/kg bw，相当于60 kg体重的成人每日摄入量为50 μg）。该健康指导值适用于所有年龄组，包括高暴露人群和有特殊膳食习惯的人群（如，素食者）。</w:t>
      </w:r>
    </w:p>
    <w:bookmarkEnd w:id="31"/>
    <w:bookmarkStart w:id="46" w:name="暴露评估"/>
    <w:p>
      <w:pPr>
        <w:pStyle w:val="1"/>
      </w:pPr>
      <w:r>
        <w:t xml:space="preserve">4 暴露评估</w:t>
      </w:r>
    </w:p>
    <w:bookmarkStart w:id="35" w:name="铅含量数据分析"/>
    <w:p>
      <w:pPr>
        <w:pStyle w:val="2"/>
      </w:pPr>
      <w:r>
        <w:t xml:space="preserve">4.1 铅含量数据分析</w:t>
      </w:r>
    </w:p>
    <w:bookmarkStart w:id="32"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2"/>
    <w:bookmarkStart w:id="33" w:name="检测方法"/>
    <w:p>
      <w:pPr>
        <w:pStyle w:val="3"/>
      </w:pPr>
      <w:r>
        <w:t xml:space="preserve">4.1.2 检测方法</w:t>
      </w:r>
    </w:p>
    <w:p>
      <w:pPr>
        <w:pStyle w:val="FirstParagraph"/>
      </w:pPr>
      <w:r>
        <w:t xml:space="preserve">  参照《中国药典》2020年版四部收录的“电感耦合等离子体质谱法（ICP-MS）”进行测定。</w:t>
      </w:r>
    </w:p>
    <w:bookmarkEnd w:id="33"/>
    <w:bookmarkStart w:id="34" w:name="黄芪中铅的污染水平"/>
    <w:p>
      <w:pPr>
        <w:pStyle w:val="3"/>
      </w:pPr>
      <w:r>
        <w:t xml:space="preserve">4.1.3 黄芪中铅的污染水平</w:t>
      </w:r>
    </w:p>
    <w:p>
      <w:pPr>
        <w:pStyle w:val="FirstParagraph"/>
      </w:pPr>
      <w:r>
        <w:t xml:space="preserve">  59份黄芪中铅的检出率为94.92%（56/59），浓度范围分别为&lt;0.021 ~0.2 mg/kg。阳性样本中铅含量平均值、中位数、P95值分别为0.1 mg/kg，0.1 mg/kg，0.2 mg/kg。</w:t>
      </w:r>
    </w:p>
    <w:bookmarkEnd w:id="34"/>
    <w:bookmarkEnd w:id="35"/>
    <w:bookmarkStart w:id="39" w:name="黄芪消费量数据分析"/>
    <w:p>
      <w:pPr>
        <w:pStyle w:val="2"/>
      </w:pPr>
      <w:r>
        <w:t xml:space="preserve">4.2 黄芪消费量数据分析</w:t>
      </w:r>
    </w:p>
    <w:bookmarkStart w:id="36"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36"/>
    <w:bookmarkStart w:id="37"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37"/>
    <w:bookmarkStart w:id="38"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38"/>
    <w:bookmarkEnd w:id="39"/>
    <w:bookmarkStart w:id="45" w:name="暴露评估-1"/>
    <w:p>
      <w:pPr>
        <w:pStyle w:val="2"/>
      </w:pPr>
      <w:r>
        <w:t xml:space="preserve">4.3 暴露评估</w:t>
      </w:r>
    </w:p>
    <w:bookmarkStart w:id="40"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铅污染数据，将抽样得到的数据按照暴露公式计算方法进行10000次Monte Carlo模拟，获得黄芪中铅的暴露评估分布。</w:t>
      </w:r>
    </w:p>
    <w:p>
      <w:pPr>
        <w:pStyle w:val="BodyText"/>
      </w:pPr>
      <w:r>
        <w:t xml:space="preserve">  该模型在R软件(版本4.0.2)中开发，采用1000次模拟× 10000次迭代，分别在不确定性维度和可变性维度上模拟黄芪中铅的风险。为了反映由于摄入黄芪而导致铅暴露风险的各种统计数据的不确定性，本研究使用每个模拟(10,000次迭代)的P50、P95和平均值作为点估计，以及1000次模拟的2.5和97.5个百分点创建相应的95%置信区间(CI)。</w:t>
      </w:r>
    </w:p>
    <w:p>
      <w:pPr>
        <w:pStyle w:val="BodyText"/>
      </w:pPr>
      <w:r>
        <w:t xml:space="preserve">  黄芪中铅的慢性暴露水平EDI（μg/kg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kg；t代表铅的转移率；L</w:t>
      </w:r>
      <w:r>
        <w:rPr>
          <w:vertAlign w:val="subscript"/>
        </w:rPr>
        <w:t xml:space="preserve">t</w:t>
      </w:r>
      <w:r>
        <w:t xml:space="preserve">代表黄芪中铅的污染水平（mg/kg）；EDI代表黄芪中铅慢性暴露水平（μg/kg bw）。</w:t>
      </w:r>
    </w:p>
    <w:bookmarkEnd w:id="40"/>
    <w:bookmarkStart w:id="44" w:name="黄芪中铅的慢性暴露水平"/>
    <w:p>
      <w:pPr>
        <w:pStyle w:val="3"/>
      </w:pPr>
      <w:r>
        <w:t xml:space="preserve">4.3.2 黄芪中铅的慢性暴露水平</w:t>
      </w:r>
    </w:p>
    <w:p>
      <w:pPr>
        <w:pStyle w:val="FirstParagraph"/>
      </w:pPr>
      <w:r>
        <w:t xml:space="preserve">  未检出浓度以检出限LOD/2计时，黄芪中铅的每日慢性暴露水平平均值5e-04 μg/kg bw （95%IC: 5e-04-5e-04 μg/kg bw，P50值2e-04 μg/kg bw（95%IC: 2e-04 - 2e-04 μg/kg bw，P95值0.002 μg/kg bw （95%IC: 0.0019-0.0021 μg/kg bw）。</w:t>
      </w:r>
    </w:p>
    <w:p>
      <w:pPr>
        <w:pStyle w:val="BodyText"/>
      </w:pPr>
      <w:r>
        <w:drawing>
          <wp:inline>
            <wp:extent cx="4620126" cy="3696101"/>
            <wp:effectExtent b="0" l="0" r="0" t="0"/>
            <wp:docPr descr="" title="" id="42" name="Picture"/>
            <a:graphic>
              <a:graphicData uri="http://schemas.openxmlformats.org/drawingml/2006/picture">
                <pic:pic>
                  <pic:nvPicPr>
                    <pic:cNvPr descr="镉-黄芪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黄芪中铅的慢性暴露水平</w:t>
      </w:r>
    </w:p>
    <w:bookmarkEnd w:id="44"/>
    <w:bookmarkEnd w:id="45"/>
    <w:bookmarkEnd w:id="46"/>
    <w:bookmarkStart w:id="47" w:name="风险特征描述"/>
    <w:p>
      <w:pPr>
        <w:pStyle w:val="1"/>
      </w:pPr>
      <w:r>
        <w:t xml:space="preserve">5 风险特征描述</w:t>
      </w:r>
    </w:p>
    <w:p>
      <w:pPr>
        <w:pStyle w:val="FirstParagraph"/>
      </w:pPr>
      <w:r>
        <w:t xml:space="preserve">  本文风险评估使用了JECFA最新制定2 mg/kg bw/w的PTWI值，进行风险评估。由黄芪摄入带来的铅风险熵： RQ=EXP/HBGV。HBGV=PTWI/7。</w:t>
      </w:r>
      <w:r>
        <w:t xml:space="preserve"> </w:t>
      </w:r>
      <w:r>
        <w:t xml:space="preserve">黄芪中铅的风险熵平均值0（95%IC: 0-0），P50值0（95%IC: 0 - 0），P95值0（95%IC: 0-0）。黄芪中铅的暴露水平远远小于健康指导值，风险熵平均值和P95均小于0.02。黄芪中铅的暴露风险较小。</w:t>
      </w:r>
    </w:p>
    <w:p>
      <w:pPr>
        <w:pStyle w:val="BodyText"/>
      </w:pPr>
    </w:p>
    <w:bookmarkEnd w:id="47"/>
    <w:bookmarkStart w:id="48" w:name="不确定性分析和建议"/>
    <w:p>
      <w:pPr>
        <w:pStyle w:val="1"/>
      </w:pPr>
      <w:r>
        <w:t xml:space="preserve">6 不确定性分析和建议</w:t>
      </w:r>
    </w:p>
    <w:p>
      <w:pPr>
        <w:numPr>
          <w:ilvl w:val="0"/>
          <w:numId w:val="1001"/>
        </w:numPr>
        <w:pStyle w:val="Compact"/>
      </w:pPr>
      <w:r>
        <w:t xml:space="preserve">黄芪中铅监测数据</w:t>
      </w:r>
    </w:p>
    <w:p>
      <w:pPr>
        <w:pStyle w:val="FirstParagraph"/>
      </w:pPr>
      <w:r>
        <w:t xml:space="preserve">  污染水平的分析样本量为59个，阳性样本为56个，不确定性来源于样本量。铅在黄芪药材转移到汤汁的转移率参考的文献的其他重金属的数据。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p>
    <w:bookmarkEnd w:id="48"/>
    <w:bookmarkStart w:id="49" w:name="总结与建议"/>
    <w:p>
      <w:pPr>
        <w:pStyle w:val="1"/>
      </w:pPr>
      <w:r>
        <w:t xml:space="preserve">7 总结与建议</w:t>
      </w:r>
    </w:p>
    <w:p>
      <w:pPr>
        <w:pStyle w:val="FirstParagraph"/>
      </w:pPr>
      <w:r>
        <w:t xml:space="preserve">  镉是一种有毒重金属，长期摄入会对肾脏、骨骼、肝脏等器官产生损害。根据WHO的标准，人体每周摄入镉的安全量为每公斤体重每周7微克。</w:t>
      </w:r>
    </w:p>
    <w:p>
      <w:pPr>
        <w:pStyle w:val="BodyText"/>
      </w:pPr>
      <w:r>
        <w:t xml:space="preserve">经过风险评估得到以下结论：</w:t>
      </w:r>
    </w:p>
    <w:p>
      <w:pPr>
        <w:pStyle w:val="BodyText"/>
      </w:pPr>
      <w:r>
        <w:t xml:space="preserve">  （1）59份黄芪中铅的检出率为94.92%（56/59）。铅含量平均值、中位数、P95值分别为0.1 mg/kg，0.1 mg/kg，0.2 mg/kg。</w:t>
      </w:r>
    </w:p>
    <w:p>
      <w:pPr>
        <w:pStyle w:val="BodyText"/>
      </w:pPr>
      <w:r>
        <w:t xml:space="preserve">  （2）黄芪中铅的每日慢性暴露水平平均值5e-04 μg/kg bw ，P50值2e-04 μg/kg bw，P95值0.002 μg/kg bw 。</w:t>
      </w:r>
    </w:p>
    <w:p>
      <w:pPr>
        <w:pStyle w:val="BodyText"/>
      </w:pPr>
      <w:r>
        <w:t xml:space="preserve">  （3）由黄芪摄入带来的铅风险熵平均值0，P50值为0，P95值为0。黄芪中铅的暴露水平远远小于健康指导值，风险熵平均值和P95均小于0.02。黄芪中铅的暴露风险较小。</w:t>
      </w:r>
    </w:p>
    <w:bookmarkEnd w:id="49"/>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2024-02-29T09:03:50Z</dcterms:created>
  <dcterms:modified xsi:type="dcterms:W3CDTF">2024-02-29T09:03:50Z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