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76F3B" w14:textId="77777777" w:rsidR="00242409" w:rsidRPr="00242409" w:rsidRDefault="00242409" w:rsidP="00242409">
      <w:pPr>
        <w:spacing w:before="100" w:beforeAutospacing="1" w:after="100" w:afterAutospacing="1"/>
      </w:pPr>
      <w:r w:rsidRPr="00242409">
        <w:t>I'd be happy to retrieve the sample table for you. Let me use the database tools to look at the available tables first, and then I'll check the "</w:t>
      </w:r>
      <w:proofErr w:type="spellStart"/>
      <w:r w:rsidRPr="00242409">
        <w:t>input_samples</w:t>
      </w:r>
      <w:proofErr w:type="spellEnd"/>
      <w:r w:rsidRPr="00242409">
        <w:t>" table that should contain the sample data.</w:t>
      </w:r>
    </w:p>
    <w:p w14:paraId="674328B0" w14:textId="77777777" w:rsidR="00242409" w:rsidRPr="00242409" w:rsidRDefault="00242409" w:rsidP="00242409">
      <w:pPr>
        <w:spacing w:before="100" w:beforeAutospacing="1" w:after="100" w:afterAutospacing="1"/>
      </w:pPr>
      <w:r w:rsidRPr="00242409">
        <w:t>Great! I can see that the "</w:t>
      </w:r>
      <w:proofErr w:type="spellStart"/>
      <w:r w:rsidRPr="00242409">
        <w:t>input_samples</w:t>
      </w:r>
      <w:proofErr w:type="spellEnd"/>
      <w:r w:rsidRPr="00242409">
        <w:t>" table exists in the database. Let me check its contents:</w:t>
      </w:r>
    </w:p>
    <w:p w14:paraId="167CC454" w14:textId="77777777" w:rsidR="00242409" w:rsidRPr="00242409" w:rsidRDefault="00242409" w:rsidP="00242409">
      <w:pPr>
        <w:spacing w:before="100" w:beforeAutospacing="1" w:after="100" w:afterAutospacing="1"/>
      </w:pPr>
      <w:r w:rsidRPr="00242409">
        <w:t>I notice there are duplicate entries in the table. Let me show you a clean version of the sample table by selecting only the distinct sample entries:</w:t>
      </w:r>
    </w:p>
    <w:p w14:paraId="4B847C91" w14:textId="77777777" w:rsidR="00242409" w:rsidRPr="00242409" w:rsidRDefault="00242409" w:rsidP="00242409">
      <w:pPr>
        <w:spacing w:before="100" w:beforeAutospacing="1" w:after="100" w:afterAutospacing="1"/>
      </w:pPr>
      <w:r w:rsidRPr="00242409">
        <w:t>Here is your sample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1243"/>
      </w:tblGrid>
      <w:tr w:rsidR="00242409" w:rsidRPr="00242409" w14:paraId="53E22DB5" w14:textId="77777777" w:rsidTr="00242409">
        <w:trPr>
          <w:tblHeader/>
          <w:tblCellSpacing w:w="15" w:type="dxa"/>
        </w:trPr>
        <w:tc>
          <w:tcPr>
            <w:tcW w:w="0" w:type="auto"/>
            <w:vAlign w:val="center"/>
            <w:hideMark/>
          </w:tcPr>
          <w:p w14:paraId="34ABAD67" w14:textId="77777777" w:rsidR="00242409" w:rsidRPr="00242409" w:rsidRDefault="00242409" w:rsidP="00242409">
            <w:pPr>
              <w:jc w:val="center"/>
              <w:rPr>
                <w:b/>
                <w:bCs/>
              </w:rPr>
            </w:pPr>
            <w:r w:rsidRPr="00242409">
              <w:rPr>
                <w:b/>
                <w:bCs/>
              </w:rPr>
              <w:t>Sample Name</w:t>
            </w:r>
          </w:p>
        </w:tc>
        <w:tc>
          <w:tcPr>
            <w:tcW w:w="0" w:type="auto"/>
            <w:vAlign w:val="center"/>
            <w:hideMark/>
          </w:tcPr>
          <w:p w14:paraId="39282362" w14:textId="77777777" w:rsidR="00242409" w:rsidRPr="00242409" w:rsidRDefault="00242409" w:rsidP="00242409">
            <w:pPr>
              <w:jc w:val="center"/>
              <w:rPr>
                <w:b/>
                <w:bCs/>
              </w:rPr>
            </w:pPr>
            <w:r w:rsidRPr="00242409">
              <w:rPr>
                <w:b/>
                <w:bCs/>
              </w:rPr>
              <w:t>Input Mass</w:t>
            </w:r>
          </w:p>
        </w:tc>
      </w:tr>
      <w:tr w:rsidR="00242409" w:rsidRPr="00242409" w14:paraId="6C8D731D" w14:textId="77777777" w:rsidTr="00242409">
        <w:trPr>
          <w:tblCellSpacing w:w="15" w:type="dxa"/>
        </w:trPr>
        <w:tc>
          <w:tcPr>
            <w:tcW w:w="0" w:type="auto"/>
            <w:vAlign w:val="center"/>
            <w:hideMark/>
          </w:tcPr>
          <w:p w14:paraId="2700610E" w14:textId="77777777" w:rsidR="00242409" w:rsidRPr="00242409" w:rsidRDefault="00242409" w:rsidP="00242409">
            <w:r w:rsidRPr="00242409">
              <w:t>NCC1701</w:t>
            </w:r>
          </w:p>
        </w:tc>
        <w:tc>
          <w:tcPr>
            <w:tcW w:w="0" w:type="auto"/>
            <w:vAlign w:val="center"/>
            <w:hideMark/>
          </w:tcPr>
          <w:p w14:paraId="549829EE" w14:textId="77777777" w:rsidR="00242409" w:rsidRPr="00242409" w:rsidRDefault="00242409" w:rsidP="00242409">
            <w:r w:rsidRPr="00242409">
              <w:t>77</w:t>
            </w:r>
          </w:p>
        </w:tc>
      </w:tr>
      <w:tr w:rsidR="00242409" w:rsidRPr="00242409" w14:paraId="05BB5C8A" w14:textId="77777777" w:rsidTr="00242409">
        <w:trPr>
          <w:tblCellSpacing w:w="15" w:type="dxa"/>
        </w:trPr>
        <w:tc>
          <w:tcPr>
            <w:tcW w:w="0" w:type="auto"/>
            <w:vAlign w:val="center"/>
            <w:hideMark/>
          </w:tcPr>
          <w:p w14:paraId="09860FB5" w14:textId="77777777" w:rsidR="00242409" w:rsidRPr="00242409" w:rsidRDefault="00242409" w:rsidP="00242409">
            <w:r w:rsidRPr="00242409">
              <w:t>NA12878</w:t>
            </w:r>
          </w:p>
        </w:tc>
        <w:tc>
          <w:tcPr>
            <w:tcW w:w="0" w:type="auto"/>
            <w:vAlign w:val="center"/>
            <w:hideMark/>
          </w:tcPr>
          <w:p w14:paraId="77154314" w14:textId="77777777" w:rsidR="00242409" w:rsidRPr="00242409" w:rsidRDefault="00242409" w:rsidP="00242409">
            <w:r w:rsidRPr="00242409">
              <w:t>45</w:t>
            </w:r>
          </w:p>
        </w:tc>
      </w:tr>
      <w:tr w:rsidR="00242409" w:rsidRPr="00242409" w14:paraId="3E710C5E" w14:textId="77777777" w:rsidTr="00242409">
        <w:trPr>
          <w:tblCellSpacing w:w="15" w:type="dxa"/>
        </w:trPr>
        <w:tc>
          <w:tcPr>
            <w:tcW w:w="0" w:type="auto"/>
            <w:vAlign w:val="center"/>
            <w:hideMark/>
          </w:tcPr>
          <w:p w14:paraId="7FD9E0C9" w14:textId="77777777" w:rsidR="00242409" w:rsidRPr="00242409" w:rsidRDefault="00242409" w:rsidP="00242409">
            <w:r w:rsidRPr="00242409">
              <w:t>NA12879</w:t>
            </w:r>
          </w:p>
        </w:tc>
        <w:tc>
          <w:tcPr>
            <w:tcW w:w="0" w:type="auto"/>
            <w:vAlign w:val="center"/>
            <w:hideMark/>
          </w:tcPr>
          <w:p w14:paraId="64918A3C" w14:textId="77777777" w:rsidR="00242409" w:rsidRPr="00242409" w:rsidRDefault="00242409" w:rsidP="00242409">
            <w:r w:rsidRPr="00242409">
              <w:t>32</w:t>
            </w:r>
          </w:p>
        </w:tc>
      </w:tr>
      <w:tr w:rsidR="00242409" w:rsidRPr="00242409" w14:paraId="6F48C679" w14:textId="77777777" w:rsidTr="00242409">
        <w:trPr>
          <w:tblCellSpacing w:w="15" w:type="dxa"/>
        </w:trPr>
        <w:tc>
          <w:tcPr>
            <w:tcW w:w="0" w:type="auto"/>
            <w:vAlign w:val="center"/>
            <w:hideMark/>
          </w:tcPr>
          <w:p w14:paraId="11F4538F" w14:textId="77777777" w:rsidR="00242409" w:rsidRPr="00242409" w:rsidRDefault="00242409" w:rsidP="00242409">
            <w:r w:rsidRPr="00242409">
              <w:t>NACL</w:t>
            </w:r>
          </w:p>
        </w:tc>
        <w:tc>
          <w:tcPr>
            <w:tcW w:w="0" w:type="auto"/>
            <w:vAlign w:val="center"/>
            <w:hideMark/>
          </w:tcPr>
          <w:p w14:paraId="65364D85" w14:textId="77777777" w:rsidR="00242409" w:rsidRPr="00242409" w:rsidRDefault="00242409" w:rsidP="00242409">
            <w:r w:rsidRPr="00242409">
              <w:t>12</w:t>
            </w:r>
          </w:p>
        </w:tc>
      </w:tr>
    </w:tbl>
    <w:p w14:paraId="55F30405" w14:textId="77777777" w:rsidR="00242409" w:rsidRPr="00242409" w:rsidRDefault="00242409" w:rsidP="00242409">
      <w:pPr>
        <w:spacing w:before="100" w:beforeAutospacing="1" w:after="100" w:afterAutospacing="1"/>
      </w:pPr>
      <w:r w:rsidRPr="00242409">
        <w:t>The table contains 4 unique samples with their corresponding input mass values. I've ordered them by input mass in descending order for easier viewing. The sample with the highest input mass is NCC1701 at 77, and the lowest is NACL at 12.</w:t>
      </w:r>
    </w:p>
    <w:p w14:paraId="502E117A" w14:textId="0B62A3C7" w:rsidR="00242409" w:rsidRDefault="00242409">
      <w:pPr>
        <w:pBdr>
          <w:top w:val="double" w:sz="6" w:space="1" w:color="auto"/>
          <w:bottom w:val="double" w:sz="6" w:space="1" w:color="auto"/>
        </w:pBdr>
      </w:pPr>
      <w:r>
        <w:t>PROMPT: Now proceed with the preparation step.</w:t>
      </w:r>
    </w:p>
    <w:p w14:paraId="5F1B3E1F" w14:textId="77777777" w:rsidR="00242409" w:rsidRDefault="00242409"/>
    <w:p w14:paraId="771D2E31" w14:textId="77777777" w:rsidR="00242409" w:rsidRPr="00242409" w:rsidRDefault="00242409" w:rsidP="00242409">
      <w:pPr>
        <w:spacing w:before="100" w:beforeAutospacing="1" w:after="100" w:afterAutospacing="1"/>
      </w:pPr>
      <w:r w:rsidRPr="00242409">
        <w:t>I'll proceed with the preparation step now. According to the workflow, we need to process the input samples to attach a tag and monitor the "passed" or "failed" status. Let me use the preparation tool to process the sample data.</w:t>
      </w:r>
    </w:p>
    <w:p w14:paraId="3581F9A0" w14:textId="77777777" w:rsidR="00242409" w:rsidRPr="00242409" w:rsidRDefault="00242409" w:rsidP="00242409">
      <w:pPr>
        <w:spacing w:before="100" w:beforeAutospacing="1" w:after="100" w:afterAutospacing="1"/>
      </w:pPr>
      <w:r w:rsidRPr="00242409">
        <w:t>First, I'll retrieve the sample data from the database and then pass it to the preparation tool:</w:t>
      </w:r>
    </w:p>
    <w:p w14:paraId="56523149" w14:textId="77777777" w:rsidR="00242409" w:rsidRPr="00242409" w:rsidRDefault="00242409" w:rsidP="00242409">
      <w:pPr>
        <w:spacing w:before="100" w:beforeAutospacing="1" w:after="100" w:afterAutospacing="1"/>
      </w:pPr>
      <w:r w:rsidRPr="00242409">
        <w:t>Now I'll use the preparation tool to process these samples:</w:t>
      </w:r>
    </w:p>
    <w:p w14:paraId="2A39A645" w14:textId="77777777" w:rsidR="00242409" w:rsidRPr="00242409" w:rsidRDefault="00242409" w:rsidP="00242409">
      <w:pPr>
        <w:spacing w:before="100" w:beforeAutospacing="1" w:after="100" w:afterAutospacing="1"/>
      </w:pPr>
      <w:r w:rsidRPr="00242409">
        <w:t xml:space="preserve">Now I'll store the preparation results in the </w:t>
      </w:r>
      <w:proofErr w:type="spellStart"/>
      <w:r w:rsidRPr="00242409">
        <w:t>prepared_samples</w:t>
      </w:r>
      <w:proofErr w:type="spellEnd"/>
      <w:r w:rsidRPr="00242409">
        <w:t xml:space="preserve"> table. First, let me check if this table already exists and what its structure is:</w:t>
      </w:r>
    </w:p>
    <w:p w14:paraId="00AC7C5D" w14:textId="77777777" w:rsidR="00242409" w:rsidRPr="00242409" w:rsidRDefault="00242409" w:rsidP="00242409">
      <w:pPr>
        <w:spacing w:before="100" w:beforeAutospacing="1" w:after="100" w:afterAutospacing="1"/>
      </w:pPr>
      <w:r w:rsidRPr="00242409">
        <w:t xml:space="preserve">Great! The </w:t>
      </w:r>
      <w:proofErr w:type="spellStart"/>
      <w:r w:rsidRPr="00242409">
        <w:t>prepared_samples</w:t>
      </w:r>
      <w:proofErr w:type="spellEnd"/>
      <w:r w:rsidRPr="00242409">
        <w:t xml:space="preserve"> table already exists with the correct structure. Now I'll insert the preparation results:</w:t>
      </w:r>
    </w:p>
    <w:p w14:paraId="742BA059" w14:textId="77777777" w:rsidR="00242409" w:rsidRPr="00242409" w:rsidRDefault="00242409" w:rsidP="00242409">
      <w:pPr>
        <w:spacing w:before="100" w:beforeAutospacing="1" w:after="100" w:afterAutospacing="1"/>
      </w:pPr>
      <w:r w:rsidRPr="00242409">
        <w:t>The preparation step has been completed successfully. Here's a summary of the preparation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514"/>
        <w:gridCol w:w="716"/>
      </w:tblGrid>
      <w:tr w:rsidR="00242409" w:rsidRPr="00242409" w14:paraId="1E70383E" w14:textId="77777777" w:rsidTr="00242409">
        <w:trPr>
          <w:tblHeader/>
          <w:tblCellSpacing w:w="15" w:type="dxa"/>
        </w:trPr>
        <w:tc>
          <w:tcPr>
            <w:tcW w:w="0" w:type="auto"/>
            <w:vAlign w:val="center"/>
            <w:hideMark/>
          </w:tcPr>
          <w:p w14:paraId="48B368C0" w14:textId="77777777" w:rsidR="00242409" w:rsidRPr="00242409" w:rsidRDefault="00242409" w:rsidP="00242409">
            <w:pPr>
              <w:jc w:val="center"/>
              <w:rPr>
                <w:b/>
                <w:bCs/>
              </w:rPr>
            </w:pPr>
            <w:r w:rsidRPr="00242409">
              <w:rPr>
                <w:b/>
                <w:bCs/>
              </w:rPr>
              <w:t>Sample Name</w:t>
            </w:r>
          </w:p>
        </w:tc>
        <w:tc>
          <w:tcPr>
            <w:tcW w:w="0" w:type="auto"/>
            <w:vAlign w:val="center"/>
            <w:hideMark/>
          </w:tcPr>
          <w:p w14:paraId="25C65AB4" w14:textId="77777777" w:rsidR="00242409" w:rsidRPr="00242409" w:rsidRDefault="00242409" w:rsidP="00242409">
            <w:pPr>
              <w:jc w:val="center"/>
              <w:rPr>
                <w:b/>
                <w:bCs/>
              </w:rPr>
            </w:pPr>
            <w:r w:rsidRPr="00242409">
              <w:rPr>
                <w:b/>
                <w:bCs/>
              </w:rPr>
              <w:t>Tag</w:t>
            </w:r>
          </w:p>
        </w:tc>
        <w:tc>
          <w:tcPr>
            <w:tcW w:w="0" w:type="auto"/>
            <w:vAlign w:val="center"/>
            <w:hideMark/>
          </w:tcPr>
          <w:p w14:paraId="459273C5" w14:textId="77777777" w:rsidR="00242409" w:rsidRPr="00242409" w:rsidRDefault="00242409" w:rsidP="00242409">
            <w:pPr>
              <w:jc w:val="center"/>
              <w:rPr>
                <w:b/>
                <w:bCs/>
              </w:rPr>
            </w:pPr>
            <w:r w:rsidRPr="00242409">
              <w:rPr>
                <w:b/>
                <w:bCs/>
              </w:rPr>
              <w:t>Status</w:t>
            </w:r>
          </w:p>
        </w:tc>
      </w:tr>
      <w:tr w:rsidR="00242409" w:rsidRPr="00242409" w14:paraId="03DFBB6E" w14:textId="77777777" w:rsidTr="00242409">
        <w:trPr>
          <w:tblCellSpacing w:w="15" w:type="dxa"/>
        </w:trPr>
        <w:tc>
          <w:tcPr>
            <w:tcW w:w="0" w:type="auto"/>
            <w:vAlign w:val="center"/>
            <w:hideMark/>
          </w:tcPr>
          <w:p w14:paraId="522A56AC" w14:textId="77777777" w:rsidR="00242409" w:rsidRPr="00242409" w:rsidRDefault="00242409" w:rsidP="00242409">
            <w:r w:rsidRPr="00242409">
              <w:t>NA12878</w:t>
            </w:r>
          </w:p>
        </w:tc>
        <w:tc>
          <w:tcPr>
            <w:tcW w:w="0" w:type="auto"/>
            <w:vAlign w:val="center"/>
            <w:hideMark/>
          </w:tcPr>
          <w:p w14:paraId="3D4BEE82" w14:textId="77777777" w:rsidR="00242409" w:rsidRPr="00242409" w:rsidRDefault="00242409" w:rsidP="00242409">
            <w:proofErr w:type="spellStart"/>
            <w:r w:rsidRPr="00242409">
              <w:t>tgac</w:t>
            </w:r>
            <w:proofErr w:type="spellEnd"/>
          </w:p>
        </w:tc>
        <w:tc>
          <w:tcPr>
            <w:tcW w:w="0" w:type="auto"/>
            <w:vAlign w:val="center"/>
            <w:hideMark/>
          </w:tcPr>
          <w:p w14:paraId="2509CBE4" w14:textId="77777777" w:rsidR="00242409" w:rsidRPr="00242409" w:rsidRDefault="00242409" w:rsidP="00242409">
            <w:r w:rsidRPr="00242409">
              <w:t>passed</w:t>
            </w:r>
          </w:p>
        </w:tc>
      </w:tr>
      <w:tr w:rsidR="00242409" w:rsidRPr="00242409" w14:paraId="4B804FB7" w14:textId="77777777" w:rsidTr="00242409">
        <w:trPr>
          <w:tblCellSpacing w:w="15" w:type="dxa"/>
        </w:trPr>
        <w:tc>
          <w:tcPr>
            <w:tcW w:w="0" w:type="auto"/>
            <w:vAlign w:val="center"/>
            <w:hideMark/>
          </w:tcPr>
          <w:p w14:paraId="39261705" w14:textId="77777777" w:rsidR="00242409" w:rsidRPr="00242409" w:rsidRDefault="00242409" w:rsidP="00242409">
            <w:r w:rsidRPr="00242409">
              <w:t>NA12879</w:t>
            </w:r>
          </w:p>
        </w:tc>
        <w:tc>
          <w:tcPr>
            <w:tcW w:w="0" w:type="auto"/>
            <w:vAlign w:val="center"/>
            <w:hideMark/>
          </w:tcPr>
          <w:p w14:paraId="054DED2B" w14:textId="77777777" w:rsidR="00242409" w:rsidRPr="00242409" w:rsidRDefault="00242409" w:rsidP="00242409">
            <w:proofErr w:type="spellStart"/>
            <w:r w:rsidRPr="00242409">
              <w:t>tcga</w:t>
            </w:r>
            <w:proofErr w:type="spellEnd"/>
          </w:p>
        </w:tc>
        <w:tc>
          <w:tcPr>
            <w:tcW w:w="0" w:type="auto"/>
            <w:vAlign w:val="center"/>
            <w:hideMark/>
          </w:tcPr>
          <w:p w14:paraId="19902FA3" w14:textId="77777777" w:rsidR="00242409" w:rsidRPr="00242409" w:rsidRDefault="00242409" w:rsidP="00242409">
            <w:r w:rsidRPr="00242409">
              <w:t>passed</w:t>
            </w:r>
          </w:p>
        </w:tc>
      </w:tr>
      <w:tr w:rsidR="00242409" w:rsidRPr="00242409" w14:paraId="6E655D34" w14:textId="77777777" w:rsidTr="00242409">
        <w:trPr>
          <w:tblCellSpacing w:w="15" w:type="dxa"/>
        </w:trPr>
        <w:tc>
          <w:tcPr>
            <w:tcW w:w="0" w:type="auto"/>
            <w:vAlign w:val="center"/>
            <w:hideMark/>
          </w:tcPr>
          <w:p w14:paraId="147EEE9C" w14:textId="77777777" w:rsidR="00242409" w:rsidRPr="00242409" w:rsidRDefault="00242409" w:rsidP="00242409">
            <w:r w:rsidRPr="00242409">
              <w:lastRenderedPageBreak/>
              <w:t>NACL</w:t>
            </w:r>
          </w:p>
        </w:tc>
        <w:tc>
          <w:tcPr>
            <w:tcW w:w="0" w:type="auto"/>
            <w:vAlign w:val="center"/>
            <w:hideMark/>
          </w:tcPr>
          <w:p w14:paraId="649482F4" w14:textId="77777777" w:rsidR="00242409" w:rsidRPr="00242409" w:rsidRDefault="00242409" w:rsidP="00242409">
            <w:proofErr w:type="spellStart"/>
            <w:r w:rsidRPr="00242409">
              <w:t>gact</w:t>
            </w:r>
            <w:proofErr w:type="spellEnd"/>
          </w:p>
        </w:tc>
        <w:tc>
          <w:tcPr>
            <w:tcW w:w="0" w:type="auto"/>
            <w:vAlign w:val="center"/>
            <w:hideMark/>
          </w:tcPr>
          <w:p w14:paraId="3070B1E5" w14:textId="77777777" w:rsidR="00242409" w:rsidRPr="00242409" w:rsidRDefault="00242409" w:rsidP="00242409">
            <w:r w:rsidRPr="00242409">
              <w:t>passed</w:t>
            </w:r>
          </w:p>
        </w:tc>
      </w:tr>
      <w:tr w:rsidR="00242409" w:rsidRPr="00242409" w14:paraId="14895722" w14:textId="77777777" w:rsidTr="00242409">
        <w:trPr>
          <w:tblCellSpacing w:w="15" w:type="dxa"/>
        </w:trPr>
        <w:tc>
          <w:tcPr>
            <w:tcW w:w="0" w:type="auto"/>
            <w:vAlign w:val="center"/>
            <w:hideMark/>
          </w:tcPr>
          <w:p w14:paraId="41B58AE1" w14:textId="77777777" w:rsidR="00242409" w:rsidRPr="00242409" w:rsidRDefault="00242409" w:rsidP="00242409">
            <w:r w:rsidRPr="00242409">
              <w:t>NCC1701</w:t>
            </w:r>
          </w:p>
        </w:tc>
        <w:tc>
          <w:tcPr>
            <w:tcW w:w="0" w:type="auto"/>
            <w:vAlign w:val="center"/>
            <w:hideMark/>
          </w:tcPr>
          <w:p w14:paraId="6C9D9E4C" w14:textId="77777777" w:rsidR="00242409" w:rsidRPr="00242409" w:rsidRDefault="00242409" w:rsidP="00242409">
            <w:proofErr w:type="spellStart"/>
            <w:r w:rsidRPr="00242409">
              <w:t>ccgg</w:t>
            </w:r>
            <w:proofErr w:type="spellEnd"/>
          </w:p>
        </w:tc>
        <w:tc>
          <w:tcPr>
            <w:tcW w:w="0" w:type="auto"/>
            <w:vAlign w:val="center"/>
            <w:hideMark/>
          </w:tcPr>
          <w:p w14:paraId="75CEAB2A" w14:textId="77777777" w:rsidR="00242409" w:rsidRPr="00242409" w:rsidRDefault="00242409" w:rsidP="00242409">
            <w:r w:rsidRPr="00242409">
              <w:t>failed</w:t>
            </w:r>
          </w:p>
        </w:tc>
      </w:tr>
    </w:tbl>
    <w:p w14:paraId="73E063FA" w14:textId="77777777" w:rsidR="00242409" w:rsidRPr="00242409" w:rsidRDefault="00242409" w:rsidP="00242409">
      <w:pPr>
        <w:spacing w:before="100" w:beforeAutospacing="1" w:after="100" w:afterAutospacing="1"/>
      </w:pPr>
      <w:r w:rsidRPr="00242409">
        <w:t>I've processed all four samples through the preparation tool. Three samples (NA12878, NA12879, and NACL) have passed, while one sample (NCC1701) has failed.</w:t>
      </w:r>
    </w:p>
    <w:p w14:paraId="0268699B" w14:textId="77777777" w:rsidR="00242409" w:rsidRPr="00242409" w:rsidRDefault="00242409" w:rsidP="00242409">
      <w:pPr>
        <w:spacing w:before="100" w:beforeAutospacing="1" w:after="100" w:afterAutospacing="1"/>
      </w:pPr>
      <w:r w:rsidRPr="00242409">
        <w:t xml:space="preserve">The preparation data has been stored in the </w:t>
      </w:r>
      <w:proofErr w:type="spellStart"/>
      <w:r w:rsidRPr="00242409">
        <w:t>prepared_samples</w:t>
      </w:r>
      <w:proofErr w:type="spellEnd"/>
      <w:r w:rsidRPr="00242409">
        <w:t xml:space="preserve"> table, so we can move on to the next step (analysis) when you're ready.</w:t>
      </w:r>
    </w:p>
    <w:p w14:paraId="68C894F5" w14:textId="3A3BC1CD" w:rsidR="00242409" w:rsidRDefault="00242409" w:rsidP="00242409">
      <w:pPr>
        <w:pBdr>
          <w:top w:val="double" w:sz="6" w:space="1" w:color="auto"/>
          <w:bottom w:val="double" w:sz="6" w:space="1" w:color="auto"/>
        </w:pBdr>
      </w:pPr>
      <w:r>
        <w:t xml:space="preserve">PROMPT: </w:t>
      </w:r>
      <w:r>
        <w:t xml:space="preserve">Now perform the analysis </w:t>
      </w:r>
      <w:r>
        <w:t>step.</w:t>
      </w:r>
    </w:p>
    <w:p w14:paraId="77DD0C79" w14:textId="77777777" w:rsidR="00242409" w:rsidRDefault="00242409" w:rsidP="00242409">
      <w:pPr>
        <w:pStyle w:val="NormalWeb"/>
      </w:pPr>
      <w:r>
        <w:t xml:space="preserve">I'll now move on to the analysis step. According to the workflow, we need to analyze only the samples that passed the preparation step. Let me retrieve the </w:t>
      </w:r>
      <w:proofErr w:type="spellStart"/>
      <w:r>
        <w:t>passed</w:t>
      </w:r>
      <w:proofErr w:type="spellEnd"/>
      <w:r>
        <w:t xml:space="preserve"> samples and then use the analyzer tool to process them.</w:t>
      </w:r>
    </w:p>
    <w:p w14:paraId="76346EB9" w14:textId="77777777" w:rsidR="00242409" w:rsidRDefault="00242409" w:rsidP="00242409">
      <w:pPr>
        <w:pStyle w:val="NormalWeb"/>
      </w:pPr>
      <w:r>
        <w:t>First, let's get the samples that passed the preparation step:</w:t>
      </w:r>
    </w:p>
    <w:p w14:paraId="54889748" w14:textId="77777777" w:rsidR="00242409" w:rsidRDefault="00242409" w:rsidP="00242409">
      <w:pPr>
        <w:pStyle w:val="NormalWeb"/>
      </w:pPr>
      <w:r>
        <w:t>Now I'll use the analyzer tool to process these passed samples:</w:t>
      </w:r>
    </w:p>
    <w:p w14:paraId="17208A89" w14:textId="77777777" w:rsidR="00242409" w:rsidRDefault="00242409" w:rsidP="00242409">
      <w:pPr>
        <w:pStyle w:val="NormalWeb"/>
      </w:pPr>
      <w:r>
        <w:t xml:space="preserve">Now I'll store the analysis results in the </w:t>
      </w:r>
      <w:proofErr w:type="spellStart"/>
      <w:r>
        <w:t>analyzed_samples</w:t>
      </w:r>
      <w:proofErr w:type="spellEnd"/>
      <w:r>
        <w:t xml:space="preserve"> table. First, let me check if this table already exists and its structure:</w:t>
      </w:r>
    </w:p>
    <w:p w14:paraId="566F7A64" w14:textId="77777777" w:rsidR="00242409" w:rsidRDefault="00242409" w:rsidP="00242409">
      <w:pPr>
        <w:pStyle w:val="NormalWeb"/>
      </w:pPr>
      <w:r>
        <w:t xml:space="preserve">Great! The </w:t>
      </w:r>
      <w:proofErr w:type="spellStart"/>
      <w:r>
        <w:t>analyzed_samples</w:t>
      </w:r>
      <w:proofErr w:type="spellEnd"/>
      <w:r>
        <w:t xml:space="preserve"> table already exists with the correct structure. Now I'll insert the analysis results:</w:t>
      </w:r>
    </w:p>
    <w:p w14:paraId="0DB73941" w14:textId="77777777" w:rsidR="00242409" w:rsidRDefault="00242409" w:rsidP="00242409">
      <w:pPr>
        <w:pStyle w:val="NormalWeb"/>
      </w:pPr>
      <w:r>
        <w:t>The analysis step has been completed successfully. Here's a summary of the analysis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1774"/>
        <w:gridCol w:w="768"/>
      </w:tblGrid>
      <w:tr w:rsidR="00242409" w14:paraId="0E2536F0" w14:textId="77777777" w:rsidTr="00242409">
        <w:trPr>
          <w:tblHeader/>
          <w:tblCellSpacing w:w="15" w:type="dxa"/>
        </w:trPr>
        <w:tc>
          <w:tcPr>
            <w:tcW w:w="0" w:type="auto"/>
            <w:vAlign w:val="center"/>
            <w:hideMark/>
          </w:tcPr>
          <w:p w14:paraId="491C2DCE" w14:textId="77777777" w:rsidR="00242409" w:rsidRDefault="00242409">
            <w:pPr>
              <w:jc w:val="center"/>
              <w:rPr>
                <w:b/>
                <w:bCs/>
              </w:rPr>
            </w:pPr>
            <w:r>
              <w:rPr>
                <w:b/>
                <w:bCs/>
              </w:rPr>
              <w:t>Sample Name</w:t>
            </w:r>
          </w:p>
        </w:tc>
        <w:tc>
          <w:tcPr>
            <w:tcW w:w="0" w:type="auto"/>
            <w:vAlign w:val="center"/>
            <w:hideMark/>
          </w:tcPr>
          <w:p w14:paraId="591624B5" w14:textId="77777777" w:rsidR="00242409" w:rsidRDefault="00242409">
            <w:pPr>
              <w:jc w:val="center"/>
              <w:rPr>
                <w:b/>
                <w:bCs/>
              </w:rPr>
            </w:pPr>
            <w:r>
              <w:rPr>
                <w:b/>
                <w:bCs/>
              </w:rPr>
              <w:t>Filename</w:t>
            </w:r>
          </w:p>
        </w:tc>
        <w:tc>
          <w:tcPr>
            <w:tcW w:w="0" w:type="auto"/>
            <w:vAlign w:val="center"/>
            <w:hideMark/>
          </w:tcPr>
          <w:p w14:paraId="418B0AAC" w14:textId="77777777" w:rsidR="00242409" w:rsidRDefault="00242409">
            <w:pPr>
              <w:jc w:val="center"/>
              <w:rPr>
                <w:b/>
                <w:bCs/>
              </w:rPr>
            </w:pPr>
            <w:r>
              <w:rPr>
                <w:b/>
                <w:bCs/>
              </w:rPr>
              <w:t>Metric</w:t>
            </w:r>
          </w:p>
        </w:tc>
      </w:tr>
      <w:tr w:rsidR="00242409" w14:paraId="76CEF95F" w14:textId="77777777" w:rsidTr="00242409">
        <w:trPr>
          <w:tblCellSpacing w:w="15" w:type="dxa"/>
        </w:trPr>
        <w:tc>
          <w:tcPr>
            <w:tcW w:w="0" w:type="auto"/>
            <w:vAlign w:val="center"/>
            <w:hideMark/>
          </w:tcPr>
          <w:p w14:paraId="44B94F7B" w14:textId="77777777" w:rsidR="00242409" w:rsidRDefault="00242409">
            <w:r>
              <w:t>NA12878</w:t>
            </w:r>
          </w:p>
        </w:tc>
        <w:tc>
          <w:tcPr>
            <w:tcW w:w="0" w:type="auto"/>
            <w:vAlign w:val="center"/>
            <w:hideMark/>
          </w:tcPr>
          <w:p w14:paraId="142B07AA" w14:textId="77777777" w:rsidR="00242409" w:rsidRDefault="00242409">
            <w:r>
              <w:t>NA12878-file.out</w:t>
            </w:r>
          </w:p>
        </w:tc>
        <w:tc>
          <w:tcPr>
            <w:tcW w:w="0" w:type="auto"/>
            <w:vAlign w:val="center"/>
            <w:hideMark/>
          </w:tcPr>
          <w:p w14:paraId="51D1C066" w14:textId="77777777" w:rsidR="00242409" w:rsidRDefault="00242409">
            <w:r>
              <w:t>4.6</w:t>
            </w:r>
          </w:p>
        </w:tc>
      </w:tr>
      <w:tr w:rsidR="00242409" w14:paraId="6824F139" w14:textId="77777777" w:rsidTr="00242409">
        <w:trPr>
          <w:tblCellSpacing w:w="15" w:type="dxa"/>
        </w:trPr>
        <w:tc>
          <w:tcPr>
            <w:tcW w:w="0" w:type="auto"/>
            <w:vAlign w:val="center"/>
            <w:hideMark/>
          </w:tcPr>
          <w:p w14:paraId="7D419610" w14:textId="77777777" w:rsidR="00242409" w:rsidRDefault="00242409">
            <w:r>
              <w:t>NA12879</w:t>
            </w:r>
          </w:p>
        </w:tc>
        <w:tc>
          <w:tcPr>
            <w:tcW w:w="0" w:type="auto"/>
            <w:vAlign w:val="center"/>
            <w:hideMark/>
          </w:tcPr>
          <w:p w14:paraId="5826DADF" w14:textId="77777777" w:rsidR="00242409" w:rsidRDefault="00242409">
            <w:r>
              <w:t>NA12879-file.out</w:t>
            </w:r>
          </w:p>
        </w:tc>
        <w:tc>
          <w:tcPr>
            <w:tcW w:w="0" w:type="auto"/>
            <w:vAlign w:val="center"/>
            <w:hideMark/>
          </w:tcPr>
          <w:p w14:paraId="65A78EFA" w14:textId="77777777" w:rsidR="00242409" w:rsidRDefault="00242409">
            <w:r>
              <w:t>8.3</w:t>
            </w:r>
          </w:p>
        </w:tc>
      </w:tr>
      <w:tr w:rsidR="00242409" w14:paraId="27793CC7" w14:textId="77777777" w:rsidTr="00242409">
        <w:trPr>
          <w:tblCellSpacing w:w="15" w:type="dxa"/>
        </w:trPr>
        <w:tc>
          <w:tcPr>
            <w:tcW w:w="0" w:type="auto"/>
            <w:vAlign w:val="center"/>
            <w:hideMark/>
          </w:tcPr>
          <w:p w14:paraId="6C4700D4" w14:textId="77777777" w:rsidR="00242409" w:rsidRDefault="00242409">
            <w:r>
              <w:t>NACL</w:t>
            </w:r>
          </w:p>
        </w:tc>
        <w:tc>
          <w:tcPr>
            <w:tcW w:w="0" w:type="auto"/>
            <w:vAlign w:val="center"/>
            <w:hideMark/>
          </w:tcPr>
          <w:p w14:paraId="7AF7BF25" w14:textId="77777777" w:rsidR="00242409" w:rsidRDefault="00242409">
            <w:r>
              <w:t>NACL-</w:t>
            </w:r>
            <w:proofErr w:type="spellStart"/>
            <w:r>
              <w:t>file.out</w:t>
            </w:r>
            <w:proofErr w:type="spellEnd"/>
          </w:p>
        </w:tc>
        <w:tc>
          <w:tcPr>
            <w:tcW w:w="0" w:type="auto"/>
            <w:vAlign w:val="center"/>
            <w:hideMark/>
          </w:tcPr>
          <w:p w14:paraId="0D6CF17F" w14:textId="77777777" w:rsidR="00242409" w:rsidRDefault="00242409">
            <w:r>
              <w:t>9.5</w:t>
            </w:r>
          </w:p>
        </w:tc>
      </w:tr>
    </w:tbl>
    <w:p w14:paraId="711D5523" w14:textId="77777777" w:rsidR="00242409" w:rsidRDefault="00242409" w:rsidP="00242409">
      <w:pPr>
        <w:pStyle w:val="NormalWeb"/>
      </w:pPr>
      <w:r>
        <w:t xml:space="preserve">I've analyzed the three samples that passed the preparation step (NA12878, NA12879, and NACL) using the analyzer tool. The analysis data has been stored in the </w:t>
      </w:r>
      <w:proofErr w:type="spellStart"/>
      <w:r>
        <w:t>analyzed_samples</w:t>
      </w:r>
      <w:proofErr w:type="spellEnd"/>
      <w:r>
        <w:t xml:space="preserve"> table.</w:t>
      </w:r>
    </w:p>
    <w:p w14:paraId="0D581E6C" w14:textId="77777777" w:rsidR="00242409" w:rsidRDefault="00242409" w:rsidP="00242409">
      <w:pPr>
        <w:pStyle w:val="NormalWeb"/>
      </w:pPr>
      <w:r>
        <w:t>We've now completed the first three steps of the workflow:</w:t>
      </w:r>
    </w:p>
    <w:p w14:paraId="0893CEB5" w14:textId="77777777" w:rsidR="00242409" w:rsidRDefault="00242409" w:rsidP="00242409">
      <w:pPr>
        <w:numPr>
          <w:ilvl w:val="0"/>
          <w:numId w:val="1"/>
        </w:numPr>
        <w:spacing w:before="100" w:beforeAutospacing="1" w:after="100" w:afterAutospacing="1"/>
      </w:pPr>
      <w:r>
        <w:t xml:space="preserve">Accessioning (sample data in </w:t>
      </w:r>
      <w:proofErr w:type="spellStart"/>
      <w:r>
        <w:t>input_samples</w:t>
      </w:r>
      <w:proofErr w:type="spellEnd"/>
      <w:r>
        <w:t xml:space="preserve"> table)</w:t>
      </w:r>
    </w:p>
    <w:p w14:paraId="296DB572" w14:textId="77777777" w:rsidR="00242409" w:rsidRDefault="00242409" w:rsidP="00242409">
      <w:pPr>
        <w:numPr>
          <w:ilvl w:val="0"/>
          <w:numId w:val="1"/>
        </w:numPr>
        <w:spacing w:before="100" w:beforeAutospacing="1" w:after="100" w:afterAutospacing="1"/>
      </w:pPr>
      <w:r>
        <w:t xml:space="preserve">Preparation (results in </w:t>
      </w:r>
      <w:proofErr w:type="spellStart"/>
      <w:r>
        <w:t>prepared_samples</w:t>
      </w:r>
      <w:proofErr w:type="spellEnd"/>
      <w:r>
        <w:t xml:space="preserve"> table)</w:t>
      </w:r>
    </w:p>
    <w:p w14:paraId="70D69906" w14:textId="77777777" w:rsidR="00242409" w:rsidRDefault="00242409" w:rsidP="00242409">
      <w:pPr>
        <w:numPr>
          <w:ilvl w:val="0"/>
          <w:numId w:val="1"/>
        </w:numPr>
        <w:spacing w:before="100" w:beforeAutospacing="1" w:after="100" w:afterAutospacing="1"/>
      </w:pPr>
      <w:r>
        <w:t xml:space="preserve">Analysis (results in </w:t>
      </w:r>
      <w:proofErr w:type="spellStart"/>
      <w:r>
        <w:t>analyzed_samples</w:t>
      </w:r>
      <w:proofErr w:type="spellEnd"/>
      <w:r>
        <w:t xml:space="preserve"> table for passed samples)</w:t>
      </w:r>
    </w:p>
    <w:p w14:paraId="73B96760" w14:textId="77777777" w:rsidR="00242409" w:rsidRDefault="00242409" w:rsidP="00242409">
      <w:pPr>
        <w:pStyle w:val="NormalWeb"/>
      </w:pPr>
      <w:r>
        <w:t>Would you like me to move on to the final step - generating the workflow report?</w:t>
      </w:r>
    </w:p>
    <w:p w14:paraId="301A66D4" w14:textId="77777777" w:rsidR="00242409" w:rsidRDefault="00242409" w:rsidP="00242409">
      <w:pPr>
        <w:pStyle w:val="NormalWeb"/>
      </w:pPr>
    </w:p>
    <w:p w14:paraId="19D97140" w14:textId="639B047B" w:rsidR="00242409" w:rsidRDefault="00242409" w:rsidP="00242409">
      <w:pPr>
        <w:pBdr>
          <w:top w:val="double" w:sz="6" w:space="1" w:color="auto"/>
          <w:bottom w:val="double" w:sz="6" w:space="1" w:color="auto"/>
        </w:pBdr>
      </w:pPr>
      <w:r>
        <w:t xml:space="preserve">PROMPT: </w:t>
      </w:r>
      <w:r>
        <w:t>Yes</w:t>
      </w:r>
    </w:p>
    <w:p w14:paraId="2F8EF0F9" w14:textId="77777777" w:rsidR="00242409" w:rsidRDefault="00242409" w:rsidP="00242409">
      <w:pPr>
        <w:pStyle w:val="NormalWeb"/>
      </w:pPr>
      <w:r>
        <w:t>I'll generate the workflow report now. This will be a comprehensive table that combines data from all three steps of the workflow.</w:t>
      </w:r>
    </w:p>
    <w:p w14:paraId="19BF41B9" w14:textId="77777777" w:rsidR="00242409" w:rsidRDefault="00242409" w:rsidP="00242409">
      <w:pPr>
        <w:pStyle w:val="NormalWeb"/>
      </w:pPr>
      <w:r>
        <w:t xml:space="preserve">First, let me check if there's already a </w:t>
      </w:r>
      <w:proofErr w:type="spellStart"/>
      <w:r>
        <w:t>workflow_report</w:t>
      </w:r>
      <w:proofErr w:type="spellEnd"/>
      <w:r>
        <w:t xml:space="preserve"> table:</w:t>
      </w:r>
    </w:p>
    <w:p w14:paraId="594911B3" w14:textId="77777777" w:rsidR="00242409" w:rsidRDefault="00242409" w:rsidP="00242409">
      <w:pPr>
        <w:pStyle w:val="NormalWeb"/>
      </w:pPr>
      <w:r>
        <w:t xml:space="preserve">Great, the </w:t>
      </w:r>
      <w:proofErr w:type="spellStart"/>
      <w:r>
        <w:t>workflow_report</w:t>
      </w:r>
      <w:proofErr w:type="spellEnd"/>
      <w:r>
        <w:t xml:space="preserve"> table exists. I need to join the three tables (</w:t>
      </w:r>
      <w:proofErr w:type="spellStart"/>
      <w:r>
        <w:t>input_samples</w:t>
      </w:r>
      <w:proofErr w:type="spellEnd"/>
      <w:r>
        <w:t xml:space="preserve">, </w:t>
      </w:r>
      <w:proofErr w:type="spellStart"/>
      <w:r>
        <w:t>prepared_samples</w:t>
      </w:r>
      <w:proofErr w:type="spellEnd"/>
      <w:r>
        <w:t xml:space="preserve">, and </w:t>
      </w:r>
      <w:proofErr w:type="spellStart"/>
      <w:r>
        <w:t>analyzed_samples</w:t>
      </w:r>
      <w:proofErr w:type="spellEnd"/>
      <w:r>
        <w:t>) to create the comprehensive report with all required columns.</w:t>
      </w:r>
    </w:p>
    <w:p w14:paraId="6338E268" w14:textId="77777777" w:rsidR="00242409" w:rsidRDefault="00242409" w:rsidP="00242409">
      <w:pPr>
        <w:pStyle w:val="NormalWeb"/>
      </w:pPr>
      <w:r>
        <w:t xml:space="preserve">First, let me query to find the maximum mass for reference in our </w:t>
      </w:r>
      <w:proofErr w:type="spellStart"/>
      <w:r>
        <w:t>barchart</w:t>
      </w:r>
      <w:proofErr w:type="spellEnd"/>
      <w:r>
        <w:t xml:space="preserve"> calculation:</w:t>
      </w:r>
    </w:p>
    <w:p w14:paraId="18529C94" w14:textId="77777777" w:rsidR="00242409" w:rsidRDefault="00242409" w:rsidP="00242409">
      <w:pPr>
        <w:pStyle w:val="NormalWeb"/>
      </w:pPr>
      <w:r>
        <w:t>Now, let me join all the tables and create a comprehensive query to get all the data needed for our report:</w:t>
      </w:r>
    </w:p>
    <w:p w14:paraId="344DA9B7" w14:textId="77777777" w:rsidR="00242409" w:rsidRDefault="00242409" w:rsidP="00242409">
      <w:pPr>
        <w:pStyle w:val="NormalWeb"/>
      </w:pPr>
      <w:r>
        <w:t>Now I'll create a visualization of this data using React to display the comprehensive Workflow Report:</w:t>
      </w:r>
    </w:p>
    <w:p w14:paraId="2274A40E" w14:textId="77777777" w:rsidR="00242409" w:rsidRDefault="00242409" w:rsidP="00242409">
      <w:pPr>
        <w:pStyle w:val="NormalWeb"/>
      </w:pPr>
      <w:r>
        <w:t>I've successfully created a comprehensive Workflow Report that integrates data from all three steps of our LIMS workflow (accessioning, preparation, and analysis). The report includes:</w:t>
      </w:r>
    </w:p>
    <w:p w14:paraId="6FC66701" w14:textId="77777777" w:rsidR="00242409" w:rsidRDefault="00242409" w:rsidP="00242409">
      <w:pPr>
        <w:numPr>
          <w:ilvl w:val="0"/>
          <w:numId w:val="2"/>
        </w:numPr>
        <w:spacing w:before="100" w:beforeAutospacing="1" w:after="100" w:afterAutospacing="1"/>
      </w:pPr>
      <w:r>
        <w:rPr>
          <w:rStyle w:val="Strong"/>
          <w:rFonts w:eastAsiaTheme="majorEastAsia"/>
        </w:rPr>
        <w:t>Sample Information</w:t>
      </w:r>
      <w:r>
        <w:t>: The sample name and input mass from the accessioning step</w:t>
      </w:r>
    </w:p>
    <w:p w14:paraId="296A7ADD" w14:textId="77777777" w:rsidR="00242409" w:rsidRDefault="00242409" w:rsidP="00242409">
      <w:pPr>
        <w:numPr>
          <w:ilvl w:val="0"/>
          <w:numId w:val="2"/>
        </w:numPr>
        <w:spacing w:before="100" w:beforeAutospacing="1" w:after="100" w:afterAutospacing="1"/>
      </w:pPr>
      <w:r>
        <w:rPr>
          <w:rStyle w:val="Strong"/>
          <w:rFonts w:eastAsiaTheme="majorEastAsia"/>
        </w:rPr>
        <w:t>Magnitude</w:t>
      </w:r>
      <w:r>
        <w:t>: A visual bar chart showing the relative input masses compared to the maximum mass in the dataset (77 ng)</w:t>
      </w:r>
    </w:p>
    <w:p w14:paraId="74F84088" w14:textId="77777777" w:rsidR="00242409" w:rsidRDefault="00242409" w:rsidP="00242409">
      <w:pPr>
        <w:numPr>
          <w:ilvl w:val="0"/>
          <w:numId w:val="2"/>
        </w:numPr>
        <w:spacing w:before="100" w:beforeAutospacing="1" w:after="100" w:afterAutospacing="1"/>
      </w:pPr>
      <w:r>
        <w:rPr>
          <w:rStyle w:val="Strong"/>
          <w:rFonts w:eastAsiaTheme="majorEastAsia"/>
        </w:rPr>
        <w:t>Preparation Data</w:t>
      </w:r>
      <w:r>
        <w:t>: The tag value and status (passed/failed) from the preparation step, with color indicators (green for passed, red for failed)</w:t>
      </w:r>
    </w:p>
    <w:p w14:paraId="72D08FD9" w14:textId="77777777" w:rsidR="00242409" w:rsidRDefault="00242409" w:rsidP="00242409">
      <w:pPr>
        <w:numPr>
          <w:ilvl w:val="0"/>
          <w:numId w:val="2"/>
        </w:numPr>
        <w:spacing w:before="100" w:beforeAutospacing="1" w:after="100" w:afterAutospacing="1"/>
      </w:pPr>
      <w:r>
        <w:rPr>
          <w:rStyle w:val="Strong"/>
          <w:rFonts w:eastAsiaTheme="majorEastAsia"/>
        </w:rPr>
        <w:t>Analysis Data</w:t>
      </w:r>
      <w:r>
        <w:t>: The filename and metric value from the analysis step (only for samples that passed preparation)</w:t>
      </w:r>
    </w:p>
    <w:p w14:paraId="462B6DFE" w14:textId="77777777" w:rsidR="00242409" w:rsidRDefault="00242409" w:rsidP="00242409">
      <w:pPr>
        <w:pStyle w:val="NormalWeb"/>
      </w:pPr>
      <w:r>
        <w:t>Key observations from the report:</w:t>
      </w:r>
    </w:p>
    <w:p w14:paraId="0B279459" w14:textId="77777777" w:rsidR="00242409" w:rsidRDefault="00242409" w:rsidP="00242409">
      <w:pPr>
        <w:numPr>
          <w:ilvl w:val="0"/>
          <w:numId w:val="3"/>
        </w:numPr>
        <w:spacing w:before="100" w:beforeAutospacing="1" w:after="100" w:afterAutospacing="1"/>
      </w:pPr>
      <w:r>
        <w:t>Three samples (NA12878, NA12879, and NACL) passed the preparation step and proceeded to analysis</w:t>
      </w:r>
    </w:p>
    <w:p w14:paraId="0872E377" w14:textId="77777777" w:rsidR="00242409" w:rsidRDefault="00242409" w:rsidP="00242409">
      <w:pPr>
        <w:numPr>
          <w:ilvl w:val="0"/>
          <w:numId w:val="3"/>
        </w:numPr>
        <w:spacing w:before="100" w:beforeAutospacing="1" w:after="100" w:afterAutospacing="1"/>
      </w:pPr>
      <w:r>
        <w:t>One sample (NCC1701) failed the preparation step and therefore has no analysis data</w:t>
      </w:r>
    </w:p>
    <w:p w14:paraId="3A8D0A7F" w14:textId="77777777" w:rsidR="00242409" w:rsidRDefault="00242409" w:rsidP="00242409">
      <w:pPr>
        <w:numPr>
          <w:ilvl w:val="0"/>
          <w:numId w:val="3"/>
        </w:numPr>
        <w:spacing w:before="100" w:beforeAutospacing="1" w:after="100" w:afterAutospacing="1"/>
      </w:pPr>
      <w:r>
        <w:t>NCC1701 had the highest input mass (77 ng)</w:t>
      </w:r>
    </w:p>
    <w:p w14:paraId="4FD881CD" w14:textId="77777777" w:rsidR="00242409" w:rsidRDefault="00242409" w:rsidP="00242409">
      <w:pPr>
        <w:numPr>
          <w:ilvl w:val="0"/>
          <w:numId w:val="3"/>
        </w:numPr>
        <w:spacing w:before="100" w:beforeAutospacing="1" w:after="100" w:afterAutospacing="1"/>
      </w:pPr>
      <w:r>
        <w:t>NACL had the highest metric value (9.5) from the analysis step</w:t>
      </w:r>
    </w:p>
    <w:p w14:paraId="3FF8833E" w14:textId="77777777" w:rsidR="00242409" w:rsidRDefault="00242409" w:rsidP="00242409">
      <w:pPr>
        <w:numPr>
          <w:ilvl w:val="0"/>
          <w:numId w:val="3"/>
        </w:numPr>
        <w:spacing w:before="100" w:beforeAutospacing="1" w:after="100" w:afterAutospacing="1"/>
      </w:pPr>
      <w:r>
        <w:t>NA12878 had the lowest metric value (4.6) from the analysis step</w:t>
      </w:r>
    </w:p>
    <w:p w14:paraId="3BCFBF56" w14:textId="77777777" w:rsidR="00242409" w:rsidRDefault="00242409" w:rsidP="00242409">
      <w:pPr>
        <w:pStyle w:val="NormalWeb"/>
      </w:pPr>
      <w:r>
        <w:t>This completes the full LIMS workflow as requested. The data has been tracked through all steps and presented in a visual format that makes it easy to understand the sample progression through the workflow.</w:t>
      </w:r>
    </w:p>
    <w:p w14:paraId="7275520B" w14:textId="77777777" w:rsidR="00242409" w:rsidRDefault="00242409" w:rsidP="00242409">
      <w:pPr>
        <w:pStyle w:val="NormalWeb"/>
      </w:pPr>
    </w:p>
    <w:p w14:paraId="3A4C07E3" w14:textId="77777777" w:rsidR="00242409" w:rsidRDefault="00242409"/>
    <w:sectPr w:rsidR="00242409" w:rsidSect="00DC2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C6BE7"/>
    <w:multiLevelType w:val="multilevel"/>
    <w:tmpl w:val="8FB2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003B2"/>
    <w:multiLevelType w:val="multilevel"/>
    <w:tmpl w:val="F74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04291"/>
    <w:multiLevelType w:val="multilevel"/>
    <w:tmpl w:val="DB82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634521">
    <w:abstractNumId w:val="2"/>
  </w:num>
  <w:num w:numId="2" w16cid:durableId="726346058">
    <w:abstractNumId w:val="0"/>
  </w:num>
  <w:num w:numId="3" w16cid:durableId="1308634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09"/>
    <w:rsid w:val="001B7C41"/>
    <w:rsid w:val="00242409"/>
    <w:rsid w:val="00251277"/>
    <w:rsid w:val="003560F7"/>
    <w:rsid w:val="003E70A7"/>
    <w:rsid w:val="00780F37"/>
    <w:rsid w:val="00904733"/>
    <w:rsid w:val="00912023"/>
    <w:rsid w:val="00995C90"/>
    <w:rsid w:val="00D13571"/>
    <w:rsid w:val="00DC2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719C3"/>
  <w15:chartTrackingRefBased/>
  <w15:docId w15:val="{6EE39DB8-4C24-EF49-A7CA-412A1418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40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424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4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4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4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4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4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4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4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4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4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4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4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4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4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409"/>
    <w:rPr>
      <w:rFonts w:eastAsiaTheme="majorEastAsia" w:cstheme="majorBidi"/>
      <w:color w:val="272727" w:themeColor="text1" w:themeTint="D8"/>
    </w:rPr>
  </w:style>
  <w:style w:type="paragraph" w:styleId="Title">
    <w:name w:val="Title"/>
    <w:basedOn w:val="Normal"/>
    <w:next w:val="Normal"/>
    <w:link w:val="TitleChar"/>
    <w:uiPriority w:val="10"/>
    <w:qFormat/>
    <w:rsid w:val="002424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4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409"/>
    <w:pPr>
      <w:spacing w:before="160"/>
      <w:jc w:val="center"/>
    </w:pPr>
    <w:rPr>
      <w:i/>
      <w:iCs/>
      <w:color w:val="404040" w:themeColor="text1" w:themeTint="BF"/>
    </w:rPr>
  </w:style>
  <w:style w:type="character" w:customStyle="1" w:styleId="QuoteChar">
    <w:name w:val="Quote Char"/>
    <w:basedOn w:val="DefaultParagraphFont"/>
    <w:link w:val="Quote"/>
    <w:uiPriority w:val="29"/>
    <w:rsid w:val="00242409"/>
    <w:rPr>
      <w:i/>
      <w:iCs/>
      <w:color w:val="404040" w:themeColor="text1" w:themeTint="BF"/>
    </w:rPr>
  </w:style>
  <w:style w:type="paragraph" w:styleId="ListParagraph">
    <w:name w:val="List Paragraph"/>
    <w:basedOn w:val="Normal"/>
    <w:uiPriority w:val="34"/>
    <w:qFormat/>
    <w:rsid w:val="00242409"/>
    <w:pPr>
      <w:ind w:left="720"/>
      <w:contextualSpacing/>
    </w:pPr>
  </w:style>
  <w:style w:type="character" w:styleId="IntenseEmphasis">
    <w:name w:val="Intense Emphasis"/>
    <w:basedOn w:val="DefaultParagraphFont"/>
    <w:uiPriority w:val="21"/>
    <w:qFormat/>
    <w:rsid w:val="00242409"/>
    <w:rPr>
      <w:i/>
      <w:iCs/>
      <w:color w:val="0F4761" w:themeColor="accent1" w:themeShade="BF"/>
    </w:rPr>
  </w:style>
  <w:style w:type="paragraph" w:styleId="IntenseQuote">
    <w:name w:val="Intense Quote"/>
    <w:basedOn w:val="Normal"/>
    <w:next w:val="Normal"/>
    <w:link w:val="IntenseQuoteChar"/>
    <w:uiPriority w:val="30"/>
    <w:qFormat/>
    <w:rsid w:val="002424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409"/>
    <w:rPr>
      <w:i/>
      <w:iCs/>
      <w:color w:val="0F4761" w:themeColor="accent1" w:themeShade="BF"/>
    </w:rPr>
  </w:style>
  <w:style w:type="character" w:styleId="IntenseReference">
    <w:name w:val="Intense Reference"/>
    <w:basedOn w:val="DefaultParagraphFont"/>
    <w:uiPriority w:val="32"/>
    <w:qFormat/>
    <w:rsid w:val="00242409"/>
    <w:rPr>
      <w:b/>
      <w:bCs/>
      <w:smallCaps/>
      <w:color w:val="0F4761" w:themeColor="accent1" w:themeShade="BF"/>
      <w:spacing w:val="5"/>
    </w:rPr>
  </w:style>
  <w:style w:type="paragraph" w:styleId="NormalWeb">
    <w:name w:val="Normal (Web)"/>
    <w:basedOn w:val="Normal"/>
    <w:uiPriority w:val="99"/>
    <w:semiHidden/>
    <w:unhideWhenUsed/>
    <w:rsid w:val="00242409"/>
    <w:pPr>
      <w:spacing w:before="100" w:beforeAutospacing="1" w:after="100" w:afterAutospacing="1"/>
    </w:pPr>
  </w:style>
  <w:style w:type="character" w:styleId="Strong">
    <w:name w:val="Strong"/>
    <w:basedOn w:val="DefaultParagraphFont"/>
    <w:uiPriority w:val="22"/>
    <w:qFormat/>
    <w:rsid w:val="00242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52993">
      <w:bodyDiv w:val="1"/>
      <w:marLeft w:val="0"/>
      <w:marRight w:val="0"/>
      <w:marTop w:val="0"/>
      <w:marBottom w:val="0"/>
      <w:divBdr>
        <w:top w:val="none" w:sz="0" w:space="0" w:color="auto"/>
        <w:left w:val="none" w:sz="0" w:space="0" w:color="auto"/>
        <w:bottom w:val="none" w:sz="0" w:space="0" w:color="auto"/>
        <w:right w:val="none" w:sz="0" w:space="0" w:color="auto"/>
      </w:divBdr>
    </w:div>
    <w:div w:id="615253552">
      <w:bodyDiv w:val="1"/>
      <w:marLeft w:val="0"/>
      <w:marRight w:val="0"/>
      <w:marTop w:val="0"/>
      <w:marBottom w:val="0"/>
      <w:divBdr>
        <w:top w:val="none" w:sz="0" w:space="0" w:color="auto"/>
        <w:left w:val="none" w:sz="0" w:space="0" w:color="auto"/>
        <w:bottom w:val="none" w:sz="0" w:space="0" w:color="auto"/>
        <w:right w:val="none" w:sz="0" w:space="0" w:color="auto"/>
      </w:divBdr>
    </w:div>
    <w:div w:id="714741829">
      <w:bodyDiv w:val="1"/>
      <w:marLeft w:val="0"/>
      <w:marRight w:val="0"/>
      <w:marTop w:val="0"/>
      <w:marBottom w:val="0"/>
      <w:divBdr>
        <w:top w:val="none" w:sz="0" w:space="0" w:color="auto"/>
        <w:left w:val="none" w:sz="0" w:space="0" w:color="auto"/>
        <w:bottom w:val="none" w:sz="0" w:space="0" w:color="auto"/>
        <w:right w:val="none" w:sz="0" w:space="0" w:color="auto"/>
      </w:divBdr>
    </w:div>
    <w:div w:id="1338271786">
      <w:bodyDiv w:val="1"/>
      <w:marLeft w:val="0"/>
      <w:marRight w:val="0"/>
      <w:marTop w:val="0"/>
      <w:marBottom w:val="0"/>
      <w:divBdr>
        <w:top w:val="none" w:sz="0" w:space="0" w:color="auto"/>
        <w:left w:val="none" w:sz="0" w:space="0" w:color="auto"/>
        <w:bottom w:val="none" w:sz="0" w:space="0" w:color="auto"/>
        <w:right w:val="none" w:sz="0" w:space="0" w:color="auto"/>
      </w:divBdr>
    </w:div>
    <w:div w:id="139565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Sheffler</dc:creator>
  <cp:keywords/>
  <dc:description/>
  <cp:lastModifiedBy>Tom Sheffler</cp:lastModifiedBy>
  <cp:revision>1</cp:revision>
  <dcterms:created xsi:type="dcterms:W3CDTF">2025-04-10T22:12:00Z</dcterms:created>
  <dcterms:modified xsi:type="dcterms:W3CDTF">2025-04-10T22:15:00Z</dcterms:modified>
</cp:coreProperties>
</file>