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53A" w:rsidRDefault="00DD0421">
      <w:pPr>
        <w:pStyle w:val="Title"/>
        <w:jc w:val="center"/>
      </w:pPr>
      <w:r>
        <w:t>TaskFlow: Front-End Performance Optimization Report</w:t>
      </w:r>
    </w:p>
    <w:p w:rsidR="00BC453A" w:rsidRDefault="00DD0421">
      <w:pPr>
        <w:pStyle w:val="Heading1"/>
      </w:pPr>
      <w:r>
        <w:t>1. Objective</w:t>
      </w:r>
    </w:p>
    <w:p w:rsidR="00BC453A" w:rsidRDefault="00DD0421">
      <w:pPr>
        <w:spacing w:after="100"/>
        <w:rPr>
          <w:rFonts w:hint="eastAsia"/>
        </w:rPr>
      </w:pPr>
      <w:r>
        <w:t xml:space="preserve">Analyze and optimize a small front-end web page, identify performance bottlenecks, apply appropriate improvements, and compare baseline and optimized versions. The project uses plain HTML, </w:t>
      </w:r>
      <w:r>
        <w:t>CSS, and JavaScript so the impact of each change is easy to inspect.</w:t>
      </w:r>
    </w:p>
    <w:p w:rsidR="00BC453A" w:rsidRDefault="00DD0421">
      <w:pPr>
        <w:pStyle w:val="Heading1"/>
      </w:pPr>
      <w:r>
        <w:t>2. Project overview</w:t>
      </w:r>
    </w:p>
    <w:p w:rsidR="00BC453A" w:rsidRDefault="00DD0421">
      <w:pPr>
        <w:spacing w:after="100"/>
        <w:rPr>
          <w:rFonts w:hint="eastAsia"/>
        </w:rPr>
      </w:pPr>
      <w:r>
        <w:t>Application: TaskFlow, a responsive task manager.</w:t>
      </w:r>
    </w:p>
    <w:p w:rsidR="00BC453A" w:rsidRDefault="00DD0421">
      <w:pPr>
        <w:spacing w:after="100"/>
        <w:rPr>
          <w:rFonts w:hint="eastAsia"/>
        </w:rPr>
      </w:pPr>
      <w:r>
        <w:t>Stack: HTML5, CSS3, vanilla JavaScript.</w:t>
      </w:r>
    </w:p>
    <w:p w:rsidR="00BC453A" w:rsidRDefault="00DD0421">
      <w:pPr>
        <w:spacing w:after="100"/>
        <w:rPr>
          <w:rFonts w:hint="eastAsia"/>
        </w:rPr>
      </w:pPr>
      <w:r>
        <w:t>Files: baseline and optimized versions, separate stylesheets and scripts, min</w:t>
      </w:r>
      <w:r>
        <w:t>ified CSS/JS assets, this report, and README.</w:t>
      </w:r>
    </w:p>
    <w:p w:rsidR="00BC453A" w:rsidRDefault="00DD0421">
      <w:pPr>
        <w:spacing w:after="100"/>
        <w:rPr>
          <w:rFonts w:hint="eastAsia"/>
        </w:rPr>
      </w:pPr>
      <w:r>
        <w:t>The page supports adding tasks, completing/reactivating tasks, deleting tasks, searching, filtering, and a live summary. No framework, remote font, analytics script, or third-party asset is required.</w:t>
      </w:r>
    </w:p>
    <w:p w:rsidR="00BC453A" w:rsidRDefault="00DD0421">
      <w:pPr>
        <w:pStyle w:val="Heading1"/>
      </w:pPr>
      <w:r>
        <w:t>3. Baselin</w:t>
      </w:r>
      <w:r>
        <w:t>e analysis</w:t>
      </w:r>
    </w:p>
    <w:p w:rsidR="00BC453A" w:rsidRDefault="00DD0421">
      <w:pPr>
        <w:spacing w:after="100"/>
        <w:rPr>
          <w:rFonts w:hint="eastAsia"/>
        </w:rPr>
      </w:pPr>
      <w:r>
        <w:t>The baseline/ directory is the starting point. Its issues are intentionally representative of common front-end problems:</w:t>
      </w:r>
    </w:p>
    <w:tbl>
      <w:tblPr>
        <w:tblStyle w:val="TableGrid"/>
        <w:tblW w:w="0" w:type="auto"/>
        <w:jc w:val="center"/>
        <w:tblLook w:val="04A0" w:firstRow="1" w:lastRow="0" w:firstColumn="1" w:lastColumn="0" w:noHBand="0" w:noVBand="1"/>
      </w:tblPr>
      <w:tblGrid>
        <w:gridCol w:w="3360"/>
        <w:gridCol w:w="3360"/>
        <w:gridCol w:w="3360"/>
      </w:tblGrid>
      <w:tr w:rsidR="00BC453A">
        <w:trPr>
          <w:jc w:val="center"/>
        </w:trPr>
        <w:tc>
          <w:tcPr>
            <w:tcW w:w="3360" w:type="dxa"/>
            <w:shd w:val="clear" w:color="auto" w:fill="E7EEFA"/>
          </w:tcPr>
          <w:p w:rsidR="00BC453A" w:rsidRDefault="00DD0421">
            <w:pPr>
              <w:spacing w:after="20"/>
              <w:rPr>
                <w:rFonts w:hint="eastAsia"/>
              </w:rPr>
            </w:pPr>
            <w:r>
              <w:rPr>
                <w:b/>
                <w:color w:val="173D91"/>
                <w:sz w:val="16"/>
              </w:rPr>
              <w:t>Finding</w:t>
            </w:r>
          </w:p>
        </w:tc>
        <w:tc>
          <w:tcPr>
            <w:tcW w:w="3360" w:type="dxa"/>
            <w:shd w:val="clear" w:color="auto" w:fill="E7EEFA"/>
          </w:tcPr>
          <w:p w:rsidR="00BC453A" w:rsidRDefault="00DD0421">
            <w:pPr>
              <w:spacing w:after="20"/>
              <w:rPr>
                <w:rFonts w:hint="eastAsia"/>
              </w:rPr>
            </w:pPr>
            <w:r>
              <w:rPr>
                <w:b/>
                <w:color w:val="173D91"/>
                <w:sz w:val="16"/>
              </w:rPr>
              <w:t>Why it matters</w:t>
            </w:r>
          </w:p>
        </w:tc>
        <w:tc>
          <w:tcPr>
            <w:tcW w:w="3360" w:type="dxa"/>
            <w:shd w:val="clear" w:color="auto" w:fill="E7EEFA"/>
          </w:tcPr>
          <w:p w:rsidR="00BC453A" w:rsidRDefault="00DD0421">
            <w:pPr>
              <w:spacing w:after="20"/>
              <w:rPr>
                <w:rFonts w:hint="eastAsia"/>
              </w:rPr>
            </w:pPr>
            <w:r>
              <w:rPr>
                <w:b/>
                <w:color w:val="173D91"/>
                <w:sz w:val="16"/>
              </w:rPr>
              <w:t>Priority</w:t>
            </w:r>
          </w:p>
        </w:tc>
      </w:tr>
      <w:tr w:rsidR="00BC453A">
        <w:trPr>
          <w:jc w:val="center"/>
        </w:trPr>
        <w:tc>
          <w:tcPr>
            <w:tcW w:w="3360" w:type="dxa"/>
          </w:tcPr>
          <w:p w:rsidR="00BC453A" w:rsidRDefault="00DD0421">
            <w:pPr>
              <w:spacing w:after="20"/>
              <w:rPr>
                <w:rFonts w:hint="eastAsia"/>
              </w:rPr>
            </w:pPr>
            <w:r>
              <w:rPr>
                <w:sz w:val="16"/>
              </w:rPr>
              <w:t>Script in the document head without defer</w:t>
            </w:r>
          </w:p>
        </w:tc>
        <w:tc>
          <w:tcPr>
            <w:tcW w:w="3360" w:type="dxa"/>
          </w:tcPr>
          <w:p w:rsidR="00BC453A" w:rsidRDefault="00DD0421">
            <w:pPr>
              <w:spacing w:after="20"/>
              <w:rPr>
                <w:rFonts w:hint="eastAsia"/>
              </w:rPr>
            </w:pPr>
            <w:r>
              <w:rPr>
                <w:sz w:val="16"/>
              </w:rPr>
              <w:t xml:space="preserve">Can delay HTML parsing while the browser fetches </w:t>
            </w:r>
            <w:r>
              <w:rPr>
                <w:sz w:val="16"/>
              </w:rPr>
              <w:t>and executes JavaScript; the baseline script also assumes DOM nodes already exist</w:t>
            </w:r>
          </w:p>
        </w:tc>
        <w:tc>
          <w:tcPr>
            <w:tcW w:w="3360" w:type="dxa"/>
          </w:tcPr>
          <w:p w:rsidR="00BC453A" w:rsidRDefault="00DD0421">
            <w:pPr>
              <w:spacing w:after="20"/>
              <w:rPr>
                <w:rFonts w:hint="eastAsia"/>
              </w:rPr>
            </w:pPr>
            <w:r>
              <w:rPr>
                <w:sz w:val="16"/>
              </w:rPr>
              <w:t>High</w:t>
            </w:r>
          </w:p>
        </w:tc>
      </w:tr>
      <w:tr w:rsidR="00BC453A">
        <w:trPr>
          <w:jc w:val="center"/>
        </w:trPr>
        <w:tc>
          <w:tcPr>
            <w:tcW w:w="3360" w:type="dxa"/>
          </w:tcPr>
          <w:p w:rsidR="00BC453A" w:rsidRDefault="00DD0421">
            <w:pPr>
              <w:spacing w:after="20"/>
              <w:rPr>
                <w:rFonts w:hint="eastAsia"/>
              </w:rPr>
            </w:pPr>
            <w:r>
              <w:rPr>
                <w:sz w:val="16"/>
              </w:rPr>
              <w:t>Full task-list rebuild on each update</w:t>
            </w:r>
          </w:p>
        </w:tc>
        <w:tc>
          <w:tcPr>
            <w:tcW w:w="3360" w:type="dxa"/>
          </w:tcPr>
          <w:p w:rsidR="00BC453A" w:rsidRDefault="00DD0421">
            <w:pPr>
              <w:spacing w:after="20"/>
              <w:rPr>
                <w:rFonts w:hint="eastAsia"/>
              </w:rPr>
            </w:pPr>
            <w:r>
              <w:rPr>
                <w:sz w:val="16"/>
              </w:rPr>
              <w:t>Recreates DOM nodes and event handlers each time; acceptable for a small demo, less efficient as the list grows</w:t>
            </w:r>
          </w:p>
        </w:tc>
        <w:tc>
          <w:tcPr>
            <w:tcW w:w="3360" w:type="dxa"/>
          </w:tcPr>
          <w:p w:rsidR="00BC453A" w:rsidRDefault="00DD0421">
            <w:pPr>
              <w:spacing w:after="20"/>
              <w:rPr>
                <w:rFonts w:hint="eastAsia"/>
              </w:rPr>
            </w:pPr>
            <w:r>
              <w:rPr>
                <w:sz w:val="16"/>
              </w:rPr>
              <w:t>Medium</w:t>
            </w:r>
          </w:p>
        </w:tc>
      </w:tr>
      <w:tr w:rsidR="00BC453A">
        <w:trPr>
          <w:jc w:val="center"/>
        </w:trPr>
        <w:tc>
          <w:tcPr>
            <w:tcW w:w="3360" w:type="dxa"/>
          </w:tcPr>
          <w:p w:rsidR="00BC453A" w:rsidRDefault="00DD0421">
            <w:pPr>
              <w:spacing w:after="20"/>
              <w:rPr>
                <w:rFonts w:hint="eastAsia"/>
              </w:rPr>
            </w:pPr>
            <w:r>
              <w:rPr>
                <w:sz w:val="16"/>
              </w:rPr>
              <w:t xml:space="preserve">No input </w:t>
            </w:r>
            <w:r>
              <w:rPr>
                <w:sz w:val="16"/>
              </w:rPr>
              <w:t>length limit or duplicate-task feedback</w:t>
            </w:r>
          </w:p>
        </w:tc>
        <w:tc>
          <w:tcPr>
            <w:tcW w:w="3360" w:type="dxa"/>
          </w:tcPr>
          <w:p w:rsidR="00BC453A" w:rsidRDefault="00DD0421">
            <w:pPr>
              <w:spacing w:after="20"/>
              <w:rPr>
                <w:rFonts w:hint="eastAsia"/>
              </w:rPr>
            </w:pPr>
            <w:r>
              <w:rPr>
                <w:sz w:val="16"/>
              </w:rPr>
              <w:t>Can allow unnecessary or confusing content and makes validation weaker</w:t>
            </w:r>
          </w:p>
        </w:tc>
        <w:tc>
          <w:tcPr>
            <w:tcW w:w="3360" w:type="dxa"/>
          </w:tcPr>
          <w:p w:rsidR="00BC453A" w:rsidRDefault="00DD0421">
            <w:pPr>
              <w:spacing w:after="20"/>
              <w:rPr>
                <w:rFonts w:hint="eastAsia"/>
              </w:rPr>
            </w:pPr>
            <w:r>
              <w:rPr>
                <w:sz w:val="16"/>
              </w:rPr>
              <w:t>Medium</w:t>
            </w:r>
          </w:p>
        </w:tc>
      </w:tr>
      <w:tr w:rsidR="00BC453A">
        <w:trPr>
          <w:jc w:val="center"/>
        </w:trPr>
        <w:tc>
          <w:tcPr>
            <w:tcW w:w="3360" w:type="dxa"/>
          </w:tcPr>
          <w:p w:rsidR="00BC453A" w:rsidRDefault="00DD0421">
            <w:pPr>
              <w:spacing w:after="20"/>
              <w:rPr>
                <w:rFonts w:hint="eastAsia"/>
              </w:rPr>
            </w:pPr>
            <w:r>
              <w:rPr>
                <w:sz w:val="16"/>
              </w:rPr>
              <w:t>No explicit asset minification</w:t>
            </w:r>
          </w:p>
        </w:tc>
        <w:tc>
          <w:tcPr>
            <w:tcW w:w="3360" w:type="dxa"/>
          </w:tcPr>
          <w:p w:rsidR="00BC453A" w:rsidRDefault="00DD0421">
            <w:pPr>
              <w:spacing w:after="20"/>
              <w:rPr>
                <w:rFonts w:hint="eastAsia"/>
              </w:rPr>
            </w:pPr>
            <w:r>
              <w:rPr>
                <w:sz w:val="16"/>
              </w:rPr>
              <w:t>More whitespace and readable source increase transferred bytes if served as-is</w:t>
            </w:r>
          </w:p>
        </w:tc>
        <w:tc>
          <w:tcPr>
            <w:tcW w:w="3360" w:type="dxa"/>
          </w:tcPr>
          <w:p w:rsidR="00BC453A" w:rsidRDefault="00DD0421">
            <w:pPr>
              <w:spacing w:after="20"/>
              <w:rPr>
                <w:rFonts w:hint="eastAsia"/>
              </w:rPr>
            </w:pPr>
            <w:r>
              <w:rPr>
                <w:sz w:val="16"/>
              </w:rPr>
              <w:t>Low to medium</w:t>
            </w:r>
          </w:p>
        </w:tc>
      </w:tr>
      <w:tr w:rsidR="00BC453A">
        <w:trPr>
          <w:jc w:val="center"/>
        </w:trPr>
        <w:tc>
          <w:tcPr>
            <w:tcW w:w="3360" w:type="dxa"/>
          </w:tcPr>
          <w:p w:rsidR="00BC453A" w:rsidRDefault="00DD0421">
            <w:pPr>
              <w:spacing w:after="20"/>
              <w:rPr>
                <w:rFonts w:hint="eastAsia"/>
              </w:rPr>
            </w:pPr>
            <w:r>
              <w:rPr>
                <w:sz w:val="16"/>
              </w:rPr>
              <w:t>No deploymen</w:t>
            </w:r>
            <w:r>
              <w:rPr>
                <w:sz w:val="16"/>
              </w:rPr>
              <w:t>t cache/compression guidance</w:t>
            </w:r>
          </w:p>
        </w:tc>
        <w:tc>
          <w:tcPr>
            <w:tcW w:w="3360" w:type="dxa"/>
          </w:tcPr>
          <w:p w:rsidR="00BC453A" w:rsidRDefault="00DD0421">
            <w:pPr>
              <w:spacing w:after="20"/>
              <w:rPr>
                <w:rFonts w:hint="eastAsia"/>
              </w:rPr>
            </w:pPr>
            <w:r>
              <w:rPr>
                <w:sz w:val="16"/>
              </w:rPr>
              <w:t>Static assets may be repeatedly downloaded or transferred uncompressed if hosting defaults are poor</w:t>
            </w:r>
          </w:p>
        </w:tc>
        <w:tc>
          <w:tcPr>
            <w:tcW w:w="3360" w:type="dxa"/>
          </w:tcPr>
          <w:p w:rsidR="00BC453A" w:rsidRDefault="00DD0421">
            <w:pPr>
              <w:spacing w:after="20"/>
              <w:rPr>
                <w:rFonts w:hint="eastAsia"/>
              </w:rPr>
            </w:pPr>
            <w:r>
              <w:rPr>
                <w:sz w:val="16"/>
              </w:rPr>
              <w:t>Medium</w:t>
            </w:r>
          </w:p>
        </w:tc>
      </w:tr>
      <w:tr w:rsidR="00BC453A">
        <w:trPr>
          <w:jc w:val="center"/>
        </w:trPr>
        <w:tc>
          <w:tcPr>
            <w:tcW w:w="3360" w:type="dxa"/>
          </w:tcPr>
          <w:p w:rsidR="00BC453A" w:rsidRDefault="00DD0421">
            <w:pPr>
              <w:spacing w:after="20"/>
              <w:rPr>
                <w:rFonts w:hint="eastAsia"/>
              </w:rPr>
            </w:pPr>
            <w:r>
              <w:rPr>
                <w:sz w:val="16"/>
              </w:rPr>
              <w:t>Basic interaction state</w:t>
            </w:r>
          </w:p>
        </w:tc>
        <w:tc>
          <w:tcPr>
            <w:tcW w:w="3360" w:type="dxa"/>
          </w:tcPr>
          <w:p w:rsidR="00BC453A" w:rsidRDefault="00DD0421">
            <w:pPr>
              <w:spacing w:after="20"/>
              <w:rPr>
                <w:rFonts w:hint="eastAsia"/>
              </w:rPr>
            </w:pPr>
            <w:r>
              <w:rPr>
                <w:sz w:val="16"/>
              </w:rPr>
              <w:t>Filter selection and errors are not clearly communicated to assistive technology</w:t>
            </w:r>
          </w:p>
        </w:tc>
        <w:tc>
          <w:tcPr>
            <w:tcW w:w="3360" w:type="dxa"/>
          </w:tcPr>
          <w:p w:rsidR="00BC453A" w:rsidRDefault="00DD0421">
            <w:pPr>
              <w:spacing w:after="20"/>
              <w:rPr>
                <w:rFonts w:hint="eastAsia"/>
              </w:rPr>
            </w:pPr>
            <w:r>
              <w:rPr>
                <w:sz w:val="16"/>
              </w:rPr>
              <w:t>Medium</w:t>
            </w:r>
          </w:p>
        </w:tc>
      </w:tr>
    </w:tbl>
    <w:p w:rsidR="00BC453A" w:rsidRDefault="00BC453A">
      <w:pPr>
        <w:spacing w:after="40"/>
        <w:rPr>
          <w:rFonts w:hint="eastAsia"/>
        </w:rPr>
      </w:pPr>
    </w:p>
    <w:p w:rsidR="00BC453A" w:rsidRDefault="00DD0421">
      <w:pPr>
        <w:spacing w:after="100"/>
        <w:rPr>
          <w:rFonts w:hint="eastAsia"/>
        </w:rPr>
      </w:pPr>
      <w:r>
        <w:t>Basel</w:t>
      </w:r>
      <w:r>
        <w:t>ine limitations: This is a code inspection of the provided baseline, not a recorded browser audit. The numeric Lighthouse scores must be measured in the same browser/device conditions before and after optimization.</w:t>
      </w:r>
    </w:p>
    <w:p w:rsidR="00BC453A" w:rsidRDefault="00DD0421">
      <w:pPr>
        <w:pStyle w:val="Heading1"/>
      </w:pPr>
      <w:r>
        <w:t>4. Optimizations implemented</w:t>
      </w:r>
    </w:p>
    <w:p w:rsidR="00BC453A" w:rsidRDefault="00DD0421">
      <w:pPr>
        <w:pStyle w:val="Heading2"/>
      </w:pPr>
      <w:r>
        <w:t xml:space="preserve">4.1 </w:t>
      </w:r>
      <w:r>
        <w:t>Non-blocking JavaScript</w:t>
      </w:r>
    </w:p>
    <w:p w:rsidR="00BC453A" w:rsidRDefault="00DD0421">
      <w:pPr>
        <w:spacing w:after="100"/>
        <w:rPr>
          <w:rFonts w:hint="eastAsia"/>
        </w:rPr>
      </w:pPr>
      <w:r>
        <w:t>The optimized HTML loads script.min.js with defer. The browser can parse the document before executing the script, and the script runs after HTML parsing is complete.</w:t>
      </w:r>
    </w:p>
    <w:p w:rsidR="00BC453A" w:rsidRDefault="00DD0421">
      <w:pPr>
        <w:pStyle w:val="Heading2"/>
      </w:pPr>
      <w:r>
        <w:t>4.2 Minified production assets</w:t>
      </w:r>
    </w:p>
    <w:p w:rsidR="00BC453A" w:rsidRDefault="00DD0421">
      <w:pPr>
        <w:spacing w:after="100"/>
        <w:rPr>
          <w:rFonts w:hint="eastAsia"/>
        </w:rPr>
      </w:pPr>
      <w:r>
        <w:t>The optimized page references styl</w:t>
      </w:r>
      <w:r>
        <w:t xml:space="preserve">es.min.css and script.min.js. Human-readable styles.css and script.js remain included for assessment and maintenance. Minification reduces formatting overhead without changing intended behavior. This project uses a </w:t>
      </w:r>
      <w:r>
        <w:lastRenderedPageBreak/>
        <w:t>conservative whitespace minification appr</w:t>
      </w:r>
      <w:r>
        <w:t>oach; for a production pipeline, use a well-tested minifier such as esbuild, Terser, or Lightning CSS and run regression tests.</w:t>
      </w:r>
    </w:p>
    <w:p w:rsidR="00BC453A" w:rsidRDefault="00DD0421">
      <w:pPr>
        <w:pStyle w:val="Heading2"/>
      </w:pPr>
      <w:r>
        <w:t>4.3 Smaller dependency footprint</w:t>
      </w:r>
    </w:p>
    <w:p w:rsidR="00BC453A" w:rsidRDefault="00DD0421">
      <w:pPr>
        <w:spacing w:after="100"/>
        <w:rPr>
          <w:rFonts w:hint="eastAsia"/>
        </w:rPr>
      </w:pPr>
      <w:r>
        <w:t xml:space="preserve">The app uses vanilla JavaScript and system fonts. No framework bundle, remote font, icon pack, </w:t>
      </w:r>
      <w:r>
        <w:t>tracking script, or external image is downloaded. Because this interface contains no meaningful images, lazy loading is not applicable to the current design. If images are added later, use responsive formats (AVIF/WebP where supported), explicit width/heig</w:t>
      </w:r>
      <w:r>
        <w:t>ht, and loading="lazy" for below-the-fold images.</w:t>
      </w:r>
    </w:p>
    <w:p w:rsidR="00BC453A" w:rsidRDefault="00DD0421">
      <w:pPr>
        <w:pStyle w:val="Heading2"/>
      </w:pPr>
      <w:r>
        <w:t>4.4 Reduced DOM work</w:t>
      </w:r>
    </w:p>
    <w:p w:rsidR="00BC453A" w:rsidRDefault="00DD0421">
      <w:pPr>
        <w:spacing w:after="100"/>
        <w:rPr>
          <w:rFonts w:hint="eastAsia"/>
        </w:rPr>
      </w:pPr>
      <w:r>
        <w:t>Rendering builds visible task rows in a DocumentFragment and replaces the list once with replaceChildren(). Summary counts are calculated in one pass. This reduces repeated live-DOM ins</w:t>
      </w:r>
      <w:r>
        <w:t>ertions during a render. For very large task collections, pagination or virtualization would be a better next step.</w:t>
      </w:r>
    </w:p>
    <w:p w:rsidR="00BC453A" w:rsidRDefault="00DD0421">
      <w:pPr>
        <w:pStyle w:val="Heading2"/>
      </w:pPr>
      <w:r>
        <w:t>4.5 CSS cleanup and responsive rendering</w:t>
      </w:r>
    </w:p>
    <w:p w:rsidR="00BC453A" w:rsidRDefault="00DD0421">
      <w:pPr>
        <w:spacing w:after="100"/>
        <w:rPr>
          <w:rFonts w:hint="eastAsia"/>
        </w:rPr>
      </w:pPr>
      <w:r>
        <w:t>The optimized stylesheet uses system fonts, reusable CSS custom properties, compact class-based sel</w:t>
      </w:r>
      <w:r>
        <w:t>ectors, responsive breakpoints, and a reduced-motion media query. No CSS framework is loaded.</w:t>
      </w:r>
    </w:p>
    <w:p w:rsidR="00BC453A" w:rsidRDefault="00DD0421">
      <w:pPr>
        <w:pStyle w:val="Heading2"/>
      </w:pPr>
      <w:r>
        <w:t>4.6 Validation and UI state</w:t>
      </w:r>
    </w:p>
    <w:p w:rsidR="00BC453A" w:rsidRDefault="00DD0421">
      <w:pPr>
        <w:spacing w:after="100"/>
        <w:rPr>
          <w:rFonts w:hint="eastAsia"/>
        </w:rPr>
      </w:pPr>
      <w:r>
        <w:t>The optimized version provides duplicate-name and empty-input feedback, a polite live summary, accessible labels for task actions, and</w:t>
      </w:r>
      <w:r>
        <w:t xml:space="preserve"> aria-pressed state for filters. These changes improve usability while keeping runtime code small.</w:t>
      </w:r>
    </w:p>
    <w:p w:rsidR="00BC453A" w:rsidRDefault="00DD0421">
      <w:pPr>
        <w:pStyle w:val="Heading2"/>
      </w:pPr>
      <w:r>
        <w:t>4.7 Caching and compression strategy</w:t>
      </w:r>
    </w:p>
    <w:p w:rsidR="00BC453A" w:rsidRDefault="00DD0421">
      <w:pPr>
        <w:spacing w:after="100"/>
        <w:rPr>
          <w:rFonts w:hint="eastAsia"/>
        </w:rPr>
      </w:pPr>
      <w:r>
        <w:t>The source project cannot enforce server response headers. For deployment:</w:t>
      </w:r>
    </w:p>
    <w:p w:rsidR="00BC453A" w:rsidRDefault="00DD0421">
      <w:pPr>
        <w:pStyle w:val="ListBullet"/>
        <w:spacing w:after="40"/>
        <w:rPr>
          <w:rFonts w:hint="eastAsia"/>
        </w:rPr>
      </w:pPr>
      <w:r>
        <w:t>Enable Brotli or gzip at the host/CDN.</w:t>
      </w:r>
    </w:p>
    <w:p w:rsidR="00BC453A" w:rsidRDefault="00DD0421">
      <w:pPr>
        <w:pStyle w:val="ListBullet"/>
        <w:spacing w:after="40"/>
        <w:rPr>
          <w:rFonts w:hint="eastAsia"/>
        </w:rPr>
      </w:pPr>
      <w:r>
        <w:t xml:space="preserve">Use </w:t>
      </w:r>
      <w:r>
        <w:t>long-lived Cache-Control headers for fingerprinted/versioned CSS and JavaScript files.</w:t>
      </w:r>
    </w:p>
    <w:p w:rsidR="00BC453A" w:rsidRDefault="00DD0421">
      <w:pPr>
        <w:pStyle w:val="ListBullet"/>
        <w:spacing w:after="40"/>
        <w:rPr>
          <w:rFonts w:hint="eastAsia"/>
        </w:rPr>
      </w:pPr>
      <w:r>
        <w:t>Use short/no-cache behavior for HTML if it references assets that may change.</w:t>
      </w:r>
    </w:p>
    <w:p w:rsidR="00BC453A" w:rsidRDefault="00DD0421">
      <w:pPr>
        <w:pStyle w:val="ListBullet"/>
        <w:spacing w:after="40"/>
        <w:rPr>
          <w:rFonts w:hint="eastAsia"/>
        </w:rPr>
      </w:pPr>
      <w:r>
        <w:t>Keep filenames versioned or content-hashed when assets are updated.</w:t>
      </w:r>
    </w:p>
    <w:p w:rsidR="00BC453A" w:rsidRDefault="00DD0421">
      <w:pPr>
        <w:pStyle w:val="ListBullet"/>
        <w:spacing w:after="40"/>
        <w:rPr>
          <w:rFonts w:hint="eastAsia"/>
        </w:rPr>
      </w:pPr>
      <w:r>
        <w:t>Verify response headers</w:t>
      </w:r>
      <w:r>
        <w:t xml:space="preserve"> in Chrome DevTools → Network.</w:t>
      </w:r>
    </w:p>
    <w:p w:rsidR="00BC453A" w:rsidRDefault="00DD0421">
      <w:pPr>
        <w:pStyle w:val="Heading1"/>
      </w:pPr>
      <w:r>
        <w:t>5. Before-and-after comparison</w:t>
      </w:r>
    </w:p>
    <w:p w:rsidR="00BC453A" w:rsidRDefault="00DD0421">
      <w:pPr>
        <w:pStyle w:val="Heading2"/>
      </w:pPr>
      <w:r>
        <w:t>Code-level evidence</w:t>
      </w:r>
    </w:p>
    <w:p w:rsidR="00BC453A" w:rsidRDefault="00DD0421">
      <w:pPr>
        <w:spacing w:after="100"/>
        <w:rPr>
          <w:rFonts w:hint="eastAsia"/>
        </w:rPr>
      </w:pPr>
      <w:r>
        <w:t>These facts can be verified from the project files without pretending a browser audit has been run:</w:t>
      </w:r>
    </w:p>
    <w:tbl>
      <w:tblPr>
        <w:tblStyle w:val="TableGrid"/>
        <w:tblW w:w="0" w:type="auto"/>
        <w:jc w:val="center"/>
        <w:tblLook w:val="04A0" w:firstRow="1" w:lastRow="0" w:firstColumn="1" w:lastColumn="0" w:noHBand="0" w:noVBand="1"/>
      </w:tblPr>
      <w:tblGrid>
        <w:gridCol w:w="2520"/>
        <w:gridCol w:w="2520"/>
        <w:gridCol w:w="2520"/>
        <w:gridCol w:w="2520"/>
      </w:tblGrid>
      <w:tr w:rsidR="00BC453A">
        <w:trPr>
          <w:jc w:val="center"/>
        </w:trPr>
        <w:tc>
          <w:tcPr>
            <w:tcW w:w="2520" w:type="dxa"/>
            <w:shd w:val="clear" w:color="auto" w:fill="E7EEFA"/>
          </w:tcPr>
          <w:p w:rsidR="00BC453A" w:rsidRDefault="00DD0421">
            <w:pPr>
              <w:spacing w:after="20"/>
              <w:rPr>
                <w:rFonts w:hint="eastAsia"/>
              </w:rPr>
            </w:pPr>
            <w:r>
              <w:rPr>
                <w:b/>
                <w:color w:val="173D91"/>
                <w:sz w:val="16"/>
              </w:rPr>
              <w:t>Metric</w:t>
            </w:r>
          </w:p>
        </w:tc>
        <w:tc>
          <w:tcPr>
            <w:tcW w:w="2520" w:type="dxa"/>
            <w:shd w:val="clear" w:color="auto" w:fill="E7EEFA"/>
          </w:tcPr>
          <w:p w:rsidR="00BC453A" w:rsidRDefault="00DD0421">
            <w:pPr>
              <w:spacing w:after="20"/>
              <w:rPr>
                <w:rFonts w:hint="eastAsia"/>
              </w:rPr>
            </w:pPr>
            <w:r>
              <w:rPr>
                <w:b/>
                <w:color w:val="173D91"/>
                <w:sz w:val="16"/>
              </w:rPr>
              <w:t>Baseline</w:t>
            </w:r>
          </w:p>
        </w:tc>
        <w:tc>
          <w:tcPr>
            <w:tcW w:w="2520" w:type="dxa"/>
            <w:shd w:val="clear" w:color="auto" w:fill="E7EEFA"/>
          </w:tcPr>
          <w:p w:rsidR="00BC453A" w:rsidRDefault="00DD0421">
            <w:pPr>
              <w:spacing w:after="20"/>
              <w:rPr>
                <w:rFonts w:hint="eastAsia"/>
              </w:rPr>
            </w:pPr>
            <w:r>
              <w:rPr>
                <w:b/>
                <w:color w:val="173D91"/>
                <w:sz w:val="16"/>
              </w:rPr>
              <w:t>Optimized</w:t>
            </w:r>
          </w:p>
        </w:tc>
        <w:tc>
          <w:tcPr>
            <w:tcW w:w="2520" w:type="dxa"/>
            <w:shd w:val="clear" w:color="auto" w:fill="E7EEFA"/>
          </w:tcPr>
          <w:p w:rsidR="00BC453A" w:rsidRDefault="00DD0421">
            <w:pPr>
              <w:spacing w:after="20"/>
              <w:rPr>
                <w:rFonts w:hint="eastAsia"/>
              </w:rPr>
            </w:pPr>
            <w:r>
              <w:rPr>
                <w:b/>
                <w:color w:val="173D91"/>
                <w:sz w:val="16"/>
              </w:rPr>
              <w:t>Evidence</w:t>
            </w:r>
          </w:p>
        </w:tc>
      </w:tr>
      <w:tr w:rsidR="00BC453A">
        <w:trPr>
          <w:jc w:val="center"/>
        </w:trPr>
        <w:tc>
          <w:tcPr>
            <w:tcW w:w="2520" w:type="dxa"/>
          </w:tcPr>
          <w:p w:rsidR="00BC453A" w:rsidRDefault="00DD0421">
            <w:pPr>
              <w:spacing w:after="20"/>
              <w:rPr>
                <w:rFonts w:hint="eastAsia"/>
              </w:rPr>
            </w:pPr>
            <w:r>
              <w:rPr>
                <w:sz w:val="16"/>
              </w:rPr>
              <w:t>JavaScript loading</w:t>
            </w:r>
          </w:p>
        </w:tc>
        <w:tc>
          <w:tcPr>
            <w:tcW w:w="2520" w:type="dxa"/>
          </w:tcPr>
          <w:p w:rsidR="00BC453A" w:rsidRDefault="00DD0421">
            <w:pPr>
              <w:spacing w:after="20"/>
              <w:rPr>
                <w:rFonts w:hint="eastAsia"/>
              </w:rPr>
            </w:pPr>
            <w:r>
              <w:rPr>
                <w:sz w:val="16"/>
              </w:rPr>
              <w:t>Head script without</w:t>
            </w:r>
            <w:r>
              <w:rPr>
                <w:sz w:val="16"/>
              </w:rPr>
              <w:t xml:space="preserve"> defer</w:t>
            </w:r>
          </w:p>
        </w:tc>
        <w:tc>
          <w:tcPr>
            <w:tcW w:w="2520" w:type="dxa"/>
          </w:tcPr>
          <w:p w:rsidR="00BC453A" w:rsidRDefault="00DD0421">
            <w:pPr>
              <w:spacing w:after="20"/>
              <w:rPr>
                <w:rFonts w:hint="eastAsia"/>
              </w:rPr>
            </w:pPr>
            <w:r>
              <w:rPr>
                <w:sz w:val="16"/>
              </w:rPr>
              <w:t>Script uses defer</w:t>
            </w:r>
          </w:p>
        </w:tc>
        <w:tc>
          <w:tcPr>
            <w:tcW w:w="2520" w:type="dxa"/>
          </w:tcPr>
          <w:p w:rsidR="00BC453A" w:rsidRDefault="00DD0421">
            <w:pPr>
              <w:spacing w:after="20"/>
              <w:rPr>
                <w:rFonts w:hint="eastAsia"/>
              </w:rPr>
            </w:pPr>
            <w:r>
              <w:rPr>
                <w:sz w:val="16"/>
              </w:rPr>
              <w:t>index.html</w:t>
            </w:r>
          </w:p>
        </w:tc>
      </w:tr>
      <w:tr w:rsidR="00BC453A">
        <w:trPr>
          <w:jc w:val="center"/>
        </w:trPr>
        <w:tc>
          <w:tcPr>
            <w:tcW w:w="2520" w:type="dxa"/>
          </w:tcPr>
          <w:p w:rsidR="00BC453A" w:rsidRDefault="00DD0421">
            <w:pPr>
              <w:spacing w:after="20"/>
              <w:rPr>
                <w:rFonts w:hint="eastAsia"/>
              </w:rPr>
            </w:pPr>
            <w:r>
              <w:rPr>
                <w:sz w:val="16"/>
              </w:rPr>
              <w:t>CSS delivery</w:t>
            </w:r>
          </w:p>
        </w:tc>
        <w:tc>
          <w:tcPr>
            <w:tcW w:w="2520" w:type="dxa"/>
          </w:tcPr>
          <w:p w:rsidR="00BC453A" w:rsidRDefault="00DD0421">
            <w:pPr>
              <w:spacing w:after="20"/>
              <w:rPr>
                <w:rFonts w:hint="eastAsia"/>
              </w:rPr>
            </w:pPr>
            <w:r>
              <w:rPr>
                <w:sz w:val="16"/>
              </w:rPr>
              <w:t>Readable CSS directly</w:t>
            </w:r>
          </w:p>
        </w:tc>
        <w:tc>
          <w:tcPr>
            <w:tcW w:w="2520" w:type="dxa"/>
          </w:tcPr>
          <w:p w:rsidR="00BC453A" w:rsidRDefault="00DD0421">
            <w:pPr>
              <w:spacing w:after="20"/>
              <w:rPr>
                <w:rFonts w:hint="eastAsia"/>
              </w:rPr>
            </w:pPr>
            <w:r>
              <w:rPr>
                <w:sz w:val="16"/>
              </w:rPr>
              <w:t>Minified CSS referenced by page</w:t>
            </w:r>
          </w:p>
        </w:tc>
        <w:tc>
          <w:tcPr>
            <w:tcW w:w="2520" w:type="dxa"/>
          </w:tcPr>
          <w:p w:rsidR="00BC453A" w:rsidRDefault="00DD0421">
            <w:pPr>
              <w:spacing w:after="20"/>
              <w:rPr>
                <w:rFonts w:hint="eastAsia"/>
              </w:rPr>
            </w:pPr>
            <w:r>
              <w:rPr>
                <w:sz w:val="16"/>
              </w:rPr>
              <w:t>styles.css, styles.min.css, optimized index.html</w:t>
            </w:r>
          </w:p>
        </w:tc>
      </w:tr>
      <w:tr w:rsidR="00BC453A">
        <w:trPr>
          <w:jc w:val="center"/>
        </w:trPr>
        <w:tc>
          <w:tcPr>
            <w:tcW w:w="2520" w:type="dxa"/>
          </w:tcPr>
          <w:p w:rsidR="00BC453A" w:rsidRDefault="00DD0421">
            <w:pPr>
              <w:spacing w:after="20"/>
              <w:rPr>
                <w:rFonts w:hint="eastAsia"/>
              </w:rPr>
            </w:pPr>
            <w:r>
              <w:rPr>
                <w:sz w:val="16"/>
              </w:rPr>
              <w:t>JavaScript delivery</w:t>
            </w:r>
          </w:p>
        </w:tc>
        <w:tc>
          <w:tcPr>
            <w:tcW w:w="2520" w:type="dxa"/>
          </w:tcPr>
          <w:p w:rsidR="00BC453A" w:rsidRDefault="00DD0421">
            <w:pPr>
              <w:spacing w:after="20"/>
              <w:rPr>
                <w:rFonts w:hint="eastAsia"/>
              </w:rPr>
            </w:pPr>
            <w:r>
              <w:rPr>
                <w:sz w:val="16"/>
              </w:rPr>
              <w:t>Readable script directly</w:t>
            </w:r>
          </w:p>
        </w:tc>
        <w:tc>
          <w:tcPr>
            <w:tcW w:w="2520" w:type="dxa"/>
          </w:tcPr>
          <w:p w:rsidR="00BC453A" w:rsidRDefault="00DD0421">
            <w:pPr>
              <w:spacing w:after="20"/>
              <w:rPr>
                <w:rFonts w:hint="eastAsia"/>
              </w:rPr>
            </w:pPr>
            <w:r>
              <w:rPr>
                <w:sz w:val="16"/>
              </w:rPr>
              <w:t>Compact script referenced by page</w:t>
            </w:r>
          </w:p>
        </w:tc>
        <w:tc>
          <w:tcPr>
            <w:tcW w:w="2520" w:type="dxa"/>
          </w:tcPr>
          <w:p w:rsidR="00BC453A" w:rsidRDefault="00DD0421">
            <w:pPr>
              <w:spacing w:after="20"/>
              <w:rPr>
                <w:rFonts w:hint="eastAsia"/>
              </w:rPr>
            </w:pPr>
            <w:r>
              <w:rPr>
                <w:sz w:val="16"/>
              </w:rPr>
              <w:t>script.js, script.min.j</w:t>
            </w:r>
            <w:r>
              <w:rPr>
                <w:sz w:val="16"/>
              </w:rPr>
              <w:t>s, optimized index.html</w:t>
            </w:r>
          </w:p>
        </w:tc>
      </w:tr>
      <w:tr w:rsidR="00BC453A">
        <w:trPr>
          <w:jc w:val="center"/>
        </w:trPr>
        <w:tc>
          <w:tcPr>
            <w:tcW w:w="2520" w:type="dxa"/>
          </w:tcPr>
          <w:p w:rsidR="00BC453A" w:rsidRDefault="00DD0421">
            <w:pPr>
              <w:spacing w:after="20"/>
              <w:rPr>
                <w:rFonts w:hint="eastAsia"/>
              </w:rPr>
            </w:pPr>
            <w:r>
              <w:rPr>
                <w:sz w:val="16"/>
              </w:rPr>
              <w:t>DOM insertion</w:t>
            </w:r>
          </w:p>
        </w:tc>
        <w:tc>
          <w:tcPr>
            <w:tcW w:w="2520" w:type="dxa"/>
          </w:tcPr>
          <w:p w:rsidR="00BC453A" w:rsidRDefault="00DD0421">
            <w:pPr>
              <w:spacing w:after="20"/>
              <w:rPr>
                <w:rFonts w:hint="eastAsia"/>
              </w:rPr>
            </w:pPr>
            <w:r>
              <w:rPr>
                <w:sz w:val="16"/>
              </w:rPr>
              <w:t>Repeated append() calls to live list</w:t>
            </w:r>
          </w:p>
        </w:tc>
        <w:tc>
          <w:tcPr>
            <w:tcW w:w="2520" w:type="dxa"/>
          </w:tcPr>
          <w:p w:rsidR="00BC453A" w:rsidRDefault="00DD0421">
            <w:pPr>
              <w:spacing w:after="20"/>
              <w:rPr>
                <w:rFonts w:hint="eastAsia"/>
              </w:rPr>
            </w:pPr>
            <w:r>
              <w:rPr>
                <w:sz w:val="16"/>
              </w:rPr>
              <w:t>Build fragment, replace list once</w:t>
            </w:r>
          </w:p>
        </w:tc>
        <w:tc>
          <w:tcPr>
            <w:tcW w:w="2520" w:type="dxa"/>
          </w:tcPr>
          <w:p w:rsidR="00BC453A" w:rsidRDefault="00DD0421">
            <w:pPr>
              <w:spacing w:after="20"/>
              <w:rPr>
                <w:rFonts w:hint="eastAsia"/>
              </w:rPr>
            </w:pPr>
            <w:r>
              <w:rPr>
                <w:sz w:val="16"/>
              </w:rPr>
              <w:t>script.js</w:t>
            </w:r>
          </w:p>
        </w:tc>
      </w:tr>
      <w:tr w:rsidR="00BC453A">
        <w:trPr>
          <w:jc w:val="center"/>
        </w:trPr>
        <w:tc>
          <w:tcPr>
            <w:tcW w:w="2520" w:type="dxa"/>
          </w:tcPr>
          <w:p w:rsidR="00BC453A" w:rsidRDefault="00DD0421">
            <w:pPr>
              <w:spacing w:after="20"/>
              <w:rPr>
                <w:rFonts w:hint="eastAsia"/>
              </w:rPr>
            </w:pPr>
            <w:r>
              <w:rPr>
                <w:sz w:val="16"/>
              </w:rPr>
              <w:t>Third-party runtime dependencies</w:t>
            </w:r>
          </w:p>
        </w:tc>
        <w:tc>
          <w:tcPr>
            <w:tcW w:w="2520" w:type="dxa"/>
          </w:tcPr>
          <w:p w:rsidR="00BC453A" w:rsidRDefault="00DD0421">
            <w:pPr>
              <w:spacing w:after="20"/>
              <w:rPr>
                <w:rFonts w:hint="eastAsia"/>
              </w:rPr>
            </w:pPr>
            <w:r>
              <w:rPr>
                <w:sz w:val="16"/>
              </w:rPr>
              <w:t>None</w:t>
            </w:r>
          </w:p>
        </w:tc>
        <w:tc>
          <w:tcPr>
            <w:tcW w:w="2520" w:type="dxa"/>
          </w:tcPr>
          <w:p w:rsidR="00BC453A" w:rsidRDefault="00DD0421">
            <w:pPr>
              <w:spacing w:after="20"/>
              <w:rPr>
                <w:rFonts w:hint="eastAsia"/>
              </w:rPr>
            </w:pPr>
            <w:r>
              <w:rPr>
                <w:sz w:val="16"/>
              </w:rPr>
              <w:t>None</w:t>
            </w:r>
          </w:p>
        </w:tc>
        <w:tc>
          <w:tcPr>
            <w:tcW w:w="2520" w:type="dxa"/>
          </w:tcPr>
          <w:p w:rsidR="00BC453A" w:rsidRDefault="00DD0421">
            <w:pPr>
              <w:spacing w:after="20"/>
              <w:rPr>
                <w:rFonts w:hint="eastAsia"/>
              </w:rPr>
            </w:pPr>
            <w:r>
              <w:rPr>
                <w:sz w:val="16"/>
              </w:rPr>
              <w:t>Both versions</w:t>
            </w:r>
          </w:p>
        </w:tc>
      </w:tr>
      <w:tr w:rsidR="00BC453A">
        <w:trPr>
          <w:jc w:val="center"/>
        </w:trPr>
        <w:tc>
          <w:tcPr>
            <w:tcW w:w="2520" w:type="dxa"/>
          </w:tcPr>
          <w:p w:rsidR="00BC453A" w:rsidRDefault="00DD0421">
            <w:pPr>
              <w:spacing w:after="20"/>
              <w:rPr>
                <w:rFonts w:hint="eastAsia"/>
              </w:rPr>
            </w:pPr>
            <w:r>
              <w:rPr>
                <w:sz w:val="16"/>
              </w:rPr>
              <w:t>Images/remote fonts</w:t>
            </w:r>
          </w:p>
        </w:tc>
        <w:tc>
          <w:tcPr>
            <w:tcW w:w="2520" w:type="dxa"/>
          </w:tcPr>
          <w:p w:rsidR="00BC453A" w:rsidRDefault="00DD0421">
            <w:pPr>
              <w:spacing w:after="20"/>
              <w:rPr>
                <w:rFonts w:hint="eastAsia"/>
              </w:rPr>
            </w:pPr>
            <w:r>
              <w:rPr>
                <w:sz w:val="16"/>
              </w:rPr>
              <w:t>None</w:t>
            </w:r>
          </w:p>
        </w:tc>
        <w:tc>
          <w:tcPr>
            <w:tcW w:w="2520" w:type="dxa"/>
          </w:tcPr>
          <w:p w:rsidR="00BC453A" w:rsidRDefault="00DD0421">
            <w:pPr>
              <w:spacing w:after="20"/>
              <w:rPr>
                <w:rFonts w:hint="eastAsia"/>
              </w:rPr>
            </w:pPr>
            <w:r>
              <w:rPr>
                <w:sz w:val="16"/>
              </w:rPr>
              <w:t>None</w:t>
            </w:r>
          </w:p>
        </w:tc>
        <w:tc>
          <w:tcPr>
            <w:tcW w:w="2520" w:type="dxa"/>
          </w:tcPr>
          <w:p w:rsidR="00BC453A" w:rsidRDefault="00DD0421">
            <w:pPr>
              <w:spacing w:after="20"/>
              <w:rPr>
                <w:rFonts w:hint="eastAsia"/>
              </w:rPr>
            </w:pPr>
            <w:r>
              <w:rPr>
                <w:sz w:val="16"/>
              </w:rPr>
              <w:t>Both versions; lazy loading not applicable</w:t>
            </w:r>
          </w:p>
        </w:tc>
      </w:tr>
      <w:tr w:rsidR="00BC453A">
        <w:trPr>
          <w:jc w:val="center"/>
        </w:trPr>
        <w:tc>
          <w:tcPr>
            <w:tcW w:w="2520" w:type="dxa"/>
          </w:tcPr>
          <w:p w:rsidR="00BC453A" w:rsidRDefault="00DD0421">
            <w:pPr>
              <w:spacing w:after="20"/>
              <w:rPr>
                <w:rFonts w:hint="eastAsia"/>
              </w:rPr>
            </w:pPr>
            <w:r>
              <w:rPr>
                <w:sz w:val="16"/>
              </w:rPr>
              <w:t>Caching/compression</w:t>
            </w:r>
          </w:p>
        </w:tc>
        <w:tc>
          <w:tcPr>
            <w:tcW w:w="2520" w:type="dxa"/>
          </w:tcPr>
          <w:p w:rsidR="00BC453A" w:rsidRDefault="00DD0421">
            <w:pPr>
              <w:spacing w:after="20"/>
              <w:rPr>
                <w:rFonts w:hint="eastAsia"/>
              </w:rPr>
            </w:pPr>
            <w:r>
              <w:rPr>
                <w:sz w:val="16"/>
              </w:rPr>
              <w:t>Not documented</w:t>
            </w:r>
          </w:p>
        </w:tc>
        <w:tc>
          <w:tcPr>
            <w:tcW w:w="2520" w:type="dxa"/>
          </w:tcPr>
          <w:p w:rsidR="00BC453A" w:rsidRDefault="00DD0421">
            <w:pPr>
              <w:spacing w:after="20"/>
              <w:rPr>
                <w:rFonts w:hint="eastAsia"/>
              </w:rPr>
            </w:pPr>
            <w:r>
              <w:rPr>
                <w:sz w:val="16"/>
              </w:rPr>
              <w:t>Deployment configuration documented</w:t>
            </w:r>
          </w:p>
        </w:tc>
        <w:tc>
          <w:tcPr>
            <w:tcW w:w="2520" w:type="dxa"/>
          </w:tcPr>
          <w:p w:rsidR="00BC453A" w:rsidRDefault="00DD0421">
            <w:pPr>
              <w:spacing w:after="20"/>
              <w:rPr>
                <w:rFonts w:hint="eastAsia"/>
              </w:rPr>
            </w:pPr>
            <w:r>
              <w:rPr>
                <w:sz w:val="16"/>
              </w:rPr>
              <w:t>This report and README</w:t>
            </w:r>
          </w:p>
        </w:tc>
      </w:tr>
    </w:tbl>
    <w:p w:rsidR="00BC453A" w:rsidRDefault="00BC453A">
      <w:pPr>
        <w:spacing w:after="40"/>
        <w:rPr>
          <w:rFonts w:hint="eastAsia"/>
        </w:rPr>
      </w:pPr>
    </w:p>
    <w:p w:rsidR="00BC453A" w:rsidRDefault="00DD0421">
      <w:pPr>
        <w:pStyle w:val="Heading2"/>
      </w:pPr>
      <w:r>
        <w:t>Asset size</w:t>
      </w:r>
    </w:p>
    <w:p w:rsidR="00BC453A" w:rsidRDefault="00DD0421">
      <w:pPr>
        <w:spacing w:after="100"/>
        <w:rPr>
          <w:rFonts w:hint="eastAsia"/>
        </w:rPr>
      </w:pPr>
      <w:r>
        <w:t>The ZIP includes both versions so that you can compare exact byte sizes locally. The minified files should be smaller than their readable source file</w:t>
      </w:r>
      <w:r>
        <w:t>s; the exact values are dependent on the included source and can be inspected in file properties or the Network panel.</w:t>
      </w:r>
    </w:p>
    <w:p w:rsidR="00BC453A" w:rsidRDefault="00DD0421">
      <w:pPr>
        <w:pStyle w:val="Heading2"/>
      </w:pPr>
      <w:r>
        <w:lastRenderedPageBreak/>
        <w:t>Lighthouse results: fill with your actual measurements</w:t>
      </w:r>
    </w:p>
    <w:p w:rsidR="00BC453A" w:rsidRDefault="00DD0421">
      <w:pPr>
        <w:spacing w:after="100"/>
        <w:rPr>
          <w:rFonts w:hint="eastAsia"/>
        </w:rPr>
      </w:pPr>
      <w:r>
        <w:t xml:space="preserve">Do not invent or estimate these values. Run both versions under the same </w:t>
      </w:r>
      <w:r>
        <w:t>conditions and enter the actual scores.</w:t>
      </w:r>
    </w:p>
    <w:tbl>
      <w:tblPr>
        <w:tblStyle w:val="TableGrid"/>
        <w:tblW w:w="0" w:type="auto"/>
        <w:jc w:val="center"/>
        <w:tblLook w:val="04A0" w:firstRow="1" w:lastRow="0" w:firstColumn="1" w:lastColumn="0" w:noHBand="0" w:noVBand="1"/>
      </w:tblPr>
      <w:tblGrid>
        <w:gridCol w:w="3360"/>
        <w:gridCol w:w="3360"/>
        <w:gridCol w:w="3360"/>
      </w:tblGrid>
      <w:tr w:rsidR="00BC453A">
        <w:trPr>
          <w:jc w:val="center"/>
        </w:trPr>
        <w:tc>
          <w:tcPr>
            <w:tcW w:w="3360" w:type="dxa"/>
            <w:shd w:val="clear" w:color="auto" w:fill="E7EEFA"/>
          </w:tcPr>
          <w:p w:rsidR="00BC453A" w:rsidRDefault="00DD0421">
            <w:pPr>
              <w:spacing w:after="20"/>
              <w:rPr>
                <w:rFonts w:hint="eastAsia"/>
              </w:rPr>
            </w:pPr>
            <w:r>
              <w:rPr>
                <w:b/>
                <w:color w:val="173D91"/>
                <w:sz w:val="16"/>
              </w:rPr>
              <w:t>Lighthouse metric</w:t>
            </w:r>
          </w:p>
        </w:tc>
        <w:tc>
          <w:tcPr>
            <w:tcW w:w="3360" w:type="dxa"/>
            <w:shd w:val="clear" w:color="auto" w:fill="E7EEFA"/>
          </w:tcPr>
          <w:p w:rsidR="00BC453A" w:rsidRDefault="00DD0421">
            <w:pPr>
              <w:spacing w:after="20"/>
              <w:rPr>
                <w:rFonts w:hint="eastAsia"/>
              </w:rPr>
            </w:pPr>
            <w:r>
              <w:rPr>
                <w:b/>
                <w:color w:val="173D91"/>
                <w:sz w:val="16"/>
              </w:rPr>
              <w:t>Baseline</w:t>
            </w:r>
          </w:p>
        </w:tc>
        <w:tc>
          <w:tcPr>
            <w:tcW w:w="3360" w:type="dxa"/>
            <w:shd w:val="clear" w:color="auto" w:fill="E7EEFA"/>
          </w:tcPr>
          <w:p w:rsidR="00BC453A" w:rsidRDefault="00DD0421">
            <w:pPr>
              <w:spacing w:after="20"/>
              <w:rPr>
                <w:rFonts w:hint="eastAsia"/>
              </w:rPr>
            </w:pPr>
            <w:r>
              <w:rPr>
                <w:b/>
                <w:color w:val="173D91"/>
                <w:sz w:val="16"/>
              </w:rPr>
              <w:t>Optimized</w:t>
            </w:r>
          </w:p>
        </w:tc>
      </w:tr>
      <w:tr w:rsidR="00BC453A">
        <w:trPr>
          <w:jc w:val="center"/>
        </w:trPr>
        <w:tc>
          <w:tcPr>
            <w:tcW w:w="3360" w:type="dxa"/>
          </w:tcPr>
          <w:p w:rsidR="00BC453A" w:rsidRDefault="00DD0421">
            <w:pPr>
              <w:spacing w:after="20"/>
              <w:rPr>
                <w:rFonts w:hint="eastAsia"/>
              </w:rPr>
            </w:pPr>
            <w:r>
              <w:rPr>
                <w:sz w:val="16"/>
              </w:rPr>
              <w:t>Performance score</w:t>
            </w:r>
          </w:p>
        </w:tc>
        <w:tc>
          <w:tcPr>
            <w:tcW w:w="3360" w:type="dxa"/>
          </w:tcPr>
          <w:p w:rsidR="00BC453A" w:rsidRDefault="00DD0421">
            <w:pPr>
              <w:spacing w:after="20"/>
              <w:rPr>
                <w:rFonts w:hint="eastAsia"/>
              </w:rPr>
            </w:pPr>
            <w:r>
              <w:rPr>
                <w:sz w:val="16"/>
              </w:rPr>
              <w:t>___ / 100</w:t>
            </w:r>
          </w:p>
        </w:tc>
        <w:tc>
          <w:tcPr>
            <w:tcW w:w="3360" w:type="dxa"/>
          </w:tcPr>
          <w:p w:rsidR="00BC453A" w:rsidRDefault="00DD0421">
            <w:pPr>
              <w:spacing w:after="20"/>
              <w:rPr>
                <w:rFonts w:hint="eastAsia"/>
              </w:rPr>
            </w:pPr>
            <w:r>
              <w:rPr>
                <w:sz w:val="16"/>
              </w:rPr>
              <w:t>___ / 100</w:t>
            </w:r>
          </w:p>
        </w:tc>
      </w:tr>
      <w:tr w:rsidR="00BC453A">
        <w:trPr>
          <w:jc w:val="center"/>
        </w:trPr>
        <w:tc>
          <w:tcPr>
            <w:tcW w:w="3360" w:type="dxa"/>
          </w:tcPr>
          <w:p w:rsidR="00BC453A" w:rsidRDefault="00DD0421">
            <w:pPr>
              <w:spacing w:after="20"/>
              <w:rPr>
                <w:rFonts w:hint="eastAsia"/>
              </w:rPr>
            </w:pPr>
            <w:r>
              <w:rPr>
                <w:sz w:val="16"/>
              </w:rPr>
              <w:t>Accessibility score</w:t>
            </w:r>
          </w:p>
        </w:tc>
        <w:tc>
          <w:tcPr>
            <w:tcW w:w="3360" w:type="dxa"/>
          </w:tcPr>
          <w:p w:rsidR="00BC453A" w:rsidRDefault="00DD0421">
            <w:pPr>
              <w:spacing w:after="20"/>
              <w:rPr>
                <w:rFonts w:hint="eastAsia"/>
              </w:rPr>
            </w:pPr>
            <w:r>
              <w:rPr>
                <w:sz w:val="16"/>
              </w:rPr>
              <w:t>___ / 100</w:t>
            </w:r>
          </w:p>
        </w:tc>
        <w:tc>
          <w:tcPr>
            <w:tcW w:w="3360" w:type="dxa"/>
          </w:tcPr>
          <w:p w:rsidR="00BC453A" w:rsidRDefault="00DD0421">
            <w:pPr>
              <w:spacing w:after="20"/>
              <w:rPr>
                <w:rFonts w:hint="eastAsia"/>
              </w:rPr>
            </w:pPr>
            <w:r>
              <w:rPr>
                <w:sz w:val="16"/>
              </w:rPr>
              <w:t>___ / 100</w:t>
            </w:r>
          </w:p>
        </w:tc>
      </w:tr>
      <w:tr w:rsidR="00BC453A">
        <w:trPr>
          <w:jc w:val="center"/>
        </w:trPr>
        <w:tc>
          <w:tcPr>
            <w:tcW w:w="3360" w:type="dxa"/>
          </w:tcPr>
          <w:p w:rsidR="00BC453A" w:rsidRDefault="00DD0421">
            <w:pPr>
              <w:spacing w:after="20"/>
              <w:rPr>
                <w:rFonts w:hint="eastAsia"/>
              </w:rPr>
            </w:pPr>
            <w:r>
              <w:rPr>
                <w:sz w:val="16"/>
              </w:rPr>
              <w:t>Best Practices score</w:t>
            </w:r>
          </w:p>
        </w:tc>
        <w:tc>
          <w:tcPr>
            <w:tcW w:w="3360" w:type="dxa"/>
          </w:tcPr>
          <w:p w:rsidR="00BC453A" w:rsidRDefault="00DD0421">
            <w:pPr>
              <w:spacing w:after="20"/>
              <w:rPr>
                <w:rFonts w:hint="eastAsia"/>
              </w:rPr>
            </w:pPr>
            <w:r>
              <w:rPr>
                <w:sz w:val="16"/>
              </w:rPr>
              <w:t>___ / 100</w:t>
            </w:r>
          </w:p>
        </w:tc>
        <w:tc>
          <w:tcPr>
            <w:tcW w:w="3360" w:type="dxa"/>
          </w:tcPr>
          <w:p w:rsidR="00BC453A" w:rsidRDefault="00DD0421">
            <w:pPr>
              <w:spacing w:after="20"/>
              <w:rPr>
                <w:rFonts w:hint="eastAsia"/>
              </w:rPr>
            </w:pPr>
            <w:r>
              <w:rPr>
                <w:sz w:val="16"/>
              </w:rPr>
              <w:t>___ / 100</w:t>
            </w:r>
          </w:p>
        </w:tc>
      </w:tr>
      <w:tr w:rsidR="00BC453A">
        <w:trPr>
          <w:jc w:val="center"/>
        </w:trPr>
        <w:tc>
          <w:tcPr>
            <w:tcW w:w="3360" w:type="dxa"/>
          </w:tcPr>
          <w:p w:rsidR="00BC453A" w:rsidRDefault="00DD0421">
            <w:pPr>
              <w:spacing w:after="20"/>
              <w:rPr>
                <w:rFonts w:hint="eastAsia"/>
              </w:rPr>
            </w:pPr>
            <w:r>
              <w:rPr>
                <w:sz w:val="16"/>
              </w:rPr>
              <w:t>SEO score</w:t>
            </w:r>
          </w:p>
        </w:tc>
        <w:tc>
          <w:tcPr>
            <w:tcW w:w="3360" w:type="dxa"/>
          </w:tcPr>
          <w:p w:rsidR="00BC453A" w:rsidRDefault="00DD0421">
            <w:pPr>
              <w:spacing w:after="20"/>
              <w:rPr>
                <w:rFonts w:hint="eastAsia"/>
              </w:rPr>
            </w:pPr>
            <w:r>
              <w:rPr>
                <w:sz w:val="16"/>
              </w:rPr>
              <w:t>___ / 100</w:t>
            </w:r>
          </w:p>
        </w:tc>
        <w:tc>
          <w:tcPr>
            <w:tcW w:w="3360" w:type="dxa"/>
          </w:tcPr>
          <w:p w:rsidR="00BC453A" w:rsidRDefault="00DD0421">
            <w:pPr>
              <w:spacing w:after="20"/>
              <w:rPr>
                <w:rFonts w:hint="eastAsia"/>
              </w:rPr>
            </w:pPr>
            <w:r>
              <w:rPr>
                <w:sz w:val="16"/>
              </w:rPr>
              <w:t>___ / 100</w:t>
            </w:r>
          </w:p>
        </w:tc>
      </w:tr>
      <w:tr w:rsidR="00BC453A">
        <w:trPr>
          <w:jc w:val="center"/>
        </w:trPr>
        <w:tc>
          <w:tcPr>
            <w:tcW w:w="3360" w:type="dxa"/>
          </w:tcPr>
          <w:p w:rsidR="00BC453A" w:rsidRDefault="00DD0421">
            <w:pPr>
              <w:spacing w:after="20"/>
              <w:rPr>
                <w:rFonts w:hint="eastAsia"/>
              </w:rPr>
            </w:pPr>
            <w:r>
              <w:rPr>
                <w:sz w:val="16"/>
              </w:rPr>
              <w:t xml:space="preserve">First Contentful Paint </w:t>
            </w:r>
            <w:r>
              <w:rPr>
                <w:sz w:val="16"/>
              </w:rPr>
              <w:t>(FCP)</w:t>
            </w:r>
          </w:p>
        </w:tc>
        <w:tc>
          <w:tcPr>
            <w:tcW w:w="3360" w:type="dxa"/>
          </w:tcPr>
          <w:p w:rsidR="00BC453A" w:rsidRDefault="00DD0421">
            <w:pPr>
              <w:spacing w:after="20"/>
              <w:rPr>
                <w:rFonts w:hint="eastAsia"/>
              </w:rPr>
            </w:pPr>
            <w:r>
              <w:rPr>
                <w:sz w:val="16"/>
              </w:rPr>
              <w:t>___ s</w:t>
            </w:r>
          </w:p>
        </w:tc>
        <w:tc>
          <w:tcPr>
            <w:tcW w:w="3360" w:type="dxa"/>
          </w:tcPr>
          <w:p w:rsidR="00BC453A" w:rsidRDefault="00DD0421">
            <w:pPr>
              <w:spacing w:after="20"/>
              <w:rPr>
                <w:rFonts w:hint="eastAsia"/>
              </w:rPr>
            </w:pPr>
            <w:r>
              <w:rPr>
                <w:sz w:val="16"/>
              </w:rPr>
              <w:t>___ s</w:t>
            </w:r>
          </w:p>
        </w:tc>
      </w:tr>
      <w:tr w:rsidR="00BC453A">
        <w:trPr>
          <w:jc w:val="center"/>
        </w:trPr>
        <w:tc>
          <w:tcPr>
            <w:tcW w:w="3360" w:type="dxa"/>
          </w:tcPr>
          <w:p w:rsidR="00BC453A" w:rsidRDefault="00DD0421">
            <w:pPr>
              <w:spacing w:after="20"/>
              <w:rPr>
                <w:rFonts w:hint="eastAsia"/>
              </w:rPr>
            </w:pPr>
            <w:r>
              <w:rPr>
                <w:sz w:val="16"/>
              </w:rPr>
              <w:t>Largest Contentful Paint (LCP)</w:t>
            </w:r>
          </w:p>
        </w:tc>
        <w:tc>
          <w:tcPr>
            <w:tcW w:w="3360" w:type="dxa"/>
          </w:tcPr>
          <w:p w:rsidR="00BC453A" w:rsidRDefault="00DD0421">
            <w:pPr>
              <w:spacing w:after="20"/>
              <w:rPr>
                <w:rFonts w:hint="eastAsia"/>
              </w:rPr>
            </w:pPr>
            <w:r>
              <w:rPr>
                <w:sz w:val="16"/>
              </w:rPr>
              <w:t>___ s</w:t>
            </w:r>
          </w:p>
        </w:tc>
        <w:tc>
          <w:tcPr>
            <w:tcW w:w="3360" w:type="dxa"/>
          </w:tcPr>
          <w:p w:rsidR="00BC453A" w:rsidRDefault="00DD0421">
            <w:pPr>
              <w:spacing w:after="20"/>
              <w:rPr>
                <w:rFonts w:hint="eastAsia"/>
              </w:rPr>
            </w:pPr>
            <w:r>
              <w:rPr>
                <w:sz w:val="16"/>
              </w:rPr>
              <w:t>___ s</w:t>
            </w:r>
          </w:p>
        </w:tc>
      </w:tr>
      <w:tr w:rsidR="00BC453A">
        <w:trPr>
          <w:jc w:val="center"/>
        </w:trPr>
        <w:tc>
          <w:tcPr>
            <w:tcW w:w="3360" w:type="dxa"/>
          </w:tcPr>
          <w:p w:rsidR="00BC453A" w:rsidRDefault="00DD0421">
            <w:pPr>
              <w:spacing w:after="20"/>
              <w:rPr>
                <w:rFonts w:hint="eastAsia"/>
              </w:rPr>
            </w:pPr>
            <w:r>
              <w:rPr>
                <w:sz w:val="16"/>
              </w:rPr>
              <w:t>Total Blocking Time (TBT)</w:t>
            </w:r>
          </w:p>
        </w:tc>
        <w:tc>
          <w:tcPr>
            <w:tcW w:w="3360" w:type="dxa"/>
          </w:tcPr>
          <w:p w:rsidR="00BC453A" w:rsidRDefault="00DD0421">
            <w:pPr>
              <w:spacing w:after="20"/>
              <w:rPr>
                <w:rFonts w:hint="eastAsia"/>
              </w:rPr>
            </w:pPr>
            <w:r>
              <w:rPr>
                <w:sz w:val="16"/>
              </w:rPr>
              <w:t>___ ms</w:t>
            </w:r>
          </w:p>
        </w:tc>
        <w:tc>
          <w:tcPr>
            <w:tcW w:w="3360" w:type="dxa"/>
          </w:tcPr>
          <w:p w:rsidR="00BC453A" w:rsidRDefault="00DD0421">
            <w:pPr>
              <w:spacing w:after="20"/>
              <w:rPr>
                <w:rFonts w:hint="eastAsia"/>
              </w:rPr>
            </w:pPr>
            <w:r>
              <w:rPr>
                <w:sz w:val="16"/>
              </w:rPr>
              <w:t>___ ms</w:t>
            </w:r>
          </w:p>
        </w:tc>
      </w:tr>
      <w:tr w:rsidR="00BC453A">
        <w:trPr>
          <w:jc w:val="center"/>
        </w:trPr>
        <w:tc>
          <w:tcPr>
            <w:tcW w:w="3360" w:type="dxa"/>
          </w:tcPr>
          <w:p w:rsidR="00BC453A" w:rsidRDefault="00DD0421">
            <w:pPr>
              <w:spacing w:after="20"/>
              <w:rPr>
                <w:rFonts w:hint="eastAsia"/>
              </w:rPr>
            </w:pPr>
            <w:r>
              <w:rPr>
                <w:sz w:val="16"/>
              </w:rPr>
              <w:t>Cumulative Layout Shift (CLS)</w:t>
            </w:r>
          </w:p>
        </w:tc>
        <w:tc>
          <w:tcPr>
            <w:tcW w:w="3360" w:type="dxa"/>
          </w:tcPr>
          <w:p w:rsidR="00BC453A" w:rsidRDefault="00DD0421">
            <w:pPr>
              <w:spacing w:after="20"/>
              <w:rPr>
                <w:rFonts w:hint="eastAsia"/>
              </w:rPr>
            </w:pPr>
            <w:r>
              <w:rPr>
                <w:sz w:val="16"/>
              </w:rPr>
              <w:t>___</w:t>
            </w:r>
          </w:p>
        </w:tc>
        <w:tc>
          <w:tcPr>
            <w:tcW w:w="3360" w:type="dxa"/>
          </w:tcPr>
          <w:p w:rsidR="00BC453A" w:rsidRDefault="00DD0421">
            <w:pPr>
              <w:spacing w:after="20"/>
              <w:rPr>
                <w:rFonts w:hint="eastAsia"/>
              </w:rPr>
            </w:pPr>
            <w:r>
              <w:rPr>
                <w:sz w:val="16"/>
              </w:rPr>
              <w:t>___</w:t>
            </w:r>
          </w:p>
        </w:tc>
      </w:tr>
      <w:tr w:rsidR="00BC453A">
        <w:trPr>
          <w:jc w:val="center"/>
        </w:trPr>
        <w:tc>
          <w:tcPr>
            <w:tcW w:w="3360" w:type="dxa"/>
          </w:tcPr>
          <w:p w:rsidR="00BC453A" w:rsidRDefault="00DD0421">
            <w:pPr>
              <w:spacing w:after="20"/>
              <w:rPr>
                <w:rFonts w:hint="eastAsia"/>
              </w:rPr>
            </w:pPr>
            <w:r>
              <w:rPr>
                <w:sz w:val="16"/>
              </w:rPr>
              <w:t>Transferred bytes / requests</w:t>
            </w:r>
          </w:p>
        </w:tc>
        <w:tc>
          <w:tcPr>
            <w:tcW w:w="3360" w:type="dxa"/>
          </w:tcPr>
          <w:p w:rsidR="00BC453A" w:rsidRDefault="00DD0421">
            <w:pPr>
              <w:spacing w:after="20"/>
              <w:rPr>
                <w:rFonts w:hint="eastAsia"/>
              </w:rPr>
            </w:pPr>
            <w:r>
              <w:rPr>
                <w:sz w:val="16"/>
              </w:rPr>
              <w:t>___</w:t>
            </w:r>
          </w:p>
        </w:tc>
        <w:tc>
          <w:tcPr>
            <w:tcW w:w="3360" w:type="dxa"/>
          </w:tcPr>
          <w:p w:rsidR="00BC453A" w:rsidRDefault="00DD0421">
            <w:pPr>
              <w:spacing w:after="20"/>
              <w:rPr>
                <w:rFonts w:hint="eastAsia"/>
              </w:rPr>
            </w:pPr>
            <w:r>
              <w:rPr>
                <w:sz w:val="16"/>
              </w:rPr>
              <w:t>___</w:t>
            </w:r>
          </w:p>
        </w:tc>
      </w:tr>
    </w:tbl>
    <w:p w:rsidR="00BC453A" w:rsidRDefault="00BC453A">
      <w:pPr>
        <w:spacing w:after="40"/>
        <w:rPr>
          <w:rFonts w:hint="eastAsia"/>
        </w:rPr>
      </w:pPr>
    </w:p>
    <w:p w:rsidR="00BC453A" w:rsidRDefault="00DD0421">
      <w:pPr>
        <w:spacing w:after="100"/>
        <w:rPr>
          <w:rFonts w:hint="eastAsia"/>
        </w:rPr>
      </w:pPr>
      <w:r>
        <w:t xml:space="preserve">Measurement method: Use Chrome DevTools → Lighthouse, select the same </w:t>
      </w:r>
      <w:r>
        <w:t>device profile for both versions, run at least three tests per version, and compare the median rather than one noisy run. Record the date, browser version, test mode, and whether the test was local or deployed. Network and CPU throttling can affect results</w:t>
      </w:r>
      <w:r>
        <w:t>.</w:t>
      </w:r>
    </w:p>
    <w:p w:rsidR="00BC453A" w:rsidRDefault="00DD0421">
      <w:pPr>
        <w:pStyle w:val="Heading1"/>
      </w:pPr>
      <w:r>
        <w:t>6. How to measure in Lighthouse</w:t>
      </w:r>
    </w:p>
    <w:p w:rsidR="00BC453A" w:rsidRDefault="00DD0421">
      <w:pPr>
        <w:pStyle w:val="ListNumber"/>
        <w:spacing w:after="40"/>
        <w:rPr>
          <w:rFonts w:hint="eastAsia"/>
        </w:rPr>
      </w:pPr>
      <w:r>
        <w:t>Open the baseline folder and serve it locally. Example: run python -m http.server 8000 from that folder, then open http://localhost:8000.</w:t>
      </w:r>
    </w:p>
    <w:p w:rsidR="00BC453A" w:rsidRDefault="00DD0421">
      <w:pPr>
        <w:pStyle w:val="ListNumber"/>
        <w:spacing w:after="40"/>
        <w:rPr>
          <w:rFonts w:hint="eastAsia"/>
        </w:rPr>
      </w:pPr>
      <w:r>
        <w:t>Open Chrome DevTools → Lighthouse.</w:t>
      </w:r>
    </w:p>
    <w:p w:rsidR="00BC453A" w:rsidRDefault="00DD0421">
      <w:pPr>
        <w:pStyle w:val="ListNumber"/>
        <w:spacing w:after="40"/>
        <w:rPr>
          <w:rFonts w:hint="eastAsia"/>
        </w:rPr>
      </w:pPr>
      <w:r>
        <w:t>Select Navigation mode and Mobile (or Desktop, bu</w:t>
      </w:r>
      <w:r>
        <w:t>t use the same setting for both versions).</w:t>
      </w:r>
    </w:p>
    <w:p w:rsidR="00BC453A" w:rsidRDefault="00DD0421">
      <w:pPr>
        <w:pStyle w:val="ListNumber"/>
        <w:spacing w:after="40"/>
        <w:rPr>
          <w:rFonts w:hint="eastAsia"/>
        </w:rPr>
      </w:pPr>
      <w:r>
        <w:t>Run the audit and save or screenshot the report. Record Performance, Accessibility, Best Practices, SEO, FCP, LCP, TBT, and CLS.</w:t>
      </w:r>
    </w:p>
    <w:p w:rsidR="00BC453A" w:rsidRDefault="00DD0421">
      <w:pPr>
        <w:pStyle w:val="ListNumber"/>
        <w:spacing w:after="40"/>
        <w:rPr>
          <w:rFonts w:hint="eastAsia"/>
        </w:rPr>
      </w:pPr>
      <w:r>
        <w:t>Stop the server, serve the optimized folder on a separate port, and repeat under the</w:t>
      </w:r>
      <w:r>
        <w:t xml:space="preserve"> same conditions.</w:t>
      </w:r>
    </w:p>
    <w:p w:rsidR="00BC453A" w:rsidRDefault="00DD0421">
      <w:pPr>
        <w:pStyle w:val="ListNumber"/>
        <w:spacing w:after="40"/>
        <w:rPr>
          <w:rFonts w:hint="eastAsia"/>
        </w:rPr>
      </w:pPr>
      <w:r>
        <w:t>Repeat each test three times and calculate the median.</w:t>
      </w:r>
    </w:p>
    <w:p w:rsidR="00BC453A" w:rsidRDefault="00DD0421">
      <w:pPr>
        <w:pStyle w:val="ListNumber"/>
        <w:spacing w:after="40"/>
        <w:rPr>
          <w:rFonts w:hint="eastAsia"/>
        </w:rPr>
      </w:pPr>
      <w:r>
        <w:t>If deploying publicly, also test each deployed URL with PageSpeed Insights. Save the URLs and audit date in the report.</w:t>
      </w:r>
    </w:p>
    <w:p w:rsidR="00BC453A" w:rsidRDefault="00DD0421">
      <w:pPr>
        <w:pStyle w:val="ListNumber"/>
        <w:spacing w:after="40"/>
        <w:rPr>
          <w:rFonts w:hint="eastAsia"/>
        </w:rPr>
      </w:pPr>
      <w:r>
        <w:t>Paste your actual results into the table above and attach scree</w:t>
      </w:r>
      <w:r>
        <w:t>nshots if your instructor requires proof.</w:t>
      </w:r>
    </w:p>
    <w:p w:rsidR="00BC453A" w:rsidRDefault="00DD0421">
      <w:pPr>
        <w:pStyle w:val="Heading1"/>
      </w:pPr>
      <w:r>
        <w:t>7. Challenges and decisions</w:t>
      </w:r>
    </w:p>
    <w:p w:rsidR="00BC453A" w:rsidRDefault="00DD0421">
      <w:pPr>
        <w:pStyle w:val="ListBullet"/>
        <w:spacing w:after="40"/>
        <w:rPr>
          <w:rFonts w:hint="eastAsia"/>
        </w:rPr>
      </w:pPr>
      <w:r>
        <w:t>No image optimization was necessary: the current interface has no image assets, so lazy loading would add no benefit. The report explains how to handle images if the interface is extende</w:t>
      </w:r>
      <w:r>
        <w:t>d.</w:t>
      </w:r>
    </w:p>
    <w:p w:rsidR="00BC453A" w:rsidRDefault="00DD0421">
      <w:pPr>
        <w:pStyle w:val="ListBullet"/>
        <w:spacing w:after="40"/>
        <w:rPr>
          <w:rFonts w:hint="eastAsia"/>
        </w:rPr>
      </w:pPr>
      <w:r>
        <w:t>Minification versus maintainability: readable files are kept alongside compact production assets so reviewers can understand the code.</w:t>
      </w:r>
    </w:p>
    <w:p w:rsidR="00BC453A" w:rsidRDefault="00DD0421">
      <w:pPr>
        <w:pStyle w:val="ListBullet"/>
        <w:spacing w:after="40"/>
        <w:rPr>
          <w:rFonts w:hint="eastAsia"/>
        </w:rPr>
      </w:pPr>
      <w:r>
        <w:t>Lab scores can fluctuate: Lighthouse results depend on browser version, machine load, network conditions, and hosting.</w:t>
      </w:r>
      <w:r>
        <w:t xml:space="preserve"> Identical test conditions and multiple runs reduce noise.</w:t>
      </w:r>
    </w:p>
    <w:p w:rsidR="00BC453A" w:rsidRDefault="00DD0421">
      <w:pPr>
        <w:pStyle w:val="ListBullet"/>
        <w:spacing w:after="40"/>
        <w:rPr>
          <w:rFonts w:hint="eastAsia"/>
        </w:rPr>
      </w:pPr>
      <w:r>
        <w:t>Caching is server-dependent: cache headers and Brotli/gzip must be configured on the deployment host or CDN and verified in Network response headers.</w:t>
      </w:r>
    </w:p>
    <w:p w:rsidR="00BC453A" w:rsidRDefault="00BC453A">
      <w:pPr>
        <w:spacing w:after="100"/>
        <w:rPr>
          <w:rFonts w:hint="eastAsia"/>
        </w:rPr>
      </w:pPr>
      <w:bookmarkStart w:id="0" w:name="_GoBack"/>
      <w:bookmarkEnd w:id="0"/>
    </w:p>
    <w:sectPr w:rsidR="00BC453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421" w:rsidRDefault="00DD0421">
      <w:pPr>
        <w:spacing w:after="0" w:line="240" w:lineRule="auto"/>
        <w:rPr>
          <w:rFonts w:hint="eastAsia"/>
        </w:rPr>
      </w:pPr>
      <w:r>
        <w:separator/>
      </w:r>
    </w:p>
  </w:endnote>
  <w:endnote w:type="continuationSeparator" w:id="0">
    <w:p w:rsidR="00DD0421" w:rsidRDefault="00DD04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53A" w:rsidRDefault="00DD0421">
    <w:pPr>
      <w:pStyle w:val="Footer"/>
      <w:jc w:val="center"/>
      <w:rPr>
        <w:rFonts w:hint="eastAsia"/>
      </w:rPr>
    </w:pPr>
    <w:r>
      <w:t>TaskFlow | Performance Optimiz</w:t>
    </w:r>
    <w:r>
      <w:t xml:space="preserve">ation Report  •  Page </w:t>
    </w:r>
    <w:r>
      <w:fldChar w:fldCharType="begin"/>
    </w:r>
    <w:r>
      <w:instrText>PAGE</w:instrText>
    </w:r>
    <w:r>
      <w:rPr>
        <w:rFonts w:hint="eastAsia"/>
      </w:rPr>
      <w:fldChar w:fldCharType="separate"/>
    </w:r>
    <w:r w:rsidR="0020594E">
      <w:rPr>
        <w:rFonts w:hint="eastAsia"/>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421" w:rsidRDefault="00DD0421">
      <w:pPr>
        <w:spacing w:after="0" w:line="240" w:lineRule="auto"/>
        <w:rPr>
          <w:rFonts w:hint="eastAsia"/>
        </w:rPr>
      </w:pPr>
      <w:r>
        <w:separator/>
      </w:r>
    </w:p>
  </w:footnote>
  <w:footnote w:type="continuationSeparator" w:id="0">
    <w:p w:rsidR="00DD0421" w:rsidRDefault="00DD04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594E"/>
    <w:rsid w:val="0029639D"/>
    <w:rsid w:val="00326F90"/>
    <w:rsid w:val="00AA1D8D"/>
    <w:rsid w:val="00B47730"/>
    <w:rsid w:val="00BC453A"/>
    <w:rsid w:val="00CB0664"/>
    <w:rsid w:val="00DD04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29EAC"/>
  <w14:defaultImageDpi w14:val="300"/>
  <w15:docId w15:val="{74450C8D-5AB8-40D2-AA7B-7ADC4873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6324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D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8C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8C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9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74714-928C-4055-A9D6-50A394F9A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Performance Optimization Report</dc:title>
  <dc:subject>Front-end performance optimization internship task</dc:subject>
  <dc:creator>TaskFlow Project</dc:creator>
  <cp:keywords/>
  <dc:description>generated by python-docx</dc:description>
  <cp:lastModifiedBy>Home</cp:lastModifiedBy>
  <cp:revision>2</cp:revision>
  <dcterms:created xsi:type="dcterms:W3CDTF">2013-12-23T23:15:00Z</dcterms:created>
  <dcterms:modified xsi:type="dcterms:W3CDTF">2026-10-26T09:38:00Z</dcterms:modified>
  <cp:category/>
</cp:coreProperties>
</file>