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C0102A"/>
          <w:sz w:val="40"/>
          <w:szCs w:val="40"/>
        </w:rPr>
        <w:t xml:space="preserve">AMIT — C Programming Project</w:t>
      </w:r>
    </w:p>
    <w:p>
      <w:pPr>
        <w:spacing w:after="300"/>
        <w:jc w:val="center"/>
      </w:pPr>
      <w:r>
        <w:rPr>
          <w:rFonts w:ascii="Calibri" w:cs="Calibri" w:eastAsia="Calibri" w:hAnsi="Calibri"/>
          <w:color w:val="555555"/>
          <w:sz w:val="24"/>
          <w:szCs w:val="24"/>
        </w:rPr>
        <w:t xml:space="preserve">Student Database Management System — Project Report</w:t>
      </w:r>
    </w:p>
    <w:p>
      <w:pPr>
        <w:pStyle w:val="Heading1"/>
        <w:pBdr>
          <w:bottom w:val="single" w:color="C0102A" w:sz="6" w:space="4"/>
        </w:pBdr>
        <w:spacing w:after="160" w:before="360"/>
      </w:pPr>
      <w:r>
        <w:rPr>
          <w:rFonts w:ascii="Calibri" w:cs="Calibri" w:eastAsia="Calibri" w:hAnsi="Calibri"/>
          <w:b/>
          <w:bCs/>
          <w:color w:val="C0102A"/>
          <w:sz w:val="30"/>
          <w:szCs w:val="30"/>
        </w:rPr>
        <w:t xml:space="preserve">1. Project Overview</w:t>
      </w:r>
    </w:p>
    <w:p>
      <w:pPr>
        <w:spacing w:after="140" w:line="276"/>
      </w:pPr>
      <w:r>
        <w:rPr>
          <w:rFonts w:ascii="Calibri" w:cs="Calibri" w:eastAsia="Calibri" w:hAnsi="Calibri"/>
          <w:color w:val="1A1A1A"/>
          <w:sz w:val="21"/>
          <w:szCs w:val="21"/>
        </w:rPr>
        <w:t xml:space="preserve">This project implements a simple, modular student-database management application in C, per the AMIT project specification. The program lets a user add, read, list, delete, and check the existence of student records through a text-based menu, with a fixed-capacity in-memory database (minimum 3, maximum 10 students).</w:t>
      </w:r>
    </w:p>
    <w:p>
      <w:pPr>
        <w:spacing w:after="140" w:line="276"/>
      </w:pPr>
      <w:r>
        <w:rPr>
          <w:rFonts w:ascii="Calibri" w:cs="Calibri" w:eastAsia="Calibri" w:hAnsi="Calibri"/>
          <w:color w:val="1A1A1A"/>
          <w:sz w:val="21"/>
          <w:szCs w:val="21"/>
        </w:rPr>
        <w:t xml:space="preserve">The codebase is deliberately split into layered modules to demonstrate the modular programming concept covered in the C sessions: a type-definition layer, a data/API layer, and an application/UI layer.</w:t>
      </w:r>
    </w:p>
    <w:p>
      <w:pPr>
        <w:pStyle w:val="Heading1"/>
        <w:pBdr>
          <w:bottom w:val="single" w:color="C0102A" w:sz="6" w:space="4"/>
        </w:pBdr>
        <w:spacing w:after="160" w:before="360"/>
      </w:pPr>
      <w:r>
        <w:rPr>
          <w:rFonts w:ascii="Calibri" w:cs="Calibri" w:eastAsia="Calibri" w:hAnsi="Calibri"/>
          <w:b/>
          <w:bCs/>
          <w:color w:val="C0102A"/>
          <w:sz w:val="30"/>
          <w:szCs w:val="30"/>
        </w:rPr>
        <w:t xml:space="preserve">2. File Structure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200"/>
        <w:gridCol w:w="7540"/>
      </w:tblGrid>
      <w:tr>
        <w:trPr>
          <w:tblHeader/>
        </w:trPr>
        <w:tc>
          <w:tcPr>
            <w:tcW w:type="dxa" w:w="2200"/>
            <w:shd w:fill="C0102A"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7540"/>
            <w:shd w:fill="C0102A" w:val="clear"/>
            <w:tcMar>
              <w:top w:type="dxa" w:w="80"/>
              <w:left w:type="dxa" w:w="120"/>
              <w:bottom w:type="dxa" w:w="80"/>
              <w:right w:type="dxa" w:w="120"/>
            </w:tcMar>
          </w:tcPr>
          <w:p>
            <w:r>
              <w:rPr>
                <w:rFonts w:ascii="Calibri" w:cs="Calibri" w:eastAsia="Calibri" w:hAnsi="Calibri"/>
                <w:b/>
                <w:bCs/>
                <w:color w:val="FFFFFF"/>
                <w:sz w:val="19"/>
                <w:szCs w:val="19"/>
              </w:rPr>
              <w:t xml:space="preserve">Responsibility</w:t>
            </w:r>
          </w:p>
        </w:tc>
      </w:tr>
      <w:tr>
        <w:tc>
          <w:tcPr>
            <w:tcW w:type="dxa" w:w="2200"/>
            <w:tcMar>
              <w:top w:type="dxa" w:w="80"/>
              <w:left w:type="dxa" w:w="120"/>
              <w:bottom w:type="dxa" w:w="80"/>
              <w:right w:type="dxa" w:w="120"/>
            </w:tcMar>
          </w:tcPr>
          <w:p>
            <w:r>
              <w:rPr>
                <w:rFonts w:ascii="Calibri" w:cs="Calibri" w:eastAsia="Calibri" w:hAnsi="Calibri"/>
                <w:b w:val="false"/>
                <w:bCs w:val="false"/>
                <w:color w:val="1A1A1A"/>
                <w:sz w:val="19"/>
                <w:szCs w:val="19"/>
              </w:rPr>
              <w:t xml:space="preserve">STD.h</w:t>
            </w:r>
          </w:p>
        </w:tc>
        <w:tc>
          <w:tcPr>
            <w:tcW w:type="dxa" w:w="7540"/>
            <w:tcMar>
              <w:top w:type="dxa" w:w="80"/>
              <w:left w:type="dxa" w:w="120"/>
              <w:bottom w:type="dxa" w:w="80"/>
              <w:right w:type="dxa" w:w="120"/>
            </w:tcMar>
          </w:tcPr>
          <w:p>
            <w:r>
              <w:rPr>
                <w:rFonts w:ascii="Calibri" w:cs="Calibri" w:eastAsia="Calibri" w:hAnsi="Calibri"/>
                <w:b w:val="false"/>
                <w:bCs w:val="false"/>
                <w:color w:val="1A1A1A"/>
                <w:sz w:val="19"/>
                <w:szCs w:val="19"/>
              </w:rPr>
              <w:t xml:space="preserve">Platform-independent type definitions (uint8, int8, uint16, int16, uint32, int32, bool) used everywhere instead of raw C types.</w:t>
            </w:r>
          </w:p>
        </w:tc>
      </w:tr>
      <w:tr>
        <w:tc>
          <w:tcPr>
            <w:tcW w:type="dxa" w:w="22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SDB.h</w:t>
            </w:r>
          </w:p>
        </w:tc>
        <w:tc>
          <w:tcPr>
            <w:tcW w:type="dxa" w:w="754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Public interface of the database module: the student struct, capacity constants, and the 7 required function prototypes.</w:t>
            </w:r>
          </w:p>
        </w:tc>
      </w:tr>
      <w:tr>
        <w:tc>
          <w:tcPr>
            <w:tcW w:type="dxa" w:w="2200"/>
            <w:tcMar>
              <w:top w:type="dxa" w:w="80"/>
              <w:left w:type="dxa" w:w="120"/>
              <w:bottom w:type="dxa" w:w="80"/>
              <w:right w:type="dxa" w:w="120"/>
            </w:tcMar>
          </w:tcPr>
          <w:p>
            <w:r>
              <w:rPr>
                <w:rFonts w:ascii="Calibri" w:cs="Calibri" w:eastAsia="Calibri" w:hAnsi="Calibri"/>
                <w:b w:val="false"/>
                <w:bCs w:val="false"/>
                <w:color w:val="1A1A1A"/>
                <w:sz w:val="19"/>
                <w:szCs w:val="19"/>
              </w:rPr>
              <w:t xml:space="preserve">SDB.c</w:t>
            </w:r>
          </w:p>
        </w:tc>
        <w:tc>
          <w:tcPr>
            <w:tcW w:type="dxa" w:w="7540"/>
            <w:tcMar>
              <w:top w:type="dxa" w:w="80"/>
              <w:left w:type="dxa" w:w="120"/>
              <w:bottom w:type="dxa" w:w="80"/>
              <w:right w:type="dxa" w:w="120"/>
            </w:tcMar>
          </w:tcPr>
          <w:p>
            <w:r>
              <w:rPr>
                <w:rFonts w:ascii="Calibri" w:cs="Calibri" w:eastAsia="Calibri" w:hAnsi="Calibri"/>
                <w:b w:val="false"/>
                <w:bCs w:val="false"/>
                <w:color w:val="1A1A1A"/>
                <w:sz w:val="19"/>
                <w:szCs w:val="19"/>
              </w:rPr>
              <w:t xml:space="preserve">Implementation of the database: static (private) storage array, input validation, and all CRUD-style operations.</w:t>
            </w:r>
          </w:p>
        </w:tc>
      </w:tr>
      <w:tr>
        <w:tc>
          <w:tcPr>
            <w:tcW w:type="dxa" w:w="22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SDBAPP.h</w:t>
            </w:r>
          </w:p>
        </w:tc>
        <w:tc>
          <w:tcPr>
            <w:tcW w:type="dxa" w:w="754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Public interface of the application layer: SDB_APP() and SDB_action().</w:t>
            </w:r>
          </w:p>
        </w:tc>
      </w:tr>
      <w:tr>
        <w:tc>
          <w:tcPr>
            <w:tcW w:type="dxa" w:w="2200"/>
            <w:tcMar>
              <w:top w:type="dxa" w:w="80"/>
              <w:left w:type="dxa" w:w="120"/>
              <w:bottom w:type="dxa" w:w="80"/>
              <w:right w:type="dxa" w:w="120"/>
            </w:tcMar>
          </w:tcPr>
          <w:p>
            <w:r>
              <w:rPr>
                <w:rFonts w:ascii="Calibri" w:cs="Calibri" w:eastAsia="Calibri" w:hAnsi="Calibri"/>
                <w:b w:val="false"/>
                <w:bCs w:val="false"/>
                <w:color w:val="1A1A1A"/>
                <w:sz w:val="19"/>
                <w:szCs w:val="19"/>
              </w:rPr>
              <w:t xml:space="preserve">SDBAPP.c</w:t>
            </w:r>
          </w:p>
        </w:tc>
        <w:tc>
          <w:tcPr>
            <w:tcW w:type="dxa" w:w="7540"/>
            <w:tcMar>
              <w:top w:type="dxa" w:w="80"/>
              <w:left w:type="dxa" w:w="120"/>
              <w:bottom w:type="dxa" w:w="80"/>
              <w:right w:type="dxa" w:w="120"/>
            </w:tcMar>
          </w:tcPr>
          <w:p>
            <w:r>
              <w:rPr>
                <w:rFonts w:ascii="Calibri" w:cs="Calibri" w:eastAsia="Calibri" w:hAnsi="Calibri"/>
                <w:b w:val="false"/>
                <w:bCs w:val="false"/>
                <w:color w:val="1A1A1A"/>
                <w:sz w:val="19"/>
                <w:szCs w:val="19"/>
              </w:rPr>
              <w:t xml:space="preserve">Menu super-loop (SDB_APP) and choice dispatcher (SDB_action).</w:t>
            </w:r>
          </w:p>
        </w:tc>
      </w:tr>
      <w:tr>
        <w:tc>
          <w:tcPr>
            <w:tcW w:type="dxa" w:w="22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main.c</w:t>
            </w:r>
          </w:p>
        </w:tc>
        <w:tc>
          <w:tcPr>
            <w:tcW w:type="dxa" w:w="754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Entry point; calls SDB_APP() and nothing else.</w:t>
            </w:r>
          </w:p>
        </w:tc>
      </w:tr>
    </w:tbl>
    <w:p>
      <w:pPr>
        <w:pStyle w:val="Heading1"/>
        <w:pBdr>
          <w:bottom w:val="single" w:color="C0102A" w:sz="6" w:space="4"/>
        </w:pBdr>
        <w:spacing w:after="160" w:before="360"/>
      </w:pPr>
      <w:r>
        <w:rPr>
          <w:rFonts w:ascii="Calibri" w:cs="Calibri" w:eastAsia="Calibri" w:hAnsi="Calibri"/>
          <w:b/>
          <w:bCs/>
          <w:color w:val="C0102A"/>
          <w:sz w:val="30"/>
          <w:szCs w:val="30"/>
        </w:rPr>
        <w:t xml:space="preserve">3. Data Types (STD.h)</w:t>
      </w:r>
    </w:p>
    <w:p>
      <w:pPr>
        <w:spacing w:after="140" w:line="276"/>
      </w:pPr>
      <w:r>
        <w:rPr>
          <w:rFonts w:ascii="Calibri" w:cs="Calibri" w:eastAsia="Calibri" w:hAnsi="Calibri"/>
          <w:color w:val="1A1A1A"/>
          <w:sz w:val="21"/>
          <w:szCs w:val="21"/>
        </w:rPr>
        <w:t xml:space="preserve">A dedicated header defines fixed-width, self-documenting type aliases so the rest of the project never uses bare int/char/short. This isolates any future platform-specific changes to a single file.</w:t>
      </w:r>
    </w:p>
    <w:p>
      <w:pPr>
        <w:shd w:fill="F2F2F2" w:val="clear"/>
        <w:spacing w:after="0" w:line="260"/>
      </w:pPr>
      <w:r>
        <w:rPr>
          <w:rFonts w:ascii="Consolas" w:cs="Consolas" w:eastAsia="Consolas" w:hAnsi="Consolas"/>
          <w:color w:val="333333"/>
          <w:sz w:val="19"/>
          <w:szCs w:val="19"/>
        </w:rPr>
        <w:t xml:space="preserve">typedef unsigned char   uint8;</w:t>
      </w:r>
    </w:p>
    <w:p>
      <w:pPr>
        <w:shd w:fill="F2F2F2" w:val="clear"/>
        <w:spacing w:after="0" w:line="260"/>
      </w:pPr>
      <w:r>
        <w:rPr>
          <w:rFonts w:ascii="Consolas" w:cs="Consolas" w:eastAsia="Consolas" w:hAnsi="Consolas"/>
          <w:color w:val="333333"/>
          <w:sz w:val="19"/>
          <w:szCs w:val="19"/>
        </w:rPr>
        <w:t xml:space="preserve">typedef char            int8;</w:t>
      </w:r>
    </w:p>
    <w:p>
      <w:pPr>
        <w:shd w:fill="F2F2F2" w:val="clear"/>
        <w:spacing w:after="0" w:line="260"/>
      </w:pPr>
      <w:r>
        <w:rPr>
          <w:rFonts w:ascii="Consolas" w:cs="Consolas" w:eastAsia="Consolas" w:hAnsi="Consolas"/>
          <w:color w:val="333333"/>
          <w:sz w:val="19"/>
          <w:szCs w:val="19"/>
        </w:rPr>
        <w:t xml:space="preserve">typedef unsigned short  uint16;</w:t>
      </w:r>
    </w:p>
    <w:p>
      <w:pPr>
        <w:shd w:fill="F2F2F2" w:val="clear"/>
        <w:spacing w:after="0" w:line="260"/>
      </w:pPr>
      <w:r>
        <w:rPr>
          <w:rFonts w:ascii="Consolas" w:cs="Consolas" w:eastAsia="Consolas" w:hAnsi="Consolas"/>
          <w:color w:val="333333"/>
          <w:sz w:val="19"/>
          <w:szCs w:val="19"/>
        </w:rPr>
        <w:t xml:space="preserve">typedef short           int16;</w:t>
      </w:r>
    </w:p>
    <w:p>
      <w:pPr>
        <w:shd w:fill="F2F2F2" w:val="clear"/>
        <w:spacing w:after="0" w:line="260"/>
      </w:pPr>
      <w:r>
        <w:rPr>
          <w:rFonts w:ascii="Consolas" w:cs="Consolas" w:eastAsia="Consolas" w:hAnsi="Consolas"/>
          <w:color w:val="333333"/>
          <w:sz w:val="19"/>
          <w:szCs w:val="19"/>
        </w:rPr>
        <w:t xml:space="preserve">typedef unsigned int    uint32;</w:t>
      </w:r>
    </w:p>
    <w:p>
      <w:pPr>
        <w:shd w:fill="F2F2F2" w:val="clear"/>
        <w:spacing w:after="0" w:line="260"/>
      </w:pPr>
      <w:r>
        <w:rPr>
          <w:rFonts w:ascii="Consolas" w:cs="Consolas" w:eastAsia="Consolas" w:hAnsi="Consolas"/>
          <w:color w:val="333333"/>
          <w:sz w:val="19"/>
          <w:szCs w:val="19"/>
        </w:rPr>
        <w:t xml:space="preserve">typedef int             int32;</w:t>
      </w:r>
    </w:p>
    <w:p>
      <w:pPr>
        <w:shd w:fill="F2F2F2" w:val="clear"/>
        <w:spacing w:after="140" w:line="260"/>
      </w:pPr>
      <w:r>
        <w:rPr>
          <w:rFonts w:ascii="Consolas" w:cs="Consolas" w:eastAsia="Consolas" w:hAnsi="Consolas"/>
          <w:color w:val="333333"/>
          <w:sz w:val="19"/>
          <w:szCs w:val="19"/>
        </w:rPr>
        <w:t xml:space="preserve">typedef enum { false, true } bool;</w:t>
      </w:r>
    </w:p>
    <w:p>
      <w:pPr>
        <w:pStyle w:val="Heading1"/>
        <w:pBdr>
          <w:bottom w:val="single" w:color="C0102A" w:sz="6" w:space="4"/>
        </w:pBdr>
        <w:spacing w:after="160" w:before="360"/>
      </w:pPr>
      <w:r>
        <w:rPr>
          <w:rFonts w:ascii="Calibri" w:cs="Calibri" w:eastAsia="Calibri" w:hAnsi="Calibri"/>
          <w:b/>
          <w:bCs/>
          <w:color w:val="C0102A"/>
          <w:sz w:val="30"/>
          <w:szCs w:val="30"/>
        </w:rPr>
        <w:t xml:space="preserve">4. Database Record (SDB.h)</w:t>
      </w:r>
    </w:p>
    <w:p>
      <w:pPr>
        <w:spacing w:after="140" w:line="276"/>
      </w:pPr>
      <w:r>
        <w:rPr>
          <w:rFonts w:ascii="Calibri" w:cs="Calibri" w:eastAsia="Calibri" w:hAnsi="Calibri"/>
          <w:color w:val="1A1A1A"/>
          <w:sz w:val="21"/>
          <w:szCs w:val="21"/>
        </w:rPr>
        <w:t xml:space="preserve">Each student is stored as a SimpleDb struct (aliased to "student") holding an ID, year, and three course ID/grade pairs — exactly as specified:</w:t>
      </w:r>
    </w:p>
    <w:p>
      <w:pPr>
        <w:shd w:fill="F2F2F2" w:val="clear"/>
        <w:spacing w:after="0" w:line="260"/>
      </w:pPr>
      <w:r>
        <w:rPr>
          <w:rFonts w:ascii="Consolas" w:cs="Consolas" w:eastAsia="Consolas" w:hAnsi="Consolas"/>
          <w:color w:val="333333"/>
          <w:sz w:val="19"/>
          <w:szCs w:val="19"/>
        </w:rPr>
        <w:t xml:space="preserve">typedef struct SimpleDb</w:t>
      </w:r>
    </w:p>
    <w:p>
      <w:pPr>
        <w:shd w:fill="F2F2F2" w:val="clear"/>
        <w:spacing w:after="0" w:line="260"/>
      </w:pPr>
      <w:r>
        <w:rPr>
          <w:rFonts w:ascii="Consolas" w:cs="Consolas" w:eastAsia="Consolas" w:hAnsi="Consolas"/>
          <w:color w:val="333333"/>
          <w:sz w:val="19"/>
          <w:szCs w:val="19"/>
        </w:rPr>
        <w:t xml:space="preserve">{</w:t>
      </w:r>
    </w:p>
    <w:p>
      <w:pPr>
        <w:shd w:fill="F2F2F2" w:val="clear"/>
        <w:spacing w:after="0" w:line="260"/>
      </w:pPr>
      <w:r>
        <w:rPr>
          <w:rFonts w:ascii="Consolas" w:cs="Consolas" w:eastAsia="Consolas" w:hAnsi="Consolas"/>
          <w:color w:val="333333"/>
          <w:sz w:val="19"/>
          <w:szCs w:val="19"/>
        </w:rPr>
        <w:t xml:space="preserve">    uint32 Student_ID;</w:t>
      </w:r>
    </w:p>
    <w:p>
      <w:pPr>
        <w:shd w:fill="F2F2F2" w:val="clear"/>
        <w:spacing w:after="0" w:line="260"/>
      </w:pPr>
      <w:r>
        <w:rPr>
          <w:rFonts w:ascii="Consolas" w:cs="Consolas" w:eastAsia="Consolas" w:hAnsi="Consolas"/>
          <w:color w:val="333333"/>
          <w:sz w:val="19"/>
          <w:szCs w:val="19"/>
        </w:rPr>
        <w:t xml:space="preserve">    uint32 Student_year;</w:t>
      </w:r>
    </w:p>
    <w:p>
      <w:pPr>
        <w:shd w:fill="F2F2F2" w:val="clear"/>
        <w:spacing w:after="0" w:line="260"/>
      </w:pPr>
      <w:r>
        <w:rPr>
          <w:rFonts w:ascii="Consolas" w:cs="Consolas" w:eastAsia="Consolas" w:hAnsi="Consolas"/>
          <w:color w:val="333333"/>
          <w:sz w:val="19"/>
          <w:szCs w:val="19"/>
        </w:rPr>
        <w:t xml:space="preserve">    uint32 Course1_ID;</w:t>
      </w:r>
    </w:p>
    <w:p>
      <w:pPr>
        <w:shd w:fill="F2F2F2" w:val="clear"/>
        <w:spacing w:after="0" w:line="260"/>
      </w:pPr>
      <w:r>
        <w:rPr>
          <w:rFonts w:ascii="Consolas" w:cs="Consolas" w:eastAsia="Consolas" w:hAnsi="Consolas"/>
          <w:color w:val="333333"/>
          <w:sz w:val="19"/>
          <w:szCs w:val="19"/>
        </w:rPr>
        <w:t xml:space="preserve">    uint32 Course1_grade;</w:t>
      </w:r>
    </w:p>
    <w:p>
      <w:pPr>
        <w:shd w:fill="F2F2F2" w:val="clear"/>
        <w:spacing w:after="0" w:line="260"/>
      </w:pPr>
      <w:r>
        <w:rPr>
          <w:rFonts w:ascii="Consolas" w:cs="Consolas" w:eastAsia="Consolas" w:hAnsi="Consolas"/>
          <w:color w:val="333333"/>
          <w:sz w:val="19"/>
          <w:szCs w:val="19"/>
        </w:rPr>
        <w:t xml:space="preserve">    uint32 Course2_ID;</w:t>
      </w:r>
    </w:p>
    <w:p>
      <w:pPr>
        <w:shd w:fill="F2F2F2" w:val="clear"/>
        <w:spacing w:after="0" w:line="260"/>
      </w:pPr>
      <w:r>
        <w:rPr>
          <w:rFonts w:ascii="Consolas" w:cs="Consolas" w:eastAsia="Consolas" w:hAnsi="Consolas"/>
          <w:color w:val="333333"/>
          <w:sz w:val="19"/>
          <w:szCs w:val="19"/>
        </w:rPr>
        <w:t xml:space="preserve">    uint32 Course2_grade;</w:t>
      </w:r>
    </w:p>
    <w:p>
      <w:pPr>
        <w:shd w:fill="F2F2F2" w:val="clear"/>
        <w:spacing w:after="0" w:line="260"/>
      </w:pPr>
      <w:r>
        <w:rPr>
          <w:rFonts w:ascii="Consolas" w:cs="Consolas" w:eastAsia="Consolas" w:hAnsi="Consolas"/>
          <w:color w:val="333333"/>
          <w:sz w:val="19"/>
          <w:szCs w:val="19"/>
        </w:rPr>
        <w:t xml:space="preserve">    uint32 Course3_ID;</w:t>
      </w:r>
    </w:p>
    <w:p>
      <w:pPr>
        <w:shd w:fill="F2F2F2" w:val="clear"/>
        <w:spacing w:after="0" w:line="260"/>
      </w:pPr>
      <w:r>
        <w:rPr>
          <w:rFonts w:ascii="Consolas" w:cs="Consolas" w:eastAsia="Consolas" w:hAnsi="Consolas"/>
          <w:color w:val="333333"/>
          <w:sz w:val="19"/>
          <w:szCs w:val="19"/>
        </w:rPr>
        <w:t xml:space="preserve">    uint32 Course3_grade;</w:t>
      </w:r>
    </w:p>
    <w:p>
      <w:pPr>
        <w:shd w:fill="F2F2F2" w:val="clear"/>
        <w:spacing w:after="140" w:line="260"/>
      </w:pPr>
      <w:r>
        <w:rPr>
          <w:rFonts w:ascii="Consolas" w:cs="Consolas" w:eastAsia="Consolas" w:hAnsi="Consolas"/>
          <w:color w:val="333333"/>
          <w:sz w:val="19"/>
          <w:szCs w:val="19"/>
        </w:rPr>
        <w:t xml:space="preserve">} student;</w:t>
      </w:r>
    </w:p>
    <w:p>
      <w:pPr>
        <w:spacing w:after="140" w:line="276"/>
      </w:pPr>
      <w:r>
        <w:rPr>
          <w:rFonts w:ascii="Calibri" w:cs="Calibri" w:eastAsia="Calibri" w:hAnsi="Calibri"/>
          <w:color w:val="1A1A1A"/>
          <w:sz w:val="21"/>
          <w:szCs w:val="21"/>
        </w:rPr>
        <w:t xml:space="preserve">Capacity is fixed with two constants, SDB_MAX_STUDENTS (10) and SDB_MIN_STUDENTS (3), so the limits live in one place and are easy to audit or change.</w:t>
      </w:r>
    </w:p>
    <w:p>
      <w:pPr>
        <w:pStyle w:val="Heading1"/>
        <w:pBdr>
          <w:bottom w:val="single" w:color="C0102A" w:sz="6" w:space="4"/>
        </w:pBdr>
        <w:spacing w:after="160" w:before="360"/>
      </w:pPr>
      <w:r>
        <w:rPr>
          <w:rFonts w:ascii="Calibri" w:cs="Calibri" w:eastAsia="Calibri" w:hAnsi="Calibri"/>
          <w:b/>
          <w:bCs/>
          <w:color w:val="C0102A"/>
          <w:sz w:val="30"/>
          <w:szCs w:val="30"/>
        </w:rPr>
        <w:t xml:space="preserve">5. Encapsulation &amp; Modular Design</w:t>
      </w:r>
    </w:p>
    <w:p>
      <w:pPr>
        <w:spacing w:after="140" w:line="276"/>
      </w:pPr>
      <w:r>
        <w:rPr>
          <w:rFonts w:ascii="Calibri" w:cs="Calibri" w:eastAsia="Calibri" w:hAnsi="Calibri"/>
          <w:color w:val="1A1A1A"/>
          <w:sz w:val="21"/>
          <w:szCs w:val="21"/>
        </w:rPr>
        <w:t xml:space="preserve">The student array and its used-size counter are declared static inside SDB.c:</w:t>
      </w:r>
    </w:p>
    <w:p>
      <w:pPr>
        <w:shd w:fill="F2F2F2" w:val="clear"/>
        <w:spacing w:after="0" w:line="260"/>
      </w:pPr>
      <w:r>
        <w:rPr>
          <w:rFonts w:ascii="Consolas" w:cs="Consolas" w:eastAsia="Consolas" w:hAnsi="Consolas"/>
          <w:color w:val="333333"/>
          <w:sz w:val="19"/>
          <w:szCs w:val="19"/>
        </w:rPr>
        <w:t xml:space="preserve">static student SDB_Database[SDB_MAX_STUDENTS];</w:t>
      </w:r>
    </w:p>
    <w:p>
      <w:pPr>
        <w:shd w:fill="F2F2F2" w:val="clear"/>
        <w:spacing w:after="140" w:line="260"/>
      </w:pPr>
      <w:r>
        <w:rPr>
          <w:rFonts w:ascii="Consolas" w:cs="Consolas" w:eastAsia="Consolas" w:hAnsi="Consolas"/>
          <w:color w:val="333333"/>
          <w:sz w:val="19"/>
          <w:szCs w:val="19"/>
        </w:rPr>
        <w:t xml:space="preserve">static uint8   SDB_UsedSize = 0;</w:t>
      </w:r>
    </w:p>
    <w:p>
      <w:pPr>
        <w:spacing w:after="140" w:line="276"/>
      </w:pPr>
      <w:r>
        <w:rPr>
          <w:rFonts w:ascii="Calibri" w:cs="Calibri" w:eastAsia="Calibri" w:hAnsi="Calibri"/>
          <w:color w:val="1A1A1A"/>
          <w:sz w:val="21"/>
          <w:szCs w:val="21"/>
        </w:rPr>
        <w:t xml:space="preserve">In C, static at file scope gives a variable internal linkage — it is invisible outside SDB.c. This is how the project enforces encapsulation without classes: SDBAPP.c (and any future module) can only reach the data through the functions declared in SDB.h, never by touching the array directly. This mirrors the modular-programming principle taught in the C sessions: each module exposes a small public interface (its .h file) and hides its internal representation.</w:t>
      </w:r>
    </w:p>
    <w:p>
      <w:pPr>
        <w:spacing w:after="140" w:line="276"/>
      </w:pPr>
      <w:r>
        <w:rPr>
          <w:rFonts w:ascii="Calibri" w:cs="Calibri" w:eastAsia="Calibri" w:hAnsi="Calibri"/>
          <w:color w:val="1A1A1A"/>
          <w:sz w:val="21"/>
          <w:szCs w:val="21"/>
        </w:rPr>
        <w:t xml:space="preserve">A single private helper, SDB_FindIndexById, centralizes the linear search used by SDB_ReadEntry, SDB_DeleteEntry, and SDB_IsIdExist, avoiding four copies of the same loop.</w:t>
      </w:r>
    </w:p>
    <w:p>
      <w:pPr>
        <w:pStyle w:val="Heading1"/>
        <w:pBdr>
          <w:bottom w:val="single" w:color="C0102A" w:sz="6" w:space="4"/>
        </w:pBdr>
        <w:spacing w:after="160" w:before="360"/>
      </w:pPr>
      <w:r>
        <w:rPr>
          <w:rFonts w:ascii="Calibri" w:cs="Calibri" w:eastAsia="Calibri" w:hAnsi="Calibri"/>
          <w:b/>
          <w:bCs/>
          <w:color w:val="C0102A"/>
          <w:sz w:val="30"/>
          <w:szCs w:val="30"/>
        </w:rPr>
        <w:t xml:space="preserve">6. SDB.c — Database Functions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40"/>
      </w:tblGrid>
      <w:tr>
        <w:trPr>
          <w:tblHeader/>
        </w:trPr>
        <w:tc>
          <w:tcPr>
            <w:tcW w:type="dxa" w:w="2400"/>
            <w:shd w:fill="C0102A" w:val="clear"/>
            <w:tcMar>
              <w:top w:type="dxa" w:w="80"/>
              <w:left w:type="dxa" w:w="120"/>
              <w:bottom w:type="dxa" w:w="80"/>
              <w:right w:type="dxa" w:w="120"/>
            </w:tcMar>
          </w:tcPr>
          <w:p>
            <w:r>
              <w:rPr>
                <w:rFonts w:ascii="Calibri" w:cs="Calibri" w:eastAsia="Calibri" w:hAnsi="Calibri"/>
                <w:b/>
                <w:bCs/>
                <w:color w:val="FFFFFF"/>
                <w:sz w:val="19"/>
                <w:szCs w:val="19"/>
              </w:rPr>
              <w:t xml:space="preserve">Function</w:t>
            </w:r>
          </w:p>
        </w:tc>
        <w:tc>
          <w:tcPr>
            <w:tcW w:type="dxa" w:w="2000"/>
            <w:shd w:fill="C0102A" w:val="clear"/>
            <w:tcMar>
              <w:top w:type="dxa" w:w="80"/>
              <w:left w:type="dxa" w:w="120"/>
              <w:bottom w:type="dxa" w:w="80"/>
              <w:right w:type="dxa" w:w="120"/>
            </w:tcMar>
          </w:tcPr>
          <w:p>
            <w:r>
              <w:rPr>
                <w:rFonts w:ascii="Calibri" w:cs="Calibri" w:eastAsia="Calibri" w:hAnsi="Calibri"/>
                <w:b/>
                <w:bCs/>
                <w:color w:val="FFFFFF"/>
                <w:sz w:val="19"/>
                <w:szCs w:val="19"/>
              </w:rPr>
              <w:t xml:space="preserve">Returns</w:t>
            </w:r>
          </w:p>
        </w:tc>
        <w:tc>
          <w:tcPr>
            <w:tcW w:type="dxa" w:w="5340"/>
            <w:shd w:fill="C0102A"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SDB_IsFull()</w:t>
            </w:r>
          </w:p>
        </w:tc>
        <w:tc>
          <w:tcPr>
            <w:tcW w:type="dxa" w:w="2000"/>
            <w:tcMar>
              <w:top w:type="dxa" w:w="80"/>
              <w:left w:type="dxa" w:w="120"/>
              <w:bottom w:type="dxa" w:w="80"/>
              <w:right w:type="dxa" w:w="120"/>
            </w:tcMar>
          </w:tcPr>
          <w:p>
            <w:r>
              <w:rPr>
                <w:rFonts w:ascii="Calibri" w:cs="Calibri" w:eastAsia="Calibri" w:hAnsi="Calibri"/>
                <w:b w:val="false"/>
                <w:bCs w:val="false"/>
                <w:color w:val="1A1A1A"/>
                <w:sz w:val="19"/>
                <w:szCs w:val="19"/>
              </w:rPr>
              <w:t xml:space="preserve">bool</w:t>
            </w:r>
          </w:p>
        </w:tc>
        <w:tc>
          <w:tcPr>
            <w:tcW w:type="dxa" w:w="5340"/>
            <w:tcMar>
              <w:top w:type="dxa" w:w="80"/>
              <w:left w:type="dxa" w:w="120"/>
              <w:bottom w:type="dxa" w:w="80"/>
              <w:right w:type="dxa" w:w="120"/>
            </w:tcMar>
          </w:tcPr>
          <w:p>
            <w:r>
              <w:rPr>
                <w:rFonts w:ascii="Calibri" w:cs="Calibri" w:eastAsia="Calibri" w:hAnsi="Calibri"/>
                <w:b w:val="false"/>
                <w:bCs w:val="false"/>
                <w:color w:val="1A1A1A"/>
                <w:sz w:val="19"/>
                <w:szCs w:val="19"/>
              </w:rPr>
              <w:t xml:space="preserve">Returns true when SDB_UsedSize has reached SDB_MAX_STUDENTS, false otherwise.</w:t>
            </w:r>
          </w:p>
        </w:tc>
      </w:tr>
      <w:tr>
        <w:tc>
          <w:tcPr>
            <w:tcW w:type="dxa" w:w="24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SDB_GetUsedSize()</w:t>
            </w:r>
          </w:p>
        </w:tc>
        <w:tc>
          <w:tcPr>
            <w:tcW w:type="dxa" w:w="2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uint8</w:t>
            </w:r>
          </w:p>
        </w:tc>
        <w:tc>
          <w:tcPr>
            <w:tcW w:type="dxa" w:w="534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Returns the current number of stored students.</w:t>
            </w:r>
          </w:p>
        </w:tc>
      </w:tr>
      <w:tr>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SDB_AddEntry()</w:t>
            </w:r>
          </w:p>
        </w:tc>
        <w:tc>
          <w:tcPr>
            <w:tcW w:type="dxa" w:w="2000"/>
            <w:tcMar>
              <w:top w:type="dxa" w:w="80"/>
              <w:left w:type="dxa" w:w="120"/>
              <w:bottom w:type="dxa" w:w="80"/>
              <w:right w:type="dxa" w:w="120"/>
            </w:tcMar>
          </w:tcPr>
          <w:p>
            <w:r>
              <w:rPr>
                <w:rFonts w:ascii="Calibri" w:cs="Calibri" w:eastAsia="Calibri" w:hAnsi="Calibri"/>
                <w:b w:val="false"/>
                <w:bCs w:val="false"/>
                <w:color w:val="1A1A1A"/>
                <w:sz w:val="19"/>
                <w:szCs w:val="19"/>
              </w:rPr>
              <w:t xml:space="preserve">bool</w:t>
            </w:r>
          </w:p>
        </w:tc>
        <w:tc>
          <w:tcPr>
            <w:tcW w:type="dxa" w:w="5340"/>
            <w:tcMar>
              <w:top w:type="dxa" w:w="80"/>
              <w:left w:type="dxa" w:w="120"/>
              <w:bottom w:type="dxa" w:w="80"/>
              <w:right w:type="dxa" w:w="120"/>
            </w:tcMar>
          </w:tcPr>
          <w:p>
            <w:r>
              <w:rPr>
                <w:rFonts w:ascii="Calibri" w:cs="Calibri" w:eastAsia="Calibri" w:hAnsi="Calibri"/>
                <w:b w:val="false"/>
                <w:bCs w:val="false"/>
                <w:color w:val="1A1A1A"/>
                <w:sz w:val="19"/>
                <w:szCs w:val="19"/>
              </w:rPr>
              <w:t xml:space="preserve">Prompts for ID, year, and three course ID/grade pairs; rejects if the database is full, the ID already exists, or any field fails range validation. Only commits the record once every field is valid.</w:t>
            </w:r>
          </w:p>
        </w:tc>
      </w:tr>
      <w:tr>
        <w:tc>
          <w:tcPr>
            <w:tcW w:type="dxa" w:w="24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SDB_DeleteEntry(id)</w:t>
            </w:r>
          </w:p>
        </w:tc>
        <w:tc>
          <w:tcPr>
            <w:tcW w:type="dxa" w:w="2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void</w:t>
            </w:r>
          </w:p>
        </w:tc>
        <w:tc>
          <w:tcPr>
            <w:tcW w:type="dxa" w:w="534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Finds the record by ID and removes it, shifting later entries left by one to keep the array packed (no gaps).</w:t>
            </w:r>
          </w:p>
        </w:tc>
      </w:tr>
      <w:tr>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SDB_ReadEntry(id)</w:t>
            </w:r>
          </w:p>
        </w:tc>
        <w:tc>
          <w:tcPr>
            <w:tcW w:type="dxa" w:w="2000"/>
            <w:tcMar>
              <w:top w:type="dxa" w:w="80"/>
              <w:left w:type="dxa" w:w="120"/>
              <w:bottom w:type="dxa" w:w="80"/>
              <w:right w:type="dxa" w:w="120"/>
            </w:tcMar>
          </w:tcPr>
          <w:p>
            <w:r>
              <w:rPr>
                <w:rFonts w:ascii="Calibri" w:cs="Calibri" w:eastAsia="Calibri" w:hAnsi="Calibri"/>
                <w:b w:val="false"/>
                <w:bCs w:val="false"/>
                <w:color w:val="1A1A1A"/>
                <w:sz w:val="19"/>
                <w:szCs w:val="19"/>
              </w:rPr>
              <w:t xml:space="preserve">bool</w:t>
            </w:r>
          </w:p>
        </w:tc>
        <w:tc>
          <w:tcPr>
            <w:tcW w:type="dxa" w:w="5340"/>
            <w:tcMar>
              <w:top w:type="dxa" w:w="80"/>
              <w:left w:type="dxa" w:w="120"/>
              <w:bottom w:type="dxa" w:w="80"/>
              <w:right w:type="dxa" w:w="120"/>
            </w:tcMar>
          </w:tcPr>
          <w:p>
            <w:r>
              <w:rPr>
                <w:rFonts w:ascii="Calibri" w:cs="Calibri" w:eastAsia="Calibri" w:hAnsi="Calibri"/>
                <w:b w:val="false"/>
                <w:bCs w:val="false"/>
                <w:color w:val="1A1A1A"/>
                <w:sz w:val="19"/>
                <w:szCs w:val="19"/>
              </w:rPr>
              <w:t xml:space="preserve">Looks up a student by ID and prints all of their fields; returns true if found, false otherwise.</w:t>
            </w:r>
          </w:p>
        </w:tc>
      </w:tr>
      <w:tr>
        <w:tc>
          <w:tcPr>
            <w:tcW w:type="dxa" w:w="24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SDB_GetList(count, list)</w:t>
            </w:r>
          </w:p>
        </w:tc>
        <w:tc>
          <w:tcPr>
            <w:tcW w:type="dxa" w:w="200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void</w:t>
            </w:r>
          </w:p>
        </w:tc>
        <w:tc>
          <w:tcPr>
            <w:tcW w:type="dxa" w:w="5340"/>
            <w:shd w:fill="F7F7F7"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Writes every stored student ID into the caller-supplied array and the number of entries into *count.</w:t>
            </w:r>
          </w:p>
        </w:tc>
      </w:tr>
      <w:tr>
        <w:tc>
          <w:tcPr>
            <w:tcW w:type="dxa" w:w="2400"/>
            <w:tcMar>
              <w:top w:type="dxa" w:w="80"/>
              <w:left w:type="dxa" w:w="120"/>
              <w:bottom w:type="dxa" w:w="80"/>
              <w:right w:type="dxa" w:w="120"/>
            </w:tcMar>
          </w:tcPr>
          <w:p>
            <w:r>
              <w:rPr>
                <w:rFonts w:ascii="Calibri" w:cs="Calibri" w:eastAsia="Calibri" w:hAnsi="Calibri"/>
                <w:b w:val="false"/>
                <w:bCs w:val="false"/>
                <w:color w:val="1A1A1A"/>
                <w:sz w:val="19"/>
                <w:szCs w:val="19"/>
              </w:rPr>
              <w:t xml:space="preserve">SDB_IsIdExist(id)</w:t>
            </w:r>
          </w:p>
        </w:tc>
        <w:tc>
          <w:tcPr>
            <w:tcW w:type="dxa" w:w="2000"/>
            <w:tcMar>
              <w:top w:type="dxa" w:w="80"/>
              <w:left w:type="dxa" w:w="120"/>
              <w:bottom w:type="dxa" w:w="80"/>
              <w:right w:type="dxa" w:w="120"/>
            </w:tcMar>
          </w:tcPr>
          <w:p>
            <w:r>
              <w:rPr>
                <w:rFonts w:ascii="Calibri" w:cs="Calibri" w:eastAsia="Calibri" w:hAnsi="Calibri"/>
                <w:b w:val="false"/>
                <w:bCs w:val="false"/>
                <w:color w:val="1A1A1A"/>
                <w:sz w:val="19"/>
                <w:szCs w:val="19"/>
              </w:rPr>
              <w:t xml:space="preserve">bool</w:t>
            </w:r>
          </w:p>
        </w:tc>
        <w:tc>
          <w:tcPr>
            <w:tcW w:type="dxa" w:w="5340"/>
            <w:tcMar>
              <w:top w:type="dxa" w:w="80"/>
              <w:left w:type="dxa" w:w="120"/>
              <w:bottom w:type="dxa" w:w="80"/>
              <w:right w:type="dxa" w:w="120"/>
            </w:tcMar>
          </w:tcPr>
          <w:p>
            <w:r>
              <w:rPr>
                <w:rFonts w:ascii="Calibri" w:cs="Calibri" w:eastAsia="Calibri" w:hAnsi="Calibri"/>
                <w:b w:val="false"/>
                <w:bCs w:val="false"/>
                <w:color w:val="1A1A1A"/>
                <w:sz w:val="19"/>
                <w:szCs w:val="19"/>
              </w:rPr>
              <w:t xml:space="preserve">Returns true if a student with the given ID is already stored.</w:t>
            </w:r>
          </w:p>
        </w:tc>
      </w:tr>
    </w:tbl>
    <w:p>
      <w:pPr>
        <w:spacing w:after="140" w:line="276"/>
      </w:pPr>
      <w:r>
        <w:rPr>
          <w:rFonts w:ascii="Calibri" w:cs="Calibri" w:eastAsia="Calibri" w:hAnsi="Calibri"/>
          <w:color w:val="1A1A1A"/>
          <w:sz w:val="21"/>
          <w:szCs w:val="21"/>
        </w:rPr>
        <w:t xml:space="preserve">Input safety: every numeric read goes through a shared helper, SDB_ReadUint32(prompt, min, max, *out), which reads with scanf("%ld", ...), checks the conversion succeeded, range-checks the value, and flushes the rest of the input line. Centralizing this avoids repeating the same fragile pattern eight times and stops one bad keystroke from corrupting every later read.</w:t>
      </w:r>
    </w:p>
    <w:p>
      <w:pPr>
        <w:pStyle w:val="Heading1"/>
        <w:pBdr>
          <w:bottom w:val="single" w:color="C0102A" w:sz="6" w:space="4"/>
        </w:pBdr>
        <w:spacing w:after="160" w:before="360"/>
      </w:pPr>
      <w:r>
        <w:rPr>
          <w:rFonts w:ascii="Calibri" w:cs="Calibri" w:eastAsia="Calibri" w:hAnsi="Calibri"/>
          <w:b/>
          <w:bCs/>
          <w:color w:val="C0102A"/>
          <w:sz w:val="30"/>
          <w:szCs w:val="30"/>
        </w:rPr>
        <w:t xml:space="preserve">7. SDBAPP.c — Application Layer</w:t>
      </w:r>
    </w:p>
    <w:p>
      <w:pPr>
        <w:spacing w:after="140" w:line="276"/>
      </w:pPr>
      <w:r>
        <w:rPr>
          <w:rFonts w:ascii="Calibri" w:cs="Calibri" w:eastAsia="Calibri" w:hAnsi="Calibri"/>
          <w:color w:val="1A1A1A"/>
          <w:sz w:val="21"/>
          <w:szCs w:val="21"/>
        </w:rPr>
        <w:t xml:space="preserve">Per the specification, the menu and the dispatch logic are deliberately split into two functions with a single responsibility each:</w:t>
      </w:r>
    </w:p>
    <w:p>
      <w:pPr>
        <w:pStyle w:val="ListParagraph"/>
        <w:numPr>
          <w:ilvl w:val="0"/>
          <w:numId w:val="2"/>
        </w:numPr>
        <w:spacing w:after="80"/>
      </w:pPr>
      <w:r>
        <w:rPr>
          <w:rFonts w:ascii="Calibri" w:cs="Calibri" w:eastAsia="Calibri" w:hAnsi="Calibri"/>
          <w:color w:val="1A1A1A"/>
          <w:sz w:val="21"/>
          <w:szCs w:val="21"/>
        </w:rPr>
        <w:t xml:space="preserve">SDB_APP() — the super-loop. It only prints the menu, reads and validates a choice (0–7), exits on 0, and otherwise hands the choice to SDB_action(). It has no knowledge of how any option is implemented.</w:t>
      </w:r>
    </w:p>
    <w:p>
      <w:pPr>
        <w:pStyle w:val="ListParagraph"/>
        <w:numPr>
          <w:ilvl w:val="0"/>
          <w:numId w:val="2"/>
        </w:numPr>
        <w:spacing w:after="80"/>
      </w:pPr>
      <w:r>
        <w:rPr>
          <w:rFonts w:ascii="Calibri" w:cs="Calibri" w:eastAsia="Calibri" w:hAnsi="Calibri"/>
          <w:color w:val="1A1A1A"/>
          <w:sz w:val="21"/>
          <w:szCs w:val="21"/>
        </w:rPr>
        <w:t xml:space="preserve">SDB_action(choice) — a switch statement that calls the matching SDB_* function and formats its result for the user (e.g., translating a bool return into "ID exists." / "ID does not exist."). It never touches the database array directly, only through SDB.h's public API.</w:t>
      </w:r>
    </w:p>
    <w:p>
      <w:pPr>
        <w:spacing w:after="140" w:line="276"/>
      </w:pPr>
      <w:r>
        <w:rPr>
          <w:rFonts w:ascii="Calibri" w:cs="Calibri" w:eastAsia="Calibri" w:hAnsi="Calibri"/>
          <w:color w:val="1A1A1A"/>
          <w:sz w:val="21"/>
          <w:szCs w:val="21"/>
        </w:rPr>
        <w:t xml:space="preserve">This separation means the two modules can be understood, tested, and modified independently — changing how the menu looks never risks the database logic, and vice-versa.</w:t>
      </w:r>
    </w:p>
    <w:p>
      <w:pPr>
        <w:pStyle w:val="Heading1"/>
        <w:pBdr>
          <w:bottom w:val="single" w:color="C0102A" w:sz="6" w:space="4"/>
        </w:pBdr>
        <w:spacing w:after="160" w:before="360"/>
      </w:pPr>
      <w:r>
        <w:rPr>
          <w:rFonts w:ascii="Calibri" w:cs="Calibri" w:eastAsia="Calibri" w:hAnsi="Calibri"/>
          <w:b/>
          <w:bCs/>
          <w:color w:val="C0102A"/>
          <w:sz w:val="30"/>
          <w:szCs w:val="30"/>
        </w:rPr>
        <w:t xml:space="preserve">8. main.c</w:t>
      </w:r>
    </w:p>
    <w:p>
      <w:pPr>
        <w:spacing w:after="140" w:line="276"/>
      </w:pPr>
      <w:r>
        <w:rPr>
          <w:rFonts w:ascii="Calibri" w:cs="Calibri" w:eastAsia="Calibri" w:hAnsi="Calibri"/>
          <w:color w:val="1A1A1A"/>
          <w:sz w:val="21"/>
          <w:szCs w:val="21"/>
        </w:rPr>
        <w:t xml:space="preserve">The entry point is intentionally minimal — it calls SDB_APP() and returns 0, with no knowledge of menus or storage, as required by the spec.</w:t>
      </w:r>
    </w:p>
    <w:p>
      <w:pPr>
        <w:shd w:fill="F2F2F2" w:val="clear"/>
        <w:spacing w:after="0" w:line="260"/>
      </w:pPr>
      <w:r>
        <w:rPr>
          <w:rFonts w:ascii="Consolas" w:cs="Consolas" w:eastAsia="Consolas" w:hAnsi="Consolas"/>
          <w:color w:val="333333"/>
          <w:sz w:val="19"/>
          <w:szCs w:val="19"/>
        </w:rPr>
        <w:t xml:space="preserve">int main(void)</w:t>
      </w:r>
    </w:p>
    <w:p>
      <w:pPr>
        <w:shd w:fill="F2F2F2" w:val="clear"/>
        <w:spacing w:after="0" w:line="260"/>
      </w:pPr>
      <w:r>
        <w:rPr>
          <w:rFonts w:ascii="Consolas" w:cs="Consolas" w:eastAsia="Consolas" w:hAnsi="Consolas"/>
          <w:color w:val="333333"/>
          <w:sz w:val="19"/>
          <w:szCs w:val="19"/>
        </w:rPr>
        <w:t xml:space="preserve">{</w:t>
      </w:r>
    </w:p>
    <w:p>
      <w:pPr>
        <w:shd w:fill="F2F2F2" w:val="clear"/>
        <w:spacing w:after="0" w:line="260"/>
      </w:pPr>
      <w:r>
        <w:rPr>
          <w:rFonts w:ascii="Consolas" w:cs="Consolas" w:eastAsia="Consolas" w:hAnsi="Consolas"/>
          <w:color w:val="333333"/>
          <w:sz w:val="19"/>
          <w:szCs w:val="19"/>
        </w:rPr>
        <w:t xml:space="preserve">    SDB_APP();</w:t>
      </w:r>
    </w:p>
    <w:p>
      <w:pPr>
        <w:shd w:fill="F2F2F2" w:val="clear"/>
        <w:spacing w:after="0" w:line="260"/>
      </w:pPr>
      <w:r>
        <w:rPr>
          <w:rFonts w:ascii="Consolas" w:cs="Consolas" w:eastAsia="Consolas" w:hAnsi="Consolas"/>
          <w:color w:val="333333"/>
          <w:sz w:val="19"/>
          <w:szCs w:val="19"/>
        </w:rPr>
        <w:t xml:space="preserve">    return 0;</w:t>
      </w:r>
    </w:p>
    <w:p>
      <w:pPr>
        <w:shd w:fill="F2F2F2" w:val="clear"/>
        <w:spacing w:after="140" w:line="260"/>
      </w:pPr>
      <w:r>
        <w:rPr>
          <w:rFonts w:ascii="Consolas" w:cs="Consolas" w:eastAsia="Consolas" w:hAnsi="Consolas"/>
          <w:color w:val="333333"/>
          <w:sz w:val="19"/>
          <w:szCs w:val="19"/>
        </w:rPr>
        <w:t xml:space="preserve">}</w:t>
      </w:r>
    </w:p>
    <w:p>
      <w:pPr>
        <w:pStyle w:val="Heading1"/>
        <w:pBdr>
          <w:bottom w:val="single" w:color="C0102A" w:sz="6" w:space="4"/>
        </w:pBdr>
        <w:spacing w:after="160" w:before="360"/>
      </w:pPr>
      <w:r>
        <w:rPr>
          <w:rFonts w:ascii="Calibri" w:cs="Calibri" w:eastAsia="Calibri" w:hAnsi="Calibri"/>
          <w:b/>
          <w:bCs/>
          <w:color w:val="C0102A"/>
          <w:sz w:val="30"/>
          <w:szCs w:val="30"/>
        </w:rPr>
        <w:t xml:space="preserve">9. Testing Performed</w:t>
      </w:r>
    </w:p>
    <w:p>
      <w:pPr>
        <w:spacing w:after="140" w:line="276"/>
      </w:pPr>
      <w:r>
        <w:rPr>
          <w:rFonts w:ascii="Calibri" w:cs="Calibri" w:eastAsia="Calibri" w:hAnsi="Calibri"/>
          <w:color w:val="1A1A1A"/>
          <w:sz w:val="21"/>
          <w:szCs w:val="21"/>
        </w:rPr>
        <w:t xml:space="preserve">The project was compiled with gcc -Wall -Wextra -std=c99 and produced zero warnings. It was then exercised end-to-end with simulated input covering:</w:t>
      </w:r>
    </w:p>
    <w:p>
      <w:pPr>
        <w:pStyle w:val="ListParagraph"/>
        <w:numPr>
          <w:ilvl w:val="0"/>
          <w:numId w:val="2"/>
        </w:numPr>
        <w:spacing w:after="80"/>
      </w:pPr>
      <w:r>
        <w:rPr>
          <w:rFonts w:ascii="Calibri" w:cs="Calibri" w:eastAsia="Calibri" w:hAnsi="Calibri"/>
          <w:color w:val="1A1A1A"/>
          <w:sz w:val="21"/>
          <w:szCs w:val="21"/>
        </w:rPr>
        <w:t xml:space="preserve">Adding multiple students and confirming "Student added successfully!"</w:t>
      </w:r>
    </w:p>
    <w:p>
      <w:pPr>
        <w:pStyle w:val="ListParagraph"/>
        <w:numPr>
          <w:ilvl w:val="0"/>
          <w:numId w:val="2"/>
        </w:numPr>
        <w:spacing w:after="80"/>
      </w:pPr>
      <w:r>
        <w:rPr>
          <w:rFonts w:ascii="Calibri" w:cs="Calibri" w:eastAsia="Calibri" w:hAnsi="Calibri"/>
          <w:color w:val="1A1A1A"/>
          <w:sz w:val="21"/>
          <w:szCs w:val="21"/>
        </w:rPr>
        <w:t xml:space="preserve">Reading back a student's full record by ID.</w:t>
      </w:r>
    </w:p>
    <w:p>
      <w:pPr>
        <w:pStyle w:val="ListParagraph"/>
        <w:numPr>
          <w:ilvl w:val="0"/>
          <w:numId w:val="2"/>
        </w:numPr>
        <w:spacing w:after="80"/>
      </w:pPr>
      <w:r>
        <w:rPr>
          <w:rFonts w:ascii="Calibri" w:cs="Calibri" w:eastAsia="Calibri" w:hAnsi="Calibri"/>
          <w:color w:val="1A1A1A"/>
          <w:sz w:val="21"/>
          <w:szCs w:val="21"/>
        </w:rPr>
        <w:t xml:space="preserve">Listing all stored IDs via SDB_GetList.</w:t>
      </w:r>
    </w:p>
    <w:p>
      <w:pPr>
        <w:pStyle w:val="ListParagraph"/>
        <w:numPr>
          <w:ilvl w:val="0"/>
          <w:numId w:val="2"/>
        </w:numPr>
        <w:spacing w:after="80"/>
      </w:pPr>
      <w:r>
        <w:rPr>
          <w:rFonts w:ascii="Calibri" w:cs="Calibri" w:eastAsia="Calibri" w:hAnsi="Calibri"/>
          <w:color w:val="1A1A1A"/>
          <w:sz w:val="21"/>
          <w:szCs w:val="21"/>
        </w:rPr>
        <w:t xml:space="preserve">Checking existence of both a present and an absent ID.</w:t>
      </w:r>
    </w:p>
    <w:p>
      <w:pPr>
        <w:pStyle w:val="ListParagraph"/>
        <w:numPr>
          <w:ilvl w:val="0"/>
          <w:numId w:val="2"/>
        </w:numPr>
        <w:spacing w:after="80"/>
      </w:pPr>
      <w:r>
        <w:rPr>
          <w:rFonts w:ascii="Calibri" w:cs="Calibri" w:eastAsia="Calibri" w:hAnsi="Calibri"/>
          <w:color w:val="1A1A1A"/>
          <w:sz w:val="21"/>
          <w:szCs w:val="21"/>
        </w:rPr>
        <w:t xml:space="preserve">Deleting a student and confirming the array stays packed and the used size decreases.</w:t>
      </w:r>
    </w:p>
    <w:p>
      <w:pPr>
        <w:pStyle w:val="ListParagraph"/>
        <w:numPr>
          <w:ilvl w:val="0"/>
          <w:numId w:val="2"/>
        </w:numPr>
        <w:spacing w:after="80"/>
      </w:pPr>
      <w:r>
        <w:rPr>
          <w:rFonts w:ascii="Calibri" w:cs="Calibri" w:eastAsia="Calibri" w:hAnsi="Calibri"/>
          <w:color w:val="1A1A1A"/>
          <w:sz w:val="21"/>
          <w:szCs w:val="21"/>
        </w:rPr>
        <w:t xml:space="preserve">Filling the database to the maximum of 10 students, then confirming an 11th add is rejected with "Database is full!" and SDB_IsFull() reports true.</w:t>
      </w:r>
    </w:p>
    <w:p>
      <w:pPr>
        <w:spacing w:after="140" w:line="276"/>
      </w:pPr>
      <w:r>
        <w:rPr>
          <w:rFonts w:ascii="Calibri" w:cs="Calibri" w:eastAsia="Calibri" w:hAnsi="Calibri"/>
          <w:color w:val="1A1A1A"/>
          <w:sz w:val="21"/>
          <w:szCs w:val="21"/>
        </w:rPr>
        <w:t xml:space="preserve">All observed behavior matched the expected output for each case.</w:t>
      </w:r>
    </w:p>
    <w:p>
      <w:pPr>
        <w:pStyle w:val="Heading1"/>
        <w:pBdr>
          <w:bottom w:val="single" w:color="C0102A" w:sz="6" w:space="4"/>
        </w:pBdr>
        <w:spacing w:after="160" w:before="360"/>
      </w:pPr>
      <w:r>
        <w:rPr>
          <w:rFonts w:ascii="Calibri" w:cs="Calibri" w:eastAsia="Calibri" w:hAnsi="Calibri"/>
          <w:b/>
          <w:bCs/>
          <w:color w:val="C0102A"/>
          <w:sz w:val="30"/>
          <w:szCs w:val="30"/>
        </w:rPr>
        <w:t xml:space="preserve">10. Remaining Deliverables</w:t>
      </w:r>
    </w:p>
    <w:p>
      <w:pPr>
        <w:spacing w:after="140" w:line="276"/>
      </w:pPr>
      <w:r>
        <w:rPr>
          <w:rFonts w:ascii="Calibri" w:cs="Calibri" w:eastAsia="Calibri" w:hAnsi="Calibri"/>
          <w:color w:val="1A1A1A"/>
          <w:sz w:val="21"/>
          <w:szCs w:val="21"/>
        </w:rPr>
        <w:t xml:space="preserve">Two items from the spec are outside the scope of this generated report and should be completed by the student before submission:</w:t>
      </w:r>
    </w:p>
    <w:p>
      <w:pPr>
        <w:pStyle w:val="ListParagraph"/>
        <w:numPr>
          <w:ilvl w:val="0"/>
          <w:numId w:val="2"/>
        </w:numPr>
        <w:spacing w:after="80"/>
      </w:pPr>
      <w:r>
        <w:rPr>
          <w:rFonts w:ascii="Calibri" w:cs="Calibri" w:eastAsia="Calibri" w:hAnsi="Calibri"/>
          <w:color w:val="1A1A1A"/>
          <w:sz w:val="21"/>
          <w:szCs w:val="21"/>
        </w:rPr>
        <w:t xml:space="preserve">Personalize the in-code comments to reflect your own reasoning for each implementation choice.</w:t>
      </w:r>
    </w:p>
    <w:p>
      <w:pPr>
        <w:pStyle w:val="ListParagraph"/>
        <w:numPr>
          <w:ilvl w:val="0"/>
          <w:numId w:val="2"/>
        </w:numPr>
        <w:spacing w:after="80"/>
      </w:pPr>
      <w:r>
        <w:rPr>
          <w:rFonts w:ascii="Calibri" w:cs="Calibri" w:eastAsia="Calibri" w:hAnsi="Calibri"/>
          <w:color w:val="1A1A1A"/>
          <w:sz w:val="21"/>
          <w:szCs w:val="21"/>
        </w:rPr>
        <w:t xml:space="preserve">Record the required 2-minute screen video demonstrating the program and explaining the implementation.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2026-08-21T08:59:37.797Z</dcterms:created>
  <dcterms:modified xsi:type="dcterms:W3CDTF">2026-08-21T08:59:37.797Z</dcterms:modified>
</cp:coreProperties>
</file>

<file path=docProps/custom.xml><?xml version="1.0" encoding="utf-8"?>
<Properties xmlns="http://schemas.openxmlformats.org/officeDocument/2006/custom-properties" xmlns:vt="http://schemas.openxmlformats.org/officeDocument/2006/docPropsVTypes"/>
</file>