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Default Extension="png" ContentType="image/png"/>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header65.xml" ContentType="application/vnd.openxmlformats-officedocument.wordprocessingml.header+xml"/>
  <Override PartName="/word/footer66.xml" ContentType="application/vnd.openxmlformats-officedocument.wordprocessingml.footer+xml"/>
  <Override PartName="/word/header66.xml" ContentType="application/vnd.openxmlformats-officedocument.wordprocessingml.header+xml"/>
  <Override PartName="/word/footer67.xml" ContentType="application/vnd.openxmlformats-officedocument.wordprocessingml.footer+xml"/>
  <Override PartName="/word/header67.xml" ContentType="application/vnd.openxmlformats-officedocument.wordprocessingml.header+xml"/>
  <Override PartName="/word/footer68.xml" ContentType="application/vnd.openxmlformats-officedocument.wordprocessingml.footer+xml"/>
  <Override PartName="/word/header68.xml" ContentType="application/vnd.openxmlformats-officedocument.wordprocessingml.header+xml"/>
  <Override PartName="/word/footer69.xml" ContentType="application/vnd.openxmlformats-officedocument.wordprocessingml.footer+xml"/>
  <Override PartName="/word/header69.xml" ContentType="application/vnd.openxmlformats-officedocument.wordprocessingml.header+xml"/>
  <Override PartName="/word/footer70.xml" ContentType="application/vnd.openxmlformats-officedocument.wordprocessingml.footer+xml"/>
  <Override PartName="/word/header70.xml" ContentType="application/vnd.openxmlformats-officedocument.wordprocessingml.header+xml"/>
  <Override PartName="/word/footer71.xml" ContentType="application/vnd.openxmlformats-officedocument.wordprocessingml.footer+xml"/>
  <Override PartName="/word/header71.xml" ContentType="application/vnd.openxmlformats-officedocument.wordprocessingml.header+xml"/>
  <Override PartName="/word/footer72.xml" ContentType="application/vnd.openxmlformats-officedocument.wordprocessingml.footer+xml"/>
  <Override PartName="/word/header72.xml" ContentType="application/vnd.openxmlformats-officedocument.wordprocessingml.header+xml"/>
  <Override PartName="/word/footer73.xml" ContentType="application/vnd.openxmlformats-officedocument.wordprocessingml.footer+xml"/>
  <Override PartName="/word/header73.xml" ContentType="application/vnd.openxmlformats-officedocument.wordprocessingml.header+xml"/>
  <Override PartName="/word/footer74.xml" ContentType="application/vnd.openxmlformats-officedocument.wordprocessingml.footer+xml"/>
  <Override PartName="/word/header74.xml" ContentType="application/vnd.openxmlformats-officedocument.wordprocessingml.header+xml"/>
  <Override PartName="/word/footer75.xml" ContentType="application/vnd.openxmlformats-officedocument.wordprocessingml.footer+xml"/>
  <Override PartName="/word/header75.xml" ContentType="application/vnd.openxmlformats-officedocument.wordprocessingml.header+xml"/>
  <Override PartName="/word/footer76.xml" ContentType="application/vnd.openxmlformats-officedocument.wordprocessingml.footer+xml"/>
  <Override PartName="/word/header76.xml" ContentType="application/vnd.openxmlformats-officedocument.wordprocessingml.header+xml"/>
  <Override PartName="/word/footer77.xml" ContentType="application/vnd.openxmlformats-officedocument.wordprocessingml.footer+xml"/>
  <Override PartName="/word/header77.xml" ContentType="application/vnd.openxmlformats-officedocument.wordprocessingml.header+xml"/>
  <Override PartName="/word/footer78.xml" ContentType="application/vnd.openxmlformats-officedocument.wordprocessingml.footer+xml"/>
  <Override PartName="/word/header78.xml" ContentType="application/vnd.openxmlformats-officedocument.wordprocessingml.header+xml"/>
  <Override PartName="/word/footer79.xml" ContentType="application/vnd.openxmlformats-officedocument.wordprocessingml.footer+xml"/>
  <Override PartName="/word/header79.xml" ContentType="application/vnd.openxmlformats-officedocument.wordprocessingml.header+xml"/>
  <Override PartName="/word/footer80.xml" ContentType="application/vnd.openxmlformats-officedocument.wordprocessingml.footer+xml"/>
  <Override PartName="/word/header80.xml" ContentType="application/vnd.openxmlformats-officedocument.wordprocessingml.header+xml"/>
  <Override PartName="/word/footer81.xml" ContentType="application/vnd.openxmlformats-officedocument.wordprocessingml.footer+xml"/>
  <Override PartName="/word/header81.xml" ContentType="application/vnd.openxmlformats-officedocument.wordprocessingml.header+xml"/>
  <Override PartName="/word/footer82.xml" ContentType="application/vnd.openxmlformats-officedocument.wordprocessingml.footer+xml"/>
  <Override PartName="/word/header82.xml" ContentType="application/vnd.openxmlformats-officedocument.wordprocessingml.header+xml"/>
  <Override PartName="/word/footer83.xml" ContentType="application/vnd.openxmlformats-officedocument.wordprocessingml.footer+xml"/>
  <Override PartName="/word/header83.xml" ContentType="application/vnd.openxmlformats-officedocument.wordprocessingml.header+xml"/>
  <Override PartName="/word/footer84.xml" ContentType="application/vnd.openxmlformats-officedocument.wordprocessingml.footer+xml"/>
  <Override PartName="/word/header84.xml" ContentType="application/vnd.openxmlformats-officedocument.wordprocessingml.header+xml"/>
  <Override PartName="/word/footer85.xml" ContentType="application/vnd.openxmlformats-officedocument.wordprocessingml.footer+xml"/>
  <Override PartName="/word/header85.xml" ContentType="application/vnd.openxmlformats-officedocument.wordprocessingml.header+xml"/>
  <Override PartName="/word/footer86.xml" ContentType="application/vnd.openxmlformats-officedocument.wordprocessingml.footer+xml"/>
  <Override PartName="/word/header86.xml" ContentType="application/vnd.openxmlformats-officedocument.wordprocessingml.header+xml"/>
  <Override PartName="/word/footer87.xml" ContentType="application/vnd.openxmlformats-officedocument.wordprocessingml.footer+xml"/>
  <Override PartName="/word/header87.xml" ContentType="application/vnd.openxmlformats-officedocument.wordprocessingml.header+xml"/>
  <Override PartName="/word/footer88.xml" ContentType="application/vnd.openxmlformats-officedocument.wordprocessingml.footer+xml"/>
  <Override PartName="/word/header88.xml" ContentType="application/vnd.openxmlformats-officedocument.wordprocessingml.header+xml"/>
  <Override PartName="/word/footer89.xml" ContentType="application/vnd.openxmlformats-officedocument.wordprocessingml.footer+xml"/>
  <Override PartName="/word/header89.xml" ContentType="application/vnd.openxmlformats-officedocument.wordprocessingml.header+xml"/>
  <Override PartName="/word/footer90.xml" ContentType="application/vnd.openxmlformats-officedocument.wordprocessingml.footer+xml"/>
  <Override PartName="/word/header90.xml" ContentType="application/vnd.openxmlformats-officedocument.wordprocessingml.header+xml"/>
  <Override PartName="/word/footer91.xml" ContentType="application/vnd.openxmlformats-officedocument.wordprocessingml.footer+xml"/>
  <Override PartName="/word/header91.xml" ContentType="application/vnd.openxmlformats-officedocument.wordprocessingml.header+xml"/>
  <Override PartName="/word/footer92.xml" ContentType="application/vnd.openxmlformats-officedocument.wordprocessingml.footer+xml"/>
  <Override PartName="/word/header92.xml" ContentType="application/vnd.openxmlformats-officedocument.wordprocessingml.header+xml"/>
  <Override PartName="/word/footer93.xml" ContentType="application/vnd.openxmlformats-officedocument.wordprocessingml.footer+xml"/>
  <Override PartName="/word/header93.xml" ContentType="application/vnd.openxmlformats-officedocument.wordprocessingml.header+xml"/>
  <Override PartName="/word/footer94.xml" ContentType="application/vnd.openxmlformats-officedocument.wordprocessingml.footer+xml"/>
  <Override PartName="/word/header94.xml" ContentType="application/vnd.openxmlformats-officedocument.wordprocessingml.header+xml"/>
  <Override PartName="/word/footer95.xml" ContentType="application/vnd.openxmlformats-officedocument.wordprocessingml.footer+xml"/>
  <Override PartName="/word/header95.xml" ContentType="application/vnd.openxmlformats-officedocument.wordprocessingml.header+xml"/>
  <Override PartName="/word/footer96.xml" ContentType="application/vnd.openxmlformats-officedocument.wordprocessingml.footer+xml"/>
  <Override PartName="/word/header96.xml" ContentType="application/vnd.openxmlformats-officedocument.wordprocessingml.header+xml"/>
  <Override PartName="/word/footer97.xml" ContentType="application/vnd.openxmlformats-officedocument.wordprocessingml.footer+xml"/>
  <Override PartName="/word/header97.xml" ContentType="application/vnd.openxmlformats-officedocument.wordprocessingml.header+xml"/>
  <Override PartName="/word/footer98.xml" ContentType="application/vnd.openxmlformats-officedocument.wordprocessingml.footer+xml"/>
  <Override PartName="/word/header98.xml" ContentType="application/vnd.openxmlformats-officedocument.wordprocessingml.header+xml"/>
  <Override PartName="/word/footer99.xml" ContentType="application/vnd.openxmlformats-officedocument.wordprocessingml.footer+xml"/>
  <Override PartName="/word/header99.xml" ContentType="application/vnd.openxmlformats-officedocument.wordprocessingml.header+xml"/>
  <Override PartName="/word/footer100.xml" ContentType="application/vnd.openxmlformats-officedocument.wordprocessingml.footer+xml"/>
  <Override PartName="/word/header100.xml" ContentType="application/vnd.openxmlformats-officedocument.wordprocessingml.header+xml"/>
  <Override PartName="/word/footer101.xml" ContentType="application/vnd.openxmlformats-officedocument.wordprocessingml.footer+xml"/>
  <Override PartName="/word/header101.xml" ContentType="application/vnd.openxmlformats-officedocument.wordprocessingml.header+xml"/>
  <Override PartName="/word/footer102.xml" ContentType="application/vnd.openxmlformats-officedocument.wordprocessingml.footer+xml"/>
  <Override PartName="/word/header102.xml" ContentType="application/vnd.openxmlformats-officedocument.wordprocessingml.header+xml"/>
  <Override PartName="/word/footer103.xml" ContentType="application/vnd.openxmlformats-officedocument.wordprocessingml.footer+xml"/>
  <Override PartName="/word/header103.xml" ContentType="application/vnd.openxmlformats-officedocument.wordprocessingml.header+xml"/>
  <Override PartName="/word/footer104.xml" ContentType="application/vnd.openxmlformats-officedocument.wordprocessingml.footer+xml"/>
  <Override PartName="/word/header104.xml" ContentType="application/vnd.openxmlformats-officedocument.wordprocessingml.header+xml"/>
  <Override PartName="/word/footer105.xml" ContentType="application/vnd.openxmlformats-officedocument.wordprocessingml.footer+xml"/>
  <Override PartName="/word/header105.xml" ContentType="application/vnd.openxmlformats-officedocument.wordprocessingml.header+xml"/>
  <Override PartName="/word/footer106.xml" ContentType="application/vnd.openxmlformats-officedocument.wordprocessingml.footer+xml"/>
  <Override PartName="/word/header106.xml" ContentType="application/vnd.openxmlformats-officedocument.wordprocessingml.header+xml"/>
  <Override PartName="/word/footer107.xml" ContentType="application/vnd.openxmlformats-officedocument.wordprocessingml.footer+xml"/>
  <Override PartName="/word/header107.xml" ContentType="application/vnd.openxmlformats-officedocument.wordprocessingml.header+xml"/>
  <Override PartName="/word/footer108.xml" ContentType="application/vnd.openxmlformats-officedocument.wordprocessingml.footer+xml"/>
  <Override PartName="/word/header108.xml" ContentType="application/vnd.openxmlformats-officedocument.wordprocessingml.header+xml"/>
  <Override PartName="/word/footer109.xml" ContentType="application/vnd.openxmlformats-officedocument.wordprocessingml.footer+xml"/>
  <Override PartName="/word/header109.xml" ContentType="application/vnd.openxmlformats-officedocument.wordprocessingml.header+xml"/>
  <Override PartName="/word/footer110.xml" ContentType="application/vnd.openxmlformats-officedocument.wordprocessingml.footer+xml"/>
  <Override PartName="/word/header110.xml" ContentType="application/vnd.openxmlformats-officedocument.wordprocessingml.header+xml"/>
  <Override PartName="/word/footer111.xml" ContentType="application/vnd.openxmlformats-officedocument.wordprocessingml.footer+xml"/>
  <Override PartName="/word/header111.xml" ContentType="application/vnd.openxmlformats-officedocument.wordprocessingml.header+xml"/>
  <Override PartName="/word/footer112.xml" ContentType="application/vnd.openxmlformats-officedocument.wordprocessingml.footer+xml"/>
  <Override PartName="/word/header112.xml" ContentType="application/vnd.openxmlformats-officedocument.wordprocessingml.header+xml"/>
  <Override PartName="/word/footer113.xml" ContentType="application/vnd.openxmlformats-officedocument.wordprocessingml.footer+xml"/>
  <Override PartName="/word/header113.xml" ContentType="application/vnd.openxmlformats-officedocument.wordprocessingml.header+xml"/>
  <Override PartName="/word/footer114.xml" ContentType="application/vnd.openxmlformats-officedocument.wordprocessingml.footer+xml"/>
  <Override PartName="/word/header114.xml" ContentType="application/vnd.openxmlformats-officedocument.wordprocessingml.header+xml"/>
  <Override PartName="/word/footer115.xml" ContentType="application/vnd.openxmlformats-officedocument.wordprocessingml.footer+xml"/>
  <Override PartName="/word/header115.xml" ContentType="application/vnd.openxmlformats-officedocument.wordprocessingml.header+xml"/>
  <Override PartName="/word/footer116.xml" ContentType="application/vnd.openxmlformats-officedocument.wordprocessingml.footer+xml"/>
  <Override PartName="/word/header116.xml" ContentType="application/vnd.openxmlformats-officedocument.wordprocessingml.header+xml"/>
  <Override PartName="/word/footer117.xml" ContentType="application/vnd.openxmlformats-officedocument.wordprocessingml.footer+xml"/>
  <Override PartName="/word/header117.xml" ContentType="application/vnd.openxmlformats-officedocument.wordprocessingml.header+xml"/>
  <Override PartName="/word/footer118.xml" ContentType="application/vnd.openxmlformats-officedocument.wordprocessingml.footer+xml"/>
  <Override PartName="/word/header118.xml" ContentType="application/vnd.openxmlformats-officedocument.wordprocessingml.header+xml"/>
  <Override PartName="/word/footer119.xml" ContentType="application/vnd.openxmlformats-officedocument.wordprocessingml.footer+xml"/>
  <Override PartName="/word/header119.xml" ContentType="application/vnd.openxmlformats-officedocument.wordprocessingml.header+xml"/>
  <Override PartName="/word/footer120.xml" ContentType="application/vnd.openxmlformats-officedocument.wordprocessingml.footer+xml"/>
  <Override PartName="/word/header120.xml" ContentType="application/vnd.openxmlformats-officedocument.wordprocessingml.header+xml"/>
  <Override PartName="/word/footer121.xml" ContentType="application/vnd.openxmlformats-officedocument.wordprocessingml.footer+xml"/>
  <Override PartName="/word/header121.xml" ContentType="application/vnd.openxmlformats-officedocument.wordprocessingml.header+xml"/>
  <Override PartName="/word/footer122.xml" ContentType="application/vnd.openxmlformats-officedocument.wordprocessingml.footer+xml"/>
  <Override PartName="/word/header122.xml" ContentType="application/vnd.openxmlformats-officedocument.wordprocessingml.header+xml"/>
  <Override PartName="/word/footer123.xml" ContentType="application/vnd.openxmlformats-officedocument.wordprocessingml.footer+xml"/>
  <Override PartName="/word/header123.xml" ContentType="application/vnd.openxmlformats-officedocument.wordprocessingml.header+xml"/>
  <Override PartName="/word/footer124.xml" ContentType="application/vnd.openxmlformats-officedocument.wordprocessingml.footer+xml"/>
  <Override PartName="/word/header124.xml" ContentType="application/vnd.openxmlformats-officedocument.wordprocessingml.header+xml"/>
  <Override PartName="/word/footer125.xml" ContentType="application/vnd.openxmlformats-officedocument.wordprocessingml.footer+xml"/>
  <Override PartName="/word/header125.xml" ContentType="application/vnd.openxmlformats-officedocument.wordprocessingml.header+xml"/>
  <Override PartName="/word/footer126.xml" ContentType="application/vnd.openxmlformats-officedocument.wordprocessingml.footer+xml"/>
  <Override PartName="/word/header126.xml" ContentType="application/vnd.openxmlformats-officedocument.wordprocessingml.header+xml"/>
  <Override PartName="/word/footer127.xml" ContentType="application/vnd.openxmlformats-officedocument.wordprocessingml.footer+xml"/>
  <Override PartName="/word/header127.xml" ContentType="application/vnd.openxmlformats-officedocument.wordprocessingml.header+xml"/>
  <Override PartName="/word/footer128.xml" ContentType="application/vnd.openxmlformats-officedocument.wordprocessingml.footer+xml"/>
  <Override PartName="/word/header128.xml" ContentType="application/vnd.openxmlformats-officedocument.wordprocessingml.header+xml"/>
  <Override PartName="/word/footer129.xml" ContentType="application/vnd.openxmlformats-officedocument.wordprocessingml.footer+xml"/>
  <Override PartName="/word/header129.xml" ContentType="application/vnd.openxmlformats-officedocument.wordprocessingml.header+xml"/>
  <Override PartName="/word/footer130.xml" ContentType="application/vnd.openxmlformats-officedocument.wordprocessingml.footer+xml"/>
  <Override PartName="/word/header130.xml" ContentType="application/vnd.openxmlformats-officedocument.wordprocessingml.header+xml"/>
  <Override PartName="/word/footer131.xml" ContentType="application/vnd.openxmlformats-officedocument.wordprocessingml.footer+xml"/>
  <Override PartName="/word/header131.xml" ContentType="application/vnd.openxmlformats-officedocument.wordprocessingml.header+xml"/>
  <Override PartName="/word/footer132.xml" ContentType="application/vnd.openxmlformats-officedocument.wordprocessingml.footer+xml"/>
  <Override PartName="/word/header132.xml" ContentType="application/vnd.openxmlformats-officedocument.wordprocessingml.header+xml"/>
  <Override PartName="/word/footer133.xml" ContentType="application/vnd.openxmlformats-officedocument.wordprocessingml.footer+xml"/>
  <Override PartName="/word/header133.xml" ContentType="application/vnd.openxmlformats-officedocument.wordprocessingml.header+xml"/>
  <Override PartName="/word/footer134.xml" ContentType="application/vnd.openxmlformats-officedocument.wordprocessingml.footer+xml"/>
  <Override PartName="/word/header134.xml" ContentType="application/vnd.openxmlformats-officedocument.wordprocessingml.header+xml"/>
  <Override PartName="/word/footer135.xml" ContentType="application/vnd.openxmlformats-officedocument.wordprocessingml.footer+xml"/>
  <Override PartName="/word/header135.xml" ContentType="application/vnd.openxmlformats-officedocument.wordprocessingml.header+xml"/>
  <Override PartName="/word/footer136.xml" ContentType="application/vnd.openxmlformats-officedocument.wordprocessingml.footer+xml"/>
  <Override PartName="/word/header136.xml" ContentType="application/vnd.openxmlformats-officedocument.wordprocessingml.header+xml"/>
  <Override PartName="/word/footer13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
        <w:rPr>
          <w:rFonts w:ascii="Times New Roman"/>
          <w:sz w:val="27"/>
        </w:rPr>
      </w:pPr>
    </w:p>
    <w:p>
      <w:pPr>
        <w:spacing w:before="89"/>
        <w:ind w:left="493" w:right="0" w:firstLine="0"/>
        <w:jc w:val="left"/>
        <w:rPr>
          <w:b/>
          <w:sz w:val="36"/>
        </w:rPr>
      </w:pPr>
      <w:r>
        <w:rPr>
          <w:b/>
          <w:sz w:val="36"/>
          <w:u w:val="thick"/>
        </w:rPr>
        <w:t>Comune di</w:t>
      </w:r>
      <w:r>
        <w:rPr>
          <w:b/>
          <w:sz w:val="36"/>
        </w:rPr>
        <w:t>: Torino (TO)</w:t>
      </w:r>
    </w:p>
    <w:p>
      <w:pPr>
        <w:pStyle w:val="BodyText"/>
        <w:rPr>
          <w:b/>
        </w:rPr>
      </w:pPr>
    </w:p>
    <w:p>
      <w:pPr>
        <w:spacing w:before="249"/>
        <w:ind w:left="493" w:right="0" w:firstLine="0"/>
        <w:jc w:val="left"/>
        <w:rPr>
          <w:b/>
          <w:sz w:val="36"/>
        </w:rPr>
      </w:pPr>
      <w:r>
        <w:rPr>
          <w:b/>
          <w:sz w:val="36"/>
          <w:u w:val="thick"/>
        </w:rPr>
        <w:t>Ubicazione/Indirizzo</w:t>
      </w:r>
      <w:r>
        <w:rPr>
          <w:b/>
          <w:sz w:val="36"/>
        </w:rPr>
        <w:t>:</w:t>
      </w:r>
    </w:p>
    <w:p>
      <w:pPr>
        <w:spacing w:before="4"/>
        <w:ind w:left="493" w:right="0" w:firstLine="0"/>
        <w:jc w:val="left"/>
        <w:rPr>
          <w:b/>
          <w:sz w:val="36"/>
        </w:rPr>
      </w:pPr>
      <w:r>
        <w:rPr>
          <w:b/>
          <w:sz w:val="36"/>
        </w:rPr>
        <w:t>Vie Varie</w:t>
      </w:r>
    </w:p>
    <w:p>
      <w:pPr>
        <w:pStyle w:val="BodyText"/>
        <w:rPr>
          <w:b/>
          <w:sz w:val="40"/>
        </w:rPr>
      </w:pPr>
    </w:p>
    <w:p>
      <w:pPr>
        <w:pStyle w:val="BodyText"/>
        <w:rPr>
          <w:b/>
          <w:sz w:val="40"/>
        </w:rPr>
      </w:pPr>
    </w:p>
    <w:p>
      <w:pPr>
        <w:pStyle w:val="BodyText"/>
        <w:rPr>
          <w:b/>
          <w:sz w:val="40"/>
        </w:rPr>
      </w:pPr>
    </w:p>
    <w:p>
      <w:pPr>
        <w:spacing w:before="265"/>
        <w:ind w:left="493" w:right="0" w:firstLine="0"/>
        <w:jc w:val="left"/>
        <w:rPr>
          <w:b/>
          <w:sz w:val="36"/>
        </w:rPr>
      </w:pPr>
      <w:r>
        <w:rPr>
          <w:b/>
          <w:sz w:val="36"/>
          <w:u w:val="thick"/>
        </w:rPr>
        <w:t>Progetto Esecutivo relativo a</w:t>
      </w:r>
      <w:r>
        <w:rPr>
          <w:b/>
          <w:sz w:val="36"/>
        </w:rPr>
        <w:t>:</w:t>
      </w:r>
    </w:p>
    <w:p>
      <w:pPr>
        <w:spacing w:line="360" w:lineRule="auto" w:before="208"/>
        <w:ind w:left="493" w:right="447" w:firstLine="0"/>
        <w:jc w:val="left"/>
        <w:rPr>
          <w:b/>
          <w:sz w:val="36"/>
        </w:rPr>
      </w:pPr>
      <w:r>
        <w:rPr>
          <w:b/>
          <w:sz w:val="36"/>
        </w:rPr>
        <w:t>SOSTITUZIONE RETE BP (L=2745,39 m) - GARA TO 1 SI- 036213-001272-TSS-TORIN008</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
        <w:rPr>
          <w:b/>
          <w:sz w:val="18"/>
        </w:rPr>
      </w:pPr>
    </w:p>
    <w:tbl>
      <w:tblPr>
        <w:tblW w:w="0" w:type="auto"/>
        <w:jc w:val="left"/>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86"/>
        <w:gridCol w:w="1052"/>
        <w:gridCol w:w="3404"/>
        <w:gridCol w:w="394"/>
        <w:gridCol w:w="397"/>
        <w:gridCol w:w="394"/>
        <w:gridCol w:w="394"/>
        <w:gridCol w:w="948"/>
        <w:gridCol w:w="946"/>
        <w:gridCol w:w="950"/>
      </w:tblGrid>
      <w:tr>
        <w:trPr>
          <w:trHeight w:val="536" w:hRule="atLeast"/>
        </w:trPr>
        <w:tc>
          <w:tcPr>
            <w:tcW w:w="2538" w:type="dxa"/>
            <w:gridSpan w:val="2"/>
            <w:vMerge w:val="restart"/>
            <w:tcBorders>
              <w:bottom w:val="single" w:sz="6" w:space="0" w:color="000000"/>
              <w:right w:val="single" w:sz="6" w:space="0" w:color="000000"/>
            </w:tcBorders>
          </w:tcPr>
          <w:p>
            <w:pPr>
              <w:pStyle w:val="TableParagraph"/>
              <w:spacing w:before="6"/>
              <w:rPr>
                <w:b/>
                <w:sz w:val="28"/>
              </w:rPr>
            </w:pPr>
          </w:p>
          <w:p>
            <w:pPr>
              <w:pStyle w:val="TableParagraph"/>
              <w:ind w:left="122"/>
              <w:rPr>
                <w:sz w:val="20"/>
              </w:rPr>
            </w:pPr>
            <w:r>
              <w:rPr>
                <w:sz w:val="20"/>
              </w:rPr>
              <w:drawing>
                <wp:inline distT="0" distB="0" distL="0" distR="0">
                  <wp:extent cx="1471104" cy="275367"/>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1471104" cy="275367"/>
                          </a:xfrm>
                          <a:prstGeom prst="rect">
                            <a:avLst/>
                          </a:prstGeom>
                        </pic:spPr>
                      </pic:pic>
                    </a:graphicData>
                  </a:graphic>
                </wp:inline>
              </w:drawing>
            </w:r>
            <w:r>
              <w:rPr>
                <w:sz w:val="20"/>
              </w:rPr>
            </w:r>
          </w:p>
        </w:tc>
        <w:tc>
          <w:tcPr>
            <w:tcW w:w="3404" w:type="dxa"/>
            <w:vMerge w:val="restart"/>
            <w:tcBorders>
              <w:left w:val="single" w:sz="6" w:space="0" w:color="000000"/>
              <w:bottom w:val="single" w:sz="6" w:space="0" w:color="000000"/>
              <w:right w:val="single" w:sz="6" w:space="0" w:color="000000"/>
            </w:tcBorders>
          </w:tcPr>
          <w:p>
            <w:pPr>
              <w:pStyle w:val="TableParagraph"/>
              <w:spacing w:line="164" w:lineRule="exact"/>
              <w:ind w:left="57"/>
              <w:rPr>
                <w:sz w:val="16"/>
              </w:rPr>
            </w:pPr>
            <w:r>
              <w:rPr>
                <w:sz w:val="16"/>
              </w:rPr>
              <w:t>Progettista:</w:t>
            </w:r>
          </w:p>
          <w:p>
            <w:pPr>
              <w:pStyle w:val="TableParagraph"/>
              <w:spacing w:line="219" w:lineRule="exact"/>
              <w:ind w:left="49" w:right="20"/>
              <w:jc w:val="center"/>
              <w:rPr>
                <w:sz w:val="20"/>
              </w:rPr>
            </w:pPr>
            <w:r>
              <w:rPr>
                <w:sz w:val="20"/>
              </w:rPr>
              <w:t>Alessandro Leardi</w:t>
            </w:r>
          </w:p>
          <w:p>
            <w:pPr>
              <w:pStyle w:val="TableParagraph"/>
              <w:spacing w:line="266" w:lineRule="auto" w:before="10"/>
              <w:ind w:left="50" w:right="20"/>
              <w:jc w:val="center"/>
              <w:rPr>
                <w:sz w:val="20"/>
              </w:rPr>
            </w:pPr>
            <w:r>
              <w:rPr>
                <w:sz w:val="20"/>
              </w:rPr>
              <w:t>Ordine degli Ingegneri di Alessandria Sez. A matricola n° 1101</w:t>
            </w:r>
          </w:p>
          <w:p>
            <w:pPr>
              <w:pStyle w:val="TableParagraph"/>
              <w:spacing w:line="199" w:lineRule="exact"/>
              <w:ind w:left="50" w:right="16"/>
              <w:jc w:val="center"/>
              <w:rPr>
                <w:rFonts w:ascii="Arial Narrow"/>
                <w:sz w:val="20"/>
              </w:rPr>
            </w:pPr>
            <w:r>
              <w:rPr>
                <w:rFonts w:ascii="Arial Narrow"/>
                <w:sz w:val="20"/>
              </w:rPr>
              <w:t>Firma</w:t>
            </w:r>
          </w:p>
        </w:tc>
        <w:tc>
          <w:tcPr>
            <w:tcW w:w="4423" w:type="dxa"/>
            <w:gridSpan w:val="7"/>
            <w:tcBorders>
              <w:left w:val="single" w:sz="6" w:space="0" w:color="000000"/>
              <w:bottom w:val="single" w:sz="6" w:space="0" w:color="000000"/>
            </w:tcBorders>
          </w:tcPr>
          <w:p>
            <w:pPr>
              <w:pStyle w:val="TableParagraph"/>
              <w:spacing w:before="138"/>
              <w:ind w:left="435"/>
              <w:rPr>
                <w:sz w:val="20"/>
              </w:rPr>
            </w:pPr>
            <w:r>
              <w:rPr>
                <w:sz w:val="20"/>
              </w:rPr>
              <w:t>Unità Responsabile della Progettazione</w:t>
            </w:r>
          </w:p>
        </w:tc>
      </w:tr>
      <w:tr>
        <w:trPr>
          <w:trHeight w:val="585" w:hRule="atLeast"/>
        </w:trPr>
        <w:tc>
          <w:tcPr>
            <w:tcW w:w="2538" w:type="dxa"/>
            <w:gridSpan w:val="2"/>
            <w:vMerge/>
            <w:tcBorders>
              <w:top w:val="nil"/>
              <w:bottom w:val="single" w:sz="6" w:space="0" w:color="000000"/>
              <w:right w:val="single" w:sz="6" w:space="0" w:color="000000"/>
            </w:tcBorders>
          </w:tcPr>
          <w:p>
            <w:pPr>
              <w:rPr>
                <w:sz w:val="2"/>
                <w:szCs w:val="2"/>
              </w:rPr>
            </w:pPr>
          </w:p>
        </w:tc>
        <w:tc>
          <w:tcPr>
            <w:tcW w:w="3404" w:type="dxa"/>
            <w:vMerge/>
            <w:tcBorders>
              <w:top w:val="nil"/>
              <w:left w:val="single" w:sz="6" w:space="0" w:color="000000"/>
              <w:bottom w:val="single" w:sz="6" w:space="0" w:color="000000"/>
              <w:right w:val="single" w:sz="6" w:space="0" w:color="000000"/>
            </w:tcBorders>
          </w:tcPr>
          <w:p>
            <w:pPr>
              <w:rPr>
                <w:sz w:val="2"/>
                <w:szCs w:val="2"/>
              </w:rPr>
            </w:pPr>
          </w:p>
        </w:tc>
        <w:tc>
          <w:tcPr>
            <w:tcW w:w="4423" w:type="dxa"/>
            <w:gridSpan w:val="7"/>
            <w:tcBorders>
              <w:top w:val="single" w:sz="6" w:space="0" w:color="000000"/>
              <w:left w:val="single" w:sz="6" w:space="0" w:color="000000"/>
              <w:bottom w:val="single" w:sz="6" w:space="0" w:color="000000"/>
            </w:tcBorders>
          </w:tcPr>
          <w:p>
            <w:pPr>
              <w:pStyle w:val="TableParagraph"/>
              <w:spacing w:before="129"/>
              <w:ind w:left="986"/>
              <w:rPr>
                <w:sz w:val="20"/>
              </w:rPr>
            </w:pPr>
            <w:r>
              <w:rPr>
                <w:sz w:val="20"/>
              </w:rPr>
              <w:t>INGEREAL-INGE-PROGRE</w:t>
            </w:r>
          </w:p>
        </w:tc>
      </w:tr>
      <w:tr>
        <w:trPr>
          <w:trHeight w:val="383" w:hRule="atLeast"/>
        </w:trPr>
        <w:tc>
          <w:tcPr>
            <w:tcW w:w="2538" w:type="dxa"/>
            <w:gridSpan w:val="2"/>
            <w:vMerge w:val="restart"/>
            <w:tcBorders>
              <w:top w:val="single" w:sz="6" w:space="0" w:color="000000"/>
              <w:bottom w:val="single" w:sz="6" w:space="0" w:color="000000"/>
              <w:right w:val="single" w:sz="6" w:space="0" w:color="000000"/>
            </w:tcBorders>
          </w:tcPr>
          <w:p>
            <w:pPr>
              <w:pStyle w:val="TableParagraph"/>
              <w:spacing w:before="119"/>
              <w:ind w:left="71"/>
              <w:rPr>
                <w:sz w:val="18"/>
              </w:rPr>
            </w:pPr>
            <w:r>
              <w:rPr>
                <w:w w:val="105"/>
                <w:sz w:val="18"/>
              </w:rPr>
              <w:t>Progetto n°: 21-0564-3E-00- 001272</w:t>
            </w:r>
          </w:p>
          <w:p>
            <w:pPr>
              <w:pStyle w:val="TableParagraph"/>
              <w:ind w:left="69"/>
              <w:rPr>
                <w:sz w:val="18"/>
              </w:rPr>
            </w:pPr>
            <w:r>
              <w:rPr>
                <w:w w:val="105"/>
                <w:sz w:val="18"/>
              </w:rPr>
              <w:t>WBS: SI.20.I0300.02.1109 ALLEGATO n°: 19.1</w:t>
            </w:r>
          </w:p>
        </w:tc>
        <w:tc>
          <w:tcPr>
            <w:tcW w:w="340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39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39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39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39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94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94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95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81" w:hRule="atLeast"/>
        </w:trPr>
        <w:tc>
          <w:tcPr>
            <w:tcW w:w="2538" w:type="dxa"/>
            <w:gridSpan w:val="2"/>
            <w:vMerge/>
            <w:tcBorders>
              <w:top w:val="nil"/>
              <w:bottom w:val="single" w:sz="6" w:space="0" w:color="000000"/>
              <w:right w:val="single" w:sz="6" w:space="0" w:color="000000"/>
            </w:tcBorders>
          </w:tcPr>
          <w:p>
            <w:pPr>
              <w:rPr>
                <w:sz w:val="2"/>
                <w:szCs w:val="2"/>
              </w:rPr>
            </w:pPr>
          </w:p>
        </w:tc>
        <w:tc>
          <w:tcPr>
            <w:tcW w:w="340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39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39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39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39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94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94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95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81" w:hRule="atLeast"/>
        </w:trPr>
        <w:tc>
          <w:tcPr>
            <w:tcW w:w="2538" w:type="dxa"/>
            <w:gridSpan w:val="2"/>
            <w:vMerge/>
            <w:tcBorders>
              <w:top w:val="nil"/>
              <w:bottom w:val="single" w:sz="6" w:space="0" w:color="000000"/>
              <w:right w:val="single" w:sz="6" w:space="0" w:color="000000"/>
            </w:tcBorders>
          </w:tcPr>
          <w:p>
            <w:pPr>
              <w:rPr>
                <w:sz w:val="2"/>
                <w:szCs w:val="2"/>
              </w:rPr>
            </w:pPr>
          </w:p>
        </w:tc>
        <w:tc>
          <w:tcPr>
            <w:tcW w:w="3404" w:type="dxa"/>
            <w:tcBorders>
              <w:top w:val="single" w:sz="6" w:space="0" w:color="000000"/>
              <w:left w:val="single" w:sz="6" w:space="0" w:color="000000"/>
              <w:bottom w:val="single" w:sz="6" w:space="0" w:color="000000"/>
              <w:right w:val="single" w:sz="6" w:space="0" w:color="000000"/>
            </w:tcBorders>
          </w:tcPr>
          <w:p>
            <w:pPr>
              <w:pStyle w:val="TableParagraph"/>
              <w:spacing w:line="97" w:lineRule="exact"/>
              <w:ind w:left="37"/>
              <w:rPr>
                <w:sz w:val="9"/>
              </w:rPr>
            </w:pPr>
            <w:r>
              <w:rPr>
                <w:w w:val="105"/>
                <w:sz w:val="9"/>
              </w:rPr>
              <w:t>Descrizione:</w:t>
            </w:r>
          </w:p>
          <w:p>
            <w:pPr>
              <w:pStyle w:val="TableParagraph"/>
              <w:spacing w:line="183" w:lineRule="exact"/>
              <w:ind w:left="13"/>
              <w:rPr>
                <w:sz w:val="16"/>
              </w:rPr>
            </w:pPr>
            <w:r>
              <w:rPr>
                <w:sz w:val="16"/>
              </w:rPr>
              <w:t>Emissione per modifiche ed integrazioni</w:t>
            </w:r>
          </w:p>
        </w:tc>
        <w:tc>
          <w:tcPr>
            <w:tcW w:w="394" w:type="dxa"/>
            <w:tcBorders>
              <w:top w:val="single" w:sz="6" w:space="0" w:color="000000"/>
              <w:left w:val="single" w:sz="6" w:space="0" w:color="000000"/>
              <w:bottom w:val="single" w:sz="6" w:space="0" w:color="000000"/>
              <w:right w:val="single" w:sz="6" w:space="0" w:color="000000"/>
            </w:tcBorders>
          </w:tcPr>
          <w:p>
            <w:pPr>
              <w:pStyle w:val="TableParagraph"/>
              <w:spacing w:before="97"/>
              <w:ind w:left="152"/>
              <w:rPr>
                <w:sz w:val="18"/>
              </w:rPr>
            </w:pPr>
            <w:r>
              <w:rPr>
                <w:w w:val="99"/>
                <w:sz w:val="18"/>
              </w:rPr>
              <w:t>1</w:t>
            </w:r>
          </w:p>
        </w:tc>
        <w:tc>
          <w:tcPr>
            <w:tcW w:w="397" w:type="dxa"/>
            <w:tcBorders>
              <w:top w:val="single" w:sz="6" w:space="0" w:color="000000"/>
              <w:left w:val="single" w:sz="6" w:space="0" w:color="000000"/>
              <w:bottom w:val="single" w:sz="6" w:space="0" w:color="000000"/>
              <w:right w:val="single" w:sz="6" w:space="0" w:color="000000"/>
            </w:tcBorders>
          </w:tcPr>
          <w:p>
            <w:pPr>
              <w:pStyle w:val="TableParagraph"/>
              <w:spacing w:before="97"/>
              <w:ind w:left="104"/>
              <w:rPr>
                <w:sz w:val="18"/>
              </w:rPr>
            </w:pPr>
            <w:r>
              <w:rPr>
                <w:sz w:val="18"/>
              </w:rPr>
              <w:t>07</w:t>
            </w:r>
          </w:p>
        </w:tc>
        <w:tc>
          <w:tcPr>
            <w:tcW w:w="394" w:type="dxa"/>
            <w:tcBorders>
              <w:top w:val="single" w:sz="6" w:space="0" w:color="000000"/>
              <w:left w:val="single" w:sz="6" w:space="0" w:color="000000"/>
              <w:bottom w:val="single" w:sz="6" w:space="0" w:color="000000"/>
              <w:right w:val="single" w:sz="6" w:space="0" w:color="000000"/>
            </w:tcBorders>
          </w:tcPr>
          <w:p>
            <w:pPr>
              <w:pStyle w:val="TableParagraph"/>
              <w:spacing w:before="97"/>
              <w:ind w:right="73"/>
              <w:jc w:val="right"/>
              <w:rPr>
                <w:sz w:val="18"/>
              </w:rPr>
            </w:pPr>
            <w:r>
              <w:rPr>
                <w:w w:val="95"/>
                <w:sz w:val="18"/>
              </w:rPr>
              <w:t>02</w:t>
            </w:r>
          </w:p>
        </w:tc>
        <w:tc>
          <w:tcPr>
            <w:tcW w:w="394" w:type="dxa"/>
            <w:tcBorders>
              <w:top w:val="single" w:sz="6" w:space="0" w:color="000000"/>
              <w:left w:val="single" w:sz="6" w:space="0" w:color="000000"/>
              <w:bottom w:val="single" w:sz="6" w:space="0" w:color="000000"/>
              <w:right w:val="single" w:sz="6" w:space="0" w:color="000000"/>
            </w:tcBorders>
          </w:tcPr>
          <w:p>
            <w:pPr>
              <w:pStyle w:val="TableParagraph"/>
              <w:spacing w:before="97"/>
              <w:ind w:left="101"/>
              <w:rPr>
                <w:sz w:val="18"/>
              </w:rPr>
            </w:pPr>
            <w:r>
              <w:rPr>
                <w:sz w:val="18"/>
              </w:rPr>
              <w:t>23</w:t>
            </w:r>
          </w:p>
        </w:tc>
        <w:tc>
          <w:tcPr>
            <w:tcW w:w="948" w:type="dxa"/>
            <w:tcBorders>
              <w:top w:val="single" w:sz="6" w:space="0" w:color="000000"/>
              <w:left w:val="single" w:sz="6" w:space="0" w:color="000000"/>
              <w:bottom w:val="single" w:sz="6" w:space="0" w:color="000000"/>
              <w:right w:val="single" w:sz="6" w:space="0" w:color="000000"/>
            </w:tcBorders>
          </w:tcPr>
          <w:p>
            <w:pPr>
              <w:pStyle w:val="TableParagraph"/>
              <w:spacing w:before="140"/>
              <w:ind w:left="131" w:right="110"/>
              <w:jc w:val="center"/>
              <w:rPr>
                <w:sz w:val="15"/>
              </w:rPr>
            </w:pPr>
            <w:r>
              <w:rPr>
                <w:sz w:val="15"/>
              </w:rPr>
              <w:t>M.Graiani</w:t>
            </w:r>
          </w:p>
        </w:tc>
        <w:tc>
          <w:tcPr>
            <w:tcW w:w="946" w:type="dxa"/>
            <w:tcBorders>
              <w:top w:val="single" w:sz="6" w:space="0" w:color="000000"/>
              <w:left w:val="single" w:sz="6" w:space="0" w:color="000000"/>
              <w:bottom w:val="single" w:sz="6" w:space="0" w:color="000000"/>
              <w:right w:val="single" w:sz="6" w:space="0" w:color="000000"/>
            </w:tcBorders>
          </w:tcPr>
          <w:p>
            <w:pPr>
              <w:pStyle w:val="TableParagraph"/>
              <w:spacing w:before="139"/>
              <w:ind w:right="16"/>
              <w:jc w:val="right"/>
              <w:rPr>
                <w:sz w:val="14"/>
              </w:rPr>
            </w:pPr>
            <w:r>
              <w:rPr>
                <w:sz w:val="14"/>
              </w:rPr>
              <w:t>L. Cartasegna</w:t>
            </w:r>
          </w:p>
        </w:tc>
        <w:tc>
          <w:tcPr>
            <w:tcW w:w="950" w:type="dxa"/>
            <w:tcBorders>
              <w:top w:val="single" w:sz="6" w:space="0" w:color="000000"/>
              <w:left w:val="single" w:sz="6" w:space="0" w:color="000000"/>
              <w:bottom w:val="single" w:sz="6" w:space="0" w:color="000000"/>
            </w:tcBorders>
          </w:tcPr>
          <w:p>
            <w:pPr>
              <w:pStyle w:val="TableParagraph"/>
              <w:spacing w:before="140"/>
              <w:ind w:left="191"/>
              <w:rPr>
                <w:sz w:val="15"/>
              </w:rPr>
            </w:pPr>
            <w:r>
              <w:rPr>
                <w:sz w:val="15"/>
              </w:rPr>
              <w:t>A.Leardi</w:t>
            </w:r>
          </w:p>
        </w:tc>
      </w:tr>
      <w:tr>
        <w:trPr>
          <w:trHeight w:val="253" w:hRule="atLeast"/>
        </w:trPr>
        <w:tc>
          <w:tcPr>
            <w:tcW w:w="2538" w:type="dxa"/>
            <w:gridSpan w:val="2"/>
            <w:tcBorders>
              <w:top w:val="single" w:sz="6" w:space="0" w:color="000000"/>
              <w:bottom w:val="single" w:sz="6" w:space="0" w:color="000000"/>
              <w:right w:val="single" w:sz="6" w:space="0" w:color="000000"/>
            </w:tcBorders>
          </w:tcPr>
          <w:p>
            <w:pPr>
              <w:pStyle w:val="TableParagraph"/>
              <w:ind w:left="71"/>
              <w:rPr>
                <w:sz w:val="12"/>
              </w:rPr>
            </w:pPr>
            <w:r>
              <w:rPr>
                <w:sz w:val="12"/>
              </w:rPr>
              <w:t>Nome File: All.19.1 - PSC_R1.docx</w:t>
            </w:r>
          </w:p>
        </w:tc>
        <w:tc>
          <w:tcPr>
            <w:tcW w:w="3404"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98" w:lineRule="exact"/>
              <w:ind w:left="37"/>
              <w:rPr>
                <w:sz w:val="9"/>
              </w:rPr>
            </w:pPr>
            <w:r>
              <w:rPr>
                <w:w w:val="105"/>
                <w:sz w:val="9"/>
              </w:rPr>
              <w:t>Descrizione:</w:t>
            </w:r>
          </w:p>
          <w:p>
            <w:pPr>
              <w:pStyle w:val="TableParagraph"/>
              <w:spacing w:before="23"/>
              <w:ind w:left="73"/>
              <w:rPr>
                <w:sz w:val="16"/>
              </w:rPr>
            </w:pPr>
            <w:r>
              <w:rPr>
                <w:sz w:val="16"/>
              </w:rPr>
              <w:t>Emissione per commenti</w:t>
            </w:r>
          </w:p>
        </w:tc>
        <w:tc>
          <w:tcPr>
            <w:tcW w:w="394"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97"/>
              <w:ind w:left="152"/>
              <w:rPr>
                <w:sz w:val="18"/>
              </w:rPr>
            </w:pPr>
            <w:r>
              <w:rPr>
                <w:w w:val="99"/>
                <w:sz w:val="18"/>
              </w:rPr>
              <w:t>0</w:t>
            </w:r>
          </w:p>
        </w:tc>
        <w:tc>
          <w:tcPr>
            <w:tcW w:w="397"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97"/>
              <w:ind w:left="104"/>
              <w:rPr>
                <w:sz w:val="18"/>
              </w:rPr>
            </w:pPr>
            <w:r>
              <w:rPr>
                <w:sz w:val="18"/>
              </w:rPr>
              <w:t>30</w:t>
            </w:r>
          </w:p>
        </w:tc>
        <w:tc>
          <w:tcPr>
            <w:tcW w:w="394"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97"/>
              <w:ind w:left="101"/>
              <w:rPr>
                <w:sz w:val="18"/>
              </w:rPr>
            </w:pPr>
            <w:r>
              <w:rPr>
                <w:sz w:val="18"/>
              </w:rPr>
              <w:t>11</w:t>
            </w:r>
          </w:p>
        </w:tc>
        <w:tc>
          <w:tcPr>
            <w:tcW w:w="394"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97"/>
              <w:ind w:left="62"/>
              <w:rPr>
                <w:sz w:val="18"/>
              </w:rPr>
            </w:pPr>
            <w:r>
              <w:rPr>
                <w:sz w:val="18"/>
              </w:rPr>
              <w:t>22</w:t>
            </w:r>
          </w:p>
        </w:tc>
        <w:tc>
          <w:tcPr>
            <w:tcW w:w="948"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40"/>
              <w:ind w:left="151"/>
              <w:rPr>
                <w:sz w:val="15"/>
              </w:rPr>
            </w:pPr>
            <w:r>
              <w:rPr>
                <w:sz w:val="15"/>
              </w:rPr>
              <w:t>M.Graiani</w:t>
            </w:r>
          </w:p>
        </w:tc>
        <w:tc>
          <w:tcPr>
            <w:tcW w:w="946"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39"/>
              <w:ind w:left="35"/>
              <w:rPr>
                <w:sz w:val="14"/>
              </w:rPr>
            </w:pPr>
            <w:r>
              <w:rPr>
                <w:sz w:val="14"/>
              </w:rPr>
              <w:t>L. Cartasegna</w:t>
            </w:r>
          </w:p>
        </w:tc>
        <w:tc>
          <w:tcPr>
            <w:tcW w:w="950" w:type="dxa"/>
            <w:vMerge w:val="restart"/>
            <w:tcBorders>
              <w:top w:val="single" w:sz="6" w:space="0" w:color="000000"/>
              <w:left w:val="single" w:sz="6" w:space="0" w:color="000000"/>
              <w:bottom w:val="single" w:sz="6" w:space="0" w:color="000000"/>
            </w:tcBorders>
          </w:tcPr>
          <w:p>
            <w:pPr>
              <w:pStyle w:val="TableParagraph"/>
              <w:spacing w:before="140"/>
              <w:ind w:left="191"/>
              <w:rPr>
                <w:sz w:val="15"/>
              </w:rPr>
            </w:pPr>
            <w:r>
              <w:rPr>
                <w:sz w:val="15"/>
              </w:rPr>
              <w:t>A.Leardi</w:t>
            </w:r>
          </w:p>
        </w:tc>
      </w:tr>
      <w:tr>
        <w:trPr>
          <w:trHeight w:val="114" w:hRule="atLeast"/>
        </w:trPr>
        <w:tc>
          <w:tcPr>
            <w:tcW w:w="1486" w:type="dxa"/>
            <w:vMerge w:val="restart"/>
            <w:tcBorders>
              <w:top w:val="single" w:sz="6" w:space="0" w:color="000000"/>
              <w:bottom w:val="single" w:sz="6" w:space="0" w:color="000000"/>
              <w:right w:val="single" w:sz="6" w:space="0" w:color="000000"/>
            </w:tcBorders>
          </w:tcPr>
          <w:p>
            <w:pPr>
              <w:pStyle w:val="TableParagraph"/>
              <w:spacing w:before="56"/>
              <w:ind w:left="71"/>
              <w:rPr>
                <w:sz w:val="19"/>
              </w:rPr>
            </w:pPr>
            <w:r>
              <w:rPr>
                <w:w w:val="105"/>
                <w:sz w:val="19"/>
              </w:rPr>
              <w:t>Formato: A4</w:t>
            </w:r>
          </w:p>
        </w:tc>
        <w:tc>
          <w:tcPr>
            <w:tcW w:w="1052"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52"/>
              <w:ind w:left="25"/>
              <w:jc w:val="center"/>
              <w:rPr>
                <w:sz w:val="19"/>
              </w:rPr>
            </w:pPr>
            <w:r>
              <w:rPr>
                <w:w w:val="102"/>
                <w:sz w:val="19"/>
              </w:rPr>
              <w:t>-</w:t>
            </w:r>
          </w:p>
        </w:tc>
        <w:tc>
          <w:tcPr>
            <w:tcW w:w="3404" w:type="dxa"/>
            <w:vMerge/>
            <w:tcBorders>
              <w:top w:val="nil"/>
              <w:left w:val="single" w:sz="6" w:space="0" w:color="000000"/>
              <w:bottom w:val="single" w:sz="6" w:space="0" w:color="000000"/>
              <w:right w:val="single" w:sz="6" w:space="0" w:color="000000"/>
            </w:tcBorders>
          </w:tcPr>
          <w:p>
            <w:pPr>
              <w:rPr>
                <w:sz w:val="2"/>
                <w:szCs w:val="2"/>
              </w:rPr>
            </w:pPr>
          </w:p>
        </w:tc>
        <w:tc>
          <w:tcPr>
            <w:tcW w:w="394" w:type="dxa"/>
            <w:vMerge/>
            <w:tcBorders>
              <w:top w:val="nil"/>
              <w:left w:val="single" w:sz="6" w:space="0" w:color="000000"/>
              <w:bottom w:val="single" w:sz="6" w:space="0" w:color="000000"/>
              <w:right w:val="single" w:sz="6" w:space="0" w:color="000000"/>
            </w:tcBorders>
          </w:tcPr>
          <w:p>
            <w:pPr>
              <w:rPr>
                <w:sz w:val="2"/>
                <w:szCs w:val="2"/>
              </w:rPr>
            </w:pPr>
          </w:p>
        </w:tc>
        <w:tc>
          <w:tcPr>
            <w:tcW w:w="397" w:type="dxa"/>
            <w:vMerge/>
            <w:tcBorders>
              <w:top w:val="nil"/>
              <w:left w:val="single" w:sz="6" w:space="0" w:color="000000"/>
              <w:bottom w:val="single" w:sz="6" w:space="0" w:color="000000"/>
              <w:right w:val="single" w:sz="6" w:space="0" w:color="000000"/>
            </w:tcBorders>
          </w:tcPr>
          <w:p>
            <w:pPr>
              <w:rPr>
                <w:sz w:val="2"/>
                <w:szCs w:val="2"/>
              </w:rPr>
            </w:pPr>
          </w:p>
        </w:tc>
        <w:tc>
          <w:tcPr>
            <w:tcW w:w="394" w:type="dxa"/>
            <w:vMerge/>
            <w:tcBorders>
              <w:top w:val="nil"/>
              <w:left w:val="single" w:sz="6" w:space="0" w:color="000000"/>
              <w:bottom w:val="single" w:sz="6" w:space="0" w:color="000000"/>
              <w:right w:val="single" w:sz="6" w:space="0" w:color="000000"/>
            </w:tcBorders>
          </w:tcPr>
          <w:p>
            <w:pPr>
              <w:rPr>
                <w:sz w:val="2"/>
                <w:szCs w:val="2"/>
              </w:rPr>
            </w:pPr>
          </w:p>
        </w:tc>
        <w:tc>
          <w:tcPr>
            <w:tcW w:w="394" w:type="dxa"/>
            <w:vMerge/>
            <w:tcBorders>
              <w:top w:val="nil"/>
              <w:left w:val="single" w:sz="6" w:space="0" w:color="000000"/>
              <w:bottom w:val="single" w:sz="6" w:space="0" w:color="000000"/>
              <w:right w:val="single" w:sz="6" w:space="0" w:color="000000"/>
            </w:tcBorders>
          </w:tcPr>
          <w:p>
            <w:pPr>
              <w:rPr>
                <w:sz w:val="2"/>
                <w:szCs w:val="2"/>
              </w:rPr>
            </w:pPr>
          </w:p>
        </w:tc>
        <w:tc>
          <w:tcPr>
            <w:tcW w:w="948" w:type="dxa"/>
            <w:vMerge/>
            <w:tcBorders>
              <w:top w:val="nil"/>
              <w:left w:val="single" w:sz="6" w:space="0" w:color="000000"/>
              <w:bottom w:val="single" w:sz="6" w:space="0" w:color="000000"/>
              <w:right w:val="single" w:sz="6" w:space="0" w:color="000000"/>
            </w:tcBorders>
          </w:tcPr>
          <w:p>
            <w:pPr>
              <w:rPr>
                <w:sz w:val="2"/>
                <w:szCs w:val="2"/>
              </w:rPr>
            </w:pPr>
          </w:p>
        </w:tc>
        <w:tc>
          <w:tcPr>
            <w:tcW w:w="946" w:type="dxa"/>
            <w:vMerge/>
            <w:tcBorders>
              <w:top w:val="nil"/>
              <w:left w:val="single" w:sz="6" w:space="0" w:color="000000"/>
              <w:bottom w:val="single" w:sz="6" w:space="0" w:color="000000"/>
              <w:right w:val="single" w:sz="6" w:space="0" w:color="000000"/>
            </w:tcBorders>
          </w:tcPr>
          <w:p>
            <w:pPr>
              <w:rPr>
                <w:sz w:val="2"/>
                <w:szCs w:val="2"/>
              </w:rPr>
            </w:pPr>
          </w:p>
        </w:tc>
        <w:tc>
          <w:tcPr>
            <w:tcW w:w="950" w:type="dxa"/>
            <w:vMerge/>
            <w:tcBorders>
              <w:top w:val="nil"/>
              <w:left w:val="single" w:sz="6" w:space="0" w:color="000000"/>
              <w:bottom w:val="single" w:sz="6" w:space="0" w:color="000000"/>
            </w:tcBorders>
          </w:tcPr>
          <w:p>
            <w:pPr>
              <w:rPr>
                <w:sz w:val="2"/>
                <w:szCs w:val="2"/>
              </w:rPr>
            </w:pPr>
          </w:p>
        </w:tc>
      </w:tr>
      <w:tr>
        <w:trPr>
          <w:trHeight w:val="241" w:hRule="atLeast"/>
        </w:trPr>
        <w:tc>
          <w:tcPr>
            <w:tcW w:w="1486" w:type="dxa"/>
            <w:vMerge/>
            <w:tcBorders>
              <w:top w:val="nil"/>
              <w:bottom w:val="single" w:sz="6" w:space="0" w:color="000000"/>
              <w:right w:val="single" w:sz="6" w:space="0" w:color="000000"/>
            </w:tcBorders>
          </w:tcPr>
          <w:p>
            <w:pPr>
              <w:rPr>
                <w:sz w:val="2"/>
                <w:szCs w:val="2"/>
              </w:rPr>
            </w:pPr>
          </w:p>
        </w:tc>
        <w:tc>
          <w:tcPr>
            <w:tcW w:w="1052" w:type="dxa"/>
            <w:vMerge/>
            <w:tcBorders>
              <w:top w:val="nil"/>
              <w:left w:val="single" w:sz="6" w:space="0" w:color="000000"/>
              <w:bottom w:val="single" w:sz="6" w:space="0" w:color="000000"/>
              <w:right w:val="single" w:sz="6" w:space="0" w:color="000000"/>
            </w:tcBorders>
          </w:tcPr>
          <w:p>
            <w:pPr>
              <w:rPr>
                <w:sz w:val="2"/>
                <w:szCs w:val="2"/>
              </w:rPr>
            </w:pPr>
          </w:p>
        </w:tc>
        <w:tc>
          <w:tcPr>
            <w:tcW w:w="3404" w:type="dxa"/>
            <w:tcBorders>
              <w:top w:val="single" w:sz="6" w:space="0" w:color="000000"/>
              <w:left w:val="single" w:sz="6" w:space="0" w:color="000000"/>
              <w:bottom w:val="single" w:sz="6" w:space="0" w:color="000000"/>
              <w:right w:val="single" w:sz="6" w:space="0" w:color="000000"/>
            </w:tcBorders>
          </w:tcPr>
          <w:p>
            <w:pPr>
              <w:pStyle w:val="TableParagraph"/>
              <w:spacing w:before="27"/>
              <w:ind w:left="69"/>
              <w:rPr>
                <w:sz w:val="16"/>
              </w:rPr>
            </w:pPr>
            <w:r>
              <w:rPr>
                <w:sz w:val="16"/>
              </w:rPr>
              <w:t>Comm.: 2464</w:t>
            </w:r>
          </w:p>
        </w:tc>
        <w:tc>
          <w:tcPr>
            <w:tcW w:w="394" w:type="dxa"/>
            <w:tcBorders>
              <w:top w:val="single" w:sz="6" w:space="0" w:color="000000"/>
              <w:left w:val="single" w:sz="6" w:space="0" w:color="000000"/>
              <w:bottom w:val="single" w:sz="6" w:space="0" w:color="000000"/>
              <w:right w:val="single" w:sz="6" w:space="0" w:color="000000"/>
            </w:tcBorders>
          </w:tcPr>
          <w:p>
            <w:pPr>
              <w:pStyle w:val="TableParagraph"/>
              <w:spacing w:before="43"/>
              <w:ind w:left="95" w:right="-15"/>
              <w:rPr>
                <w:sz w:val="14"/>
              </w:rPr>
            </w:pPr>
            <w:r>
              <w:rPr>
                <w:sz w:val="14"/>
              </w:rPr>
              <w:t>Rev.</w:t>
            </w:r>
          </w:p>
        </w:tc>
        <w:tc>
          <w:tcPr>
            <w:tcW w:w="397" w:type="dxa"/>
            <w:tcBorders>
              <w:top w:val="single" w:sz="6" w:space="0" w:color="000000"/>
              <w:left w:val="single" w:sz="6" w:space="0" w:color="000000"/>
              <w:bottom w:val="single" w:sz="6" w:space="0" w:color="000000"/>
              <w:right w:val="single" w:sz="6" w:space="0" w:color="000000"/>
            </w:tcBorders>
          </w:tcPr>
          <w:p>
            <w:pPr>
              <w:pStyle w:val="TableParagraph"/>
              <w:spacing w:before="43"/>
              <w:ind w:left="152"/>
              <w:rPr>
                <w:sz w:val="14"/>
              </w:rPr>
            </w:pPr>
            <w:r>
              <w:rPr>
                <w:sz w:val="14"/>
              </w:rPr>
              <w:t>G.</w:t>
            </w:r>
          </w:p>
        </w:tc>
        <w:tc>
          <w:tcPr>
            <w:tcW w:w="394" w:type="dxa"/>
            <w:tcBorders>
              <w:top w:val="single" w:sz="6" w:space="0" w:color="000000"/>
              <w:left w:val="single" w:sz="6" w:space="0" w:color="000000"/>
              <w:bottom w:val="single" w:sz="6" w:space="0" w:color="000000"/>
              <w:right w:val="single" w:sz="6" w:space="0" w:color="000000"/>
            </w:tcBorders>
          </w:tcPr>
          <w:p>
            <w:pPr>
              <w:pStyle w:val="TableParagraph"/>
              <w:spacing w:before="43"/>
              <w:ind w:right="74"/>
              <w:jc w:val="right"/>
              <w:rPr>
                <w:sz w:val="14"/>
              </w:rPr>
            </w:pPr>
            <w:r>
              <w:rPr>
                <w:w w:val="95"/>
                <w:sz w:val="14"/>
              </w:rPr>
              <w:t>M.</w:t>
            </w:r>
          </w:p>
        </w:tc>
        <w:tc>
          <w:tcPr>
            <w:tcW w:w="394" w:type="dxa"/>
            <w:tcBorders>
              <w:top w:val="single" w:sz="6" w:space="0" w:color="000000"/>
              <w:left w:val="single" w:sz="6" w:space="0" w:color="000000"/>
              <w:bottom w:val="single" w:sz="6" w:space="0" w:color="000000"/>
              <w:right w:val="single" w:sz="6" w:space="0" w:color="000000"/>
            </w:tcBorders>
          </w:tcPr>
          <w:p>
            <w:pPr>
              <w:pStyle w:val="TableParagraph"/>
              <w:spacing w:before="43"/>
              <w:ind w:left="139"/>
              <w:rPr>
                <w:sz w:val="14"/>
              </w:rPr>
            </w:pPr>
            <w:r>
              <w:rPr>
                <w:sz w:val="14"/>
              </w:rPr>
              <w:t>A.</w:t>
            </w:r>
          </w:p>
        </w:tc>
        <w:tc>
          <w:tcPr>
            <w:tcW w:w="948" w:type="dxa"/>
            <w:tcBorders>
              <w:top w:val="single" w:sz="6" w:space="0" w:color="000000"/>
              <w:left w:val="single" w:sz="6" w:space="0" w:color="000000"/>
              <w:bottom w:val="single" w:sz="6" w:space="0" w:color="000000"/>
              <w:right w:val="single" w:sz="6" w:space="0" w:color="000000"/>
            </w:tcBorders>
          </w:tcPr>
          <w:p>
            <w:pPr>
              <w:pStyle w:val="TableParagraph"/>
              <w:spacing w:before="43"/>
              <w:ind w:left="131" w:right="107"/>
              <w:jc w:val="center"/>
              <w:rPr>
                <w:sz w:val="14"/>
              </w:rPr>
            </w:pPr>
            <w:r>
              <w:rPr>
                <w:sz w:val="14"/>
              </w:rPr>
              <w:t>Redatto</w:t>
            </w:r>
          </w:p>
        </w:tc>
        <w:tc>
          <w:tcPr>
            <w:tcW w:w="946" w:type="dxa"/>
            <w:tcBorders>
              <w:top w:val="single" w:sz="6" w:space="0" w:color="000000"/>
              <w:left w:val="single" w:sz="6" w:space="0" w:color="000000"/>
              <w:bottom w:val="single" w:sz="6" w:space="0" w:color="000000"/>
              <w:right w:val="single" w:sz="6" w:space="0" w:color="000000"/>
            </w:tcBorders>
          </w:tcPr>
          <w:p>
            <w:pPr>
              <w:pStyle w:val="TableParagraph"/>
              <w:spacing w:before="43"/>
              <w:ind w:right="54"/>
              <w:jc w:val="right"/>
              <w:rPr>
                <w:sz w:val="14"/>
              </w:rPr>
            </w:pPr>
            <w:r>
              <w:rPr>
                <w:sz w:val="14"/>
              </w:rPr>
              <w:t>Controllato</w:t>
            </w:r>
          </w:p>
        </w:tc>
        <w:tc>
          <w:tcPr>
            <w:tcW w:w="950" w:type="dxa"/>
            <w:tcBorders>
              <w:top w:val="single" w:sz="6" w:space="0" w:color="000000"/>
              <w:left w:val="single" w:sz="6" w:space="0" w:color="000000"/>
              <w:bottom w:val="single" w:sz="6" w:space="0" w:color="000000"/>
            </w:tcBorders>
          </w:tcPr>
          <w:p>
            <w:pPr>
              <w:pStyle w:val="TableParagraph"/>
              <w:spacing w:before="43"/>
              <w:ind w:left="203"/>
              <w:rPr>
                <w:sz w:val="14"/>
              </w:rPr>
            </w:pPr>
            <w:r>
              <w:rPr>
                <w:sz w:val="14"/>
              </w:rPr>
              <w:t>Approvato</w:t>
            </w:r>
          </w:p>
        </w:tc>
      </w:tr>
      <w:tr>
        <w:trPr>
          <w:trHeight w:val="1797" w:hRule="atLeast"/>
        </w:trPr>
        <w:tc>
          <w:tcPr>
            <w:tcW w:w="2538" w:type="dxa"/>
            <w:gridSpan w:val="2"/>
            <w:tcBorders>
              <w:top w:val="single" w:sz="6" w:space="0" w:color="000000"/>
              <w:right w:val="single" w:sz="6" w:space="0" w:color="000000"/>
            </w:tcBorders>
          </w:tcPr>
          <w:p>
            <w:pPr>
              <w:pStyle w:val="TableParagraph"/>
              <w:spacing w:before="15"/>
              <w:ind w:left="71"/>
              <w:rPr>
                <w:sz w:val="16"/>
              </w:rPr>
            </w:pPr>
            <w:r>
              <w:rPr>
                <w:sz w:val="16"/>
              </w:rPr>
              <w:t>Committente</w:t>
            </w:r>
          </w:p>
          <w:p>
            <w:pPr>
              <w:pStyle w:val="TableParagraph"/>
              <w:spacing w:before="5"/>
              <w:rPr>
                <w:b/>
                <w:sz w:val="26"/>
              </w:rPr>
            </w:pPr>
          </w:p>
          <w:p>
            <w:pPr>
              <w:pStyle w:val="TableParagraph"/>
              <w:ind w:left="49"/>
              <w:rPr>
                <w:sz w:val="20"/>
              </w:rPr>
            </w:pPr>
            <w:r>
              <w:rPr>
                <w:sz w:val="20"/>
              </w:rPr>
              <w:drawing>
                <wp:inline distT="0" distB="0" distL="0" distR="0">
                  <wp:extent cx="1481980" cy="595122"/>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1481980" cy="595122"/>
                          </a:xfrm>
                          <a:prstGeom prst="rect">
                            <a:avLst/>
                          </a:prstGeom>
                        </pic:spPr>
                      </pic:pic>
                    </a:graphicData>
                  </a:graphic>
                </wp:inline>
              </w:drawing>
            </w:r>
            <w:r>
              <w:rPr>
                <w:sz w:val="20"/>
              </w:rPr>
            </w:r>
          </w:p>
          <w:p>
            <w:pPr>
              <w:pStyle w:val="TableParagraph"/>
              <w:rPr>
                <w:b/>
                <w:sz w:val="20"/>
              </w:rPr>
            </w:pPr>
          </w:p>
        </w:tc>
        <w:tc>
          <w:tcPr>
            <w:tcW w:w="7827" w:type="dxa"/>
            <w:gridSpan w:val="8"/>
            <w:tcBorders>
              <w:top w:val="single" w:sz="6" w:space="0" w:color="000000"/>
              <w:left w:val="single" w:sz="6" w:space="0" w:color="000000"/>
            </w:tcBorders>
          </w:tcPr>
          <w:p>
            <w:pPr>
              <w:pStyle w:val="TableParagraph"/>
              <w:spacing w:line="276" w:lineRule="auto" w:before="120"/>
              <w:ind w:left="2543" w:right="2513"/>
              <w:jc w:val="center"/>
              <w:rPr>
                <w:b/>
                <w:sz w:val="24"/>
              </w:rPr>
            </w:pPr>
            <w:r>
              <w:rPr>
                <w:b/>
                <w:w w:val="105"/>
                <w:sz w:val="24"/>
              </w:rPr>
              <w:t>Comune di Torino (TO) Progetto Esecutivo</w:t>
            </w:r>
          </w:p>
          <w:p>
            <w:pPr>
              <w:pStyle w:val="TableParagraph"/>
              <w:spacing w:line="276" w:lineRule="auto" w:before="2"/>
              <w:ind w:left="16" w:right="-29"/>
              <w:jc w:val="center"/>
              <w:rPr>
                <w:b/>
                <w:sz w:val="24"/>
              </w:rPr>
            </w:pPr>
            <w:r>
              <w:rPr>
                <w:b/>
                <w:spacing w:val="-7"/>
                <w:sz w:val="24"/>
              </w:rPr>
              <w:t>SOSTITUZIONE </w:t>
            </w:r>
            <w:r>
              <w:rPr>
                <w:b/>
                <w:spacing w:val="-6"/>
                <w:sz w:val="24"/>
              </w:rPr>
              <w:t>RETE </w:t>
            </w:r>
            <w:r>
              <w:rPr>
                <w:b/>
                <w:spacing w:val="-4"/>
                <w:sz w:val="24"/>
              </w:rPr>
              <w:t>BP </w:t>
            </w:r>
            <w:r>
              <w:rPr>
                <w:b/>
                <w:spacing w:val="-6"/>
                <w:sz w:val="24"/>
              </w:rPr>
              <w:t>(L=2745,39 </w:t>
            </w:r>
            <w:r>
              <w:rPr>
                <w:b/>
                <w:spacing w:val="-4"/>
                <w:sz w:val="24"/>
              </w:rPr>
              <w:t>M) </w:t>
            </w:r>
            <w:r>
              <w:rPr>
                <w:b/>
                <w:sz w:val="24"/>
              </w:rPr>
              <w:t>- </w:t>
            </w:r>
            <w:r>
              <w:rPr>
                <w:b/>
                <w:spacing w:val="-5"/>
                <w:sz w:val="24"/>
              </w:rPr>
              <w:t>GARA </w:t>
            </w:r>
            <w:r>
              <w:rPr>
                <w:b/>
                <w:spacing w:val="-3"/>
                <w:sz w:val="24"/>
              </w:rPr>
              <w:t>TO </w:t>
            </w:r>
            <w:r>
              <w:rPr>
                <w:b/>
                <w:sz w:val="24"/>
              </w:rPr>
              <w:t>1</w:t>
            </w:r>
            <w:r>
              <w:rPr>
                <w:b/>
                <w:spacing w:val="-46"/>
                <w:sz w:val="24"/>
              </w:rPr>
              <w:t> </w:t>
            </w:r>
            <w:r>
              <w:rPr>
                <w:b/>
                <w:spacing w:val="-7"/>
                <w:sz w:val="24"/>
              </w:rPr>
              <w:t>SI-036213-001272- TSS-TORIN008</w:t>
            </w:r>
          </w:p>
          <w:p>
            <w:pPr>
              <w:pStyle w:val="TableParagraph"/>
              <w:spacing w:line="275" w:lineRule="exact"/>
              <w:ind w:left="16" w:right="12"/>
              <w:jc w:val="center"/>
              <w:rPr>
                <w:b/>
                <w:sz w:val="24"/>
              </w:rPr>
            </w:pPr>
            <w:r>
              <w:rPr>
                <w:b/>
                <w:w w:val="105"/>
                <w:sz w:val="24"/>
              </w:rPr>
              <w:t>Piano di Sicurezza e di Coordinamento (PSC)</w:t>
            </w:r>
          </w:p>
        </w:tc>
      </w:tr>
    </w:tbl>
    <w:p>
      <w:pPr>
        <w:spacing w:after="0" w:line="275" w:lineRule="exact"/>
        <w:jc w:val="center"/>
        <w:rPr>
          <w:sz w:val="24"/>
        </w:rPr>
        <w:sectPr>
          <w:footerReference w:type="default" r:id="rId5"/>
          <w:type w:val="continuous"/>
          <w:pgSz w:w="11910" w:h="16840"/>
          <w:pgMar w:footer="112" w:top="1580" w:bottom="300" w:left="640" w:right="640"/>
        </w:sectPr>
      </w:pPr>
    </w:p>
    <w:p>
      <w:pPr>
        <w:pStyle w:val="BodyText"/>
        <w:rPr>
          <w:b/>
        </w:rPr>
      </w:pPr>
    </w:p>
    <w:p>
      <w:pPr>
        <w:pStyle w:val="BodyText"/>
        <w:spacing w:before="6"/>
        <w:rPr>
          <w:b/>
          <w:sz w:val="17"/>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39"/>
        <w:gridCol w:w="2189"/>
      </w:tblGrid>
      <w:tr>
        <w:trPr>
          <w:trHeight w:val="379" w:hRule="atLeast"/>
        </w:trPr>
        <w:tc>
          <w:tcPr>
            <w:tcW w:w="7439" w:type="dxa"/>
            <w:tcBorders>
              <w:bottom w:val="double" w:sz="1" w:space="0" w:color="000000"/>
              <w:right w:val="dotted" w:sz="2" w:space="0" w:color="000000"/>
            </w:tcBorders>
            <w:shd w:val="clear" w:color="auto" w:fill="003366"/>
          </w:tcPr>
          <w:p>
            <w:pPr>
              <w:pStyle w:val="TableParagraph"/>
              <w:spacing w:before="60"/>
              <w:ind w:left="218"/>
              <w:rPr>
                <w:b/>
                <w:sz w:val="22"/>
              </w:rPr>
            </w:pPr>
            <w:r>
              <w:rPr>
                <w:color w:val="FFFFFF"/>
                <w:sz w:val="18"/>
              </w:rPr>
              <w:t>0)</w:t>
            </w:r>
            <w:r>
              <w:rPr>
                <w:b/>
                <w:color w:val="FFFFFF"/>
                <w:sz w:val="22"/>
              </w:rPr>
              <w:t>Legenda e Acronimi</w:t>
            </w:r>
          </w:p>
        </w:tc>
        <w:tc>
          <w:tcPr>
            <w:tcW w:w="2189" w:type="dxa"/>
            <w:tcBorders>
              <w:left w:val="dotted" w:sz="2" w:space="0" w:color="000000"/>
              <w:bottom w:val="double" w:sz="1" w:space="0" w:color="000000"/>
            </w:tcBorders>
            <w:shd w:val="clear" w:color="auto" w:fill="003366"/>
          </w:tcPr>
          <w:p>
            <w:pPr>
              <w:pStyle w:val="TableParagraph"/>
              <w:spacing w:before="60"/>
              <w:ind w:left="756"/>
              <w:rPr>
                <w:sz w:val="22"/>
              </w:rPr>
            </w:pPr>
            <w:r>
              <w:rPr>
                <w:color w:val="FFFFFF"/>
                <w:sz w:val="22"/>
                <w:u w:val="single" w:color="FFFFFF"/>
              </w:rPr>
              <w:t>Vai all’indice</w:t>
            </w:r>
          </w:p>
        </w:tc>
      </w:tr>
      <w:tr>
        <w:trPr>
          <w:trHeight w:val="5869" w:hRule="atLeast"/>
        </w:trPr>
        <w:tc>
          <w:tcPr>
            <w:tcW w:w="9628" w:type="dxa"/>
            <w:gridSpan w:val="2"/>
            <w:tcBorders>
              <w:top w:val="double" w:sz="1" w:space="0" w:color="000000"/>
            </w:tcBorders>
          </w:tcPr>
          <w:p>
            <w:pPr>
              <w:pStyle w:val="TableParagraph"/>
              <w:spacing w:line="204" w:lineRule="exact" w:before="7"/>
              <w:ind w:left="213"/>
              <w:rPr>
                <w:sz w:val="16"/>
              </w:rPr>
            </w:pPr>
            <w:r>
              <w:rPr>
                <w:sz w:val="18"/>
              </w:rPr>
              <w:t>01 </w:t>
            </w:r>
            <w:r>
              <w:rPr>
                <w:sz w:val="16"/>
              </w:rPr>
              <w:t>“Decreto Legislativo 81/2008 e s.m.i.” nel presente documento indicato solamente come “</w:t>
            </w:r>
            <w:r>
              <w:rPr>
                <w:b/>
                <w:sz w:val="16"/>
              </w:rPr>
              <w:t>decreto</w:t>
            </w:r>
            <w:r>
              <w:rPr>
                <w:sz w:val="16"/>
              </w:rPr>
              <w:t>”</w:t>
            </w:r>
          </w:p>
          <w:p>
            <w:pPr>
              <w:pStyle w:val="TableParagraph"/>
              <w:spacing w:line="203" w:lineRule="exact"/>
              <w:ind w:left="213"/>
              <w:rPr>
                <w:sz w:val="16"/>
              </w:rPr>
            </w:pPr>
            <w:r>
              <w:rPr>
                <w:sz w:val="18"/>
              </w:rPr>
              <w:t>02</w:t>
            </w:r>
            <w:r>
              <w:rPr>
                <w:sz w:val="16"/>
              </w:rPr>
              <w:t>“Decreto Legislativo 12 aprile 2006 n° 163 e s.m.i.” nel presente documento indicato solamente come “</w:t>
            </w:r>
            <w:r>
              <w:rPr>
                <w:b/>
                <w:sz w:val="16"/>
              </w:rPr>
              <w:t>decreto 163</w:t>
            </w:r>
            <w:r>
              <w:rPr>
                <w:sz w:val="16"/>
              </w:rPr>
              <w:t>”</w:t>
            </w:r>
          </w:p>
          <w:p>
            <w:pPr>
              <w:pStyle w:val="TableParagraph"/>
              <w:spacing w:line="203" w:lineRule="exact"/>
              <w:ind w:left="213"/>
              <w:rPr>
                <w:sz w:val="16"/>
              </w:rPr>
            </w:pPr>
            <w:r>
              <w:rPr>
                <w:sz w:val="18"/>
              </w:rPr>
              <w:t>03</w:t>
            </w:r>
            <w:r>
              <w:rPr>
                <w:sz w:val="16"/>
              </w:rPr>
              <w:t>“Decreto del Presidente della Repubblica” nel presente documento indicato solamente come “</w:t>
            </w:r>
            <w:r>
              <w:rPr>
                <w:b/>
                <w:sz w:val="16"/>
              </w:rPr>
              <w:t>DPR</w:t>
            </w:r>
            <w:r>
              <w:rPr>
                <w:sz w:val="16"/>
              </w:rPr>
              <w:t>”</w:t>
            </w:r>
          </w:p>
          <w:p>
            <w:pPr>
              <w:pStyle w:val="TableParagraph"/>
              <w:spacing w:line="203" w:lineRule="exact"/>
              <w:ind w:left="213"/>
              <w:rPr>
                <w:sz w:val="16"/>
              </w:rPr>
            </w:pPr>
            <w:r>
              <w:rPr>
                <w:sz w:val="18"/>
              </w:rPr>
              <w:t>04</w:t>
            </w:r>
            <w:r>
              <w:rPr>
                <w:sz w:val="16"/>
              </w:rPr>
              <w:t>“Piano di Sicurezza e Coordinamento” nel presente documento indicato solamente come “</w:t>
            </w:r>
            <w:r>
              <w:rPr>
                <w:b/>
                <w:sz w:val="16"/>
              </w:rPr>
              <w:t>PSC</w:t>
            </w:r>
            <w:r>
              <w:rPr>
                <w:sz w:val="16"/>
              </w:rPr>
              <w:t>”</w:t>
            </w:r>
          </w:p>
          <w:p>
            <w:pPr>
              <w:pStyle w:val="TableParagraph"/>
              <w:spacing w:line="203" w:lineRule="exact"/>
              <w:ind w:left="213"/>
              <w:rPr>
                <w:sz w:val="16"/>
              </w:rPr>
            </w:pPr>
            <w:r>
              <w:rPr>
                <w:sz w:val="18"/>
              </w:rPr>
              <w:t>05</w:t>
            </w:r>
            <w:r>
              <w:rPr>
                <w:sz w:val="16"/>
              </w:rPr>
              <w:t>“Fascicolo adattato alle caratteristiche dell’opera” nel presente documento indicato solamente come “</w:t>
            </w:r>
            <w:r>
              <w:rPr>
                <w:b/>
                <w:sz w:val="16"/>
              </w:rPr>
              <w:t>fascicolo</w:t>
            </w:r>
            <w:r>
              <w:rPr>
                <w:sz w:val="16"/>
              </w:rPr>
              <w:t>” o “</w:t>
            </w:r>
            <w:r>
              <w:rPr>
                <w:b/>
                <w:sz w:val="16"/>
              </w:rPr>
              <w:t>FA</w:t>
            </w:r>
            <w:r>
              <w:rPr>
                <w:sz w:val="16"/>
              </w:rPr>
              <w:t>”</w:t>
            </w:r>
          </w:p>
          <w:p>
            <w:pPr>
              <w:pStyle w:val="TableParagraph"/>
              <w:spacing w:line="235" w:lineRule="auto"/>
              <w:ind w:left="213" w:right="2301"/>
              <w:rPr>
                <w:sz w:val="16"/>
              </w:rPr>
            </w:pPr>
            <w:r>
              <w:rPr>
                <w:sz w:val="18"/>
              </w:rPr>
              <w:t>06</w:t>
            </w:r>
            <w:r>
              <w:rPr>
                <w:sz w:val="16"/>
              </w:rPr>
              <w:t>“Piano Operativo di Sicurezza” nel presente documento indicato solamente come “</w:t>
            </w:r>
            <w:r>
              <w:rPr>
                <w:b/>
                <w:sz w:val="16"/>
              </w:rPr>
              <w:t>POS</w:t>
            </w:r>
            <w:r>
              <w:rPr>
                <w:sz w:val="16"/>
              </w:rPr>
              <w:t>” </w:t>
            </w:r>
            <w:r>
              <w:rPr>
                <w:sz w:val="18"/>
              </w:rPr>
              <w:t>07</w:t>
            </w:r>
            <w:r>
              <w:rPr>
                <w:sz w:val="16"/>
              </w:rPr>
              <w:t>“Committente dell’opera” nel presente documento indicato solamente come “</w:t>
            </w:r>
            <w:r>
              <w:rPr>
                <w:b/>
                <w:sz w:val="16"/>
              </w:rPr>
              <w:t>committente</w:t>
            </w:r>
            <w:r>
              <w:rPr>
                <w:sz w:val="16"/>
              </w:rPr>
              <w:t>” </w:t>
            </w:r>
            <w:r>
              <w:rPr>
                <w:sz w:val="18"/>
              </w:rPr>
              <w:t>08</w:t>
            </w:r>
            <w:r>
              <w:rPr>
                <w:sz w:val="16"/>
              </w:rPr>
              <w:t>“Responsabile dei Lavori” nel presente documento indicato solamente come “</w:t>
            </w:r>
            <w:r>
              <w:rPr>
                <w:b/>
                <w:sz w:val="16"/>
              </w:rPr>
              <w:t>RL</w:t>
            </w:r>
            <w:r>
              <w:rPr>
                <w:sz w:val="16"/>
              </w:rPr>
              <w:t>” </w:t>
            </w:r>
            <w:r>
              <w:rPr>
                <w:sz w:val="18"/>
              </w:rPr>
              <w:t>09</w:t>
            </w:r>
            <w:r>
              <w:rPr>
                <w:sz w:val="16"/>
              </w:rPr>
              <w:t>“Responsabile Unico del Procedimento” nel presente documento indicato solamente come “</w:t>
            </w:r>
            <w:r>
              <w:rPr>
                <w:b/>
                <w:sz w:val="16"/>
              </w:rPr>
              <w:t>RUP</w:t>
            </w:r>
            <w:r>
              <w:rPr>
                <w:sz w:val="16"/>
              </w:rPr>
              <w:t>” </w:t>
            </w:r>
            <w:r>
              <w:rPr>
                <w:sz w:val="18"/>
              </w:rPr>
              <w:t>10</w:t>
            </w:r>
            <w:r>
              <w:rPr>
                <w:sz w:val="16"/>
              </w:rPr>
              <w:t>“Progettista dell’opera” nel presente documento indicato solamente come “</w:t>
            </w:r>
            <w:r>
              <w:rPr>
                <w:b/>
                <w:sz w:val="16"/>
              </w:rPr>
              <w:t>progettista</w:t>
            </w:r>
            <w:r>
              <w:rPr>
                <w:sz w:val="16"/>
              </w:rPr>
              <w:t>” </w:t>
            </w:r>
            <w:r>
              <w:rPr>
                <w:sz w:val="18"/>
              </w:rPr>
              <w:t>11</w:t>
            </w:r>
            <w:r>
              <w:rPr>
                <w:sz w:val="16"/>
              </w:rPr>
              <w:t>“Direttore dei Lavori” nel presente documento indicato solamente come “</w:t>
            </w:r>
            <w:r>
              <w:rPr>
                <w:b/>
                <w:sz w:val="16"/>
              </w:rPr>
              <w:t>DL</w:t>
            </w:r>
            <w:r>
              <w:rPr>
                <w:sz w:val="16"/>
              </w:rPr>
              <w:t>”</w:t>
            </w:r>
          </w:p>
          <w:p>
            <w:pPr>
              <w:pStyle w:val="TableParagraph"/>
              <w:spacing w:line="235" w:lineRule="auto" w:before="1"/>
              <w:ind w:left="213" w:right="1411"/>
              <w:rPr>
                <w:sz w:val="16"/>
              </w:rPr>
            </w:pPr>
            <w:r>
              <w:rPr>
                <w:sz w:val="18"/>
              </w:rPr>
              <w:t>12</w:t>
            </w:r>
            <w:r>
              <w:rPr>
                <w:sz w:val="16"/>
              </w:rPr>
              <w:t>“Coordinatore della Sicurezza in fase di Progettazione” nel presente documento indicato solo come “</w:t>
            </w:r>
            <w:r>
              <w:rPr>
                <w:b/>
                <w:sz w:val="16"/>
              </w:rPr>
              <w:t>CSP</w:t>
            </w:r>
            <w:r>
              <w:rPr>
                <w:sz w:val="16"/>
              </w:rPr>
              <w:t>” </w:t>
            </w:r>
            <w:r>
              <w:rPr>
                <w:sz w:val="18"/>
              </w:rPr>
              <w:t>13</w:t>
            </w:r>
            <w:r>
              <w:rPr>
                <w:sz w:val="16"/>
              </w:rPr>
              <w:t>“Coordinatore della Sicurezza in fase di Esecuzione” nel presente documento indicato solamente come “</w:t>
            </w:r>
            <w:r>
              <w:rPr>
                <w:b/>
                <w:sz w:val="16"/>
              </w:rPr>
              <w:t>CSE</w:t>
            </w:r>
            <w:r>
              <w:rPr>
                <w:sz w:val="16"/>
              </w:rPr>
              <w:t>” </w:t>
            </w:r>
            <w:r>
              <w:rPr>
                <w:sz w:val="18"/>
              </w:rPr>
              <w:t>14</w:t>
            </w:r>
            <w:r>
              <w:rPr>
                <w:sz w:val="16"/>
              </w:rPr>
              <w:t>“Impresa/Ditta esecutrice affidataria” nel presente documento indicata solamente come “</w:t>
            </w:r>
            <w:r>
              <w:rPr>
                <w:b/>
                <w:sz w:val="16"/>
              </w:rPr>
              <w:t>affidataria</w:t>
            </w:r>
            <w:r>
              <w:rPr>
                <w:sz w:val="16"/>
              </w:rPr>
              <w:t>”</w:t>
            </w:r>
          </w:p>
          <w:p>
            <w:pPr>
              <w:pStyle w:val="TableParagraph"/>
              <w:spacing w:line="235" w:lineRule="auto"/>
              <w:ind w:left="213"/>
              <w:rPr>
                <w:sz w:val="16"/>
              </w:rPr>
            </w:pPr>
            <w:r>
              <w:rPr>
                <w:sz w:val="18"/>
              </w:rPr>
              <w:t>15</w:t>
            </w:r>
            <w:r>
              <w:rPr>
                <w:sz w:val="16"/>
              </w:rPr>
              <w:t>“Impresa/Ditta esecutrice in subappalto” nel presente documento indicata solamente come “</w:t>
            </w:r>
            <w:r>
              <w:rPr>
                <w:b/>
                <w:sz w:val="16"/>
              </w:rPr>
              <w:t>subappaltatrice</w:t>
            </w:r>
            <w:r>
              <w:rPr>
                <w:sz w:val="16"/>
              </w:rPr>
              <w:t>” o “</w:t>
            </w:r>
            <w:r>
              <w:rPr>
                <w:b/>
                <w:sz w:val="16"/>
              </w:rPr>
              <w:t>impresa in subappalto</w:t>
            </w:r>
            <w:r>
              <w:rPr>
                <w:sz w:val="16"/>
              </w:rPr>
              <w:t>”</w:t>
            </w:r>
          </w:p>
          <w:p>
            <w:pPr>
              <w:pStyle w:val="TableParagraph"/>
              <w:spacing w:line="235" w:lineRule="auto" w:before="2"/>
              <w:ind w:left="213" w:right="2999"/>
              <w:rPr>
                <w:sz w:val="16"/>
              </w:rPr>
            </w:pPr>
            <w:r>
              <w:rPr>
                <w:sz w:val="18"/>
              </w:rPr>
              <w:t>16</w:t>
            </w:r>
            <w:r>
              <w:rPr>
                <w:sz w:val="16"/>
              </w:rPr>
              <w:t>“Datore di Lavoro” nel presente documento indicato solamente come “</w:t>
            </w:r>
            <w:r>
              <w:rPr>
                <w:b/>
                <w:sz w:val="16"/>
              </w:rPr>
              <w:t>DdL</w:t>
            </w:r>
            <w:r>
              <w:rPr>
                <w:sz w:val="16"/>
              </w:rPr>
              <w:t>” </w:t>
            </w:r>
            <w:r>
              <w:rPr>
                <w:sz w:val="18"/>
              </w:rPr>
              <w:t>17</w:t>
            </w:r>
            <w:r>
              <w:rPr>
                <w:sz w:val="16"/>
              </w:rPr>
              <w:t>“Direttore Tecnico di Cantiere” nel presente documento indicato solamente come “</w:t>
            </w:r>
            <w:r>
              <w:rPr>
                <w:b/>
                <w:sz w:val="16"/>
              </w:rPr>
              <w:t>DTC</w:t>
            </w:r>
            <w:r>
              <w:rPr>
                <w:sz w:val="16"/>
              </w:rPr>
              <w:t>” </w:t>
            </w:r>
            <w:r>
              <w:rPr>
                <w:sz w:val="18"/>
              </w:rPr>
              <w:t>18</w:t>
            </w:r>
            <w:r>
              <w:rPr>
                <w:sz w:val="16"/>
              </w:rPr>
              <w:t>“Capocantiere” nel presente documento indicato solamente come “</w:t>
            </w:r>
            <w:r>
              <w:rPr>
                <w:b/>
                <w:sz w:val="16"/>
              </w:rPr>
              <w:t>capocantiere</w:t>
            </w:r>
            <w:r>
              <w:rPr>
                <w:sz w:val="16"/>
              </w:rPr>
              <w:t>” </w:t>
            </w:r>
            <w:r>
              <w:rPr>
                <w:sz w:val="18"/>
              </w:rPr>
              <w:t>19</w:t>
            </w:r>
            <w:r>
              <w:rPr>
                <w:sz w:val="16"/>
              </w:rPr>
              <w:t>“Preposto” nel presente documento indicato solamente come</w:t>
            </w:r>
            <w:r>
              <w:rPr>
                <w:spacing w:val="-12"/>
                <w:sz w:val="16"/>
              </w:rPr>
              <w:t> </w:t>
            </w:r>
            <w:r>
              <w:rPr>
                <w:sz w:val="16"/>
              </w:rPr>
              <w:t>“</w:t>
            </w:r>
            <w:r>
              <w:rPr>
                <w:b/>
                <w:sz w:val="16"/>
              </w:rPr>
              <w:t>preposto</w:t>
            </w:r>
            <w:r>
              <w:rPr>
                <w:sz w:val="16"/>
              </w:rPr>
              <w:t>”</w:t>
            </w:r>
          </w:p>
          <w:p>
            <w:pPr>
              <w:pStyle w:val="TableParagraph"/>
              <w:spacing w:line="235" w:lineRule="auto"/>
              <w:ind w:left="213" w:right="780"/>
              <w:rPr>
                <w:sz w:val="16"/>
              </w:rPr>
            </w:pPr>
            <w:r>
              <w:rPr>
                <w:sz w:val="18"/>
              </w:rPr>
              <w:t>20</w:t>
            </w:r>
            <w:r>
              <w:rPr>
                <w:sz w:val="16"/>
              </w:rPr>
              <w:t>“Responsabile del Servizio Prevenzione e Protezione” nel presente documento indicato solamente come “</w:t>
            </w:r>
            <w:r>
              <w:rPr>
                <w:b/>
                <w:sz w:val="16"/>
              </w:rPr>
              <w:t>RSPP</w:t>
            </w:r>
            <w:r>
              <w:rPr>
                <w:sz w:val="16"/>
              </w:rPr>
              <w:t>” </w:t>
            </w:r>
            <w:r>
              <w:rPr>
                <w:sz w:val="18"/>
              </w:rPr>
              <w:t>21</w:t>
            </w:r>
            <w:r>
              <w:rPr>
                <w:sz w:val="16"/>
              </w:rPr>
              <w:t>“Rappresentante dei Lavoratori per la Sicurezza intra-aziendale” nel presente documento indicato solo come “</w:t>
            </w:r>
            <w:r>
              <w:rPr>
                <w:b/>
                <w:sz w:val="16"/>
              </w:rPr>
              <w:t>RLS</w:t>
            </w:r>
            <w:r>
              <w:rPr>
                <w:sz w:val="16"/>
              </w:rPr>
              <w:t>” </w:t>
            </w:r>
            <w:r>
              <w:rPr>
                <w:sz w:val="18"/>
              </w:rPr>
              <w:t>22</w:t>
            </w:r>
            <w:r>
              <w:rPr>
                <w:sz w:val="16"/>
              </w:rPr>
              <w:t>“Rappresentante dei Lavoratori per la Sicurezza Territoriale” nel presente documento indicato solamente come “</w:t>
            </w:r>
            <w:r>
              <w:rPr>
                <w:b/>
                <w:sz w:val="16"/>
              </w:rPr>
              <w:t>RLST</w:t>
            </w:r>
            <w:r>
              <w:rPr>
                <w:sz w:val="16"/>
              </w:rPr>
              <w:t>” </w:t>
            </w:r>
            <w:r>
              <w:rPr>
                <w:sz w:val="18"/>
              </w:rPr>
              <w:t>23</w:t>
            </w:r>
            <w:r>
              <w:rPr>
                <w:sz w:val="16"/>
              </w:rPr>
              <w:t>“Azienda Sanitaria Locale” nel presente documento indicata solamente come “</w:t>
            </w:r>
            <w:r>
              <w:rPr>
                <w:b/>
                <w:sz w:val="16"/>
              </w:rPr>
              <w:t>ASL</w:t>
            </w:r>
            <w:r>
              <w:rPr>
                <w:sz w:val="16"/>
              </w:rPr>
              <w:t>”</w:t>
            </w:r>
          </w:p>
          <w:p>
            <w:pPr>
              <w:pStyle w:val="TableParagraph"/>
              <w:spacing w:line="235" w:lineRule="auto"/>
              <w:ind w:left="213" w:right="1884"/>
              <w:rPr>
                <w:sz w:val="16"/>
              </w:rPr>
            </w:pPr>
            <w:r>
              <w:rPr>
                <w:sz w:val="18"/>
              </w:rPr>
              <w:t>24</w:t>
            </w:r>
            <w:r>
              <w:rPr>
                <w:sz w:val="16"/>
              </w:rPr>
              <w:t>“Direzione Territoriale del Lavoro” nel presente documento indicata solamente come “</w:t>
            </w:r>
            <w:r>
              <w:rPr>
                <w:b/>
                <w:sz w:val="16"/>
              </w:rPr>
              <w:t>DTL</w:t>
            </w:r>
            <w:r>
              <w:rPr>
                <w:sz w:val="16"/>
              </w:rPr>
              <w:t>” </w:t>
            </w:r>
            <w:r>
              <w:rPr>
                <w:sz w:val="18"/>
              </w:rPr>
              <w:t>25</w:t>
            </w:r>
            <w:r>
              <w:rPr>
                <w:sz w:val="16"/>
              </w:rPr>
              <w:t>“Funzionari Ispettori ASL, DTL…” nel presente documento indicati solamente come “</w:t>
            </w:r>
            <w:r>
              <w:rPr>
                <w:b/>
                <w:sz w:val="16"/>
              </w:rPr>
              <w:t>UPG</w:t>
            </w:r>
            <w:r>
              <w:rPr>
                <w:sz w:val="16"/>
              </w:rPr>
              <w:t>” o “</w:t>
            </w:r>
            <w:r>
              <w:rPr>
                <w:b/>
                <w:sz w:val="16"/>
              </w:rPr>
              <w:t>ispettori</w:t>
            </w:r>
            <w:r>
              <w:rPr>
                <w:sz w:val="16"/>
              </w:rPr>
              <w:t>” </w:t>
            </w:r>
            <w:r>
              <w:rPr>
                <w:sz w:val="18"/>
              </w:rPr>
              <w:t>26</w:t>
            </w:r>
            <w:r>
              <w:rPr>
                <w:sz w:val="16"/>
              </w:rPr>
              <w:t>“Lavoratore Autonomo” nel presente documento indicato solamente come “</w:t>
            </w:r>
            <w:r>
              <w:rPr>
                <w:b/>
                <w:sz w:val="16"/>
              </w:rPr>
              <w:t>LA</w:t>
            </w:r>
            <w:r>
              <w:rPr>
                <w:sz w:val="16"/>
              </w:rPr>
              <w:t>”</w:t>
            </w:r>
          </w:p>
          <w:p>
            <w:pPr>
              <w:pStyle w:val="TableParagraph"/>
              <w:spacing w:line="202" w:lineRule="exact"/>
              <w:ind w:left="213"/>
              <w:rPr>
                <w:sz w:val="16"/>
              </w:rPr>
            </w:pPr>
            <w:r>
              <w:rPr>
                <w:sz w:val="18"/>
              </w:rPr>
              <w:t>27</w:t>
            </w:r>
            <w:r>
              <w:rPr>
                <w:sz w:val="16"/>
              </w:rPr>
              <w:t>“Dispositivo</w:t>
            </w:r>
            <w:r>
              <w:rPr>
                <w:spacing w:val="-4"/>
                <w:sz w:val="16"/>
              </w:rPr>
              <w:t> </w:t>
            </w:r>
            <w:r>
              <w:rPr>
                <w:sz w:val="16"/>
              </w:rPr>
              <w:t>di</w:t>
            </w:r>
            <w:r>
              <w:rPr>
                <w:spacing w:val="-5"/>
                <w:sz w:val="16"/>
              </w:rPr>
              <w:t> </w:t>
            </w:r>
            <w:r>
              <w:rPr>
                <w:sz w:val="16"/>
              </w:rPr>
              <w:t>Protezione</w:t>
            </w:r>
            <w:r>
              <w:rPr>
                <w:spacing w:val="-3"/>
                <w:sz w:val="16"/>
              </w:rPr>
              <w:t> </w:t>
            </w:r>
            <w:r>
              <w:rPr>
                <w:sz w:val="16"/>
              </w:rPr>
              <w:t>Collettiva”</w:t>
            </w:r>
            <w:r>
              <w:rPr>
                <w:spacing w:val="-3"/>
                <w:sz w:val="16"/>
              </w:rPr>
              <w:t> </w:t>
            </w:r>
            <w:r>
              <w:rPr>
                <w:sz w:val="16"/>
              </w:rPr>
              <w:t>nel presente</w:t>
            </w:r>
            <w:r>
              <w:rPr>
                <w:spacing w:val="-6"/>
                <w:sz w:val="16"/>
              </w:rPr>
              <w:t> </w:t>
            </w:r>
            <w:r>
              <w:rPr>
                <w:sz w:val="16"/>
              </w:rPr>
              <w:t>documento</w:t>
            </w:r>
            <w:r>
              <w:rPr>
                <w:spacing w:val="-5"/>
                <w:sz w:val="16"/>
              </w:rPr>
              <w:t> </w:t>
            </w:r>
            <w:r>
              <w:rPr>
                <w:sz w:val="16"/>
              </w:rPr>
              <w:t>indicato</w:t>
            </w:r>
            <w:r>
              <w:rPr>
                <w:spacing w:val="-3"/>
                <w:sz w:val="16"/>
              </w:rPr>
              <w:t> </w:t>
            </w:r>
            <w:r>
              <w:rPr>
                <w:sz w:val="16"/>
              </w:rPr>
              <w:t>solamente</w:t>
            </w:r>
            <w:r>
              <w:rPr>
                <w:spacing w:val="-6"/>
                <w:sz w:val="16"/>
              </w:rPr>
              <w:t> </w:t>
            </w:r>
            <w:r>
              <w:rPr>
                <w:sz w:val="16"/>
              </w:rPr>
              <w:t>come</w:t>
            </w:r>
            <w:r>
              <w:rPr>
                <w:spacing w:val="-5"/>
                <w:sz w:val="16"/>
              </w:rPr>
              <w:t> </w:t>
            </w:r>
            <w:r>
              <w:rPr>
                <w:sz w:val="16"/>
              </w:rPr>
              <w:t>“</w:t>
            </w:r>
            <w:r>
              <w:rPr>
                <w:b/>
                <w:sz w:val="16"/>
              </w:rPr>
              <w:t>DPC</w:t>
            </w:r>
            <w:r>
              <w:rPr>
                <w:sz w:val="16"/>
              </w:rPr>
              <w:t>”</w:t>
            </w:r>
          </w:p>
          <w:p>
            <w:pPr>
              <w:pStyle w:val="TableParagraph"/>
              <w:spacing w:line="182" w:lineRule="exact"/>
              <w:ind w:left="213"/>
              <w:rPr>
                <w:sz w:val="16"/>
              </w:rPr>
            </w:pPr>
            <w:r>
              <w:rPr>
                <w:sz w:val="18"/>
              </w:rPr>
              <w:t>28</w:t>
            </w:r>
            <w:r>
              <w:rPr>
                <w:sz w:val="16"/>
              </w:rPr>
              <w:t>“Dispositivo</w:t>
            </w:r>
            <w:r>
              <w:rPr>
                <w:spacing w:val="-4"/>
                <w:sz w:val="16"/>
              </w:rPr>
              <w:t> </w:t>
            </w:r>
            <w:r>
              <w:rPr>
                <w:sz w:val="16"/>
              </w:rPr>
              <w:t>di</w:t>
            </w:r>
            <w:r>
              <w:rPr>
                <w:spacing w:val="-5"/>
                <w:sz w:val="16"/>
              </w:rPr>
              <w:t> </w:t>
            </w:r>
            <w:r>
              <w:rPr>
                <w:sz w:val="16"/>
              </w:rPr>
              <w:t>Protezione</w:t>
            </w:r>
            <w:r>
              <w:rPr>
                <w:spacing w:val="-4"/>
                <w:sz w:val="16"/>
              </w:rPr>
              <w:t> </w:t>
            </w:r>
            <w:r>
              <w:rPr>
                <w:sz w:val="16"/>
              </w:rPr>
              <w:t>Individuale”</w:t>
            </w:r>
            <w:r>
              <w:rPr>
                <w:spacing w:val="-4"/>
                <w:sz w:val="16"/>
              </w:rPr>
              <w:t> </w:t>
            </w:r>
            <w:r>
              <w:rPr>
                <w:sz w:val="16"/>
              </w:rPr>
              <w:t>nel</w:t>
            </w:r>
            <w:r>
              <w:rPr>
                <w:spacing w:val="-3"/>
                <w:sz w:val="16"/>
              </w:rPr>
              <w:t> </w:t>
            </w:r>
            <w:r>
              <w:rPr>
                <w:sz w:val="16"/>
              </w:rPr>
              <w:t>presente</w:t>
            </w:r>
            <w:r>
              <w:rPr>
                <w:spacing w:val="-5"/>
                <w:sz w:val="16"/>
              </w:rPr>
              <w:t> </w:t>
            </w:r>
            <w:r>
              <w:rPr>
                <w:sz w:val="16"/>
              </w:rPr>
              <w:t>documento</w:t>
            </w:r>
            <w:r>
              <w:rPr>
                <w:spacing w:val="-5"/>
                <w:sz w:val="16"/>
              </w:rPr>
              <w:t> </w:t>
            </w:r>
            <w:r>
              <w:rPr>
                <w:sz w:val="16"/>
              </w:rPr>
              <w:t>indicato</w:t>
            </w:r>
            <w:r>
              <w:rPr>
                <w:spacing w:val="-4"/>
                <w:sz w:val="16"/>
              </w:rPr>
              <w:t> </w:t>
            </w:r>
            <w:r>
              <w:rPr>
                <w:sz w:val="16"/>
              </w:rPr>
              <w:t>solamente</w:t>
            </w:r>
            <w:r>
              <w:rPr>
                <w:spacing w:val="-5"/>
                <w:sz w:val="16"/>
              </w:rPr>
              <w:t> </w:t>
            </w:r>
            <w:r>
              <w:rPr>
                <w:sz w:val="16"/>
              </w:rPr>
              <w:t>come</w:t>
            </w:r>
            <w:r>
              <w:rPr>
                <w:spacing w:val="-3"/>
                <w:sz w:val="16"/>
              </w:rPr>
              <w:t> </w:t>
            </w:r>
            <w:r>
              <w:rPr>
                <w:sz w:val="16"/>
              </w:rPr>
              <w:t>“</w:t>
            </w:r>
            <w:r>
              <w:rPr>
                <w:b/>
                <w:sz w:val="16"/>
              </w:rPr>
              <w:t>DPI</w:t>
            </w:r>
            <w:r>
              <w:rPr>
                <w:sz w:val="16"/>
              </w:rPr>
              <w:t>”</w:t>
            </w:r>
          </w:p>
        </w:tc>
      </w:tr>
    </w:tbl>
    <w:p>
      <w:pPr>
        <w:pStyle w:val="BodyText"/>
        <w:rPr>
          <w:b/>
        </w:rPr>
      </w:pPr>
    </w:p>
    <w:p>
      <w:pPr>
        <w:pStyle w:val="BodyText"/>
        <w:rPr>
          <w:b/>
          <w:sz w:val="24"/>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5"/>
        <w:gridCol w:w="1604"/>
      </w:tblGrid>
      <w:tr>
        <w:trPr>
          <w:trHeight w:val="625" w:hRule="atLeast"/>
        </w:trPr>
        <w:tc>
          <w:tcPr>
            <w:tcW w:w="8025" w:type="dxa"/>
            <w:tcBorders>
              <w:right w:val="dotted" w:sz="2" w:space="0" w:color="000000"/>
            </w:tcBorders>
            <w:shd w:val="clear" w:color="auto" w:fill="003366"/>
          </w:tcPr>
          <w:p>
            <w:pPr>
              <w:pStyle w:val="TableParagraph"/>
              <w:spacing w:before="60"/>
              <w:ind w:left="213"/>
              <w:rPr>
                <w:b/>
                <w:sz w:val="22"/>
              </w:rPr>
            </w:pPr>
            <w:r>
              <w:rPr>
                <w:color w:val="FFFFFF"/>
                <w:sz w:val="24"/>
              </w:rPr>
              <w:t>1)</w:t>
            </w:r>
            <w:r>
              <w:rPr>
                <w:b/>
                <w:color w:val="FFFFFF"/>
                <w:sz w:val="22"/>
              </w:rPr>
              <w:t>Premessa</w:t>
            </w:r>
          </w:p>
        </w:tc>
        <w:tc>
          <w:tcPr>
            <w:tcW w:w="1604" w:type="dxa"/>
            <w:tcBorders>
              <w:left w:val="dotted" w:sz="2" w:space="0" w:color="000000"/>
            </w:tcBorders>
            <w:shd w:val="clear" w:color="auto" w:fill="003366"/>
          </w:tcPr>
          <w:p>
            <w:pPr>
              <w:pStyle w:val="TableParagraph"/>
              <w:spacing w:before="60"/>
              <w:ind w:left="554" w:right="176"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2553" w:hRule="atLeast"/>
        </w:trPr>
        <w:tc>
          <w:tcPr>
            <w:tcW w:w="9629" w:type="dxa"/>
            <w:gridSpan w:val="2"/>
          </w:tcPr>
          <w:p>
            <w:pPr>
              <w:pStyle w:val="TableParagraph"/>
              <w:spacing w:line="228" w:lineRule="exact"/>
              <w:ind w:left="213"/>
              <w:rPr>
                <w:sz w:val="20"/>
              </w:rPr>
            </w:pPr>
            <w:r>
              <w:rPr>
                <w:sz w:val="20"/>
              </w:rPr>
              <w:t>La</w:t>
            </w:r>
            <w:r>
              <w:rPr>
                <w:spacing w:val="-7"/>
                <w:sz w:val="20"/>
              </w:rPr>
              <w:t> </w:t>
            </w:r>
            <w:r>
              <w:rPr>
                <w:sz w:val="20"/>
              </w:rPr>
              <w:t>realizzazione</w:t>
            </w:r>
            <w:r>
              <w:rPr>
                <w:spacing w:val="-4"/>
                <w:sz w:val="20"/>
              </w:rPr>
              <w:t> </w:t>
            </w:r>
            <w:r>
              <w:rPr>
                <w:sz w:val="20"/>
              </w:rPr>
              <w:t>dell’opera</w:t>
            </w:r>
            <w:r>
              <w:rPr>
                <w:spacing w:val="-4"/>
                <w:sz w:val="20"/>
              </w:rPr>
              <w:t> </w:t>
            </w:r>
            <w:r>
              <w:rPr>
                <w:sz w:val="20"/>
              </w:rPr>
              <w:t>comporterà</w:t>
            </w:r>
            <w:r>
              <w:rPr>
                <w:spacing w:val="-6"/>
                <w:sz w:val="20"/>
              </w:rPr>
              <w:t> </w:t>
            </w:r>
            <w:r>
              <w:rPr>
                <w:sz w:val="20"/>
              </w:rPr>
              <w:t>la</w:t>
            </w:r>
            <w:r>
              <w:rPr>
                <w:spacing w:val="-6"/>
                <w:sz w:val="20"/>
              </w:rPr>
              <w:t> </w:t>
            </w:r>
            <w:r>
              <w:rPr>
                <w:sz w:val="20"/>
              </w:rPr>
              <w:t>presenza,</w:t>
            </w:r>
            <w:r>
              <w:rPr>
                <w:spacing w:val="-7"/>
                <w:sz w:val="20"/>
              </w:rPr>
              <w:t> </w:t>
            </w:r>
            <w:r>
              <w:rPr>
                <w:sz w:val="20"/>
              </w:rPr>
              <w:t>anche</w:t>
            </w:r>
            <w:r>
              <w:rPr>
                <w:spacing w:val="-7"/>
                <w:sz w:val="20"/>
              </w:rPr>
              <w:t> </w:t>
            </w:r>
            <w:r>
              <w:rPr>
                <w:sz w:val="20"/>
              </w:rPr>
              <w:t>non</w:t>
            </w:r>
            <w:r>
              <w:rPr>
                <w:spacing w:val="-6"/>
                <w:sz w:val="20"/>
              </w:rPr>
              <w:t> </w:t>
            </w:r>
            <w:r>
              <w:rPr>
                <w:sz w:val="20"/>
              </w:rPr>
              <w:t>contemporanea,</w:t>
            </w:r>
            <w:r>
              <w:rPr>
                <w:spacing w:val="-4"/>
                <w:sz w:val="20"/>
              </w:rPr>
              <w:t> </w:t>
            </w:r>
            <w:r>
              <w:rPr>
                <w:sz w:val="20"/>
              </w:rPr>
              <w:t>di</w:t>
            </w:r>
            <w:r>
              <w:rPr>
                <w:spacing w:val="-6"/>
                <w:sz w:val="20"/>
              </w:rPr>
              <w:t> </w:t>
            </w:r>
            <w:r>
              <w:rPr>
                <w:sz w:val="20"/>
              </w:rPr>
              <w:t>più</w:t>
            </w:r>
            <w:r>
              <w:rPr>
                <w:spacing w:val="-4"/>
                <w:sz w:val="20"/>
              </w:rPr>
              <w:t> </w:t>
            </w:r>
            <w:r>
              <w:rPr>
                <w:sz w:val="20"/>
              </w:rPr>
              <w:t>imprese.</w:t>
            </w:r>
          </w:p>
          <w:p>
            <w:pPr>
              <w:pStyle w:val="TableParagraph"/>
              <w:ind w:left="213"/>
              <w:rPr>
                <w:sz w:val="20"/>
              </w:rPr>
            </w:pPr>
            <w:r>
              <w:rPr>
                <w:sz w:val="20"/>
              </w:rPr>
              <w:t>A seguito di ciò, il committente/RdL è rientrato nell’obbligo previsto dall’ </w:t>
            </w:r>
            <w:r>
              <w:rPr>
                <w:sz w:val="20"/>
                <w:u w:val="single"/>
              </w:rPr>
              <w:t>art. 90 comma 3</w:t>
            </w:r>
            <w:r>
              <w:rPr>
                <w:sz w:val="20"/>
              </w:rPr>
              <w:t> del decreto in merito alla nomina del CSP </w:t>
            </w:r>
            <w:r>
              <w:rPr>
                <w:b/>
                <w:sz w:val="20"/>
              </w:rPr>
              <w:t>contestualmente all’affidamento dell’incarico di</w:t>
            </w:r>
            <w:r>
              <w:rPr>
                <w:b/>
                <w:spacing w:val="-12"/>
                <w:sz w:val="20"/>
              </w:rPr>
              <w:t> </w:t>
            </w:r>
            <w:r>
              <w:rPr>
                <w:b/>
                <w:sz w:val="20"/>
              </w:rPr>
              <w:t>progettazione</w:t>
            </w:r>
            <w:r>
              <w:rPr>
                <w:sz w:val="20"/>
              </w:rPr>
              <w:t>.</w:t>
            </w:r>
          </w:p>
          <w:p>
            <w:pPr>
              <w:pStyle w:val="TableParagraph"/>
              <w:ind w:left="213" w:right="125"/>
              <w:rPr>
                <w:sz w:val="20"/>
              </w:rPr>
            </w:pPr>
            <w:r>
              <w:rPr>
                <w:sz w:val="20"/>
              </w:rPr>
              <w:t>È stato, quindi, nominato il sottoscritto </w:t>
            </w:r>
            <w:r>
              <w:rPr>
                <w:b/>
                <w:sz w:val="20"/>
              </w:rPr>
              <w:t>GRAIANI MARCO </w:t>
            </w:r>
            <w:r>
              <w:rPr>
                <w:sz w:val="20"/>
              </w:rPr>
              <w:t>con l’incarico di redigere il PSC di cui all’ </w:t>
            </w:r>
            <w:r>
              <w:rPr>
                <w:sz w:val="20"/>
                <w:u w:val="single"/>
              </w:rPr>
              <w:t>art.</w:t>
            </w:r>
            <w:r>
              <w:rPr>
                <w:sz w:val="20"/>
              </w:rPr>
              <w:t> </w:t>
            </w:r>
            <w:r>
              <w:rPr>
                <w:sz w:val="20"/>
                <w:u w:val="single"/>
              </w:rPr>
              <w:t>100 c. 1</w:t>
            </w:r>
            <w:r>
              <w:rPr>
                <w:sz w:val="20"/>
              </w:rPr>
              <w:t> e di predisporre il FA di cui all’ All. XVI in osservanza a quanto disposto dall’ </w:t>
            </w:r>
            <w:r>
              <w:rPr>
                <w:sz w:val="20"/>
                <w:u w:val="single"/>
              </w:rPr>
              <w:t>art. 91 c. 1 lett. a) e</w:t>
            </w:r>
          </w:p>
          <w:p>
            <w:pPr>
              <w:pStyle w:val="TableParagraph"/>
              <w:spacing w:before="1"/>
              <w:ind w:left="213" w:right="125"/>
              <w:rPr>
                <w:sz w:val="20"/>
              </w:rPr>
            </w:pPr>
            <w:r>
              <w:rPr>
                <w:sz w:val="20"/>
                <w:u w:val="single"/>
              </w:rPr>
              <w:t>b)</w:t>
            </w:r>
            <w:r>
              <w:rPr>
                <w:sz w:val="20"/>
              </w:rPr>
              <w:t> oltre a coordinare l’applicazione delle disposizioni di cui all’ </w:t>
            </w:r>
            <w:r>
              <w:rPr>
                <w:sz w:val="20"/>
                <w:u w:val="single"/>
              </w:rPr>
              <w:t>art. 90, c. 1</w:t>
            </w:r>
            <w:r>
              <w:rPr>
                <w:sz w:val="20"/>
              </w:rPr>
              <w:t> in capo al committente/RdL così come disposto dall’art. </w:t>
            </w:r>
            <w:r>
              <w:rPr>
                <w:sz w:val="20"/>
                <w:u w:val="single"/>
              </w:rPr>
              <w:t>91 c. 1 lett. b-bis) </w:t>
            </w:r>
          </w:p>
          <w:p>
            <w:pPr>
              <w:pStyle w:val="TableParagraph"/>
              <w:ind w:left="213" w:right="125"/>
              <w:rPr>
                <w:sz w:val="20"/>
              </w:rPr>
            </w:pPr>
            <w:r>
              <w:rPr>
                <w:sz w:val="20"/>
                <w:u w:val="single"/>
              </w:rPr>
              <w:t>Il presente documento COSTITUISCE LA CONTESTUALIZZAZIONE PREVISTA nel Piano di Sicurezza</w:t>
            </w:r>
            <w:r>
              <w:rPr>
                <w:sz w:val="20"/>
              </w:rPr>
              <w:t> </w:t>
            </w:r>
            <w:r>
              <w:rPr>
                <w:sz w:val="20"/>
                <w:u w:val="single"/>
              </w:rPr>
              <w:t>e Coordinamento Generale (PSCG) allegato alla documentazione contrattuale </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
        <w:rPr>
          <w:b/>
          <w:sz w:val="2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b/>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b/>
                <w:sz w:val="20"/>
              </w:rPr>
            </w:pPr>
          </w:p>
          <w:p>
            <w:pPr>
              <w:pStyle w:val="TableParagraph"/>
              <w:spacing w:before="8"/>
              <w:rPr>
                <w:b/>
                <w:sz w:val="11"/>
              </w:rPr>
            </w:pPr>
          </w:p>
          <w:p>
            <w:pPr>
              <w:pStyle w:val="TableParagraph"/>
              <w:ind w:left="88"/>
              <w:rPr>
                <w:sz w:val="20"/>
              </w:rPr>
            </w:pPr>
            <w:r>
              <w:rPr>
                <w:sz w:val="20"/>
              </w:rPr>
              <w:drawing>
                <wp:inline distT="0" distB="0" distL="0" distR="0">
                  <wp:extent cx="1473537" cy="275367"/>
                  <wp:effectExtent l="0" t="0" r="0" b="0"/>
                  <wp:docPr id="7" name="image1.jpeg"/>
                  <wp:cNvGraphicFramePr>
                    <a:graphicFrameLocks noChangeAspect="1"/>
                  </wp:cNvGraphicFramePr>
                  <a:graphic>
                    <a:graphicData uri="http://schemas.openxmlformats.org/drawingml/2006/picture">
                      <pic:pic>
                        <pic:nvPicPr>
                          <pic:cNvPr id="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8"/>
          <w:footerReference w:type="default" r:id="rId9"/>
          <w:pgSz w:w="11910" w:h="16840"/>
          <w:pgMar w:header="722" w:footer="112" w:top="2700" w:bottom="300" w:left="640" w:right="640"/>
          <w:pgNumType w:start="2"/>
        </w:sectPr>
      </w:pPr>
    </w:p>
    <w:p>
      <w:pPr>
        <w:pStyle w:val="BodyText"/>
        <w:rPr>
          <w:b/>
        </w:rPr>
      </w:pPr>
    </w:p>
    <w:p>
      <w:pPr>
        <w:pStyle w:val="BodyText"/>
        <w:spacing w:before="7" w:after="1"/>
        <w:rPr>
          <w:b/>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75"/>
        <w:gridCol w:w="2651"/>
        <w:gridCol w:w="1604"/>
      </w:tblGrid>
      <w:tr>
        <w:trPr>
          <w:trHeight w:val="944" w:hRule="atLeast"/>
        </w:trPr>
        <w:tc>
          <w:tcPr>
            <w:tcW w:w="5375" w:type="dxa"/>
            <w:tcBorders>
              <w:bottom w:val="double" w:sz="1" w:space="0" w:color="000000"/>
              <w:right w:val="dotted" w:sz="2" w:space="0" w:color="000000"/>
            </w:tcBorders>
            <w:shd w:val="clear" w:color="auto" w:fill="003366"/>
          </w:tcPr>
          <w:p>
            <w:pPr>
              <w:pStyle w:val="TableParagraph"/>
              <w:tabs>
                <w:tab w:pos="2475" w:val="left" w:leader="none"/>
                <w:tab w:pos="3260" w:val="left" w:leader="none"/>
                <w:tab w:pos="4181" w:val="left" w:leader="none"/>
                <w:tab w:pos="5042" w:val="left" w:leader="none"/>
              </w:tabs>
              <w:spacing w:line="235" w:lineRule="auto" w:before="64"/>
              <w:ind w:left="213" w:right="199"/>
              <w:rPr>
                <w:b/>
                <w:sz w:val="22"/>
              </w:rPr>
            </w:pPr>
            <w:r>
              <w:rPr>
                <w:color w:val="FFFFFF"/>
                <w:sz w:val="24"/>
              </w:rPr>
              <w:t>2)</w:t>
            </w:r>
            <w:r>
              <w:rPr>
                <w:b/>
                <w:color w:val="FFFFFF"/>
                <w:sz w:val="22"/>
              </w:rPr>
              <w:t>Collaborazione</w:t>
              <w:tab/>
              <w:t>del</w:t>
              <w:tab/>
              <w:t>CSP</w:t>
              <w:tab/>
              <w:t>con</w:t>
              <w:tab/>
            </w:r>
            <w:r>
              <w:rPr>
                <w:b/>
                <w:color w:val="FFFFFF"/>
                <w:spacing w:val="-9"/>
                <w:sz w:val="22"/>
              </w:rPr>
              <w:t>il </w:t>
            </w:r>
            <w:r>
              <w:rPr>
                <w:b/>
                <w:color w:val="FFFFFF"/>
                <w:sz w:val="22"/>
              </w:rPr>
              <w:t>Committente/RdL e con il Progettista</w:t>
            </w:r>
            <w:r>
              <w:rPr>
                <w:b/>
                <w:color w:val="FFFFFF"/>
                <w:spacing w:val="-34"/>
                <w:sz w:val="22"/>
              </w:rPr>
              <w:t> </w:t>
            </w:r>
            <w:r>
              <w:rPr>
                <w:b/>
                <w:color w:val="FFFFFF"/>
                <w:sz w:val="22"/>
              </w:rPr>
              <w:t>dell’opera</w:t>
            </w:r>
          </w:p>
        </w:tc>
        <w:tc>
          <w:tcPr>
            <w:tcW w:w="2651" w:type="dxa"/>
            <w:tcBorders>
              <w:left w:val="dotted" w:sz="2" w:space="0" w:color="000000"/>
              <w:bottom w:val="double" w:sz="1" w:space="0" w:color="000000"/>
              <w:right w:val="dotted" w:sz="2" w:space="0" w:color="000000"/>
            </w:tcBorders>
            <w:shd w:val="clear" w:color="auto" w:fill="003366"/>
          </w:tcPr>
          <w:p>
            <w:pPr>
              <w:pStyle w:val="TableParagraph"/>
              <w:spacing w:before="60"/>
              <w:ind w:left="213"/>
              <w:rPr>
                <w:sz w:val="22"/>
              </w:rPr>
            </w:pPr>
            <w:r>
              <w:rPr>
                <w:color w:val="FFFFFF"/>
                <w:sz w:val="22"/>
                <w:u w:val="single" w:color="FFFFFF"/>
              </w:rPr>
              <w:t>Art. 91 c. 1 lett. b-bis</w:t>
            </w:r>
          </w:p>
          <w:p>
            <w:pPr>
              <w:pStyle w:val="TableParagraph"/>
              <w:spacing w:before="59"/>
              <w:ind w:left="213" w:right="214"/>
              <w:rPr>
                <w:sz w:val="22"/>
              </w:rPr>
            </w:pPr>
            <w:r>
              <w:rPr>
                <w:color w:val="FFFFFF"/>
                <w:sz w:val="22"/>
                <w:u w:val="single" w:color="FFFFFF"/>
              </w:rPr>
              <w:t>All. XV punto 1.1.1.</w:t>
            </w:r>
            <w:r>
              <w:rPr>
                <w:color w:val="FFFFFF"/>
                <w:sz w:val="22"/>
              </w:rPr>
              <w:t> </w:t>
            </w:r>
            <w:r>
              <w:rPr>
                <w:color w:val="FFFFFF"/>
                <w:sz w:val="22"/>
                <w:u w:val="single" w:color="FFFFFF"/>
              </w:rPr>
              <w:t>lett. “a”</w:t>
            </w:r>
          </w:p>
        </w:tc>
        <w:tc>
          <w:tcPr>
            <w:tcW w:w="1604" w:type="dxa"/>
            <w:tcBorders>
              <w:left w:val="dotted" w:sz="2" w:space="0" w:color="000000"/>
              <w:bottom w:val="double" w:sz="1" w:space="0" w:color="000000"/>
            </w:tcBorders>
            <w:shd w:val="clear" w:color="auto" w:fill="003366"/>
          </w:tcPr>
          <w:p>
            <w:pPr>
              <w:pStyle w:val="TableParagraph"/>
              <w:spacing w:before="60"/>
              <w:ind w:left="553" w:right="177"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964" w:hRule="atLeast"/>
        </w:trPr>
        <w:tc>
          <w:tcPr>
            <w:tcW w:w="9630" w:type="dxa"/>
            <w:gridSpan w:val="3"/>
            <w:tcBorders>
              <w:top w:val="double" w:sz="1" w:space="0" w:color="000000"/>
            </w:tcBorders>
          </w:tcPr>
          <w:p>
            <w:pPr>
              <w:pStyle w:val="TableParagraph"/>
              <w:spacing w:before="6"/>
              <w:rPr>
                <w:b/>
                <w:sz w:val="18"/>
              </w:rPr>
            </w:pPr>
          </w:p>
          <w:p>
            <w:pPr>
              <w:pStyle w:val="TableParagraph"/>
              <w:ind w:left="213"/>
              <w:rPr>
                <w:sz w:val="20"/>
              </w:rPr>
            </w:pPr>
            <w:r>
              <w:rPr>
                <w:rFonts w:ascii="Wingdings" w:hAnsi="Wingdings"/>
                <w:sz w:val="24"/>
              </w:rPr>
              <w:t></w:t>
            </w:r>
            <w:r>
              <w:rPr>
                <w:rFonts w:ascii="Times New Roman" w:hAnsi="Times New Roman"/>
                <w:sz w:val="24"/>
              </w:rPr>
              <w:t> </w:t>
            </w:r>
            <w:r>
              <w:rPr>
                <w:sz w:val="20"/>
              </w:rPr>
              <w:t>Il CSP, nelle scelte progettuali ed organizzative, ha collaborato con il progettista dell’opera in osservanza all’ All. XV punto 1.1.1. lett. a). In merito si veda la documentazione allegata</w:t>
            </w:r>
          </w:p>
        </w:tc>
      </w:tr>
    </w:tbl>
    <w:p>
      <w:pPr>
        <w:pStyle w:val="BodyText"/>
        <w:spacing w:before="10"/>
        <w:rPr>
          <w:b/>
          <w:sz w:val="21"/>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397" w:hRule="atLeast"/>
        </w:trPr>
        <w:tc>
          <w:tcPr>
            <w:tcW w:w="9628" w:type="dxa"/>
            <w:tcBorders>
              <w:bottom w:val="double" w:sz="1" w:space="0" w:color="000000"/>
            </w:tcBorders>
            <w:shd w:val="clear" w:color="auto" w:fill="003366"/>
          </w:tcPr>
          <w:p>
            <w:pPr>
              <w:pStyle w:val="TableParagraph"/>
              <w:spacing w:before="60"/>
              <w:ind w:left="213"/>
              <w:rPr>
                <w:b/>
                <w:sz w:val="22"/>
              </w:rPr>
            </w:pPr>
            <w:r>
              <w:rPr>
                <w:color w:val="FFFFFF"/>
                <w:sz w:val="24"/>
              </w:rPr>
              <w:t>3)</w:t>
            </w:r>
            <w:r>
              <w:rPr>
                <w:b/>
                <w:color w:val="FFFFFF"/>
                <w:sz w:val="22"/>
              </w:rPr>
              <w:t>Indice</w:t>
            </w:r>
          </w:p>
        </w:tc>
      </w:tr>
      <w:tr>
        <w:trPr>
          <w:trHeight w:val="9206" w:hRule="atLeast"/>
        </w:trPr>
        <w:tc>
          <w:tcPr>
            <w:tcW w:w="9628" w:type="dxa"/>
            <w:tcBorders>
              <w:top w:val="double" w:sz="1" w:space="0" w:color="000000"/>
            </w:tcBorders>
          </w:tcPr>
          <w:p>
            <w:pPr>
              <w:pStyle w:val="TableParagraph"/>
              <w:spacing w:before="6"/>
              <w:ind w:left="213" w:right="7479"/>
              <w:rPr>
                <w:sz w:val="20"/>
              </w:rPr>
            </w:pPr>
            <w:r>
              <w:rPr>
                <w:sz w:val="18"/>
              </w:rPr>
              <w:t>0)</w:t>
            </w:r>
            <w:r>
              <w:rPr>
                <w:sz w:val="20"/>
                <w:u w:val="single"/>
              </w:rPr>
              <w:t>Acronimi</w:t>
            </w:r>
            <w:r>
              <w:rPr>
                <w:sz w:val="20"/>
              </w:rPr>
              <w:t> </w:t>
            </w:r>
            <w:r>
              <w:rPr>
                <w:w w:val="95"/>
                <w:sz w:val="18"/>
              </w:rPr>
              <w:t>1)</w:t>
            </w:r>
            <w:r>
              <w:rPr>
                <w:w w:val="95"/>
                <w:sz w:val="20"/>
                <w:u w:val="single"/>
              </w:rPr>
              <w:t>Premessa</w:t>
            </w:r>
          </w:p>
          <w:p>
            <w:pPr>
              <w:pStyle w:val="TableParagraph"/>
              <w:numPr>
                <w:ilvl w:val="0"/>
                <w:numId w:val="1"/>
              </w:numPr>
              <w:tabs>
                <w:tab w:pos="376" w:val="left" w:leader="none"/>
              </w:tabs>
              <w:spacing w:line="240" w:lineRule="auto" w:before="1" w:after="0"/>
              <w:ind w:left="375" w:right="0" w:hanging="163"/>
              <w:jc w:val="left"/>
              <w:rPr>
                <w:sz w:val="20"/>
              </w:rPr>
            </w:pPr>
            <w:r>
              <w:rPr>
                <w:sz w:val="20"/>
                <w:u w:val="single"/>
              </w:rPr>
              <w:t>Collaborazione del CSP con il Committente/RdL e con il Progettista</w:t>
            </w:r>
            <w:r>
              <w:rPr>
                <w:spacing w:val="-16"/>
                <w:sz w:val="20"/>
                <w:u w:val="single"/>
              </w:rPr>
              <w:t> </w:t>
            </w:r>
            <w:r>
              <w:rPr>
                <w:sz w:val="20"/>
                <w:u w:val="single"/>
              </w:rPr>
              <w:t>dell’opera</w:t>
            </w:r>
          </w:p>
          <w:p>
            <w:pPr>
              <w:pStyle w:val="TableParagraph"/>
              <w:numPr>
                <w:ilvl w:val="0"/>
                <w:numId w:val="1"/>
              </w:numPr>
              <w:tabs>
                <w:tab w:pos="376" w:val="left" w:leader="none"/>
              </w:tabs>
              <w:spacing w:line="229" w:lineRule="exact" w:before="0" w:after="0"/>
              <w:ind w:left="375" w:right="0" w:hanging="163"/>
              <w:jc w:val="left"/>
              <w:rPr>
                <w:sz w:val="20"/>
              </w:rPr>
            </w:pPr>
            <w:r>
              <w:rPr>
                <w:sz w:val="20"/>
                <w:u w:val="single"/>
              </w:rPr>
              <w:t>Indice</w:t>
            </w:r>
          </w:p>
          <w:p>
            <w:pPr>
              <w:pStyle w:val="TableParagraph"/>
              <w:numPr>
                <w:ilvl w:val="0"/>
                <w:numId w:val="1"/>
              </w:numPr>
              <w:tabs>
                <w:tab w:pos="376" w:val="left" w:leader="none"/>
              </w:tabs>
              <w:spacing w:line="229" w:lineRule="exact" w:before="0" w:after="0"/>
              <w:ind w:left="375" w:right="0" w:hanging="163"/>
              <w:jc w:val="left"/>
              <w:rPr>
                <w:sz w:val="20"/>
              </w:rPr>
            </w:pPr>
            <w:r>
              <w:rPr>
                <w:sz w:val="20"/>
                <w:u w:val="single"/>
              </w:rPr>
              <w:t>Tipologia dell’opera</w:t>
            </w:r>
          </w:p>
          <w:p>
            <w:pPr>
              <w:pStyle w:val="TableParagraph"/>
              <w:numPr>
                <w:ilvl w:val="0"/>
                <w:numId w:val="1"/>
              </w:numPr>
              <w:tabs>
                <w:tab w:pos="376" w:val="left" w:leader="none"/>
              </w:tabs>
              <w:spacing w:line="240" w:lineRule="auto" w:before="1" w:after="0"/>
              <w:ind w:left="375" w:right="0" w:hanging="163"/>
              <w:jc w:val="left"/>
              <w:rPr>
                <w:sz w:val="20"/>
              </w:rPr>
            </w:pPr>
            <w:r>
              <w:rPr>
                <w:sz w:val="20"/>
                <w:u w:val="single"/>
              </w:rPr>
              <w:t>Dispositivi di Protezione Individuale (DPI) da indossare obbligatoriamente in</w:t>
            </w:r>
            <w:r>
              <w:rPr>
                <w:spacing w:val="-8"/>
                <w:sz w:val="20"/>
                <w:u w:val="single"/>
              </w:rPr>
              <w:t> </w:t>
            </w:r>
            <w:r>
              <w:rPr>
                <w:sz w:val="20"/>
                <w:u w:val="single"/>
              </w:rPr>
              <w:t>cantiere</w:t>
            </w:r>
          </w:p>
          <w:p>
            <w:pPr>
              <w:pStyle w:val="TableParagraph"/>
              <w:numPr>
                <w:ilvl w:val="0"/>
                <w:numId w:val="1"/>
              </w:numPr>
              <w:tabs>
                <w:tab w:pos="376" w:val="left" w:leader="none"/>
              </w:tabs>
              <w:spacing w:line="240" w:lineRule="auto" w:before="0" w:after="0"/>
              <w:ind w:left="375" w:right="0" w:hanging="163"/>
              <w:jc w:val="left"/>
              <w:rPr>
                <w:sz w:val="20"/>
              </w:rPr>
            </w:pPr>
            <w:r>
              <w:rPr>
                <w:sz w:val="20"/>
                <w:u w:val="single"/>
              </w:rPr>
              <w:t>Indirizzo del</w:t>
            </w:r>
            <w:r>
              <w:rPr>
                <w:spacing w:val="-4"/>
                <w:sz w:val="20"/>
                <w:u w:val="single"/>
              </w:rPr>
              <w:t> </w:t>
            </w:r>
            <w:r>
              <w:rPr>
                <w:sz w:val="20"/>
                <w:u w:val="single"/>
              </w:rPr>
              <w:t>cantiere</w:t>
            </w:r>
          </w:p>
          <w:p>
            <w:pPr>
              <w:pStyle w:val="TableParagraph"/>
              <w:numPr>
                <w:ilvl w:val="0"/>
                <w:numId w:val="1"/>
              </w:numPr>
              <w:tabs>
                <w:tab w:pos="376" w:val="left" w:leader="none"/>
              </w:tabs>
              <w:spacing w:line="240" w:lineRule="auto" w:before="0" w:after="0"/>
              <w:ind w:left="375" w:right="0" w:hanging="163"/>
              <w:jc w:val="left"/>
              <w:rPr>
                <w:sz w:val="20"/>
              </w:rPr>
            </w:pPr>
            <w:r>
              <w:rPr>
                <w:sz w:val="20"/>
                <w:u w:val="single"/>
              </w:rPr>
              <w:t>Descrizione del contesto in cui è collocata l’area di</w:t>
            </w:r>
            <w:r>
              <w:rPr>
                <w:spacing w:val="-9"/>
                <w:sz w:val="20"/>
                <w:u w:val="single"/>
              </w:rPr>
              <w:t> </w:t>
            </w:r>
            <w:r>
              <w:rPr>
                <w:sz w:val="20"/>
                <w:u w:val="single"/>
              </w:rPr>
              <w:t>cantiere</w:t>
            </w:r>
          </w:p>
          <w:p>
            <w:pPr>
              <w:pStyle w:val="TableParagraph"/>
              <w:numPr>
                <w:ilvl w:val="0"/>
                <w:numId w:val="1"/>
              </w:numPr>
              <w:tabs>
                <w:tab w:pos="376" w:val="left" w:leader="none"/>
              </w:tabs>
              <w:spacing w:line="240" w:lineRule="auto" w:before="1" w:after="0"/>
              <w:ind w:left="213" w:right="657" w:firstLine="0"/>
              <w:jc w:val="left"/>
              <w:rPr>
                <w:sz w:val="20"/>
              </w:rPr>
            </w:pPr>
            <w:r>
              <w:rPr>
                <w:sz w:val="20"/>
                <w:u w:val="single"/>
              </w:rPr>
              <w:t>Descrizione sintetica dell’opera con particolare riferimento alle scelte progettuali, architettoniche, strutturali e</w:t>
            </w:r>
            <w:r>
              <w:rPr>
                <w:spacing w:val="-2"/>
                <w:sz w:val="20"/>
                <w:u w:val="single"/>
              </w:rPr>
              <w:t> </w:t>
            </w:r>
            <w:r>
              <w:rPr>
                <w:sz w:val="20"/>
                <w:u w:val="single"/>
              </w:rPr>
              <w:t>tecnologiche</w:t>
            </w:r>
          </w:p>
          <w:p>
            <w:pPr>
              <w:pStyle w:val="TableParagraph"/>
              <w:numPr>
                <w:ilvl w:val="0"/>
                <w:numId w:val="1"/>
              </w:numPr>
              <w:tabs>
                <w:tab w:pos="376" w:val="left" w:leader="none"/>
              </w:tabs>
              <w:spacing w:line="229" w:lineRule="exact" w:before="0" w:after="0"/>
              <w:ind w:left="375" w:right="0" w:hanging="163"/>
              <w:jc w:val="left"/>
              <w:rPr>
                <w:sz w:val="20"/>
              </w:rPr>
            </w:pPr>
            <w:r>
              <w:rPr>
                <w:sz w:val="20"/>
                <w:u w:val="single"/>
              </w:rPr>
              <w:t>Soggetti con compiti di</w:t>
            </w:r>
            <w:r>
              <w:rPr>
                <w:spacing w:val="-4"/>
                <w:sz w:val="20"/>
                <w:u w:val="single"/>
              </w:rPr>
              <w:t> </w:t>
            </w:r>
            <w:r>
              <w:rPr>
                <w:sz w:val="20"/>
                <w:u w:val="single"/>
              </w:rPr>
              <w:t>sicurezza</w:t>
            </w:r>
          </w:p>
          <w:p>
            <w:pPr>
              <w:pStyle w:val="TableParagraph"/>
              <w:numPr>
                <w:ilvl w:val="0"/>
                <w:numId w:val="1"/>
              </w:numPr>
              <w:tabs>
                <w:tab w:pos="476" w:val="left" w:leader="none"/>
              </w:tabs>
              <w:spacing w:line="240" w:lineRule="auto" w:before="0" w:after="0"/>
              <w:ind w:left="475" w:right="0" w:hanging="263"/>
              <w:jc w:val="left"/>
              <w:rPr>
                <w:sz w:val="20"/>
              </w:rPr>
            </w:pPr>
            <w:r>
              <w:rPr>
                <w:sz w:val="20"/>
                <w:u w:val="single"/>
              </w:rPr>
              <w:t>Obblighi in capo al CSE inseriti nel</w:t>
            </w:r>
            <w:r>
              <w:rPr>
                <w:spacing w:val="-8"/>
                <w:sz w:val="20"/>
                <w:u w:val="single"/>
              </w:rPr>
              <w:t> </w:t>
            </w:r>
            <w:r>
              <w:rPr>
                <w:sz w:val="20"/>
                <w:u w:val="single"/>
              </w:rPr>
              <w:t>PSC</w:t>
            </w:r>
          </w:p>
          <w:p>
            <w:pPr>
              <w:pStyle w:val="TableParagraph"/>
              <w:numPr>
                <w:ilvl w:val="0"/>
                <w:numId w:val="1"/>
              </w:numPr>
              <w:tabs>
                <w:tab w:pos="476" w:val="left" w:leader="none"/>
              </w:tabs>
              <w:spacing w:line="240" w:lineRule="auto" w:before="1" w:after="0"/>
              <w:ind w:left="213" w:right="434" w:firstLine="0"/>
              <w:jc w:val="left"/>
              <w:rPr>
                <w:sz w:val="20"/>
              </w:rPr>
            </w:pPr>
            <w:r>
              <w:rPr>
                <w:sz w:val="20"/>
                <w:u w:val="single"/>
              </w:rPr>
              <w:t>Relazione concernente l’individuazione, l’analisi e la valutazione dei rischi concreti con riferimento all’area di cantiere, all’organizzazione del cantiere, alle lavorazioni e alle loro</w:t>
            </w:r>
            <w:r>
              <w:rPr>
                <w:spacing w:val="-27"/>
                <w:sz w:val="20"/>
                <w:u w:val="single"/>
              </w:rPr>
              <w:t> </w:t>
            </w:r>
            <w:r>
              <w:rPr>
                <w:sz w:val="20"/>
                <w:u w:val="single"/>
              </w:rPr>
              <w:t>interferenze</w:t>
            </w:r>
          </w:p>
          <w:p>
            <w:pPr>
              <w:pStyle w:val="TableParagraph"/>
              <w:numPr>
                <w:ilvl w:val="0"/>
                <w:numId w:val="1"/>
              </w:numPr>
              <w:tabs>
                <w:tab w:pos="476" w:val="left" w:leader="none"/>
              </w:tabs>
              <w:spacing w:line="240" w:lineRule="auto" w:before="1" w:after="0"/>
              <w:ind w:left="213" w:right="352" w:firstLine="0"/>
              <w:jc w:val="left"/>
              <w:rPr>
                <w:sz w:val="20"/>
              </w:rPr>
            </w:pPr>
            <w:r>
              <w:rPr>
                <w:sz w:val="20"/>
                <w:u w:val="single"/>
              </w:rPr>
              <w:t>Rischi</w:t>
            </w:r>
            <w:r>
              <w:rPr>
                <w:spacing w:val="-6"/>
                <w:sz w:val="20"/>
                <w:u w:val="single"/>
              </w:rPr>
              <w:t> </w:t>
            </w:r>
            <w:r>
              <w:rPr>
                <w:sz w:val="20"/>
                <w:u w:val="single"/>
              </w:rPr>
              <w:t>presenti</w:t>
            </w:r>
            <w:r>
              <w:rPr>
                <w:spacing w:val="-5"/>
                <w:sz w:val="20"/>
                <w:u w:val="single"/>
              </w:rPr>
              <w:t> </w:t>
            </w:r>
            <w:r>
              <w:rPr>
                <w:sz w:val="20"/>
                <w:u w:val="single"/>
              </w:rPr>
              <w:t>all’interno</w:t>
            </w:r>
            <w:r>
              <w:rPr>
                <w:spacing w:val="-3"/>
                <w:sz w:val="20"/>
                <w:u w:val="single"/>
              </w:rPr>
              <w:t> </w:t>
            </w:r>
            <w:r>
              <w:rPr>
                <w:sz w:val="20"/>
                <w:u w:val="single"/>
              </w:rPr>
              <w:t>dell’area</w:t>
            </w:r>
            <w:r>
              <w:rPr>
                <w:spacing w:val="-4"/>
                <w:sz w:val="20"/>
                <w:u w:val="single"/>
              </w:rPr>
              <w:t> </w:t>
            </w:r>
            <w:r>
              <w:rPr>
                <w:sz w:val="20"/>
                <w:u w:val="single"/>
              </w:rPr>
              <w:t>di</w:t>
            </w:r>
            <w:r>
              <w:rPr>
                <w:spacing w:val="-5"/>
                <w:sz w:val="20"/>
                <w:u w:val="single"/>
              </w:rPr>
              <w:t> </w:t>
            </w:r>
            <w:r>
              <w:rPr>
                <w:sz w:val="20"/>
                <w:u w:val="single"/>
              </w:rPr>
              <w:t>cantiere</w:t>
            </w:r>
            <w:r>
              <w:rPr>
                <w:spacing w:val="-2"/>
                <w:sz w:val="20"/>
                <w:u w:val="single"/>
              </w:rPr>
              <w:t> </w:t>
            </w:r>
            <w:r>
              <w:rPr>
                <w:sz w:val="20"/>
                <w:u w:val="single"/>
              </w:rPr>
              <w:t>che</w:t>
            </w:r>
            <w:r>
              <w:rPr>
                <w:spacing w:val="-5"/>
                <w:sz w:val="20"/>
                <w:u w:val="single"/>
              </w:rPr>
              <w:t> </w:t>
            </w:r>
            <w:r>
              <w:rPr>
                <w:sz w:val="20"/>
                <w:u w:val="single"/>
              </w:rPr>
              <w:t>possono</w:t>
            </w:r>
            <w:r>
              <w:rPr>
                <w:spacing w:val="-4"/>
                <w:sz w:val="20"/>
                <w:u w:val="single"/>
              </w:rPr>
              <w:t> </w:t>
            </w:r>
            <w:r>
              <w:rPr>
                <w:sz w:val="20"/>
                <w:u w:val="single"/>
              </w:rPr>
              <w:t>essere</w:t>
            </w:r>
            <w:r>
              <w:rPr>
                <w:spacing w:val="-5"/>
                <w:sz w:val="20"/>
                <w:u w:val="single"/>
              </w:rPr>
              <w:t> </w:t>
            </w:r>
            <w:r>
              <w:rPr>
                <w:sz w:val="20"/>
                <w:u w:val="single"/>
              </w:rPr>
              <w:t>trasmessi</w:t>
            </w:r>
            <w:r>
              <w:rPr>
                <w:spacing w:val="-5"/>
                <w:sz w:val="20"/>
                <w:u w:val="single"/>
              </w:rPr>
              <w:t> </w:t>
            </w:r>
            <w:r>
              <w:rPr>
                <w:sz w:val="20"/>
                <w:u w:val="single"/>
              </w:rPr>
              <w:t>all’interno</w:t>
            </w:r>
            <w:r>
              <w:rPr>
                <w:spacing w:val="-3"/>
                <w:sz w:val="20"/>
                <w:u w:val="single"/>
              </w:rPr>
              <w:t> </w:t>
            </w:r>
            <w:r>
              <w:rPr>
                <w:sz w:val="20"/>
                <w:u w:val="single"/>
              </w:rPr>
              <w:t>della</w:t>
            </w:r>
            <w:r>
              <w:rPr>
                <w:spacing w:val="-5"/>
                <w:sz w:val="20"/>
                <w:u w:val="single"/>
              </w:rPr>
              <w:t> </w:t>
            </w:r>
            <w:r>
              <w:rPr>
                <w:sz w:val="20"/>
                <w:u w:val="single"/>
              </w:rPr>
              <w:t>stessa area</w:t>
            </w:r>
          </w:p>
          <w:p>
            <w:pPr>
              <w:pStyle w:val="TableParagraph"/>
              <w:numPr>
                <w:ilvl w:val="0"/>
                <w:numId w:val="1"/>
              </w:numPr>
              <w:tabs>
                <w:tab w:pos="476" w:val="left" w:leader="none"/>
              </w:tabs>
              <w:spacing w:line="240" w:lineRule="auto" w:before="0" w:after="0"/>
              <w:ind w:left="213" w:right="389" w:firstLine="0"/>
              <w:jc w:val="left"/>
              <w:rPr>
                <w:sz w:val="20"/>
              </w:rPr>
            </w:pPr>
            <w:r>
              <w:rPr>
                <w:sz w:val="20"/>
                <w:u w:val="single"/>
              </w:rPr>
              <w:t>Rischi</w:t>
            </w:r>
            <w:r>
              <w:rPr>
                <w:spacing w:val="-6"/>
                <w:sz w:val="20"/>
                <w:u w:val="single"/>
              </w:rPr>
              <w:t> </w:t>
            </w:r>
            <w:r>
              <w:rPr>
                <w:sz w:val="20"/>
                <w:u w:val="single"/>
              </w:rPr>
              <w:t>presenti</w:t>
            </w:r>
            <w:r>
              <w:rPr>
                <w:spacing w:val="-6"/>
                <w:sz w:val="20"/>
                <w:u w:val="single"/>
              </w:rPr>
              <w:t> </w:t>
            </w:r>
            <w:r>
              <w:rPr>
                <w:sz w:val="20"/>
                <w:u w:val="single"/>
              </w:rPr>
              <w:t>all’interno</w:t>
            </w:r>
            <w:r>
              <w:rPr>
                <w:spacing w:val="-2"/>
                <w:sz w:val="20"/>
                <w:u w:val="single"/>
              </w:rPr>
              <w:t> </w:t>
            </w:r>
            <w:r>
              <w:rPr>
                <w:sz w:val="20"/>
                <w:u w:val="single"/>
              </w:rPr>
              <w:t>dell’area</w:t>
            </w:r>
            <w:r>
              <w:rPr>
                <w:spacing w:val="-5"/>
                <w:sz w:val="20"/>
                <w:u w:val="single"/>
              </w:rPr>
              <w:t> </w:t>
            </w:r>
            <w:r>
              <w:rPr>
                <w:sz w:val="20"/>
                <w:u w:val="single"/>
              </w:rPr>
              <w:t>di</w:t>
            </w:r>
            <w:r>
              <w:rPr>
                <w:spacing w:val="-5"/>
                <w:sz w:val="20"/>
                <w:u w:val="single"/>
              </w:rPr>
              <w:t> </w:t>
            </w:r>
            <w:r>
              <w:rPr>
                <w:sz w:val="20"/>
                <w:u w:val="single"/>
              </w:rPr>
              <w:t>cantiere</w:t>
            </w:r>
            <w:r>
              <w:rPr>
                <w:spacing w:val="-2"/>
                <w:sz w:val="20"/>
                <w:u w:val="single"/>
              </w:rPr>
              <w:t> </w:t>
            </w:r>
            <w:r>
              <w:rPr>
                <w:sz w:val="20"/>
                <w:u w:val="single"/>
              </w:rPr>
              <w:t>che</w:t>
            </w:r>
            <w:r>
              <w:rPr>
                <w:spacing w:val="-6"/>
                <w:sz w:val="20"/>
                <w:u w:val="single"/>
              </w:rPr>
              <w:t> </w:t>
            </w:r>
            <w:r>
              <w:rPr>
                <w:sz w:val="20"/>
                <w:u w:val="single"/>
              </w:rPr>
              <w:t>possono</w:t>
            </w:r>
            <w:r>
              <w:rPr>
                <w:spacing w:val="-4"/>
                <w:sz w:val="20"/>
                <w:u w:val="single"/>
              </w:rPr>
              <w:t> </w:t>
            </w:r>
            <w:r>
              <w:rPr>
                <w:sz w:val="20"/>
                <w:u w:val="single"/>
              </w:rPr>
              <w:t>essere</w:t>
            </w:r>
            <w:r>
              <w:rPr>
                <w:spacing w:val="-5"/>
                <w:sz w:val="20"/>
                <w:u w:val="single"/>
              </w:rPr>
              <w:t> </w:t>
            </w:r>
            <w:r>
              <w:rPr>
                <w:sz w:val="20"/>
                <w:u w:val="single"/>
              </w:rPr>
              <w:t>trasmessi</w:t>
            </w:r>
            <w:r>
              <w:rPr>
                <w:spacing w:val="-5"/>
                <w:sz w:val="20"/>
                <w:u w:val="single"/>
              </w:rPr>
              <w:t> </w:t>
            </w:r>
            <w:r>
              <w:rPr>
                <w:sz w:val="20"/>
                <w:u w:val="single"/>
              </w:rPr>
              <w:t>all’esterno</w:t>
            </w:r>
            <w:r>
              <w:rPr>
                <w:spacing w:val="-5"/>
                <w:sz w:val="20"/>
                <w:u w:val="single"/>
              </w:rPr>
              <w:t> </w:t>
            </w:r>
            <w:r>
              <w:rPr>
                <w:sz w:val="20"/>
                <w:u w:val="single"/>
              </w:rPr>
              <w:t>dell’area</w:t>
            </w:r>
            <w:r>
              <w:rPr>
                <w:spacing w:val="-4"/>
                <w:sz w:val="20"/>
                <w:u w:val="single"/>
              </w:rPr>
              <w:t> </w:t>
            </w:r>
            <w:r>
              <w:rPr>
                <w:sz w:val="20"/>
                <w:u w:val="single"/>
              </w:rPr>
              <w:t>di cantiere</w:t>
            </w:r>
          </w:p>
          <w:p>
            <w:pPr>
              <w:pStyle w:val="TableParagraph"/>
              <w:numPr>
                <w:ilvl w:val="0"/>
                <w:numId w:val="1"/>
              </w:numPr>
              <w:tabs>
                <w:tab w:pos="476" w:val="left" w:leader="none"/>
              </w:tabs>
              <w:spacing w:line="240" w:lineRule="auto" w:before="0" w:after="0"/>
              <w:ind w:left="213" w:right="302" w:firstLine="0"/>
              <w:jc w:val="left"/>
              <w:rPr>
                <w:sz w:val="20"/>
              </w:rPr>
            </w:pPr>
            <w:r>
              <w:rPr>
                <w:sz w:val="20"/>
                <w:u w:val="single"/>
              </w:rPr>
              <w:t>Rischi</w:t>
            </w:r>
            <w:r>
              <w:rPr>
                <w:spacing w:val="-6"/>
                <w:sz w:val="20"/>
                <w:u w:val="single"/>
              </w:rPr>
              <w:t> </w:t>
            </w:r>
            <w:r>
              <w:rPr>
                <w:sz w:val="20"/>
                <w:u w:val="single"/>
              </w:rPr>
              <w:t>presenti</w:t>
            </w:r>
            <w:r>
              <w:rPr>
                <w:spacing w:val="-6"/>
                <w:sz w:val="20"/>
                <w:u w:val="single"/>
              </w:rPr>
              <w:t> </w:t>
            </w:r>
            <w:r>
              <w:rPr>
                <w:sz w:val="20"/>
                <w:u w:val="single"/>
              </w:rPr>
              <w:t>all’esterno</w:t>
            </w:r>
            <w:r>
              <w:rPr>
                <w:spacing w:val="-4"/>
                <w:sz w:val="20"/>
                <w:u w:val="single"/>
              </w:rPr>
              <w:t> </w:t>
            </w:r>
            <w:r>
              <w:rPr>
                <w:sz w:val="20"/>
                <w:u w:val="single"/>
              </w:rPr>
              <w:t>dell’area</w:t>
            </w:r>
            <w:r>
              <w:rPr>
                <w:spacing w:val="-5"/>
                <w:sz w:val="20"/>
                <w:u w:val="single"/>
              </w:rPr>
              <w:t> </w:t>
            </w:r>
            <w:r>
              <w:rPr>
                <w:sz w:val="20"/>
                <w:u w:val="single"/>
              </w:rPr>
              <w:t>di</w:t>
            </w:r>
            <w:r>
              <w:rPr>
                <w:spacing w:val="-5"/>
                <w:sz w:val="20"/>
                <w:u w:val="single"/>
              </w:rPr>
              <w:t> </w:t>
            </w:r>
            <w:r>
              <w:rPr>
                <w:sz w:val="20"/>
                <w:u w:val="single"/>
              </w:rPr>
              <w:t>cantiere</w:t>
            </w:r>
            <w:r>
              <w:rPr>
                <w:spacing w:val="-2"/>
                <w:sz w:val="20"/>
                <w:u w:val="single"/>
              </w:rPr>
              <w:t> </w:t>
            </w:r>
            <w:r>
              <w:rPr>
                <w:sz w:val="20"/>
                <w:u w:val="single"/>
              </w:rPr>
              <w:t>che</w:t>
            </w:r>
            <w:r>
              <w:rPr>
                <w:spacing w:val="-6"/>
                <w:sz w:val="20"/>
                <w:u w:val="single"/>
              </w:rPr>
              <w:t> </w:t>
            </w:r>
            <w:r>
              <w:rPr>
                <w:sz w:val="20"/>
                <w:u w:val="single"/>
              </w:rPr>
              <w:t>possono</w:t>
            </w:r>
            <w:r>
              <w:rPr>
                <w:spacing w:val="-4"/>
                <w:sz w:val="20"/>
                <w:u w:val="single"/>
              </w:rPr>
              <w:t> </w:t>
            </w:r>
            <w:r>
              <w:rPr>
                <w:sz w:val="20"/>
                <w:u w:val="single"/>
              </w:rPr>
              <w:t>essere</w:t>
            </w:r>
            <w:r>
              <w:rPr>
                <w:spacing w:val="-5"/>
                <w:sz w:val="20"/>
                <w:u w:val="single"/>
              </w:rPr>
              <w:t> </w:t>
            </w:r>
            <w:r>
              <w:rPr>
                <w:sz w:val="20"/>
                <w:u w:val="single"/>
              </w:rPr>
              <w:t>trasmessi</w:t>
            </w:r>
            <w:r>
              <w:rPr>
                <w:spacing w:val="-5"/>
                <w:sz w:val="20"/>
                <w:u w:val="single"/>
              </w:rPr>
              <w:t> </w:t>
            </w:r>
            <w:r>
              <w:rPr>
                <w:sz w:val="20"/>
                <w:u w:val="single"/>
              </w:rPr>
              <w:t>all’interno</w:t>
            </w:r>
            <w:r>
              <w:rPr>
                <w:spacing w:val="-4"/>
                <w:sz w:val="20"/>
                <w:u w:val="single"/>
              </w:rPr>
              <w:t> </w:t>
            </w:r>
            <w:r>
              <w:rPr>
                <w:sz w:val="20"/>
                <w:u w:val="single"/>
              </w:rPr>
              <w:t>dello</w:t>
            </w:r>
            <w:r>
              <w:rPr>
                <w:spacing w:val="-5"/>
                <w:sz w:val="20"/>
                <w:u w:val="single"/>
              </w:rPr>
              <w:t> </w:t>
            </w:r>
            <w:r>
              <w:rPr>
                <w:sz w:val="20"/>
                <w:u w:val="single"/>
              </w:rPr>
              <w:t>stesso cantiere</w:t>
            </w:r>
          </w:p>
          <w:p>
            <w:pPr>
              <w:pStyle w:val="TableParagraph"/>
              <w:numPr>
                <w:ilvl w:val="0"/>
                <w:numId w:val="1"/>
              </w:numPr>
              <w:tabs>
                <w:tab w:pos="476" w:val="left" w:leader="none"/>
              </w:tabs>
              <w:spacing w:line="240" w:lineRule="auto" w:before="0" w:after="0"/>
              <w:ind w:left="213" w:right="512" w:firstLine="0"/>
              <w:jc w:val="left"/>
              <w:rPr>
                <w:sz w:val="20"/>
              </w:rPr>
            </w:pPr>
            <w:r>
              <w:rPr>
                <w:sz w:val="20"/>
                <w:u w:val="single"/>
              </w:rPr>
              <w:t>Rischi derivanti dal possibile rinvenimento di ordigni bellici inesplosi durante le attività di scavo</w:t>
            </w:r>
            <w:r>
              <w:rPr>
                <w:sz w:val="20"/>
              </w:rPr>
              <w:t> </w:t>
            </w:r>
            <w:r>
              <w:rPr>
                <w:sz w:val="18"/>
              </w:rPr>
              <w:t>16)</w:t>
            </w:r>
            <w:r>
              <w:rPr>
                <w:sz w:val="20"/>
                <w:u w:val="single"/>
              </w:rPr>
              <w:t>Organizzazione del cantiere: le modalità da seguire per la recinzione del cantiere, gli accessi e le segnalazioni</w:t>
            </w:r>
          </w:p>
          <w:p>
            <w:pPr>
              <w:pStyle w:val="TableParagraph"/>
              <w:numPr>
                <w:ilvl w:val="0"/>
                <w:numId w:val="2"/>
              </w:numPr>
              <w:tabs>
                <w:tab w:pos="476" w:val="left" w:leader="none"/>
              </w:tabs>
              <w:spacing w:line="229" w:lineRule="exact" w:before="0" w:after="0"/>
              <w:ind w:left="475" w:right="0" w:hanging="263"/>
              <w:jc w:val="left"/>
              <w:rPr>
                <w:sz w:val="20"/>
              </w:rPr>
            </w:pPr>
            <w:r>
              <w:rPr>
                <w:sz w:val="20"/>
                <w:u w:val="single"/>
              </w:rPr>
              <w:t>Organizzazione del cantiere: i servizi</w:t>
            </w:r>
            <w:r>
              <w:rPr>
                <w:spacing w:val="-1"/>
                <w:sz w:val="20"/>
                <w:u w:val="single"/>
              </w:rPr>
              <w:t> </w:t>
            </w:r>
            <w:r>
              <w:rPr>
                <w:sz w:val="20"/>
                <w:u w:val="single"/>
              </w:rPr>
              <w:t>igienico-assistenziali</w:t>
            </w:r>
          </w:p>
          <w:p>
            <w:pPr>
              <w:pStyle w:val="TableParagraph"/>
              <w:numPr>
                <w:ilvl w:val="0"/>
                <w:numId w:val="2"/>
              </w:numPr>
              <w:tabs>
                <w:tab w:pos="476" w:val="left" w:leader="none"/>
              </w:tabs>
              <w:spacing w:line="240" w:lineRule="auto" w:before="1" w:after="0"/>
              <w:ind w:left="475" w:right="0" w:hanging="263"/>
              <w:jc w:val="left"/>
              <w:rPr>
                <w:sz w:val="20"/>
              </w:rPr>
            </w:pPr>
            <w:r>
              <w:rPr>
                <w:sz w:val="20"/>
                <w:u w:val="single"/>
              </w:rPr>
              <w:t>Organizzazione del cantiere: la viabilità principale di</w:t>
            </w:r>
            <w:r>
              <w:rPr>
                <w:spacing w:val="-4"/>
                <w:sz w:val="20"/>
                <w:u w:val="single"/>
              </w:rPr>
              <w:t> </w:t>
            </w:r>
            <w:r>
              <w:rPr>
                <w:sz w:val="20"/>
                <w:u w:val="single"/>
              </w:rPr>
              <w:t>cantiere</w:t>
            </w:r>
          </w:p>
          <w:p>
            <w:pPr>
              <w:pStyle w:val="TableParagraph"/>
              <w:numPr>
                <w:ilvl w:val="0"/>
                <w:numId w:val="2"/>
              </w:numPr>
              <w:tabs>
                <w:tab w:pos="476" w:val="left" w:leader="none"/>
              </w:tabs>
              <w:spacing w:line="240" w:lineRule="auto" w:before="0" w:after="0"/>
              <w:ind w:left="213" w:right="266" w:firstLine="0"/>
              <w:jc w:val="left"/>
              <w:rPr>
                <w:sz w:val="20"/>
              </w:rPr>
            </w:pPr>
            <w:r>
              <w:rPr>
                <w:sz w:val="20"/>
                <w:u w:val="single"/>
              </w:rPr>
              <w:t>Organizzazione del cantiere: gli impianti di alimentazione e reti principali di elettricità, acqua, gas ed energia di qualsiasi</w:t>
            </w:r>
            <w:r>
              <w:rPr>
                <w:spacing w:val="1"/>
                <w:sz w:val="20"/>
                <w:u w:val="single"/>
              </w:rPr>
              <w:t> </w:t>
            </w:r>
            <w:r>
              <w:rPr>
                <w:sz w:val="20"/>
                <w:u w:val="single"/>
              </w:rPr>
              <w:t>tipo</w:t>
            </w:r>
          </w:p>
          <w:p>
            <w:pPr>
              <w:pStyle w:val="TableParagraph"/>
              <w:numPr>
                <w:ilvl w:val="0"/>
                <w:numId w:val="2"/>
              </w:numPr>
              <w:tabs>
                <w:tab w:pos="476" w:val="left" w:leader="none"/>
              </w:tabs>
              <w:spacing w:line="240" w:lineRule="auto" w:before="0" w:after="0"/>
              <w:ind w:left="213" w:right="738" w:firstLine="0"/>
              <w:jc w:val="left"/>
              <w:rPr>
                <w:sz w:val="20"/>
              </w:rPr>
            </w:pPr>
            <w:r>
              <w:rPr>
                <w:sz w:val="20"/>
                <w:u w:val="single"/>
              </w:rPr>
              <w:t>Organizzazione del cantiere: gli impianti di terra e di protezione contro le scariche</w:t>
            </w:r>
            <w:r>
              <w:rPr>
                <w:spacing w:val="-22"/>
                <w:sz w:val="20"/>
                <w:u w:val="single"/>
              </w:rPr>
              <w:t> </w:t>
            </w:r>
            <w:r>
              <w:rPr>
                <w:sz w:val="20"/>
                <w:u w:val="single"/>
              </w:rPr>
              <w:t>atmosferiche</w:t>
            </w:r>
            <w:r>
              <w:rPr>
                <w:sz w:val="20"/>
              </w:rPr>
              <w:t> </w:t>
            </w:r>
            <w:r>
              <w:rPr>
                <w:sz w:val="18"/>
              </w:rPr>
              <w:t>21)</w:t>
            </w:r>
            <w:r>
              <w:rPr>
                <w:sz w:val="20"/>
                <w:u w:val="single"/>
              </w:rPr>
              <w:t>Organizzazione del cantiere: le disposizioni per dare attuazione a quanto previsto dall’art. 102</w:t>
            </w:r>
            <w:r>
              <w:rPr>
                <w:sz w:val="20"/>
              </w:rPr>
              <w:t> </w:t>
            </w:r>
            <w:r>
              <w:rPr>
                <w:sz w:val="18"/>
              </w:rPr>
              <w:t>22)</w:t>
            </w:r>
            <w:r>
              <w:rPr>
                <w:sz w:val="20"/>
                <w:u w:val="single"/>
              </w:rPr>
              <w:t>Organizzazione del cantiere: le disposizioni per dare attuazione a quanto previsto dall’art. 92, comma 1 lett.</w:t>
            </w:r>
            <w:r>
              <w:rPr>
                <w:spacing w:val="-2"/>
                <w:sz w:val="20"/>
                <w:u w:val="single"/>
              </w:rPr>
              <w:t> </w:t>
            </w:r>
            <w:r>
              <w:rPr>
                <w:sz w:val="20"/>
                <w:u w:val="single"/>
              </w:rPr>
              <w:t>“c”</w:t>
            </w:r>
          </w:p>
          <w:p>
            <w:pPr>
              <w:pStyle w:val="TableParagraph"/>
              <w:numPr>
                <w:ilvl w:val="0"/>
                <w:numId w:val="3"/>
              </w:numPr>
              <w:tabs>
                <w:tab w:pos="476" w:val="left" w:leader="none"/>
              </w:tabs>
              <w:spacing w:line="229" w:lineRule="exact" w:before="0" w:after="0"/>
              <w:ind w:left="475" w:right="0" w:hanging="263"/>
              <w:jc w:val="left"/>
              <w:rPr>
                <w:sz w:val="20"/>
              </w:rPr>
            </w:pPr>
            <w:r>
              <w:rPr>
                <w:sz w:val="20"/>
                <w:u w:val="single"/>
              </w:rPr>
              <w:t>Organizzazione del cantiere: le eventuali modalità di accesso dei mezzi di fornitura dei</w:t>
            </w:r>
            <w:r>
              <w:rPr>
                <w:spacing w:val="-21"/>
                <w:sz w:val="20"/>
                <w:u w:val="single"/>
              </w:rPr>
              <w:t> </w:t>
            </w:r>
            <w:r>
              <w:rPr>
                <w:sz w:val="20"/>
                <w:u w:val="single"/>
              </w:rPr>
              <w:t>materiali</w:t>
            </w:r>
          </w:p>
          <w:p>
            <w:pPr>
              <w:pStyle w:val="TableParagraph"/>
              <w:numPr>
                <w:ilvl w:val="0"/>
                <w:numId w:val="3"/>
              </w:numPr>
              <w:tabs>
                <w:tab w:pos="476" w:val="left" w:leader="none"/>
              </w:tabs>
              <w:spacing w:line="229" w:lineRule="exact" w:before="0" w:after="0"/>
              <w:ind w:left="475" w:right="0" w:hanging="263"/>
              <w:jc w:val="left"/>
              <w:rPr>
                <w:sz w:val="20"/>
              </w:rPr>
            </w:pPr>
            <w:r>
              <w:rPr>
                <w:sz w:val="20"/>
                <w:u w:val="single"/>
              </w:rPr>
              <w:t>Organizzazione del cantiere: la dislocazione degli impianti di</w:t>
            </w:r>
            <w:r>
              <w:rPr>
                <w:spacing w:val="-4"/>
                <w:sz w:val="20"/>
                <w:u w:val="single"/>
              </w:rPr>
              <w:t> </w:t>
            </w:r>
            <w:r>
              <w:rPr>
                <w:sz w:val="20"/>
                <w:u w:val="single"/>
              </w:rPr>
              <w:t>cantiere</w:t>
            </w:r>
          </w:p>
          <w:p>
            <w:pPr>
              <w:pStyle w:val="TableParagraph"/>
              <w:numPr>
                <w:ilvl w:val="0"/>
                <w:numId w:val="3"/>
              </w:numPr>
              <w:tabs>
                <w:tab w:pos="476" w:val="left" w:leader="none"/>
              </w:tabs>
              <w:spacing w:line="240" w:lineRule="auto" w:before="1" w:after="0"/>
              <w:ind w:left="475" w:right="0" w:hanging="263"/>
              <w:jc w:val="left"/>
              <w:rPr>
                <w:sz w:val="20"/>
              </w:rPr>
            </w:pPr>
            <w:r>
              <w:rPr>
                <w:sz w:val="20"/>
                <w:u w:val="single"/>
              </w:rPr>
              <w:t>Organizzazione del cantiere: la dislocazione delle zone di carico e</w:t>
            </w:r>
            <w:r>
              <w:rPr>
                <w:spacing w:val="-5"/>
                <w:sz w:val="20"/>
                <w:u w:val="single"/>
              </w:rPr>
              <w:t> </w:t>
            </w:r>
            <w:r>
              <w:rPr>
                <w:sz w:val="20"/>
                <w:u w:val="single"/>
              </w:rPr>
              <w:t>scarico</w:t>
            </w:r>
          </w:p>
          <w:p>
            <w:pPr>
              <w:pStyle w:val="TableParagraph"/>
              <w:numPr>
                <w:ilvl w:val="0"/>
                <w:numId w:val="3"/>
              </w:numPr>
              <w:tabs>
                <w:tab w:pos="476" w:val="left" w:leader="none"/>
              </w:tabs>
              <w:spacing w:line="240" w:lineRule="auto" w:before="0" w:after="0"/>
              <w:ind w:left="213" w:right="431" w:firstLine="0"/>
              <w:jc w:val="left"/>
              <w:rPr>
                <w:sz w:val="20"/>
              </w:rPr>
            </w:pPr>
            <w:r>
              <w:rPr>
                <w:sz w:val="20"/>
                <w:u w:val="single"/>
              </w:rPr>
              <w:t>Organizzazione del cantiere: le zone di deposito attrezzature e di stoccaggio materiali e dei rifiuti</w:t>
            </w:r>
            <w:r>
              <w:rPr>
                <w:sz w:val="20"/>
              </w:rPr>
              <w:t> </w:t>
            </w:r>
            <w:r>
              <w:rPr>
                <w:sz w:val="18"/>
              </w:rPr>
              <w:t>27)</w:t>
            </w:r>
            <w:r>
              <w:rPr>
                <w:sz w:val="20"/>
                <w:u w:val="single"/>
              </w:rPr>
              <w:t>Organizzazione</w:t>
            </w:r>
            <w:r>
              <w:rPr>
                <w:spacing w:val="-4"/>
                <w:sz w:val="20"/>
                <w:u w:val="single"/>
              </w:rPr>
              <w:t> </w:t>
            </w:r>
            <w:r>
              <w:rPr>
                <w:sz w:val="20"/>
                <w:u w:val="single"/>
              </w:rPr>
              <w:t>del</w:t>
            </w:r>
            <w:r>
              <w:rPr>
                <w:spacing w:val="-3"/>
                <w:sz w:val="20"/>
                <w:u w:val="single"/>
              </w:rPr>
              <w:t> </w:t>
            </w:r>
            <w:r>
              <w:rPr>
                <w:sz w:val="20"/>
                <w:u w:val="single"/>
              </w:rPr>
              <w:t>cantiere:</w:t>
            </w:r>
            <w:r>
              <w:rPr>
                <w:spacing w:val="-6"/>
                <w:sz w:val="20"/>
                <w:u w:val="single"/>
              </w:rPr>
              <w:t> </w:t>
            </w:r>
            <w:r>
              <w:rPr>
                <w:sz w:val="20"/>
                <w:u w:val="single"/>
              </w:rPr>
              <w:t>le</w:t>
            </w:r>
            <w:r>
              <w:rPr>
                <w:spacing w:val="-4"/>
                <w:sz w:val="20"/>
                <w:u w:val="single"/>
              </w:rPr>
              <w:t> </w:t>
            </w:r>
            <w:r>
              <w:rPr>
                <w:sz w:val="20"/>
                <w:u w:val="single"/>
              </w:rPr>
              <w:t>eventuali</w:t>
            </w:r>
            <w:r>
              <w:rPr>
                <w:spacing w:val="-5"/>
                <w:sz w:val="20"/>
                <w:u w:val="single"/>
              </w:rPr>
              <w:t> </w:t>
            </w:r>
            <w:r>
              <w:rPr>
                <w:sz w:val="20"/>
                <w:u w:val="single"/>
              </w:rPr>
              <w:t>zone</w:t>
            </w:r>
            <w:r>
              <w:rPr>
                <w:spacing w:val="-4"/>
                <w:sz w:val="20"/>
                <w:u w:val="single"/>
              </w:rPr>
              <w:t> </w:t>
            </w:r>
            <w:r>
              <w:rPr>
                <w:sz w:val="20"/>
                <w:u w:val="single"/>
              </w:rPr>
              <w:t>di</w:t>
            </w:r>
            <w:r>
              <w:rPr>
                <w:spacing w:val="-3"/>
                <w:sz w:val="20"/>
                <w:u w:val="single"/>
              </w:rPr>
              <w:t> </w:t>
            </w:r>
            <w:r>
              <w:rPr>
                <w:sz w:val="20"/>
                <w:u w:val="single"/>
              </w:rPr>
              <w:t>deposito</w:t>
            </w:r>
            <w:r>
              <w:rPr>
                <w:spacing w:val="-4"/>
                <w:sz w:val="20"/>
                <w:u w:val="single"/>
              </w:rPr>
              <w:t> </w:t>
            </w:r>
            <w:r>
              <w:rPr>
                <w:sz w:val="20"/>
                <w:u w:val="single"/>
              </w:rPr>
              <w:t>dei</w:t>
            </w:r>
            <w:r>
              <w:rPr>
                <w:spacing w:val="-4"/>
                <w:sz w:val="20"/>
                <w:u w:val="single"/>
              </w:rPr>
              <w:t> </w:t>
            </w:r>
            <w:r>
              <w:rPr>
                <w:sz w:val="20"/>
                <w:u w:val="single"/>
              </w:rPr>
              <w:t>materiali</w:t>
            </w:r>
            <w:r>
              <w:rPr>
                <w:spacing w:val="-5"/>
                <w:sz w:val="20"/>
                <w:u w:val="single"/>
              </w:rPr>
              <w:t> </w:t>
            </w:r>
            <w:r>
              <w:rPr>
                <w:sz w:val="20"/>
                <w:u w:val="single"/>
              </w:rPr>
              <w:t>con</w:t>
            </w:r>
            <w:r>
              <w:rPr>
                <w:spacing w:val="-5"/>
                <w:sz w:val="20"/>
                <w:u w:val="single"/>
              </w:rPr>
              <w:t> </w:t>
            </w:r>
            <w:r>
              <w:rPr>
                <w:sz w:val="20"/>
                <w:u w:val="single"/>
              </w:rPr>
              <w:t>pericolo</w:t>
            </w:r>
            <w:r>
              <w:rPr>
                <w:spacing w:val="-4"/>
                <w:sz w:val="20"/>
                <w:u w:val="single"/>
              </w:rPr>
              <w:t> </w:t>
            </w:r>
            <w:r>
              <w:rPr>
                <w:sz w:val="20"/>
                <w:u w:val="single"/>
              </w:rPr>
              <w:t>d’incendio</w:t>
            </w:r>
            <w:r>
              <w:rPr>
                <w:spacing w:val="-2"/>
                <w:sz w:val="20"/>
                <w:u w:val="single"/>
              </w:rPr>
              <w:t> </w:t>
            </w:r>
            <w:r>
              <w:rPr>
                <w:sz w:val="20"/>
                <w:u w:val="single"/>
              </w:rPr>
              <w:t>o</w:t>
            </w:r>
            <w:r>
              <w:rPr>
                <w:spacing w:val="-5"/>
                <w:sz w:val="20"/>
                <w:u w:val="single"/>
              </w:rPr>
              <w:t> </w:t>
            </w:r>
            <w:r>
              <w:rPr>
                <w:sz w:val="20"/>
                <w:u w:val="single"/>
              </w:rPr>
              <w:t>di esplosione</w:t>
            </w:r>
          </w:p>
          <w:p>
            <w:pPr>
              <w:pStyle w:val="TableParagraph"/>
              <w:numPr>
                <w:ilvl w:val="0"/>
                <w:numId w:val="4"/>
              </w:numPr>
              <w:tabs>
                <w:tab w:pos="476" w:val="left" w:leader="none"/>
              </w:tabs>
              <w:spacing w:line="229" w:lineRule="exact" w:before="1" w:after="0"/>
              <w:ind w:left="475" w:right="0" w:hanging="263"/>
              <w:jc w:val="left"/>
              <w:rPr>
                <w:sz w:val="20"/>
              </w:rPr>
            </w:pPr>
            <w:r>
              <w:rPr>
                <w:sz w:val="20"/>
                <w:u w:val="single"/>
              </w:rPr>
              <w:t>Le lavorazioni ai sensi dei punti 2.2.3 e</w:t>
            </w:r>
            <w:r>
              <w:rPr>
                <w:spacing w:val="-8"/>
                <w:sz w:val="20"/>
                <w:u w:val="single"/>
              </w:rPr>
              <w:t> </w:t>
            </w:r>
            <w:r>
              <w:rPr>
                <w:sz w:val="20"/>
                <w:u w:val="single"/>
              </w:rPr>
              <w:t>2.2.4.</w:t>
            </w:r>
          </w:p>
          <w:p>
            <w:pPr>
              <w:pStyle w:val="TableParagraph"/>
              <w:numPr>
                <w:ilvl w:val="0"/>
                <w:numId w:val="4"/>
              </w:numPr>
              <w:tabs>
                <w:tab w:pos="476" w:val="left" w:leader="none"/>
              </w:tabs>
              <w:spacing w:line="230" w:lineRule="exact" w:before="3" w:after="0"/>
              <w:ind w:left="213" w:right="201" w:firstLine="0"/>
              <w:jc w:val="left"/>
              <w:rPr>
                <w:sz w:val="20"/>
              </w:rPr>
            </w:pPr>
            <w:r>
              <w:rPr>
                <w:sz w:val="20"/>
                <w:u w:val="single"/>
              </w:rPr>
              <w:t>Le prescrizioni operative, le misure preventive e protettive ed i dispositivi di protezione individuale, in riferimento alle interferenze tra le lavorazioni, ai sensi dei punti 2.3.1. 2.3.2. e</w:t>
            </w:r>
            <w:r>
              <w:rPr>
                <w:spacing w:val="-9"/>
                <w:sz w:val="20"/>
                <w:u w:val="single"/>
              </w:rPr>
              <w:t> </w:t>
            </w:r>
            <w:r>
              <w:rPr>
                <w:sz w:val="20"/>
                <w:u w:val="single"/>
              </w:rPr>
              <w:t>2.3.3.</w:t>
            </w:r>
          </w:p>
        </w:tc>
      </w:tr>
    </w:tbl>
    <w:p>
      <w:pPr>
        <w:pStyle w:val="BodyText"/>
        <w:spacing w:before="8"/>
        <w:rPr>
          <w:b/>
          <w:sz w:val="2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b/>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b/>
                <w:sz w:val="20"/>
              </w:rPr>
            </w:pPr>
          </w:p>
          <w:p>
            <w:pPr>
              <w:pStyle w:val="TableParagraph"/>
              <w:spacing w:before="8"/>
              <w:rPr>
                <w:b/>
                <w:sz w:val="11"/>
              </w:rPr>
            </w:pPr>
          </w:p>
          <w:p>
            <w:pPr>
              <w:pStyle w:val="TableParagraph"/>
              <w:ind w:left="88"/>
              <w:rPr>
                <w:sz w:val="20"/>
              </w:rPr>
            </w:pPr>
            <w:r>
              <w:rPr>
                <w:sz w:val="20"/>
              </w:rPr>
              <w:drawing>
                <wp:inline distT="0" distB="0" distL="0" distR="0">
                  <wp:extent cx="1473537" cy="275367"/>
                  <wp:effectExtent l="0" t="0" r="0" b="0"/>
                  <wp:docPr id="11" name="image1.jpeg"/>
                  <wp:cNvGraphicFramePr>
                    <a:graphicFrameLocks noChangeAspect="1"/>
                  </wp:cNvGraphicFramePr>
                  <a:graphic>
                    <a:graphicData uri="http://schemas.openxmlformats.org/drawingml/2006/picture">
                      <pic:pic>
                        <pic:nvPicPr>
                          <pic:cNvPr id="1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10"/>
          <w:footerReference w:type="default" r:id="rId11"/>
          <w:pgSz w:w="11910" w:h="16840"/>
          <w:pgMar w:header="722" w:footer="21" w:top="2700" w:bottom="220" w:left="640" w:right="640"/>
          <w:pgNumType w:start="3"/>
        </w:sectPr>
      </w:pPr>
    </w:p>
    <w:p>
      <w:pPr>
        <w:pStyle w:val="BodyText"/>
        <w:rPr>
          <w:b/>
        </w:rPr>
      </w:pPr>
    </w:p>
    <w:p>
      <w:pPr>
        <w:pStyle w:val="BodyText"/>
        <w:spacing w:before="7" w:after="1"/>
        <w:rPr>
          <w:b/>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3679" w:hRule="atLeast"/>
        </w:trPr>
        <w:tc>
          <w:tcPr>
            <w:tcW w:w="9628" w:type="dxa"/>
          </w:tcPr>
          <w:p>
            <w:pPr>
              <w:pStyle w:val="TableParagraph"/>
              <w:numPr>
                <w:ilvl w:val="0"/>
                <w:numId w:val="5"/>
              </w:numPr>
              <w:tabs>
                <w:tab w:pos="476" w:val="left" w:leader="none"/>
              </w:tabs>
              <w:spacing w:line="240" w:lineRule="auto" w:before="0" w:after="0"/>
              <w:ind w:left="213" w:right="585" w:firstLine="0"/>
              <w:jc w:val="both"/>
              <w:rPr>
                <w:sz w:val="20"/>
              </w:rPr>
            </w:pPr>
            <w:r>
              <w:rPr>
                <w:sz w:val="20"/>
                <w:u w:val="single"/>
              </w:rPr>
              <w:t>Le misure di coordinamento relative all'uso comune da parte di più imprese e LA, come scelta di pianificazione lavori finalizzata alla sicurezza, di apprestamenti, attrezzature, infrastrutture, mezzi e servizi di protezione collettiva di cui ai punti 2.3.4. e</w:t>
            </w:r>
            <w:r>
              <w:rPr>
                <w:spacing w:val="-14"/>
                <w:sz w:val="20"/>
                <w:u w:val="single"/>
              </w:rPr>
              <w:t> </w:t>
            </w:r>
            <w:r>
              <w:rPr>
                <w:sz w:val="20"/>
                <w:u w:val="single"/>
              </w:rPr>
              <w:t>2.3.5.</w:t>
            </w:r>
          </w:p>
          <w:p>
            <w:pPr>
              <w:pStyle w:val="TableParagraph"/>
              <w:numPr>
                <w:ilvl w:val="0"/>
                <w:numId w:val="5"/>
              </w:numPr>
              <w:tabs>
                <w:tab w:pos="476" w:val="left" w:leader="none"/>
              </w:tabs>
              <w:spacing w:line="240" w:lineRule="auto" w:before="0" w:after="0"/>
              <w:ind w:left="213" w:right="1154" w:firstLine="0"/>
              <w:jc w:val="left"/>
              <w:rPr>
                <w:sz w:val="20"/>
              </w:rPr>
            </w:pPr>
            <w:r>
              <w:rPr>
                <w:sz w:val="20"/>
                <w:u w:val="single"/>
              </w:rPr>
              <w:t>le modalità organizzative della cooperazione e del coordinamento, nonché della reciproca informazione, fra i datori di lavoro e tra questi ed i lavoratori</w:t>
            </w:r>
            <w:r>
              <w:rPr>
                <w:spacing w:val="-9"/>
                <w:sz w:val="20"/>
                <w:u w:val="single"/>
              </w:rPr>
              <w:t> </w:t>
            </w:r>
            <w:r>
              <w:rPr>
                <w:sz w:val="20"/>
                <w:u w:val="single"/>
              </w:rPr>
              <w:t>autonomi;</w:t>
            </w:r>
          </w:p>
          <w:p>
            <w:pPr>
              <w:pStyle w:val="TableParagraph"/>
              <w:numPr>
                <w:ilvl w:val="0"/>
                <w:numId w:val="5"/>
              </w:numPr>
              <w:tabs>
                <w:tab w:pos="476" w:val="left" w:leader="none"/>
              </w:tabs>
              <w:spacing w:line="240" w:lineRule="auto" w:before="0" w:after="0"/>
              <w:ind w:left="213" w:right="494" w:firstLine="0"/>
              <w:jc w:val="left"/>
              <w:rPr>
                <w:sz w:val="20"/>
              </w:rPr>
            </w:pPr>
            <w:r>
              <w:rPr>
                <w:sz w:val="20"/>
                <w:u w:val="single"/>
              </w:rPr>
              <w:t>L'organizzazione</w:t>
            </w:r>
            <w:r>
              <w:rPr>
                <w:spacing w:val="-7"/>
                <w:sz w:val="20"/>
                <w:u w:val="single"/>
              </w:rPr>
              <w:t> </w:t>
            </w:r>
            <w:r>
              <w:rPr>
                <w:sz w:val="20"/>
                <w:u w:val="single"/>
              </w:rPr>
              <w:t>prevista</w:t>
            </w:r>
            <w:r>
              <w:rPr>
                <w:spacing w:val="-6"/>
                <w:sz w:val="20"/>
                <w:u w:val="single"/>
              </w:rPr>
              <w:t> </w:t>
            </w:r>
            <w:r>
              <w:rPr>
                <w:sz w:val="20"/>
                <w:u w:val="single"/>
              </w:rPr>
              <w:t>per</w:t>
            </w:r>
            <w:r>
              <w:rPr>
                <w:spacing w:val="-5"/>
                <w:sz w:val="20"/>
                <w:u w:val="single"/>
              </w:rPr>
              <w:t> </w:t>
            </w:r>
            <w:r>
              <w:rPr>
                <w:sz w:val="20"/>
                <w:u w:val="single"/>
              </w:rPr>
              <w:t>il</w:t>
            </w:r>
            <w:r>
              <w:rPr>
                <w:spacing w:val="-7"/>
                <w:sz w:val="20"/>
                <w:u w:val="single"/>
              </w:rPr>
              <w:t> </w:t>
            </w:r>
            <w:r>
              <w:rPr>
                <w:sz w:val="20"/>
                <w:u w:val="single"/>
              </w:rPr>
              <w:t>servizio</w:t>
            </w:r>
            <w:r>
              <w:rPr>
                <w:spacing w:val="-5"/>
                <w:sz w:val="20"/>
                <w:u w:val="single"/>
              </w:rPr>
              <w:t> </w:t>
            </w:r>
            <w:r>
              <w:rPr>
                <w:sz w:val="20"/>
                <w:u w:val="single"/>
              </w:rPr>
              <w:t>di</w:t>
            </w:r>
            <w:r>
              <w:rPr>
                <w:spacing w:val="-7"/>
                <w:sz w:val="20"/>
                <w:u w:val="single"/>
              </w:rPr>
              <w:t> </w:t>
            </w:r>
            <w:r>
              <w:rPr>
                <w:sz w:val="20"/>
                <w:u w:val="single"/>
              </w:rPr>
              <w:t>pronto</w:t>
            </w:r>
            <w:r>
              <w:rPr>
                <w:spacing w:val="-4"/>
                <w:sz w:val="20"/>
                <w:u w:val="single"/>
              </w:rPr>
              <w:t> </w:t>
            </w:r>
            <w:r>
              <w:rPr>
                <w:sz w:val="20"/>
                <w:u w:val="single"/>
              </w:rPr>
              <w:t>soccorso...</w:t>
            </w:r>
            <w:r>
              <w:rPr>
                <w:spacing w:val="-5"/>
                <w:sz w:val="20"/>
                <w:u w:val="single"/>
              </w:rPr>
              <w:t> </w:t>
            </w:r>
            <w:r>
              <w:rPr>
                <w:sz w:val="20"/>
                <w:u w:val="single"/>
              </w:rPr>
              <w:t>antincendio…</w:t>
            </w:r>
            <w:r>
              <w:rPr>
                <w:spacing w:val="-4"/>
                <w:sz w:val="20"/>
                <w:u w:val="single"/>
              </w:rPr>
              <w:t> </w:t>
            </w:r>
            <w:r>
              <w:rPr>
                <w:sz w:val="20"/>
                <w:u w:val="single"/>
              </w:rPr>
              <w:t>evacuazione…</w:t>
            </w:r>
            <w:r>
              <w:rPr>
                <w:spacing w:val="-6"/>
                <w:sz w:val="20"/>
                <w:u w:val="single"/>
              </w:rPr>
              <w:t> </w:t>
            </w:r>
            <w:r>
              <w:rPr>
                <w:sz w:val="20"/>
                <w:u w:val="single"/>
              </w:rPr>
              <w:t>numeri telefonici</w:t>
            </w:r>
          </w:p>
          <w:p>
            <w:pPr>
              <w:pStyle w:val="TableParagraph"/>
              <w:numPr>
                <w:ilvl w:val="0"/>
                <w:numId w:val="5"/>
              </w:numPr>
              <w:tabs>
                <w:tab w:pos="476" w:val="left" w:leader="none"/>
              </w:tabs>
              <w:spacing w:line="240" w:lineRule="auto" w:before="0" w:after="0"/>
              <w:ind w:left="213" w:right="198" w:firstLine="0"/>
              <w:jc w:val="both"/>
              <w:rPr>
                <w:sz w:val="20"/>
              </w:rPr>
            </w:pPr>
            <w:r>
              <w:rPr>
                <w:sz w:val="20"/>
                <w:u w:val="single"/>
              </w:rPr>
              <w:t>La</w:t>
            </w:r>
            <w:r>
              <w:rPr>
                <w:spacing w:val="-8"/>
                <w:sz w:val="20"/>
                <w:u w:val="single"/>
              </w:rPr>
              <w:t> </w:t>
            </w:r>
            <w:r>
              <w:rPr>
                <w:sz w:val="20"/>
                <w:u w:val="single"/>
              </w:rPr>
              <w:t>durata</w:t>
            </w:r>
            <w:r>
              <w:rPr>
                <w:spacing w:val="-5"/>
                <w:sz w:val="20"/>
                <w:u w:val="single"/>
              </w:rPr>
              <w:t> </w:t>
            </w:r>
            <w:r>
              <w:rPr>
                <w:sz w:val="20"/>
                <w:u w:val="single"/>
              </w:rPr>
              <w:t>prevista</w:t>
            </w:r>
            <w:r>
              <w:rPr>
                <w:spacing w:val="-7"/>
                <w:sz w:val="20"/>
                <w:u w:val="single"/>
              </w:rPr>
              <w:t> </w:t>
            </w:r>
            <w:r>
              <w:rPr>
                <w:sz w:val="20"/>
                <w:u w:val="single"/>
              </w:rPr>
              <w:t>delle</w:t>
            </w:r>
            <w:r>
              <w:rPr>
                <w:spacing w:val="-6"/>
                <w:sz w:val="20"/>
                <w:u w:val="single"/>
              </w:rPr>
              <w:t> </w:t>
            </w:r>
            <w:r>
              <w:rPr>
                <w:sz w:val="20"/>
                <w:u w:val="single"/>
              </w:rPr>
              <w:t>lavorazioni,</w:t>
            </w:r>
            <w:r>
              <w:rPr>
                <w:spacing w:val="-4"/>
                <w:sz w:val="20"/>
                <w:u w:val="single"/>
              </w:rPr>
              <w:t> </w:t>
            </w:r>
            <w:r>
              <w:rPr>
                <w:sz w:val="20"/>
                <w:u w:val="single"/>
              </w:rPr>
              <w:t>delle</w:t>
            </w:r>
            <w:r>
              <w:rPr>
                <w:spacing w:val="-5"/>
                <w:sz w:val="20"/>
                <w:u w:val="single"/>
              </w:rPr>
              <w:t> </w:t>
            </w:r>
            <w:r>
              <w:rPr>
                <w:sz w:val="20"/>
                <w:u w:val="single"/>
              </w:rPr>
              <w:t>fasi</w:t>
            </w:r>
            <w:r>
              <w:rPr>
                <w:spacing w:val="-8"/>
                <w:sz w:val="20"/>
                <w:u w:val="single"/>
              </w:rPr>
              <w:t> </w:t>
            </w:r>
            <w:r>
              <w:rPr>
                <w:sz w:val="20"/>
                <w:u w:val="single"/>
              </w:rPr>
              <w:t>di</w:t>
            </w:r>
            <w:r>
              <w:rPr>
                <w:spacing w:val="-6"/>
                <w:sz w:val="20"/>
                <w:u w:val="single"/>
              </w:rPr>
              <w:t> </w:t>
            </w:r>
            <w:r>
              <w:rPr>
                <w:sz w:val="20"/>
                <w:u w:val="single"/>
              </w:rPr>
              <w:t>lavoro</w:t>
            </w:r>
            <w:r>
              <w:rPr>
                <w:spacing w:val="-4"/>
                <w:sz w:val="20"/>
                <w:u w:val="single"/>
              </w:rPr>
              <w:t> </w:t>
            </w:r>
            <w:r>
              <w:rPr>
                <w:sz w:val="20"/>
                <w:u w:val="single"/>
              </w:rPr>
              <w:t>e,</w:t>
            </w:r>
            <w:r>
              <w:rPr>
                <w:spacing w:val="-7"/>
                <w:sz w:val="20"/>
                <w:u w:val="single"/>
              </w:rPr>
              <w:t> </w:t>
            </w:r>
            <w:r>
              <w:rPr>
                <w:sz w:val="20"/>
                <w:u w:val="single"/>
              </w:rPr>
              <w:t>quando</w:t>
            </w:r>
            <w:r>
              <w:rPr>
                <w:spacing w:val="-5"/>
                <w:sz w:val="20"/>
                <w:u w:val="single"/>
              </w:rPr>
              <w:t> </w:t>
            </w:r>
            <w:r>
              <w:rPr>
                <w:sz w:val="20"/>
                <w:u w:val="single"/>
              </w:rPr>
              <w:t>la</w:t>
            </w:r>
            <w:r>
              <w:rPr>
                <w:spacing w:val="-6"/>
                <w:sz w:val="20"/>
                <w:u w:val="single"/>
              </w:rPr>
              <w:t> </w:t>
            </w:r>
            <w:r>
              <w:rPr>
                <w:sz w:val="20"/>
                <w:u w:val="single"/>
              </w:rPr>
              <w:t>complessità</w:t>
            </w:r>
            <w:r>
              <w:rPr>
                <w:spacing w:val="-7"/>
                <w:sz w:val="20"/>
                <w:u w:val="single"/>
              </w:rPr>
              <w:t> </w:t>
            </w:r>
            <w:r>
              <w:rPr>
                <w:sz w:val="20"/>
                <w:u w:val="single"/>
              </w:rPr>
              <w:t>dell'opera</w:t>
            </w:r>
            <w:r>
              <w:rPr>
                <w:spacing w:val="-4"/>
                <w:sz w:val="20"/>
                <w:u w:val="single"/>
              </w:rPr>
              <w:t> </w:t>
            </w:r>
            <w:r>
              <w:rPr>
                <w:sz w:val="20"/>
                <w:u w:val="single"/>
              </w:rPr>
              <w:t>lo</w:t>
            </w:r>
            <w:r>
              <w:rPr>
                <w:spacing w:val="-7"/>
                <w:sz w:val="20"/>
                <w:u w:val="single"/>
              </w:rPr>
              <w:t> </w:t>
            </w:r>
            <w:r>
              <w:rPr>
                <w:sz w:val="20"/>
                <w:u w:val="single"/>
              </w:rPr>
              <w:t>richieda, delle sotto fasi di lavoro, che costituiscono il cronoprogramma dei lavori, nonché l'entità presunta del cantiere espressa in</w:t>
            </w:r>
            <w:r>
              <w:rPr>
                <w:spacing w:val="-1"/>
                <w:sz w:val="20"/>
                <w:u w:val="single"/>
              </w:rPr>
              <w:t> </w:t>
            </w:r>
            <w:r>
              <w:rPr>
                <w:sz w:val="20"/>
                <w:u w:val="single"/>
              </w:rPr>
              <w:t>uomini-giorno</w:t>
            </w:r>
          </w:p>
          <w:p>
            <w:pPr>
              <w:pStyle w:val="TableParagraph"/>
              <w:numPr>
                <w:ilvl w:val="0"/>
                <w:numId w:val="5"/>
              </w:numPr>
              <w:tabs>
                <w:tab w:pos="476" w:val="left" w:leader="none"/>
              </w:tabs>
              <w:spacing w:line="240" w:lineRule="auto" w:before="0" w:after="0"/>
              <w:ind w:left="475" w:right="0" w:hanging="263"/>
              <w:jc w:val="both"/>
              <w:rPr>
                <w:sz w:val="20"/>
              </w:rPr>
            </w:pPr>
            <w:r>
              <w:rPr>
                <w:sz w:val="20"/>
                <w:u w:val="single"/>
              </w:rPr>
              <w:t>Stima dei costi della</w:t>
            </w:r>
            <w:r>
              <w:rPr>
                <w:spacing w:val="-2"/>
                <w:sz w:val="20"/>
                <w:u w:val="single"/>
              </w:rPr>
              <w:t> </w:t>
            </w:r>
            <w:r>
              <w:rPr>
                <w:sz w:val="20"/>
                <w:u w:val="single"/>
              </w:rPr>
              <w:t>sicurezza</w:t>
            </w:r>
          </w:p>
          <w:p>
            <w:pPr>
              <w:pStyle w:val="TableParagraph"/>
              <w:numPr>
                <w:ilvl w:val="0"/>
                <w:numId w:val="5"/>
              </w:numPr>
              <w:tabs>
                <w:tab w:pos="476" w:val="left" w:leader="none"/>
              </w:tabs>
              <w:spacing w:line="229" w:lineRule="exact" w:before="0" w:after="0"/>
              <w:ind w:left="475" w:right="0" w:hanging="263"/>
              <w:jc w:val="left"/>
              <w:rPr>
                <w:sz w:val="20"/>
              </w:rPr>
            </w:pPr>
            <w:r>
              <w:rPr>
                <w:sz w:val="20"/>
                <w:u w:val="single"/>
              </w:rPr>
              <w:t>Le eventuali procedure complementari e di</w:t>
            </w:r>
            <w:r>
              <w:rPr>
                <w:spacing w:val="-3"/>
                <w:sz w:val="20"/>
                <w:u w:val="single"/>
              </w:rPr>
              <w:t> </w:t>
            </w:r>
            <w:r>
              <w:rPr>
                <w:sz w:val="20"/>
                <w:u w:val="single"/>
              </w:rPr>
              <w:t>dettaglio</w:t>
            </w:r>
          </w:p>
          <w:p>
            <w:pPr>
              <w:pStyle w:val="TableParagraph"/>
              <w:numPr>
                <w:ilvl w:val="0"/>
                <w:numId w:val="5"/>
              </w:numPr>
              <w:tabs>
                <w:tab w:pos="476" w:val="left" w:leader="none"/>
              </w:tabs>
              <w:spacing w:line="229" w:lineRule="exact" w:before="0" w:after="0"/>
              <w:ind w:left="475" w:right="0" w:hanging="263"/>
              <w:jc w:val="left"/>
              <w:rPr>
                <w:sz w:val="20"/>
              </w:rPr>
            </w:pPr>
            <w:r>
              <w:rPr>
                <w:sz w:val="20"/>
                <w:u w:val="single"/>
              </w:rPr>
              <w:t>Visitatori, Ispettori degli Enti di vigilanza, Tecnici e incaricati, Fornitori, Altri… in</w:t>
            </w:r>
            <w:r>
              <w:rPr>
                <w:spacing w:val="-17"/>
                <w:sz w:val="20"/>
                <w:u w:val="single"/>
              </w:rPr>
              <w:t> </w:t>
            </w:r>
            <w:r>
              <w:rPr>
                <w:sz w:val="20"/>
                <w:u w:val="single"/>
              </w:rPr>
              <w:t>cantiere</w:t>
            </w:r>
          </w:p>
          <w:p>
            <w:pPr>
              <w:pStyle w:val="TableParagraph"/>
              <w:numPr>
                <w:ilvl w:val="0"/>
                <w:numId w:val="5"/>
              </w:numPr>
              <w:tabs>
                <w:tab w:pos="476" w:val="left" w:leader="none"/>
              </w:tabs>
              <w:spacing w:line="230" w:lineRule="atLeast" w:before="0" w:after="0"/>
              <w:ind w:left="213" w:right="3175" w:firstLine="0"/>
              <w:jc w:val="left"/>
              <w:rPr>
                <w:sz w:val="20"/>
              </w:rPr>
            </w:pPr>
            <w:r>
              <w:rPr>
                <w:sz w:val="20"/>
                <w:u w:val="single"/>
              </w:rPr>
              <w:t>Schede di Sicurezza delle Sostanze e dei Prodotti Chimici</w:t>
            </w:r>
            <w:r>
              <w:rPr>
                <w:sz w:val="20"/>
              </w:rPr>
              <w:t> </w:t>
            </w:r>
            <w:r>
              <w:rPr>
                <w:sz w:val="18"/>
              </w:rPr>
              <w:t>38)</w:t>
            </w:r>
            <w:r>
              <w:rPr>
                <w:sz w:val="20"/>
                <w:u w:val="single"/>
              </w:rPr>
              <w:t>Documentazione che il CSE deve verificare sia presente in</w:t>
            </w:r>
            <w:r>
              <w:rPr>
                <w:spacing w:val="-17"/>
                <w:sz w:val="20"/>
                <w:u w:val="single"/>
              </w:rPr>
              <w:t> </w:t>
            </w:r>
            <w:r>
              <w:rPr>
                <w:sz w:val="20"/>
                <w:u w:val="single"/>
              </w:rPr>
              <w:t>cantiere</w:t>
            </w:r>
            <w:r>
              <w:rPr>
                <w:sz w:val="20"/>
              </w:rPr>
              <w:t> </w:t>
            </w:r>
            <w:r>
              <w:rPr>
                <w:sz w:val="18"/>
              </w:rPr>
              <w:t>39)</w:t>
            </w:r>
            <w:r>
              <w:rPr>
                <w:sz w:val="20"/>
                <w:u w:val="single"/>
              </w:rPr>
              <w:t>Cronoprogramma dei</w:t>
            </w:r>
            <w:r>
              <w:rPr>
                <w:spacing w:val="1"/>
                <w:sz w:val="20"/>
                <w:u w:val="single"/>
              </w:rPr>
              <w:t> </w:t>
            </w:r>
            <w:r>
              <w:rPr>
                <w:sz w:val="20"/>
                <w:u w:val="single"/>
              </w:rPr>
              <w:t>lavori</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
        <w:rPr>
          <w:b/>
          <w:sz w:val="1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b/>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b/>
                <w:sz w:val="20"/>
              </w:rPr>
            </w:pPr>
          </w:p>
          <w:p>
            <w:pPr>
              <w:pStyle w:val="TableParagraph"/>
              <w:spacing w:before="8"/>
              <w:rPr>
                <w:b/>
                <w:sz w:val="11"/>
              </w:rPr>
            </w:pPr>
          </w:p>
          <w:p>
            <w:pPr>
              <w:pStyle w:val="TableParagraph"/>
              <w:ind w:left="88"/>
              <w:rPr>
                <w:sz w:val="20"/>
              </w:rPr>
            </w:pPr>
            <w:r>
              <w:rPr>
                <w:sz w:val="20"/>
              </w:rPr>
              <w:drawing>
                <wp:inline distT="0" distB="0" distL="0" distR="0">
                  <wp:extent cx="1473537" cy="275367"/>
                  <wp:effectExtent l="0" t="0" r="0" b="0"/>
                  <wp:docPr id="13" name="image1.jpeg"/>
                  <wp:cNvGraphicFramePr>
                    <a:graphicFrameLocks noChangeAspect="1"/>
                  </wp:cNvGraphicFramePr>
                  <a:graphic>
                    <a:graphicData uri="http://schemas.openxmlformats.org/drawingml/2006/picture">
                      <pic:pic>
                        <pic:nvPicPr>
                          <pic:cNvPr id="1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rPr>
          <w:b/>
        </w:rPr>
      </w:pPr>
    </w:p>
    <w:p>
      <w:pPr>
        <w:pStyle w:val="BodyText"/>
        <w:rPr>
          <w:b/>
        </w:rPr>
      </w:pPr>
    </w:p>
    <w:p>
      <w:pPr>
        <w:pStyle w:val="BodyText"/>
        <w:spacing w:before="6" w:after="1"/>
        <w:rPr>
          <w:b/>
          <w:sz w:val="17"/>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77"/>
        <w:gridCol w:w="2657"/>
        <w:gridCol w:w="1594"/>
      </w:tblGrid>
      <w:tr>
        <w:trPr>
          <w:trHeight w:val="765" w:hRule="atLeast"/>
        </w:trPr>
        <w:tc>
          <w:tcPr>
            <w:tcW w:w="5377" w:type="dxa"/>
            <w:tcBorders>
              <w:bottom w:val="double" w:sz="1" w:space="0" w:color="000000"/>
              <w:right w:val="dotted" w:sz="2" w:space="0" w:color="000000"/>
            </w:tcBorders>
            <w:shd w:val="clear" w:color="auto" w:fill="003366"/>
          </w:tcPr>
          <w:p>
            <w:pPr>
              <w:pStyle w:val="TableParagraph"/>
              <w:ind w:left="210"/>
              <w:rPr>
                <w:b/>
                <w:sz w:val="22"/>
              </w:rPr>
            </w:pPr>
            <w:r>
              <w:rPr>
                <w:color w:val="FFFFFF"/>
                <w:sz w:val="24"/>
              </w:rPr>
              <w:t>4)</w:t>
            </w:r>
            <w:r>
              <w:rPr>
                <w:b/>
                <w:color w:val="FFFFFF"/>
                <w:sz w:val="22"/>
              </w:rPr>
              <w:t>Tipologia dell’opera</w:t>
            </w:r>
          </w:p>
        </w:tc>
        <w:tc>
          <w:tcPr>
            <w:tcW w:w="2657" w:type="dxa"/>
            <w:tcBorders>
              <w:left w:val="dotted" w:sz="2" w:space="0" w:color="000000"/>
              <w:bottom w:val="double" w:sz="1" w:space="0" w:color="000000"/>
              <w:right w:val="dotted" w:sz="2" w:space="0" w:color="000000"/>
            </w:tcBorders>
            <w:shd w:val="clear" w:color="auto" w:fill="003366"/>
          </w:tcPr>
          <w:p>
            <w:pPr>
              <w:pStyle w:val="TableParagraph"/>
              <w:ind w:left="213"/>
              <w:rPr>
                <w:sz w:val="22"/>
              </w:rPr>
            </w:pPr>
            <w:r>
              <w:rPr>
                <w:color w:val="FFFFFF"/>
                <w:sz w:val="22"/>
                <w:u w:val="single" w:color="FFFFFF"/>
              </w:rPr>
              <w:t>art. 88 c. 1</w:t>
            </w:r>
          </w:p>
          <w:p>
            <w:pPr>
              <w:pStyle w:val="TableParagraph"/>
              <w:spacing w:line="252" w:lineRule="exact" w:before="6"/>
              <w:ind w:left="213" w:right="633"/>
              <w:rPr>
                <w:sz w:val="22"/>
              </w:rPr>
            </w:pPr>
            <w:r>
              <w:rPr>
                <w:color w:val="FFFFFF"/>
                <w:sz w:val="22"/>
                <w:u w:val="single" w:color="FFFFFF"/>
              </w:rPr>
              <w:t>art. 89 c. 1 lett. “a”</w:t>
            </w:r>
            <w:r>
              <w:rPr>
                <w:color w:val="FFFFFF"/>
                <w:sz w:val="22"/>
              </w:rPr>
              <w:t> </w:t>
            </w:r>
            <w:r>
              <w:rPr>
                <w:color w:val="FFFFFF"/>
                <w:sz w:val="22"/>
                <w:u w:val="single" w:color="FFFFFF"/>
              </w:rPr>
              <w:t>All. X</w:t>
            </w:r>
          </w:p>
        </w:tc>
        <w:tc>
          <w:tcPr>
            <w:tcW w:w="1594" w:type="dxa"/>
            <w:tcBorders>
              <w:left w:val="dotted" w:sz="2" w:space="0" w:color="000000"/>
              <w:bottom w:val="double" w:sz="1" w:space="0" w:color="000000"/>
            </w:tcBorders>
            <w:shd w:val="clear" w:color="auto" w:fill="003366"/>
          </w:tcPr>
          <w:p>
            <w:pPr>
              <w:pStyle w:val="TableParagraph"/>
              <w:ind w:left="547" w:right="173"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2823" w:hRule="atLeast"/>
        </w:trPr>
        <w:tc>
          <w:tcPr>
            <w:tcW w:w="9628" w:type="dxa"/>
            <w:gridSpan w:val="3"/>
            <w:tcBorders>
              <w:top w:val="double" w:sz="1" w:space="0" w:color="000000"/>
            </w:tcBorders>
          </w:tcPr>
          <w:p>
            <w:pPr>
              <w:pStyle w:val="TableParagraph"/>
              <w:spacing w:before="96"/>
              <w:ind w:left="251"/>
              <w:rPr>
                <w:b/>
                <w:sz w:val="20"/>
              </w:rPr>
            </w:pPr>
            <w:r>
              <w:rPr>
                <w:b/>
                <w:sz w:val="20"/>
              </w:rPr>
              <w:t>Tipologia dell’opera</w:t>
            </w:r>
          </w:p>
          <w:p>
            <w:pPr>
              <w:pStyle w:val="TableParagraph"/>
              <w:numPr>
                <w:ilvl w:val="0"/>
                <w:numId w:val="6"/>
              </w:numPr>
              <w:tabs>
                <w:tab w:pos="492" w:val="left" w:leader="none"/>
              </w:tabs>
              <w:spacing w:line="240" w:lineRule="auto" w:before="1" w:after="0"/>
              <w:ind w:left="251" w:right="238" w:firstLine="0"/>
              <w:jc w:val="left"/>
              <w:rPr>
                <w:b/>
                <w:sz w:val="20"/>
              </w:rPr>
            </w:pPr>
            <w:r>
              <w:rPr>
                <w:b/>
                <w:sz w:val="20"/>
              </w:rPr>
              <w:t>costruzione reti </w:t>
            </w:r>
            <w:r>
              <w:rPr>
                <w:rFonts w:ascii="Wingdings" w:hAnsi="Wingdings"/>
                <w:sz w:val="28"/>
              </w:rPr>
              <w:t></w:t>
            </w:r>
            <w:r>
              <w:rPr>
                <w:rFonts w:ascii="Times New Roman" w:hAnsi="Times New Roman"/>
                <w:sz w:val="28"/>
              </w:rPr>
              <w:t> </w:t>
            </w:r>
            <w:r>
              <w:rPr>
                <w:b/>
                <w:sz w:val="20"/>
              </w:rPr>
              <w:t>SOSTITUZIONE reti </w:t>
            </w:r>
            <w:r>
              <w:rPr>
                <w:rFonts w:ascii="Wingdings" w:hAnsi="Wingdings"/>
                <w:sz w:val="20"/>
              </w:rPr>
              <w:t></w:t>
            </w:r>
            <w:r>
              <w:rPr>
                <w:rFonts w:ascii="Times New Roman" w:hAnsi="Times New Roman"/>
                <w:sz w:val="20"/>
              </w:rPr>
              <w:t> </w:t>
            </w:r>
            <w:r>
              <w:rPr>
                <w:b/>
                <w:sz w:val="20"/>
              </w:rPr>
              <w:t>estensioni reti esistenti </w:t>
            </w:r>
            <w:r>
              <w:rPr>
                <w:rFonts w:ascii="Wingdings" w:hAnsi="Wingdings"/>
                <w:sz w:val="20"/>
              </w:rPr>
              <w:t></w:t>
            </w:r>
            <w:r>
              <w:rPr>
                <w:rFonts w:ascii="Times New Roman" w:hAnsi="Times New Roman"/>
                <w:sz w:val="20"/>
              </w:rPr>
              <w:t> </w:t>
            </w:r>
            <w:r>
              <w:rPr>
                <w:b/>
                <w:sz w:val="20"/>
              </w:rPr>
              <w:t>potenziamento reti con allacciamenti</w:t>
            </w:r>
          </w:p>
          <w:p>
            <w:pPr>
              <w:pStyle w:val="TableParagraph"/>
              <w:spacing w:line="230" w:lineRule="exact" w:before="2"/>
              <w:ind w:left="251"/>
              <w:rPr>
                <w:sz w:val="20"/>
              </w:rPr>
            </w:pPr>
            <w:r>
              <w:rPr>
                <w:sz w:val="20"/>
              </w:rPr>
              <w:t>ed in particolare:</w:t>
            </w:r>
          </w:p>
          <w:p>
            <w:pPr>
              <w:pStyle w:val="TableParagraph"/>
              <w:ind w:left="251"/>
              <w:rPr>
                <w:sz w:val="20"/>
              </w:rPr>
            </w:pPr>
            <w:r>
              <w:rPr>
                <w:sz w:val="28"/>
              </w:rPr>
              <w:t>x </w:t>
            </w:r>
            <w:r>
              <w:rPr>
                <w:sz w:val="20"/>
              </w:rPr>
              <w:t>canalizzazioni stradali e relativi allacciamenti</w:t>
            </w:r>
          </w:p>
          <w:p>
            <w:pPr>
              <w:pStyle w:val="TableParagraph"/>
              <w:numPr>
                <w:ilvl w:val="0"/>
                <w:numId w:val="7"/>
              </w:numPr>
              <w:tabs>
                <w:tab w:pos="485" w:val="left" w:leader="none"/>
              </w:tabs>
              <w:spacing w:line="229" w:lineRule="exact" w:before="0" w:after="0"/>
              <w:ind w:left="484" w:right="0" w:hanging="234"/>
              <w:jc w:val="left"/>
              <w:rPr>
                <w:sz w:val="20"/>
              </w:rPr>
            </w:pPr>
            <w:r>
              <w:rPr>
                <w:sz w:val="20"/>
              </w:rPr>
              <w:t>Impianti</w:t>
            </w:r>
            <w:r>
              <w:rPr>
                <w:spacing w:val="-1"/>
                <w:sz w:val="20"/>
              </w:rPr>
              <w:t> </w:t>
            </w:r>
            <w:r>
              <w:rPr>
                <w:sz w:val="20"/>
              </w:rPr>
              <w:t>aerei</w:t>
            </w:r>
          </w:p>
          <w:p>
            <w:pPr>
              <w:pStyle w:val="TableParagraph"/>
              <w:numPr>
                <w:ilvl w:val="0"/>
                <w:numId w:val="7"/>
              </w:numPr>
              <w:tabs>
                <w:tab w:pos="485" w:val="left" w:leader="none"/>
              </w:tabs>
              <w:spacing w:line="229" w:lineRule="exact" w:before="0" w:after="0"/>
              <w:ind w:left="484" w:right="0" w:hanging="234"/>
              <w:jc w:val="left"/>
              <w:rPr>
                <w:sz w:val="20"/>
              </w:rPr>
            </w:pPr>
            <w:r>
              <w:rPr>
                <w:sz w:val="20"/>
              </w:rPr>
              <w:t>impianti di decompressione gas che comportano lavori edili o d’ingegneria</w:t>
            </w:r>
            <w:r>
              <w:rPr>
                <w:spacing w:val="-20"/>
                <w:sz w:val="20"/>
              </w:rPr>
              <w:t> </w:t>
            </w:r>
            <w:r>
              <w:rPr>
                <w:sz w:val="20"/>
              </w:rPr>
              <w:t>civile</w:t>
            </w:r>
          </w:p>
          <w:p>
            <w:pPr>
              <w:pStyle w:val="TableParagraph"/>
              <w:rPr>
                <w:b/>
                <w:sz w:val="20"/>
              </w:rPr>
            </w:pPr>
          </w:p>
          <w:p>
            <w:pPr>
              <w:pStyle w:val="TableParagraph"/>
              <w:numPr>
                <w:ilvl w:val="0"/>
                <w:numId w:val="7"/>
              </w:numPr>
              <w:tabs>
                <w:tab w:pos="485" w:val="left" w:leader="none"/>
              </w:tabs>
              <w:spacing w:line="240" w:lineRule="auto" w:before="1" w:after="0"/>
              <w:ind w:left="484" w:right="0" w:hanging="234"/>
              <w:jc w:val="left"/>
              <w:rPr>
                <w:b/>
                <w:sz w:val="20"/>
              </w:rPr>
            </w:pPr>
            <w:r>
              <w:rPr>
                <w:b/>
                <w:sz w:val="20"/>
              </w:rPr>
              <w:t>lavori edili o d’ingegneria civile inerenti ai fabbricati ed alle aree</w:t>
            </w:r>
            <w:r>
              <w:rPr>
                <w:b/>
                <w:spacing w:val="-13"/>
                <w:sz w:val="20"/>
              </w:rPr>
              <w:t> </w:t>
            </w:r>
            <w:r>
              <w:rPr>
                <w:b/>
                <w:sz w:val="20"/>
              </w:rPr>
              <w:t>aziendali</w:t>
            </w:r>
          </w:p>
          <w:p>
            <w:pPr>
              <w:pStyle w:val="TableParagraph"/>
              <w:numPr>
                <w:ilvl w:val="0"/>
                <w:numId w:val="7"/>
              </w:numPr>
              <w:tabs>
                <w:tab w:pos="485" w:val="left" w:leader="none"/>
              </w:tabs>
              <w:spacing w:line="240" w:lineRule="auto" w:before="0" w:after="0"/>
              <w:ind w:left="484" w:right="0" w:hanging="234"/>
              <w:jc w:val="left"/>
              <w:rPr>
                <w:b/>
                <w:sz w:val="20"/>
              </w:rPr>
            </w:pPr>
            <w:r>
              <w:rPr>
                <w:b/>
                <w:sz w:val="20"/>
              </w:rPr>
              <w:t>lavori di bonifica che comportano edili o d’ingegneria</w:t>
            </w:r>
            <w:r>
              <w:rPr>
                <w:b/>
                <w:spacing w:val="-7"/>
                <w:sz w:val="20"/>
              </w:rPr>
              <w:t> </w:t>
            </w:r>
            <w:r>
              <w:rPr>
                <w:b/>
                <w:sz w:val="20"/>
              </w:rPr>
              <w:t>civile</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
        <w:rPr>
          <w:b/>
          <w:sz w:val="1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b/>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b/>
                <w:sz w:val="20"/>
              </w:rPr>
            </w:pPr>
          </w:p>
          <w:p>
            <w:pPr>
              <w:pStyle w:val="TableParagraph"/>
              <w:spacing w:before="8"/>
              <w:rPr>
                <w:b/>
                <w:sz w:val="11"/>
              </w:rPr>
            </w:pPr>
          </w:p>
          <w:p>
            <w:pPr>
              <w:pStyle w:val="TableParagraph"/>
              <w:ind w:left="88"/>
              <w:rPr>
                <w:sz w:val="20"/>
              </w:rPr>
            </w:pPr>
            <w:r>
              <w:rPr>
                <w:sz w:val="20"/>
              </w:rPr>
              <w:drawing>
                <wp:inline distT="0" distB="0" distL="0" distR="0">
                  <wp:extent cx="1473537" cy="275367"/>
                  <wp:effectExtent l="0" t="0" r="0" b="0"/>
                  <wp:docPr id="15" name="image1.jpeg"/>
                  <wp:cNvGraphicFramePr>
                    <a:graphicFrameLocks noChangeAspect="1"/>
                  </wp:cNvGraphicFramePr>
                  <a:graphic>
                    <a:graphicData uri="http://schemas.openxmlformats.org/drawingml/2006/picture">
                      <pic:pic>
                        <pic:nvPicPr>
                          <pic:cNvPr id="1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rPr>
          <w:b/>
        </w:rPr>
      </w:pPr>
    </w:p>
    <w:p>
      <w:pPr>
        <w:pStyle w:val="BodyText"/>
        <w:rPr>
          <w:b/>
        </w:rPr>
      </w:pPr>
    </w:p>
    <w:p>
      <w:pPr>
        <w:pStyle w:val="BodyText"/>
        <w:spacing w:before="6" w:after="1"/>
        <w:rPr>
          <w:b/>
          <w:sz w:val="17"/>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3"/>
        <w:gridCol w:w="3092"/>
        <w:gridCol w:w="1510"/>
        <w:gridCol w:w="1562"/>
        <w:gridCol w:w="1560"/>
      </w:tblGrid>
      <w:tr>
        <w:trPr>
          <w:trHeight w:val="532" w:hRule="atLeast"/>
        </w:trPr>
        <w:tc>
          <w:tcPr>
            <w:tcW w:w="8067" w:type="dxa"/>
            <w:gridSpan w:val="4"/>
            <w:tcBorders>
              <w:bottom w:val="double" w:sz="1" w:space="0" w:color="000000"/>
              <w:right w:val="dotted" w:sz="2" w:space="0" w:color="000000"/>
            </w:tcBorders>
            <w:shd w:val="clear" w:color="auto" w:fill="003366"/>
          </w:tcPr>
          <w:p>
            <w:pPr>
              <w:pStyle w:val="TableParagraph"/>
              <w:spacing w:line="252" w:lineRule="exact" w:before="24"/>
              <w:ind w:left="177"/>
              <w:rPr>
                <w:b/>
                <w:sz w:val="22"/>
              </w:rPr>
            </w:pPr>
            <w:r>
              <w:rPr>
                <w:color w:val="FFFFFF"/>
                <w:sz w:val="24"/>
              </w:rPr>
              <w:t>5)</w:t>
            </w:r>
            <w:r>
              <w:rPr>
                <w:b/>
                <w:color w:val="FFFFFF"/>
                <w:sz w:val="22"/>
              </w:rPr>
              <w:t>Dispositivi di Protezione Individuale (DPI) che, obbligatoriamente, dovranno</w:t>
            </w:r>
            <w:r>
              <w:rPr>
                <w:b/>
                <w:color w:val="FFFFFF"/>
                <w:spacing w:val="-13"/>
                <w:sz w:val="22"/>
              </w:rPr>
              <w:t> </w:t>
            </w:r>
            <w:r>
              <w:rPr>
                <w:b/>
                <w:color w:val="FFFFFF"/>
                <w:sz w:val="22"/>
              </w:rPr>
              <w:t>SEMPRE</w:t>
            </w:r>
            <w:r>
              <w:rPr>
                <w:b/>
                <w:color w:val="FFFFFF"/>
                <w:spacing w:val="-13"/>
                <w:sz w:val="22"/>
              </w:rPr>
              <w:t> </w:t>
            </w:r>
            <w:r>
              <w:rPr>
                <w:b/>
                <w:color w:val="FFFFFF"/>
                <w:sz w:val="22"/>
              </w:rPr>
              <w:t>essere</w:t>
            </w:r>
            <w:r>
              <w:rPr>
                <w:b/>
                <w:color w:val="FFFFFF"/>
                <w:spacing w:val="-12"/>
                <w:sz w:val="22"/>
              </w:rPr>
              <w:t> </w:t>
            </w:r>
            <w:r>
              <w:rPr>
                <w:b/>
                <w:color w:val="FFFFFF"/>
                <w:sz w:val="22"/>
              </w:rPr>
              <w:t>indossati</w:t>
            </w:r>
            <w:r>
              <w:rPr>
                <w:b/>
                <w:color w:val="FFFFFF"/>
                <w:spacing w:val="-14"/>
                <w:sz w:val="22"/>
              </w:rPr>
              <w:t> </w:t>
            </w:r>
            <w:r>
              <w:rPr>
                <w:b/>
                <w:color w:val="FFFFFF"/>
                <w:sz w:val="22"/>
              </w:rPr>
              <w:t>nel</w:t>
            </w:r>
            <w:r>
              <w:rPr>
                <w:b/>
                <w:color w:val="FFFFFF"/>
                <w:spacing w:val="-14"/>
                <w:sz w:val="22"/>
              </w:rPr>
              <w:t> </w:t>
            </w:r>
            <w:r>
              <w:rPr>
                <w:b/>
                <w:color w:val="FFFFFF"/>
                <w:sz w:val="22"/>
              </w:rPr>
              <w:t>periodo</w:t>
            </w:r>
            <w:r>
              <w:rPr>
                <w:b/>
                <w:color w:val="FFFFFF"/>
                <w:spacing w:val="-12"/>
                <w:sz w:val="22"/>
              </w:rPr>
              <w:t> </w:t>
            </w:r>
            <w:r>
              <w:rPr>
                <w:b/>
                <w:color w:val="FFFFFF"/>
                <w:sz w:val="22"/>
              </w:rPr>
              <w:t>di</w:t>
            </w:r>
            <w:r>
              <w:rPr>
                <w:b/>
                <w:color w:val="FFFFFF"/>
                <w:spacing w:val="-12"/>
                <w:sz w:val="22"/>
              </w:rPr>
              <w:t> </w:t>
            </w:r>
            <w:r>
              <w:rPr>
                <w:b/>
                <w:color w:val="FFFFFF"/>
                <w:sz w:val="22"/>
              </w:rPr>
              <w:t>permanenza</w:t>
            </w:r>
            <w:r>
              <w:rPr>
                <w:b/>
                <w:color w:val="FFFFFF"/>
                <w:spacing w:val="-15"/>
                <w:sz w:val="22"/>
              </w:rPr>
              <w:t> </w:t>
            </w:r>
            <w:r>
              <w:rPr>
                <w:b/>
                <w:color w:val="FFFFFF"/>
                <w:sz w:val="22"/>
              </w:rPr>
              <w:t>in</w:t>
            </w:r>
            <w:r>
              <w:rPr>
                <w:b/>
                <w:color w:val="FFFFFF"/>
                <w:spacing w:val="-15"/>
                <w:sz w:val="22"/>
              </w:rPr>
              <w:t> </w:t>
            </w:r>
            <w:r>
              <w:rPr>
                <w:b/>
                <w:color w:val="FFFFFF"/>
                <w:sz w:val="22"/>
              </w:rPr>
              <w:t>cantiere</w:t>
            </w:r>
          </w:p>
        </w:tc>
        <w:tc>
          <w:tcPr>
            <w:tcW w:w="1560" w:type="dxa"/>
            <w:tcBorders>
              <w:left w:val="dotted" w:sz="2" w:space="0" w:color="000000"/>
              <w:bottom w:val="double" w:sz="1" w:space="0" w:color="000000"/>
            </w:tcBorders>
            <w:shd w:val="clear" w:color="auto" w:fill="003366"/>
          </w:tcPr>
          <w:p>
            <w:pPr>
              <w:pStyle w:val="TableParagraph"/>
              <w:ind w:left="548" w:right="138"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603" w:hRule="atLeast"/>
        </w:trPr>
        <w:tc>
          <w:tcPr>
            <w:tcW w:w="9627" w:type="dxa"/>
            <w:gridSpan w:val="5"/>
            <w:tcBorders>
              <w:top w:val="double" w:sz="1" w:space="0" w:color="000000"/>
            </w:tcBorders>
          </w:tcPr>
          <w:p>
            <w:pPr>
              <w:pStyle w:val="TableParagraph"/>
              <w:spacing w:line="252" w:lineRule="exact" w:before="102"/>
              <w:ind w:left="251"/>
              <w:rPr>
                <w:sz w:val="22"/>
              </w:rPr>
            </w:pPr>
            <w:r>
              <w:rPr>
                <w:sz w:val="22"/>
              </w:rPr>
              <w:t>In aggiunta (se non coincidenti) ai DPI previsti nei rispettivi POS redatti dai DdL delle imprese esecutrici, sarà obbligatorio la disponibilità e l'utilizzo dei seguenti DPI:</w:t>
            </w:r>
          </w:p>
        </w:tc>
      </w:tr>
      <w:tr>
        <w:trPr>
          <w:trHeight w:val="2275" w:hRule="atLeast"/>
        </w:trPr>
        <w:tc>
          <w:tcPr>
            <w:tcW w:w="1903" w:type="dxa"/>
            <w:tcBorders>
              <w:bottom w:val="dotted" w:sz="4" w:space="0" w:color="000000"/>
              <w:right w:val="dotted" w:sz="2" w:space="0" w:color="000000"/>
            </w:tcBorders>
          </w:tcPr>
          <w:p>
            <w:pPr>
              <w:pStyle w:val="TableParagraph"/>
              <w:rPr>
                <w:b/>
                <w:sz w:val="20"/>
              </w:rPr>
            </w:pPr>
          </w:p>
          <w:p>
            <w:pPr>
              <w:pStyle w:val="TableParagraph"/>
              <w:rPr>
                <w:b/>
                <w:sz w:val="20"/>
              </w:rPr>
            </w:pPr>
          </w:p>
          <w:p>
            <w:pPr>
              <w:pStyle w:val="TableParagraph"/>
              <w:spacing w:before="6"/>
              <w:rPr>
                <w:b/>
                <w:sz w:val="23"/>
              </w:rPr>
            </w:pPr>
          </w:p>
          <w:p>
            <w:pPr>
              <w:pStyle w:val="TableParagraph"/>
              <w:ind w:left="447"/>
              <w:rPr>
                <w:sz w:val="20"/>
              </w:rPr>
            </w:pPr>
            <w:r>
              <w:rPr>
                <w:sz w:val="20"/>
              </w:rPr>
              <w:drawing>
                <wp:inline distT="0" distB="0" distL="0" distR="0">
                  <wp:extent cx="642223" cy="513778"/>
                  <wp:effectExtent l="0" t="0" r="0" b="0"/>
                  <wp:docPr id="19" name="image3.jpeg" descr="HD Studio:Users:LECstudio:Clienti in corso 22-04-14:Colecchia Mauro 17-04-14:PSC:02 Immagini per PowerPoint:Caschi:casco bianco.JPG"/>
                  <wp:cNvGraphicFramePr>
                    <a:graphicFrameLocks noChangeAspect="1"/>
                  </wp:cNvGraphicFramePr>
                  <a:graphic>
                    <a:graphicData uri="http://schemas.openxmlformats.org/drawingml/2006/picture">
                      <pic:pic>
                        <pic:nvPicPr>
                          <pic:cNvPr id="20" name="image3.jpeg"/>
                          <pic:cNvPicPr/>
                        </pic:nvPicPr>
                        <pic:blipFill>
                          <a:blip r:embed="rId14" cstate="print"/>
                          <a:stretch>
                            <a:fillRect/>
                          </a:stretch>
                        </pic:blipFill>
                        <pic:spPr>
                          <a:xfrm>
                            <a:off x="0" y="0"/>
                            <a:ext cx="642223" cy="513778"/>
                          </a:xfrm>
                          <a:prstGeom prst="rect">
                            <a:avLst/>
                          </a:prstGeom>
                        </pic:spPr>
                      </pic:pic>
                    </a:graphicData>
                  </a:graphic>
                </wp:inline>
              </w:drawing>
            </w:r>
            <w:r>
              <w:rPr>
                <w:sz w:val="20"/>
              </w:rPr>
            </w:r>
          </w:p>
        </w:tc>
        <w:tc>
          <w:tcPr>
            <w:tcW w:w="3092" w:type="dxa"/>
            <w:tcBorders>
              <w:left w:val="dotted" w:sz="2" w:space="0" w:color="000000"/>
              <w:bottom w:val="dotted" w:sz="4" w:space="0" w:color="000000"/>
              <w:right w:val="dotted" w:sz="2" w:space="0" w:color="000000"/>
            </w:tcBorders>
          </w:tcPr>
          <w:p>
            <w:pPr>
              <w:pStyle w:val="TableParagraph"/>
              <w:spacing w:before="8"/>
              <w:rPr>
                <w:b/>
                <w:sz w:val="21"/>
              </w:rPr>
            </w:pPr>
          </w:p>
          <w:p>
            <w:pPr>
              <w:pStyle w:val="TableParagraph"/>
              <w:spacing w:before="1"/>
              <w:ind w:left="255" w:right="233"/>
              <w:jc w:val="both"/>
              <w:rPr>
                <w:sz w:val="22"/>
              </w:rPr>
            </w:pPr>
            <w:r>
              <w:rPr>
                <w:sz w:val="22"/>
              </w:rPr>
              <w:t>Casco CE UNI-EN 397</w:t>
            </w:r>
            <w:r>
              <w:rPr>
                <w:spacing w:val="-29"/>
                <w:sz w:val="22"/>
              </w:rPr>
              <w:t> </w:t>
            </w:r>
            <w:r>
              <w:rPr>
                <w:sz w:val="22"/>
              </w:rPr>
              <w:t>per gli operatori delle imprese esecutrici </w:t>
            </w:r>
            <w:r>
              <w:rPr>
                <w:b/>
                <w:sz w:val="22"/>
              </w:rPr>
              <w:t>(</w:t>
            </w:r>
            <w:r>
              <w:rPr>
                <w:sz w:val="22"/>
              </w:rPr>
              <w:t>con </w:t>
            </w:r>
            <w:r>
              <w:rPr>
                <w:spacing w:val="-3"/>
                <w:sz w:val="22"/>
              </w:rPr>
              <w:t>applicato </w:t>
            </w:r>
            <w:r>
              <w:rPr>
                <w:sz w:val="22"/>
              </w:rPr>
              <w:t>cinturino sottogola) che dovrà essere </w:t>
            </w:r>
            <w:r>
              <w:rPr>
                <w:spacing w:val="-3"/>
                <w:sz w:val="22"/>
              </w:rPr>
              <w:t>indossato </w:t>
            </w:r>
            <w:r>
              <w:rPr>
                <w:sz w:val="22"/>
              </w:rPr>
              <w:t>sempre durante l’intera permanenza in</w:t>
            </w:r>
            <w:r>
              <w:rPr>
                <w:spacing w:val="-3"/>
                <w:sz w:val="22"/>
              </w:rPr>
              <w:t> </w:t>
            </w:r>
            <w:r>
              <w:rPr>
                <w:sz w:val="22"/>
              </w:rPr>
              <w:t>cantiere</w:t>
            </w:r>
          </w:p>
        </w:tc>
        <w:tc>
          <w:tcPr>
            <w:tcW w:w="1510" w:type="dxa"/>
            <w:tcBorders>
              <w:left w:val="dotted" w:sz="2" w:space="0" w:color="000000"/>
              <w:bottom w:val="dotted" w:sz="4" w:space="0" w:color="000000"/>
              <w:right w:val="dotted" w:sz="2" w:space="0" w:color="000000"/>
            </w:tcBorders>
          </w:tcPr>
          <w:p>
            <w:pPr>
              <w:pStyle w:val="TableParagraph"/>
              <w:rPr>
                <w:b/>
                <w:sz w:val="20"/>
              </w:rPr>
            </w:pPr>
          </w:p>
          <w:p>
            <w:pPr>
              <w:pStyle w:val="TableParagraph"/>
              <w:spacing w:before="6"/>
              <w:rPr>
                <w:b/>
                <w:sz w:val="13"/>
              </w:rPr>
            </w:pPr>
          </w:p>
          <w:p>
            <w:pPr>
              <w:pStyle w:val="TableParagraph"/>
              <w:ind w:left="252"/>
              <w:rPr>
                <w:sz w:val="20"/>
              </w:rPr>
            </w:pPr>
            <w:r>
              <w:rPr>
                <w:sz w:val="20"/>
              </w:rPr>
              <w:pict>
                <v:group style="width:50.65pt;height:75pt;mso-position-horizontal-relative:char;mso-position-vertical-relative:line" coordorigin="0,0" coordsize="1013,1500">
                  <v:shape style="position:absolute;left:0;top:0;width:1013;height:810" type="#_x0000_t75" alt="HD Studio:Users:LECstudio:Clienti in corso 22-04-14:Colecchia Mauro 17-04-14:PSC:02 Immagini per PowerPoint:Caschi:casco bianco.JPG" stroked="false">
                    <v:imagedata r:id="rId14" o:title=""/>
                  </v:shape>
                  <v:shape style="position:absolute;left:161;top:810;width:690;height:690" type="#_x0000_t75" alt="Macintosh HD:Users:LinoEG:Desktop:Primo Soccorso.JPG" stroked="false">
                    <v:imagedata r:id="rId15" o:title=""/>
                  </v:shape>
                </v:group>
              </w:pict>
            </w:r>
            <w:r>
              <w:rPr>
                <w:sz w:val="20"/>
              </w:rPr>
            </w:r>
          </w:p>
        </w:tc>
        <w:tc>
          <w:tcPr>
            <w:tcW w:w="3122" w:type="dxa"/>
            <w:gridSpan w:val="2"/>
            <w:tcBorders>
              <w:left w:val="dotted" w:sz="2" w:space="0" w:color="000000"/>
              <w:bottom w:val="dotted" w:sz="4" w:space="0" w:color="000000"/>
            </w:tcBorders>
          </w:tcPr>
          <w:p>
            <w:pPr>
              <w:pStyle w:val="TableParagraph"/>
              <w:ind w:left="252" w:right="231"/>
              <w:jc w:val="both"/>
              <w:rPr>
                <w:sz w:val="22"/>
              </w:rPr>
            </w:pPr>
            <w:r>
              <w:rPr>
                <w:sz w:val="22"/>
              </w:rPr>
              <w:t>Casco CE UNI-EN 397</w:t>
            </w:r>
            <w:r>
              <w:rPr>
                <w:spacing w:val="-33"/>
                <w:sz w:val="22"/>
              </w:rPr>
              <w:t> </w:t>
            </w:r>
            <w:r>
              <w:rPr>
                <w:sz w:val="22"/>
              </w:rPr>
              <w:t>con </w:t>
            </w:r>
            <w:r>
              <w:rPr>
                <w:b/>
                <w:sz w:val="22"/>
              </w:rPr>
              <w:t>pittogramma </w:t>
            </w:r>
            <w:r>
              <w:rPr>
                <w:sz w:val="22"/>
              </w:rPr>
              <w:t>per </w:t>
            </w:r>
            <w:r>
              <w:rPr>
                <w:spacing w:val="-5"/>
                <w:sz w:val="22"/>
              </w:rPr>
              <w:t>gli </w:t>
            </w:r>
            <w:r>
              <w:rPr>
                <w:sz w:val="22"/>
              </w:rPr>
              <w:t>operatori delle imprese esecutrici addetti al primo soccorso </w:t>
            </w:r>
            <w:r>
              <w:rPr>
                <w:b/>
                <w:sz w:val="22"/>
              </w:rPr>
              <w:t>(</w:t>
            </w:r>
            <w:r>
              <w:rPr>
                <w:sz w:val="22"/>
              </w:rPr>
              <w:t>con </w:t>
            </w:r>
            <w:r>
              <w:rPr>
                <w:spacing w:val="-3"/>
                <w:sz w:val="22"/>
              </w:rPr>
              <w:t>applicato </w:t>
            </w:r>
            <w:r>
              <w:rPr>
                <w:sz w:val="22"/>
              </w:rPr>
              <w:t>cinturino sottogola) </w:t>
            </w:r>
            <w:r>
              <w:rPr>
                <w:spacing w:val="-5"/>
                <w:sz w:val="22"/>
              </w:rPr>
              <w:t>che </w:t>
            </w:r>
            <w:r>
              <w:rPr>
                <w:sz w:val="22"/>
              </w:rPr>
              <w:t>dovrà essere</w:t>
            </w:r>
            <w:r>
              <w:rPr>
                <w:spacing w:val="40"/>
                <w:sz w:val="22"/>
              </w:rPr>
              <w:t> </w:t>
            </w:r>
            <w:r>
              <w:rPr>
                <w:sz w:val="22"/>
              </w:rPr>
              <w:t>indossato</w:t>
            </w:r>
          </w:p>
          <w:p>
            <w:pPr>
              <w:pStyle w:val="TableParagraph"/>
              <w:spacing w:line="252" w:lineRule="exact" w:before="3"/>
              <w:ind w:left="252" w:right="233"/>
              <w:jc w:val="both"/>
              <w:rPr>
                <w:sz w:val="22"/>
              </w:rPr>
            </w:pPr>
            <w:r>
              <w:rPr>
                <w:sz w:val="22"/>
              </w:rPr>
              <w:t>sempre durante l’intera permanenza in cantiere</w:t>
            </w:r>
          </w:p>
        </w:tc>
      </w:tr>
      <w:tr>
        <w:trPr>
          <w:trHeight w:val="2527" w:hRule="atLeast"/>
        </w:trPr>
        <w:tc>
          <w:tcPr>
            <w:tcW w:w="1903" w:type="dxa"/>
            <w:tcBorders>
              <w:top w:val="dotted" w:sz="4" w:space="0" w:color="000000"/>
              <w:bottom w:val="dotted" w:sz="4" w:space="0" w:color="000000"/>
              <w:right w:val="dotted" w:sz="2" w:space="0" w:color="000000"/>
            </w:tcBorders>
          </w:tcPr>
          <w:p>
            <w:pPr>
              <w:pStyle w:val="TableParagraph"/>
              <w:rPr>
                <w:b/>
                <w:sz w:val="20"/>
              </w:rPr>
            </w:pPr>
          </w:p>
          <w:p>
            <w:pPr>
              <w:pStyle w:val="TableParagraph"/>
              <w:spacing w:before="10"/>
              <w:rPr>
                <w:b/>
                <w:sz w:val="24"/>
              </w:rPr>
            </w:pPr>
          </w:p>
          <w:p>
            <w:pPr>
              <w:pStyle w:val="TableParagraph"/>
              <w:ind w:left="447"/>
              <w:rPr>
                <w:sz w:val="20"/>
              </w:rPr>
            </w:pPr>
            <w:r>
              <w:rPr>
                <w:sz w:val="20"/>
              </w:rPr>
              <w:pict>
                <v:group style="width:50.65pt;height:73.650pt;mso-position-horizontal-relative:char;mso-position-vertical-relative:line" coordorigin="0,0" coordsize="1013,1473">
                  <v:shape style="position:absolute;left:0;top:0;width:1013;height:810" type="#_x0000_t75" alt="HD Studio:Users:LECstudio:Clienti in corso 22-04-14:Colecchia Mauro 17-04-14:PSC:02 Immagini per PowerPoint:Caschi:casco bianco.JPG" stroked="false">
                    <v:imagedata r:id="rId14" o:title=""/>
                  </v:shape>
                  <v:shape style="position:absolute;left:173;top:810;width:663;height:663" type="#_x0000_t75" alt="Macintosh HD:Users:LinoEG:Desktop:antincendio.gif" stroked="false">
                    <v:imagedata r:id="rId16" o:title=""/>
                  </v:shape>
                </v:group>
              </w:pict>
            </w:r>
            <w:r>
              <w:rPr>
                <w:sz w:val="20"/>
              </w:rPr>
            </w:r>
          </w:p>
        </w:tc>
        <w:tc>
          <w:tcPr>
            <w:tcW w:w="3092" w:type="dxa"/>
            <w:tcBorders>
              <w:top w:val="dotted" w:sz="4" w:space="0" w:color="000000"/>
              <w:left w:val="dotted" w:sz="2" w:space="0" w:color="000000"/>
              <w:bottom w:val="dotted" w:sz="4" w:space="0" w:color="000000"/>
              <w:right w:val="dotted" w:sz="2" w:space="0" w:color="000000"/>
            </w:tcBorders>
          </w:tcPr>
          <w:p>
            <w:pPr>
              <w:pStyle w:val="TableParagraph"/>
              <w:spacing w:line="252" w:lineRule="exact" w:before="125"/>
              <w:ind w:left="255"/>
              <w:jc w:val="both"/>
              <w:rPr>
                <w:sz w:val="22"/>
              </w:rPr>
            </w:pPr>
            <w:r>
              <w:rPr>
                <w:sz w:val="22"/>
              </w:rPr>
              <w:t>Casco CE UNI-EN 397</w:t>
            </w:r>
          </w:p>
          <w:p>
            <w:pPr>
              <w:pStyle w:val="TableParagraph"/>
              <w:tabs>
                <w:tab w:pos="2191" w:val="left" w:leader="none"/>
              </w:tabs>
              <w:ind w:left="255" w:right="232"/>
              <w:jc w:val="both"/>
              <w:rPr>
                <w:sz w:val="22"/>
              </w:rPr>
            </w:pPr>
            <w:r>
              <w:rPr>
                <w:b/>
                <w:sz w:val="22"/>
              </w:rPr>
              <w:t>con pittogramma </w:t>
            </w:r>
            <w:r>
              <w:rPr>
                <w:sz w:val="22"/>
              </w:rPr>
              <w:t>per gli operatori delle imprese esecutrici</w:t>
              <w:tab/>
            </w:r>
            <w:r>
              <w:rPr>
                <w:spacing w:val="-3"/>
                <w:sz w:val="22"/>
              </w:rPr>
              <w:t>addetti </w:t>
            </w:r>
            <w:r>
              <w:rPr>
                <w:sz w:val="22"/>
              </w:rPr>
              <w:t>antincendio </w:t>
            </w:r>
            <w:r>
              <w:rPr>
                <w:b/>
                <w:sz w:val="22"/>
              </w:rPr>
              <w:t>(</w:t>
            </w:r>
            <w:r>
              <w:rPr>
                <w:sz w:val="22"/>
              </w:rPr>
              <w:t>con applicato cinturino sottogola) che dovrà essere </w:t>
            </w:r>
            <w:r>
              <w:rPr>
                <w:spacing w:val="-3"/>
                <w:sz w:val="22"/>
              </w:rPr>
              <w:t>indossato </w:t>
            </w:r>
            <w:r>
              <w:rPr>
                <w:sz w:val="22"/>
              </w:rPr>
              <w:t>sempre durante la permanenza in</w:t>
            </w:r>
            <w:r>
              <w:rPr>
                <w:spacing w:val="-3"/>
                <w:sz w:val="22"/>
              </w:rPr>
              <w:t> </w:t>
            </w:r>
            <w:r>
              <w:rPr>
                <w:sz w:val="22"/>
              </w:rPr>
              <w:t>cantiere</w:t>
            </w:r>
          </w:p>
        </w:tc>
        <w:tc>
          <w:tcPr>
            <w:tcW w:w="1510" w:type="dxa"/>
            <w:tcBorders>
              <w:top w:val="dotted" w:sz="4" w:space="0" w:color="000000"/>
              <w:left w:val="dotted" w:sz="2" w:space="0" w:color="000000"/>
              <w:bottom w:val="dotted" w:sz="4" w:space="0" w:color="000000"/>
              <w:right w:val="dotted" w:sz="2" w:space="0" w:color="000000"/>
            </w:tcBorders>
          </w:tcPr>
          <w:p>
            <w:pPr>
              <w:pStyle w:val="TableParagraph"/>
              <w:rPr>
                <w:b/>
                <w:sz w:val="20"/>
              </w:rPr>
            </w:pPr>
          </w:p>
          <w:p>
            <w:pPr>
              <w:pStyle w:val="TableParagraph"/>
              <w:rPr>
                <w:b/>
                <w:sz w:val="20"/>
              </w:rPr>
            </w:pPr>
          </w:p>
          <w:p>
            <w:pPr>
              <w:pStyle w:val="TableParagraph"/>
              <w:rPr>
                <w:b/>
                <w:sz w:val="20"/>
              </w:rPr>
            </w:pPr>
          </w:p>
          <w:p>
            <w:pPr>
              <w:pStyle w:val="TableParagraph"/>
              <w:spacing w:before="5"/>
              <w:rPr>
                <w:b/>
                <w:sz w:val="14"/>
              </w:rPr>
            </w:pPr>
          </w:p>
          <w:p>
            <w:pPr>
              <w:pStyle w:val="TableParagraph"/>
              <w:ind w:left="252"/>
              <w:rPr>
                <w:sz w:val="20"/>
              </w:rPr>
            </w:pPr>
            <w:r>
              <w:rPr>
                <w:sz w:val="20"/>
              </w:rPr>
              <w:drawing>
                <wp:inline distT="0" distB="0" distL="0" distR="0">
                  <wp:extent cx="642223" cy="513778"/>
                  <wp:effectExtent l="0" t="0" r="0" b="0"/>
                  <wp:docPr id="21" name="image3.jpeg" descr="HD Studio:Users:LECstudio:Clienti in corso 22-04-14:Colecchia Mauro 17-04-14:PSC:02 Immagini per PowerPoint:Caschi:casco bianco.JPG"/>
                  <wp:cNvGraphicFramePr>
                    <a:graphicFrameLocks noChangeAspect="1"/>
                  </wp:cNvGraphicFramePr>
                  <a:graphic>
                    <a:graphicData uri="http://schemas.openxmlformats.org/drawingml/2006/picture">
                      <pic:pic>
                        <pic:nvPicPr>
                          <pic:cNvPr id="22" name="image3.jpeg"/>
                          <pic:cNvPicPr/>
                        </pic:nvPicPr>
                        <pic:blipFill>
                          <a:blip r:embed="rId14" cstate="print"/>
                          <a:stretch>
                            <a:fillRect/>
                          </a:stretch>
                        </pic:blipFill>
                        <pic:spPr>
                          <a:xfrm>
                            <a:off x="0" y="0"/>
                            <a:ext cx="642223" cy="513778"/>
                          </a:xfrm>
                          <a:prstGeom prst="rect">
                            <a:avLst/>
                          </a:prstGeom>
                        </pic:spPr>
                      </pic:pic>
                    </a:graphicData>
                  </a:graphic>
                </wp:inline>
              </w:drawing>
            </w:r>
            <w:r>
              <w:rPr>
                <w:sz w:val="20"/>
              </w:rPr>
            </w:r>
          </w:p>
        </w:tc>
        <w:tc>
          <w:tcPr>
            <w:tcW w:w="3122" w:type="dxa"/>
            <w:gridSpan w:val="2"/>
            <w:tcBorders>
              <w:top w:val="dotted" w:sz="4" w:space="0" w:color="000000"/>
              <w:left w:val="dotted" w:sz="2" w:space="0" w:color="000000"/>
              <w:bottom w:val="dotted" w:sz="4" w:space="0" w:color="000000"/>
            </w:tcBorders>
          </w:tcPr>
          <w:p>
            <w:pPr>
              <w:pStyle w:val="TableParagraph"/>
              <w:tabs>
                <w:tab w:pos="1914" w:val="left" w:leader="none"/>
                <w:tab w:pos="2345" w:val="left" w:leader="none"/>
              </w:tabs>
              <w:ind w:left="252" w:right="232"/>
              <w:jc w:val="both"/>
              <w:rPr>
                <w:sz w:val="22"/>
              </w:rPr>
            </w:pPr>
            <w:r>
              <w:rPr>
                <w:sz w:val="22"/>
              </w:rPr>
              <w:t>Casco CE UNI-EN 397 di </w:t>
            </w:r>
            <w:r>
              <w:rPr>
                <w:b/>
                <w:sz w:val="22"/>
              </w:rPr>
              <w:t>colore</w:t>
            </w:r>
            <w:r>
              <w:rPr>
                <w:b/>
                <w:sz w:val="22"/>
                <w:u w:val="single"/>
              </w:rPr>
              <w:t> </w:t>
              <w:tab/>
              <w:tab/>
            </w:r>
            <w:r>
              <w:rPr>
                <w:spacing w:val="-7"/>
                <w:sz w:val="22"/>
              </w:rPr>
              <w:t>per </w:t>
            </w:r>
            <w:r>
              <w:rPr>
                <w:sz w:val="22"/>
              </w:rPr>
              <w:t>Committente/RdL, suoi Collaboratori,</w:t>
              <w:tab/>
              <w:tab/>
            </w:r>
            <w:r>
              <w:rPr>
                <w:spacing w:val="-6"/>
                <w:sz w:val="22"/>
              </w:rPr>
              <w:t>CSE, </w:t>
            </w:r>
            <w:r>
              <w:rPr>
                <w:sz w:val="22"/>
              </w:rPr>
              <w:t>Direttore Lavori e suoi collaboratori, Visitatori, UPG </w:t>
            </w:r>
            <w:r>
              <w:rPr>
                <w:b/>
                <w:sz w:val="22"/>
              </w:rPr>
              <w:t>(</w:t>
            </w:r>
            <w:r>
              <w:rPr>
                <w:sz w:val="22"/>
              </w:rPr>
              <w:t>con </w:t>
            </w:r>
            <w:r>
              <w:rPr>
                <w:spacing w:val="-3"/>
                <w:sz w:val="22"/>
              </w:rPr>
              <w:t>applicato </w:t>
            </w:r>
            <w:r>
              <w:rPr>
                <w:sz w:val="22"/>
              </w:rPr>
              <w:t>cinturino</w:t>
              <w:tab/>
            </w:r>
            <w:r>
              <w:rPr>
                <w:spacing w:val="-3"/>
                <w:sz w:val="22"/>
              </w:rPr>
              <w:t>sottogola) </w:t>
            </w:r>
            <w:r>
              <w:rPr>
                <w:sz w:val="22"/>
              </w:rPr>
              <w:t>durante la permanenza</w:t>
            </w:r>
            <w:r>
              <w:rPr>
                <w:spacing w:val="-2"/>
                <w:sz w:val="22"/>
              </w:rPr>
              <w:t> </w:t>
            </w:r>
            <w:r>
              <w:rPr>
                <w:sz w:val="22"/>
              </w:rPr>
              <w:t>in</w:t>
            </w:r>
          </w:p>
          <w:p>
            <w:pPr>
              <w:pStyle w:val="TableParagraph"/>
              <w:spacing w:line="232" w:lineRule="exact"/>
              <w:ind w:left="252"/>
              <w:rPr>
                <w:sz w:val="22"/>
              </w:rPr>
            </w:pPr>
            <w:r>
              <w:rPr>
                <w:sz w:val="22"/>
              </w:rPr>
              <w:t>cantiere.</w:t>
            </w:r>
          </w:p>
        </w:tc>
      </w:tr>
      <w:tr>
        <w:trPr>
          <w:trHeight w:val="1264" w:hRule="atLeast"/>
        </w:trPr>
        <w:tc>
          <w:tcPr>
            <w:tcW w:w="1903" w:type="dxa"/>
            <w:tcBorders>
              <w:top w:val="dotted" w:sz="4" w:space="0" w:color="000000"/>
              <w:bottom w:val="dotted" w:sz="4" w:space="0" w:color="000000"/>
              <w:right w:val="dotted" w:sz="2" w:space="0" w:color="000000"/>
            </w:tcBorders>
          </w:tcPr>
          <w:p>
            <w:pPr>
              <w:pStyle w:val="TableParagraph"/>
              <w:spacing w:before="1"/>
              <w:rPr>
                <w:b/>
                <w:sz w:val="20"/>
              </w:rPr>
            </w:pPr>
          </w:p>
          <w:p>
            <w:pPr>
              <w:pStyle w:val="TableParagraph"/>
              <w:ind w:left="553"/>
              <w:rPr>
                <w:sz w:val="20"/>
              </w:rPr>
            </w:pPr>
            <w:r>
              <w:rPr>
                <w:sz w:val="20"/>
              </w:rPr>
              <w:drawing>
                <wp:inline distT="0" distB="0" distL="0" distR="0">
                  <wp:extent cx="507715" cy="504825"/>
                  <wp:effectExtent l="0" t="0" r="0" b="0"/>
                  <wp:docPr id="23" name="image6.jpeg" descr="HD Studio:Users:LECstudio:Clienti in corso 17-04-14:Colecchia Mauro 17-04-14:PSC:02 Immagini per PowerPoint:segnaletica:Obblighi:Immagine scarpe.jpg"/>
                  <wp:cNvGraphicFramePr>
                    <a:graphicFrameLocks noChangeAspect="1"/>
                  </wp:cNvGraphicFramePr>
                  <a:graphic>
                    <a:graphicData uri="http://schemas.openxmlformats.org/drawingml/2006/picture">
                      <pic:pic>
                        <pic:nvPicPr>
                          <pic:cNvPr id="24" name="image6.jpeg"/>
                          <pic:cNvPicPr/>
                        </pic:nvPicPr>
                        <pic:blipFill>
                          <a:blip r:embed="rId17" cstate="print"/>
                          <a:stretch>
                            <a:fillRect/>
                          </a:stretch>
                        </pic:blipFill>
                        <pic:spPr>
                          <a:xfrm>
                            <a:off x="0" y="0"/>
                            <a:ext cx="507715" cy="504825"/>
                          </a:xfrm>
                          <a:prstGeom prst="rect">
                            <a:avLst/>
                          </a:prstGeom>
                        </pic:spPr>
                      </pic:pic>
                    </a:graphicData>
                  </a:graphic>
                </wp:inline>
              </w:drawing>
            </w:r>
            <w:r>
              <w:rPr>
                <w:sz w:val="20"/>
              </w:rPr>
            </w:r>
          </w:p>
        </w:tc>
        <w:tc>
          <w:tcPr>
            <w:tcW w:w="3092" w:type="dxa"/>
            <w:tcBorders>
              <w:top w:val="dotted" w:sz="4" w:space="0" w:color="000000"/>
              <w:left w:val="dotted" w:sz="2" w:space="0" w:color="000000"/>
              <w:bottom w:val="dotted" w:sz="4" w:space="0" w:color="000000"/>
              <w:right w:val="dotted" w:sz="2" w:space="0" w:color="000000"/>
            </w:tcBorders>
          </w:tcPr>
          <w:p>
            <w:pPr>
              <w:pStyle w:val="TableParagraph"/>
              <w:ind w:left="255" w:right="233"/>
              <w:jc w:val="both"/>
              <w:rPr>
                <w:sz w:val="22"/>
              </w:rPr>
            </w:pPr>
            <w:r>
              <w:rPr>
                <w:sz w:val="22"/>
              </w:rPr>
              <w:t>Scarpe antinfortunistiche</w:t>
            </w:r>
            <w:r>
              <w:rPr>
                <w:spacing w:val="-16"/>
                <w:sz w:val="22"/>
              </w:rPr>
              <w:t> </w:t>
            </w:r>
            <w:r>
              <w:rPr>
                <w:sz w:val="22"/>
              </w:rPr>
              <w:t>a punta rinforzata e lamina anti-perforazione per tutti i presenti durante</w:t>
            </w:r>
            <w:r>
              <w:rPr>
                <w:spacing w:val="40"/>
                <w:sz w:val="22"/>
              </w:rPr>
              <w:t> </w:t>
            </w:r>
            <w:r>
              <w:rPr>
                <w:sz w:val="22"/>
              </w:rPr>
              <w:t>l’intera</w:t>
            </w:r>
          </w:p>
          <w:p>
            <w:pPr>
              <w:pStyle w:val="TableParagraph"/>
              <w:spacing w:line="232" w:lineRule="exact"/>
              <w:ind w:left="255"/>
              <w:jc w:val="both"/>
              <w:rPr>
                <w:sz w:val="22"/>
              </w:rPr>
            </w:pPr>
            <w:r>
              <w:rPr>
                <w:sz w:val="22"/>
              </w:rPr>
              <w:t>permanenza in cantiere</w:t>
            </w:r>
          </w:p>
        </w:tc>
        <w:tc>
          <w:tcPr>
            <w:tcW w:w="1510" w:type="dxa"/>
            <w:tcBorders>
              <w:top w:val="dotted" w:sz="4" w:space="0" w:color="000000"/>
              <w:left w:val="dotted" w:sz="2" w:space="0" w:color="000000"/>
              <w:bottom w:val="dotted" w:sz="4" w:space="0" w:color="000000"/>
              <w:right w:val="dotted" w:sz="2" w:space="0" w:color="000000"/>
            </w:tcBorders>
          </w:tcPr>
          <w:p>
            <w:pPr>
              <w:pStyle w:val="TableParagraph"/>
              <w:spacing w:before="1"/>
              <w:rPr>
                <w:b/>
                <w:sz w:val="20"/>
              </w:rPr>
            </w:pPr>
          </w:p>
          <w:p>
            <w:pPr>
              <w:pStyle w:val="TableParagraph"/>
              <w:ind w:left="358"/>
              <w:rPr>
                <w:sz w:val="20"/>
              </w:rPr>
            </w:pPr>
            <w:r>
              <w:rPr>
                <w:sz w:val="20"/>
              </w:rPr>
              <w:drawing>
                <wp:inline distT="0" distB="0" distL="0" distR="0">
                  <wp:extent cx="504825" cy="504825"/>
                  <wp:effectExtent l="0" t="0" r="0" b="0"/>
                  <wp:docPr id="25" name="image7.jpeg" descr="HD Studio:Users:LECstudio:Clienti in corso 17-04-14:Colecchia Mauro 17-04-14:PSC:02 Immagini per PowerPoint:segnaletica:Obblighi:Immagine guanti.jpg"/>
                  <wp:cNvGraphicFramePr>
                    <a:graphicFrameLocks noChangeAspect="1"/>
                  </wp:cNvGraphicFramePr>
                  <a:graphic>
                    <a:graphicData uri="http://schemas.openxmlformats.org/drawingml/2006/picture">
                      <pic:pic>
                        <pic:nvPicPr>
                          <pic:cNvPr id="26" name="image7.jpeg"/>
                          <pic:cNvPicPr/>
                        </pic:nvPicPr>
                        <pic:blipFill>
                          <a:blip r:embed="rId18" cstate="print"/>
                          <a:stretch>
                            <a:fillRect/>
                          </a:stretch>
                        </pic:blipFill>
                        <pic:spPr>
                          <a:xfrm>
                            <a:off x="0" y="0"/>
                            <a:ext cx="504825" cy="504825"/>
                          </a:xfrm>
                          <a:prstGeom prst="rect">
                            <a:avLst/>
                          </a:prstGeom>
                        </pic:spPr>
                      </pic:pic>
                    </a:graphicData>
                  </a:graphic>
                </wp:inline>
              </w:drawing>
            </w:r>
            <w:r>
              <w:rPr>
                <w:sz w:val="20"/>
              </w:rPr>
            </w:r>
          </w:p>
        </w:tc>
        <w:tc>
          <w:tcPr>
            <w:tcW w:w="3122" w:type="dxa"/>
            <w:gridSpan w:val="2"/>
            <w:tcBorders>
              <w:top w:val="dotted" w:sz="4" w:space="0" w:color="000000"/>
              <w:left w:val="dotted" w:sz="2" w:space="0" w:color="000000"/>
              <w:bottom w:val="dotted" w:sz="4" w:space="0" w:color="000000"/>
            </w:tcBorders>
          </w:tcPr>
          <w:p>
            <w:pPr>
              <w:pStyle w:val="TableParagraph"/>
              <w:spacing w:before="127"/>
              <w:ind w:left="252" w:right="233"/>
              <w:jc w:val="both"/>
              <w:rPr>
                <w:sz w:val="22"/>
              </w:rPr>
            </w:pPr>
            <w:r>
              <w:rPr>
                <w:sz w:val="22"/>
              </w:rPr>
              <w:t>Guanti da lavoro specifici per tutti gli operatori durante le lavorazioni in cantiere</w:t>
            </w:r>
          </w:p>
        </w:tc>
      </w:tr>
      <w:tr>
        <w:trPr>
          <w:trHeight w:val="1013" w:hRule="atLeast"/>
        </w:trPr>
        <w:tc>
          <w:tcPr>
            <w:tcW w:w="1903" w:type="dxa"/>
            <w:tcBorders>
              <w:top w:val="dotted" w:sz="4" w:space="0" w:color="000000"/>
              <w:right w:val="dotted" w:sz="2" w:space="0" w:color="000000"/>
            </w:tcBorders>
          </w:tcPr>
          <w:p>
            <w:pPr>
              <w:pStyle w:val="TableParagraph"/>
              <w:spacing w:before="10"/>
              <w:rPr>
                <w:b/>
                <w:sz w:val="11"/>
              </w:rPr>
            </w:pPr>
          </w:p>
          <w:p>
            <w:pPr>
              <w:pStyle w:val="TableParagraph"/>
              <w:ind w:left="250"/>
              <w:rPr>
                <w:sz w:val="20"/>
              </w:rPr>
            </w:pPr>
            <w:r>
              <w:rPr>
                <w:sz w:val="20"/>
              </w:rPr>
              <w:drawing>
                <wp:inline distT="0" distB="0" distL="0" distR="0">
                  <wp:extent cx="898963" cy="470630"/>
                  <wp:effectExtent l="0" t="0" r="0" b="0"/>
                  <wp:docPr id="27" name="image8.jpeg" descr="HD Studio:Users:LECstudio:Clienti in corso 17-04-14:Colecchia Mauro 17-04-14:PSC:02 Immagini per PowerPoint:segnaletica:Obblighi:obbligo occhiali lenti neutre.jpg"/>
                  <wp:cNvGraphicFramePr>
                    <a:graphicFrameLocks noChangeAspect="1"/>
                  </wp:cNvGraphicFramePr>
                  <a:graphic>
                    <a:graphicData uri="http://schemas.openxmlformats.org/drawingml/2006/picture">
                      <pic:pic>
                        <pic:nvPicPr>
                          <pic:cNvPr id="28" name="image8.jpeg"/>
                          <pic:cNvPicPr/>
                        </pic:nvPicPr>
                        <pic:blipFill>
                          <a:blip r:embed="rId19" cstate="print"/>
                          <a:stretch>
                            <a:fillRect/>
                          </a:stretch>
                        </pic:blipFill>
                        <pic:spPr>
                          <a:xfrm>
                            <a:off x="0" y="0"/>
                            <a:ext cx="898963" cy="470630"/>
                          </a:xfrm>
                          <a:prstGeom prst="rect">
                            <a:avLst/>
                          </a:prstGeom>
                        </pic:spPr>
                      </pic:pic>
                    </a:graphicData>
                  </a:graphic>
                </wp:inline>
              </w:drawing>
            </w:r>
            <w:r>
              <w:rPr>
                <w:sz w:val="20"/>
              </w:rPr>
            </w:r>
          </w:p>
        </w:tc>
        <w:tc>
          <w:tcPr>
            <w:tcW w:w="3092" w:type="dxa"/>
            <w:tcBorders>
              <w:top w:val="dotted" w:sz="4" w:space="0" w:color="000000"/>
              <w:left w:val="dotted" w:sz="2" w:space="0" w:color="000000"/>
              <w:right w:val="dotted" w:sz="2" w:space="0" w:color="000000"/>
            </w:tcBorders>
          </w:tcPr>
          <w:p>
            <w:pPr>
              <w:pStyle w:val="TableParagraph"/>
              <w:ind w:left="255" w:right="234"/>
              <w:jc w:val="both"/>
              <w:rPr>
                <w:sz w:val="22"/>
              </w:rPr>
            </w:pPr>
            <w:r>
              <w:rPr>
                <w:sz w:val="22"/>
              </w:rPr>
              <w:t>Occhiali di protezione per tutti i presenti durante l’intera permanenza in</w:t>
            </w:r>
          </w:p>
          <w:p>
            <w:pPr>
              <w:pStyle w:val="TableParagraph"/>
              <w:spacing w:line="232" w:lineRule="exact" w:before="2"/>
              <w:ind w:left="255"/>
              <w:rPr>
                <w:sz w:val="22"/>
              </w:rPr>
            </w:pPr>
            <w:r>
              <w:rPr>
                <w:sz w:val="22"/>
              </w:rPr>
              <w:t>cantiere</w:t>
            </w:r>
          </w:p>
        </w:tc>
        <w:tc>
          <w:tcPr>
            <w:tcW w:w="1510" w:type="dxa"/>
            <w:tcBorders>
              <w:top w:val="dotted" w:sz="4" w:space="0" w:color="000000"/>
              <w:left w:val="dotted" w:sz="2" w:space="0" w:color="000000"/>
              <w:right w:val="dotted" w:sz="2" w:space="0" w:color="000000"/>
            </w:tcBorders>
          </w:tcPr>
          <w:p>
            <w:pPr>
              <w:pStyle w:val="TableParagraph"/>
              <w:spacing w:before="10"/>
              <w:rPr>
                <w:b/>
                <w:sz w:val="3"/>
              </w:rPr>
            </w:pPr>
          </w:p>
          <w:p>
            <w:pPr>
              <w:pStyle w:val="TableParagraph"/>
              <w:ind w:left="358"/>
              <w:rPr>
                <w:sz w:val="20"/>
              </w:rPr>
            </w:pPr>
            <w:r>
              <w:rPr>
                <w:sz w:val="20"/>
              </w:rPr>
              <w:drawing>
                <wp:inline distT="0" distB="0" distL="0" distR="0">
                  <wp:extent cx="500718" cy="586359"/>
                  <wp:effectExtent l="0" t="0" r="0" b="0"/>
                  <wp:docPr id="29" name="image9.jpeg" descr="HD Studio:Users:LECstudio:Clienti in corso 17-04-14:Colecchia Mauro 17-04-14:PSC:02 Immagini per PowerPoint:segnaletica:Obblighi:Obbligo alta visibilita:gilet arancione alta visibilita.jpeg"/>
                  <wp:cNvGraphicFramePr>
                    <a:graphicFrameLocks noChangeAspect="1"/>
                  </wp:cNvGraphicFramePr>
                  <a:graphic>
                    <a:graphicData uri="http://schemas.openxmlformats.org/drawingml/2006/picture">
                      <pic:pic>
                        <pic:nvPicPr>
                          <pic:cNvPr id="30" name="image9.jpeg"/>
                          <pic:cNvPicPr/>
                        </pic:nvPicPr>
                        <pic:blipFill>
                          <a:blip r:embed="rId20" cstate="print"/>
                          <a:stretch>
                            <a:fillRect/>
                          </a:stretch>
                        </pic:blipFill>
                        <pic:spPr>
                          <a:xfrm>
                            <a:off x="0" y="0"/>
                            <a:ext cx="500718" cy="586359"/>
                          </a:xfrm>
                          <a:prstGeom prst="rect">
                            <a:avLst/>
                          </a:prstGeom>
                        </pic:spPr>
                      </pic:pic>
                    </a:graphicData>
                  </a:graphic>
                </wp:inline>
              </w:drawing>
            </w:r>
            <w:r>
              <w:rPr>
                <w:sz w:val="20"/>
              </w:rPr>
            </w:r>
          </w:p>
        </w:tc>
        <w:tc>
          <w:tcPr>
            <w:tcW w:w="3122" w:type="dxa"/>
            <w:gridSpan w:val="2"/>
            <w:tcBorders>
              <w:top w:val="dotted" w:sz="4" w:space="0" w:color="000000"/>
              <w:left w:val="dotted" w:sz="2" w:space="0" w:color="000000"/>
            </w:tcBorders>
          </w:tcPr>
          <w:p>
            <w:pPr>
              <w:pStyle w:val="TableParagraph"/>
              <w:ind w:left="252" w:right="231"/>
              <w:jc w:val="both"/>
              <w:rPr>
                <w:sz w:val="22"/>
              </w:rPr>
            </w:pPr>
            <w:r>
              <w:rPr>
                <w:sz w:val="22"/>
              </w:rPr>
              <w:t>Indumenti ad alta visibilità per tutti i presenti durante l’intera permanenza in</w:t>
            </w:r>
          </w:p>
          <w:p>
            <w:pPr>
              <w:pStyle w:val="TableParagraph"/>
              <w:spacing w:line="232" w:lineRule="exact" w:before="2"/>
              <w:ind w:left="252"/>
              <w:jc w:val="both"/>
              <w:rPr>
                <w:sz w:val="22"/>
              </w:rPr>
            </w:pPr>
            <w:r>
              <w:rPr>
                <w:sz w:val="22"/>
              </w:rPr>
              <w:t>cantiere (</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
        <w:rPr>
          <w:b/>
          <w:sz w:val="29"/>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b/>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b/>
                <w:sz w:val="20"/>
              </w:rPr>
            </w:pPr>
          </w:p>
          <w:p>
            <w:pPr>
              <w:pStyle w:val="TableParagraph"/>
              <w:spacing w:before="8"/>
              <w:rPr>
                <w:b/>
                <w:sz w:val="11"/>
              </w:rPr>
            </w:pPr>
          </w:p>
          <w:p>
            <w:pPr>
              <w:pStyle w:val="TableParagraph"/>
              <w:ind w:left="88"/>
              <w:rPr>
                <w:sz w:val="20"/>
              </w:rPr>
            </w:pPr>
            <w:r>
              <w:rPr>
                <w:sz w:val="20"/>
              </w:rPr>
              <w:drawing>
                <wp:inline distT="0" distB="0" distL="0" distR="0">
                  <wp:extent cx="1473537" cy="275367"/>
                  <wp:effectExtent l="0" t="0" r="0" b="0"/>
                  <wp:docPr id="31" name="image1.jpeg"/>
                  <wp:cNvGraphicFramePr>
                    <a:graphicFrameLocks noChangeAspect="1"/>
                  </wp:cNvGraphicFramePr>
                  <a:graphic>
                    <a:graphicData uri="http://schemas.openxmlformats.org/drawingml/2006/picture">
                      <pic:pic>
                        <pic:nvPicPr>
                          <pic:cNvPr id="3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12"/>
          <w:footerReference w:type="default" r:id="rId13"/>
          <w:pgSz w:w="11910" w:h="16840"/>
          <w:pgMar w:header="722" w:footer="0" w:top="2700" w:bottom="0" w:left="640" w:right="640"/>
          <w:pgNumType w:start="6"/>
        </w:sectPr>
      </w:pPr>
    </w:p>
    <w:p>
      <w:pPr>
        <w:pStyle w:val="BodyText"/>
      </w:pPr>
    </w:p>
    <w:p>
      <w:pPr>
        <w:pStyle w:val="BodyText"/>
      </w:pPr>
    </w:p>
    <w:p>
      <w:pPr>
        <w:pStyle w:val="BodyText"/>
      </w:pPr>
    </w:p>
    <w:p>
      <w:pPr>
        <w:pStyle w:val="BodyText"/>
        <w:spacing w:before="5" w:after="1"/>
        <w:rPr>
          <w:sz w:val="19"/>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9"/>
        <w:gridCol w:w="2494"/>
        <w:gridCol w:w="1625"/>
      </w:tblGrid>
      <w:tr>
        <w:trPr>
          <w:trHeight w:val="633" w:hRule="atLeast"/>
        </w:trPr>
        <w:tc>
          <w:tcPr>
            <w:tcW w:w="5509" w:type="dxa"/>
            <w:tcBorders>
              <w:bottom w:val="double" w:sz="1" w:space="0" w:color="000000"/>
              <w:right w:val="dotted" w:sz="2" w:space="0" w:color="000000"/>
            </w:tcBorders>
            <w:shd w:val="clear" w:color="auto" w:fill="003366"/>
          </w:tcPr>
          <w:p>
            <w:pPr>
              <w:pStyle w:val="TableParagraph"/>
              <w:spacing w:before="62"/>
              <w:ind w:left="251"/>
              <w:rPr>
                <w:b/>
                <w:sz w:val="22"/>
              </w:rPr>
            </w:pPr>
            <w:r>
              <w:rPr>
                <w:color w:val="FFFFFF"/>
                <w:sz w:val="24"/>
              </w:rPr>
              <w:t>6)</w:t>
            </w:r>
            <w:r>
              <w:rPr>
                <w:b/>
                <w:color w:val="FFFFFF"/>
                <w:sz w:val="22"/>
              </w:rPr>
              <w:t>Indirizzo del cantiere</w:t>
            </w:r>
          </w:p>
        </w:tc>
        <w:tc>
          <w:tcPr>
            <w:tcW w:w="2494" w:type="dxa"/>
            <w:tcBorders>
              <w:left w:val="dotted" w:sz="2" w:space="0" w:color="000000"/>
              <w:bottom w:val="double" w:sz="1" w:space="0" w:color="000000"/>
              <w:right w:val="dotted" w:sz="4" w:space="0" w:color="000000"/>
            </w:tcBorders>
            <w:shd w:val="clear" w:color="auto" w:fill="003366"/>
          </w:tcPr>
          <w:p>
            <w:pPr>
              <w:pStyle w:val="TableParagraph"/>
              <w:spacing w:before="62"/>
              <w:ind w:left="818" w:right="51" w:hanging="503"/>
              <w:rPr>
                <w:sz w:val="22"/>
              </w:rPr>
            </w:pPr>
            <w:r>
              <w:rPr>
                <w:color w:val="FFFFFF"/>
                <w:sz w:val="22"/>
                <w:u w:val="single" w:color="FFFFFF"/>
              </w:rPr>
              <w:t>All. XV p. 2.1.2 lett.</w:t>
            </w:r>
            <w:r>
              <w:rPr>
                <w:color w:val="FFFFFF"/>
                <w:sz w:val="22"/>
              </w:rPr>
              <w:t> </w:t>
            </w:r>
            <w:r>
              <w:rPr>
                <w:color w:val="FFFFFF"/>
                <w:sz w:val="22"/>
                <w:u w:val="single" w:color="FFFFFF"/>
              </w:rPr>
              <w:t>“a” sub 1</w:t>
            </w:r>
          </w:p>
        </w:tc>
        <w:tc>
          <w:tcPr>
            <w:tcW w:w="1625" w:type="dxa"/>
            <w:tcBorders>
              <w:left w:val="dotted" w:sz="4" w:space="0" w:color="000000"/>
              <w:bottom w:val="double" w:sz="1" w:space="0" w:color="000000"/>
            </w:tcBorders>
            <w:shd w:val="clear" w:color="auto" w:fill="003366"/>
          </w:tcPr>
          <w:p>
            <w:pPr>
              <w:pStyle w:val="TableParagraph"/>
              <w:spacing w:before="62"/>
              <w:ind w:left="535" w:right="214"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2069" w:hRule="atLeast"/>
        </w:trPr>
        <w:tc>
          <w:tcPr>
            <w:tcW w:w="9628" w:type="dxa"/>
            <w:gridSpan w:val="3"/>
            <w:tcBorders>
              <w:top w:val="double" w:sz="1" w:space="0" w:color="000000"/>
            </w:tcBorders>
          </w:tcPr>
          <w:p>
            <w:pPr>
              <w:pStyle w:val="TableParagraph"/>
              <w:spacing w:before="6"/>
              <w:rPr>
                <w:sz w:val="29"/>
              </w:rPr>
            </w:pPr>
          </w:p>
          <w:p>
            <w:pPr>
              <w:pStyle w:val="TableParagraph"/>
              <w:tabs>
                <w:tab w:pos="2601" w:val="left" w:leader="none"/>
                <w:tab w:pos="3958" w:val="left" w:leader="none"/>
                <w:tab w:pos="4628" w:val="left" w:leader="none"/>
              </w:tabs>
              <w:ind w:left="251"/>
              <w:rPr>
                <w:sz w:val="22"/>
              </w:rPr>
            </w:pPr>
            <w:r>
              <w:rPr>
                <w:b/>
                <w:sz w:val="22"/>
              </w:rPr>
              <w:t>Comune</w:t>
            </w:r>
            <w:r>
              <w:rPr>
                <w:sz w:val="22"/>
              </w:rPr>
              <w:t>:</w:t>
            </w:r>
            <w:r>
              <w:rPr>
                <w:spacing w:val="-2"/>
                <w:sz w:val="22"/>
              </w:rPr>
              <w:t> </w:t>
            </w:r>
            <w:r>
              <w:rPr>
                <w:sz w:val="22"/>
              </w:rPr>
              <w:t>TORINO</w:t>
            </w:r>
            <w:r>
              <w:rPr>
                <w:spacing w:val="2"/>
                <w:sz w:val="22"/>
              </w:rPr>
              <w:t> </w:t>
            </w:r>
            <w:r>
              <w:rPr>
                <w:sz w:val="22"/>
              </w:rPr>
              <w:t>_</w:t>
              <w:tab/>
            </w:r>
            <w:r>
              <w:rPr>
                <w:b/>
                <w:sz w:val="22"/>
              </w:rPr>
              <w:t>Provincia</w:t>
            </w:r>
            <w:r>
              <w:rPr>
                <w:b/>
                <w:sz w:val="22"/>
                <w:u w:val="single"/>
              </w:rPr>
              <w:t> </w:t>
              <w:tab/>
            </w:r>
            <w:r>
              <w:rPr>
                <w:sz w:val="22"/>
              </w:rPr>
              <w:t>TO</w:t>
            </w:r>
            <w:r>
              <w:rPr>
                <w:sz w:val="22"/>
                <w:u w:val="single"/>
              </w:rPr>
              <w:t> </w:t>
              <w:tab/>
            </w:r>
            <w:r>
              <w:rPr>
                <w:sz w:val="22"/>
              </w:rPr>
              <w:t>_</w:t>
            </w:r>
          </w:p>
          <w:p>
            <w:pPr>
              <w:pStyle w:val="TableParagraph"/>
              <w:spacing w:before="9"/>
              <w:rPr>
                <w:sz w:val="20"/>
              </w:rPr>
            </w:pPr>
          </w:p>
          <w:p>
            <w:pPr>
              <w:pStyle w:val="TableParagraph"/>
              <w:tabs>
                <w:tab w:pos="1582" w:val="left" w:leader="none"/>
              </w:tabs>
              <w:ind w:left="251"/>
              <w:rPr>
                <w:sz w:val="22"/>
              </w:rPr>
            </w:pPr>
            <w:r>
              <w:rPr>
                <w:b/>
                <w:sz w:val="22"/>
              </w:rPr>
              <w:t>Frazione</w:t>
            </w:r>
            <w:r>
              <w:rPr>
                <w:sz w:val="22"/>
              </w:rPr>
              <w:t>:</w:t>
            </w:r>
            <w:r>
              <w:rPr>
                <w:spacing w:val="2"/>
                <w:sz w:val="22"/>
              </w:rPr>
              <w:t> </w:t>
            </w:r>
            <w:r>
              <w:rPr>
                <w:w w:val="100"/>
                <w:sz w:val="22"/>
                <w:u w:val="single"/>
              </w:rPr>
              <w:t> </w:t>
            </w:r>
            <w:r>
              <w:rPr>
                <w:sz w:val="22"/>
                <w:u w:val="single"/>
              </w:rPr>
              <w:tab/>
            </w:r>
          </w:p>
          <w:p>
            <w:pPr>
              <w:pStyle w:val="TableParagraph"/>
              <w:spacing w:line="494" w:lineRule="exact" w:before="50"/>
              <w:ind w:left="251" w:right="6696"/>
              <w:rPr>
                <w:sz w:val="22"/>
              </w:rPr>
            </w:pPr>
            <w:r>
              <w:rPr>
                <w:b/>
                <w:sz w:val="22"/>
              </w:rPr>
              <w:t>Località: Via/Piazza/Altro: </w:t>
            </w:r>
            <w:r>
              <w:rPr>
                <w:sz w:val="22"/>
              </w:rPr>
              <w:t>Vie</w:t>
            </w:r>
            <w:r>
              <w:rPr>
                <w:spacing w:val="-5"/>
                <w:sz w:val="22"/>
              </w:rPr>
              <w:t> </w:t>
            </w:r>
            <w:r>
              <w:rPr>
                <w:sz w:val="22"/>
              </w:rPr>
              <w:t>Varie</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1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5" name="image1.jpeg"/>
                  <wp:cNvGraphicFramePr>
                    <a:graphicFrameLocks noChangeAspect="1"/>
                  </wp:cNvGraphicFramePr>
                  <a:graphic>
                    <a:graphicData uri="http://schemas.openxmlformats.org/drawingml/2006/picture">
                      <pic:pic>
                        <pic:nvPicPr>
                          <pic:cNvPr id="3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1"/>
          <w:footerReference w:type="default" r:id="rId22"/>
          <w:pgSz w:w="11910" w:h="16840"/>
          <w:pgMar w:header="722" w:footer="0" w:top="2700" w:bottom="0" w:left="640" w:right="640"/>
          <w:pgNumType w:start="7"/>
        </w:sectPr>
      </w:pPr>
    </w:p>
    <w:p>
      <w:pPr>
        <w:pStyle w:val="BodyText"/>
      </w:pPr>
      <w:r>
        <w:rPr/>
        <w:pict>
          <v:group style="position:absolute;margin-left:59.700001pt;margin-top:229.259995pt;width:456.3pt;height:257.3500pt;mso-position-horizontal-relative:page;mso-position-vertical-relative:page;z-index:-291571712" coordorigin="1194,4585" coordsize="9126,5147" alt="Immagine che contiene mappa  Descrizione generata automaticamente">
            <v:shape style="position:absolute;left:1209;top:4606;width:9111;height:5125" type="#_x0000_t75" alt="Immagine che contiene mappa  Descrizione generata automaticamente" stroked="false">
              <v:imagedata r:id="rId25" o:title=""/>
            </v:shape>
            <v:rect style="position:absolute;left:1204;top:4595;width:1327;height:676" filled="true" fillcolor="#ffffff" stroked="false">
              <v:fill type="solid"/>
            </v:rect>
            <v:shape style="position:absolute;left:1204;top:4595;width:3150;height:1253" coordorigin="1204,4595" coordsize="3150,1253" path="m1204,5271l2531,5271,2531,4595,1204,4595,1204,5271xm2569,4925l2623,4903,4354,5848e" filled="false" stroked="true" strokeweight="1pt" strokecolor="#000000">
              <v:path arrowok="t"/>
              <v:stroke dashstyle="solid"/>
            </v:shape>
            <v:shape style="position:absolute;left:3187;top:6202;width:4672;height:3415" coordorigin="3187,6203" coordsize="4672,3415" path="m3187,7846l7440,7846,7440,6203,3187,6203,3187,7846xm3582,9618l7859,9618,7859,7773,3582,7773,3582,9618xe" filled="false" stroked="true" strokeweight="1.5pt" strokecolor="#ffc000">
              <v:path arrowok="t"/>
              <v:stroke dashstyle="solid"/>
            </v:shape>
            <v:rect style="position:absolute;left:4498;top:4628;width:2509;height:1729" filled="false" stroked="true" strokeweight="1.5pt" strokecolor="#ffc000">
              <v:stroke dashstyle="solid"/>
            </v:rect>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75"/>
        <w:gridCol w:w="2651"/>
        <w:gridCol w:w="1604"/>
      </w:tblGrid>
      <w:tr>
        <w:trPr>
          <w:trHeight w:val="650" w:hRule="atLeast"/>
        </w:trPr>
        <w:tc>
          <w:tcPr>
            <w:tcW w:w="5375" w:type="dxa"/>
            <w:tcBorders>
              <w:bottom w:val="double" w:sz="1" w:space="0" w:color="000000"/>
              <w:right w:val="dotted" w:sz="2" w:space="0" w:color="000000"/>
            </w:tcBorders>
            <w:shd w:val="clear" w:color="auto" w:fill="003366"/>
          </w:tcPr>
          <w:p>
            <w:pPr>
              <w:pStyle w:val="TableParagraph"/>
              <w:spacing w:line="235" w:lineRule="auto" w:before="64"/>
              <w:ind w:left="213" w:right="199"/>
              <w:rPr>
                <w:b/>
                <w:sz w:val="22"/>
              </w:rPr>
            </w:pPr>
            <w:r>
              <w:rPr>
                <w:color w:val="FFFFFF"/>
                <w:sz w:val="24"/>
              </w:rPr>
              <w:t>7)</w:t>
            </w:r>
            <w:r>
              <w:rPr>
                <w:b/>
                <w:color w:val="FFFFFF"/>
                <w:sz w:val="22"/>
              </w:rPr>
              <w:t>Descrizione del contesto in cui è collocata l’area di cantiere</w:t>
            </w:r>
          </w:p>
        </w:tc>
        <w:tc>
          <w:tcPr>
            <w:tcW w:w="2651" w:type="dxa"/>
            <w:tcBorders>
              <w:left w:val="dotted" w:sz="2" w:space="0" w:color="000000"/>
              <w:bottom w:val="double" w:sz="1" w:space="0" w:color="000000"/>
              <w:right w:val="dotted" w:sz="2" w:space="0" w:color="000000"/>
            </w:tcBorders>
            <w:shd w:val="clear" w:color="auto" w:fill="003366"/>
          </w:tcPr>
          <w:p>
            <w:pPr>
              <w:pStyle w:val="TableParagraph"/>
              <w:spacing w:before="60"/>
              <w:ind w:left="895" w:right="214" w:hanging="534"/>
              <w:rPr>
                <w:sz w:val="22"/>
              </w:rPr>
            </w:pPr>
            <w:r>
              <w:rPr>
                <w:color w:val="FFFFFF"/>
                <w:sz w:val="22"/>
                <w:u w:val="single" w:color="FFFFFF"/>
              </w:rPr>
              <w:t>All. XV p. 2.1.2. lett.</w:t>
            </w:r>
            <w:r>
              <w:rPr>
                <w:color w:val="FFFFFF"/>
                <w:sz w:val="22"/>
              </w:rPr>
              <w:t> </w:t>
            </w:r>
            <w:r>
              <w:rPr>
                <w:color w:val="FFFFFF"/>
                <w:sz w:val="22"/>
                <w:u w:val="single" w:color="FFFFFF"/>
              </w:rPr>
              <w:t>“a” sub 2</w:t>
            </w:r>
          </w:p>
        </w:tc>
        <w:tc>
          <w:tcPr>
            <w:tcW w:w="1604" w:type="dxa"/>
            <w:tcBorders>
              <w:left w:val="dotted" w:sz="2" w:space="0" w:color="000000"/>
              <w:bottom w:val="double" w:sz="1" w:space="0" w:color="000000"/>
            </w:tcBorders>
            <w:shd w:val="clear" w:color="auto" w:fill="003366"/>
          </w:tcPr>
          <w:p>
            <w:pPr>
              <w:pStyle w:val="TableParagraph"/>
              <w:spacing w:before="60"/>
              <w:ind w:left="553" w:right="177"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10213" w:hRule="atLeast"/>
        </w:trPr>
        <w:tc>
          <w:tcPr>
            <w:tcW w:w="9630" w:type="dxa"/>
            <w:gridSpan w:val="3"/>
            <w:tcBorders>
              <w:top w:val="double" w:sz="1" w:space="0" w:color="000000"/>
            </w:tcBorders>
          </w:tcPr>
          <w:p>
            <w:pPr>
              <w:pStyle w:val="TableParagraph"/>
              <w:spacing w:before="5"/>
              <w:ind w:left="2544" w:right="2533"/>
              <w:jc w:val="center"/>
              <w:rPr>
                <w:sz w:val="22"/>
              </w:rPr>
            </w:pPr>
            <w:r>
              <w:rPr>
                <w:sz w:val="22"/>
              </w:rPr>
              <w:t>DOCUMENTAZIONE FOTOGRAFICA</w:t>
            </w:r>
          </w:p>
          <w:p>
            <w:pPr>
              <w:pStyle w:val="TableParagraph"/>
              <w:rPr>
                <w:sz w:val="24"/>
              </w:rPr>
            </w:pPr>
          </w:p>
          <w:p>
            <w:pPr>
              <w:pStyle w:val="TableParagraph"/>
              <w:tabs>
                <w:tab w:pos="3561" w:val="left" w:leader="none"/>
              </w:tabs>
              <w:spacing w:line="463" w:lineRule="exact" w:before="213"/>
              <w:ind w:left="338"/>
              <w:rPr>
                <w:rFonts w:ascii="Calibri"/>
                <w:b/>
                <w:sz w:val="44"/>
              </w:rPr>
            </w:pPr>
            <w:r>
              <w:rPr>
                <w:rFonts w:ascii="Calibri"/>
                <w:b/>
                <w:color w:val="FF0000"/>
                <w:sz w:val="22"/>
              </w:rPr>
              <w:t>Tratte</w:t>
            </w:r>
            <w:r>
              <w:rPr>
                <w:rFonts w:ascii="Calibri"/>
                <w:b/>
                <w:color w:val="FF0000"/>
                <w:spacing w:val="-3"/>
                <w:sz w:val="22"/>
              </w:rPr>
              <w:t> </w:t>
            </w:r>
            <w:r>
              <w:rPr>
                <w:rFonts w:ascii="Calibri"/>
                <w:b/>
                <w:color w:val="FF0000"/>
                <w:sz w:val="22"/>
              </w:rPr>
              <w:t>in</w:t>
              <w:tab/>
            </w:r>
            <w:r>
              <w:rPr>
                <w:rFonts w:ascii="Calibri"/>
                <w:b/>
                <w:color w:val="FFC000"/>
                <w:position w:val="-8"/>
                <w:sz w:val="44"/>
              </w:rPr>
              <w:t>A</w:t>
            </w:r>
          </w:p>
          <w:p>
            <w:pPr>
              <w:pStyle w:val="TableParagraph"/>
              <w:spacing w:line="194" w:lineRule="exact"/>
              <w:ind w:left="328"/>
              <w:rPr>
                <w:rFonts w:ascii="Calibri"/>
                <w:b/>
                <w:sz w:val="22"/>
              </w:rPr>
            </w:pPr>
            <w:r>
              <w:rPr>
                <w:rFonts w:ascii="Calibri"/>
                <w:b/>
                <w:color w:val="FF0000"/>
                <w:sz w:val="22"/>
              </w:rPr>
              <w:t>progetto</w:t>
            </w:r>
          </w:p>
          <w:p>
            <w:pPr>
              <w:pStyle w:val="TableParagraph"/>
              <w:rPr>
                <w:sz w:val="22"/>
              </w:rPr>
            </w:pPr>
          </w:p>
          <w:p>
            <w:pPr>
              <w:pStyle w:val="TableParagraph"/>
              <w:rPr>
                <w:sz w:val="22"/>
              </w:rPr>
            </w:pPr>
          </w:p>
          <w:p>
            <w:pPr>
              <w:pStyle w:val="TableParagraph"/>
              <w:rPr>
                <w:sz w:val="22"/>
              </w:rPr>
            </w:pPr>
          </w:p>
          <w:p>
            <w:pPr>
              <w:pStyle w:val="TableParagraph"/>
              <w:spacing w:before="7"/>
              <w:rPr>
                <w:sz w:val="26"/>
              </w:rPr>
            </w:pPr>
          </w:p>
          <w:p>
            <w:pPr>
              <w:pStyle w:val="TableParagraph"/>
              <w:ind w:left="2117"/>
              <w:rPr>
                <w:rFonts w:ascii="Calibri"/>
                <w:b/>
                <w:sz w:val="44"/>
              </w:rPr>
            </w:pPr>
            <w:r>
              <w:rPr>
                <w:rFonts w:ascii="Calibri"/>
                <w:b/>
                <w:color w:val="FFC000"/>
                <w:w w:val="99"/>
                <w:sz w:val="44"/>
              </w:rPr>
              <w:t>B</w:t>
            </w:r>
          </w:p>
          <w:p>
            <w:pPr>
              <w:pStyle w:val="TableParagraph"/>
              <w:rPr>
                <w:sz w:val="44"/>
              </w:rPr>
            </w:pPr>
          </w:p>
          <w:p>
            <w:pPr>
              <w:pStyle w:val="TableParagraph"/>
              <w:rPr>
                <w:sz w:val="44"/>
              </w:rPr>
            </w:pPr>
          </w:p>
          <w:p>
            <w:pPr>
              <w:pStyle w:val="TableParagraph"/>
              <w:rPr>
                <w:sz w:val="44"/>
              </w:rPr>
            </w:pPr>
          </w:p>
          <w:p>
            <w:pPr>
              <w:pStyle w:val="TableParagraph"/>
              <w:spacing w:before="8"/>
              <w:rPr>
                <w:sz w:val="64"/>
              </w:rPr>
            </w:pPr>
          </w:p>
          <w:p>
            <w:pPr>
              <w:pStyle w:val="TableParagraph"/>
              <w:ind w:left="6298"/>
              <w:rPr>
                <w:rFonts w:ascii="Calibri"/>
                <w:b/>
                <w:sz w:val="44"/>
              </w:rPr>
            </w:pPr>
            <w:r>
              <w:rPr>
                <w:rFonts w:ascii="Calibri"/>
                <w:b/>
                <w:color w:val="FFC000"/>
                <w:w w:val="99"/>
                <w:sz w:val="44"/>
              </w:rPr>
              <w:t>C</w:t>
            </w:r>
          </w:p>
          <w:p>
            <w:pPr>
              <w:pStyle w:val="TableParagraph"/>
              <w:spacing w:before="122"/>
              <w:ind w:left="2138"/>
              <w:rPr>
                <w:b/>
                <w:sz w:val="22"/>
              </w:rPr>
            </w:pPr>
            <w:r>
              <w:rPr>
                <w:b/>
                <w:sz w:val="22"/>
              </w:rPr>
              <w:t>Figura 1: Inquadramento intervento su base ortofoto</w:t>
            </w:r>
          </w:p>
        </w:tc>
      </w:tr>
    </w:tbl>
    <w:p>
      <w:pPr>
        <w:pStyle w:val="BodyText"/>
      </w:pPr>
    </w:p>
    <w:p>
      <w:pPr>
        <w:pStyle w:val="BodyText"/>
      </w:pPr>
    </w:p>
    <w:p>
      <w:pPr>
        <w:pStyle w:val="BodyText"/>
      </w:pPr>
    </w:p>
    <w:p>
      <w:pPr>
        <w:pStyle w:val="BodyText"/>
      </w:pPr>
    </w:p>
    <w:p>
      <w:pPr>
        <w:pStyle w:val="BodyText"/>
        <w:spacing w:before="5"/>
        <w:rPr>
          <w:sz w:val="25"/>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9" name="image1.jpeg"/>
                  <wp:cNvGraphicFramePr>
                    <a:graphicFrameLocks noChangeAspect="1"/>
                  </wp:cNvGraphicFramePr>
                  <a:graphic>
                    <a:graphicData uri="http://schemas.openxmlformats.org/drawingml/2006/picture">
                      <pic:pic>
                        <pic:nvPicPr>
                          <pic:cNvPr id="4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3"/>
          <w:footerReference w:type="default" r:id="rId24"/>
          <w:pgSz w:w="11910" w:h="16840"/>
          <w:pgMar w:header="722" w:footer="0" w:top="2700" w:bottom="0" w:left="640" w:right="640"/>
          <w:pgNumType w:start="8"/>
        </w:sectPr>
      </w:pPr>
    </w:p>
    <w:p>
      <w:pPr>
        <w:pStyle w:val="BodyText"/>
      </w:pPr>
    </w:p>
    <w:p>
      <w:pPr>
        <w:spacing w:after="0"/>
        <w:sectPr>
          <w:headerReference w:type="default" r:id="rId26"/>
          <w:footerReference w:type="default" r:id="rId27"/>
          <w:pgSz w:w="11910" w:h="16840"/>
          <w:pgMar w:header="722" w:footer="0" w:top="2700" w:bottom="0" w:left="640" w:right="640"/>
          <w:pgNumType w:start="9"/>
        </w:sectPr>
      </w:pPr>
    </w:p>
    <w:p>
      <w:pPr>
        <w:pStyle w:val="BodyText"/>
        <w:spacing w:before="3"/>
        <w:rPr>
          <w:sz w:val="23"/>
        </w:rPr>
      </w:pPr>
    </w:p>
    <w:p>
      <w:pPr>
        <w:spacing w:before="1"/>
        <w:ind w:left="0" w:right="0" w:firstLine="0"/>
        <w:jc w:val="right"/>
        <w:rPr>
          <w:rFonts w:ascii="Arial Black"/>
          <w:sz w:val="16"/>
        </w:rPr>
      </w:pPr>
      <w:r>
        <w:rPr/>
        <w:pict>
          <v:group style="position:absolute;margin-left:56.664001pt;margin-top:-4.390291pt;width:481.9pt;height:573.050pt;mso-position-horizontal-relative:page;mso-position-vertical-relative:paragraph;z-index:-291562496" coordorigin="1133,-88" coordsize="9638,11461">
            <v:line style="position:absolute" from="1143,-82" to="10762,-82" stroked="true" strokeweight=".48pt" strokecolor="#000000">
              <v:stroke dashstyle="solid"/>
            </v:line>
            <v:line style="position:absolute" from="1138,-87" to="1138,11372" stroked="true" strokeweight=".48pt" strokecolor="#000000">
              <v:stroke dashstyle="solid"/>
            </v:line>
            <v:line style="position:absolute" from="1143,11367" to="10762,11367" stroked="true" strokeweight=".47998pt" strokecolor="#000000">
              <v:stroke dashstyle="solid"/>
            </v:line>
            <v:line style="position:absolute" from="10766,-87" to="10766,11372" stroked="true" strokeweight=".47998pt" strokecolor="#000000">
              <v:stroke dashstyle="solid"/>
            </v:line>
            <v:shape style="position:absolute;left:1417;top:-78;width:9070;height:5124" type="#_x0000_t75" stroked="false">
              <v:imagedata r:id="rId28" o:title=""/>
            </v:shape>
            <v:shape style="position:absolute;left:1417;top:5961;width:9070;height:5125" type="#_x0000_t75" stroked="false">
              <v:imagedata r:id="rId29" o:title=""/>
            </v:shape>
            <v:shape style="position:absolute;left:1219;top:5950;width:2468;height:734" type="#_x0000_t75" alt="Senza titolo-1" stroked="false">
              <v:imagedata r:id="rId30" o:title=""/>
            </v:shape>
            <v:rect style="position:absolute;left:4653;top:-62;width:790;height:356" filled="true" fillcolor="#ffff00" stroked="false">
              <v:fill type="solid"/>
            </v:rect>
            <v:rect style="position:absolute;left:4653;top:-62;width:790;height:356" filled="false" stroked="true" strokeweight=".75pt" strokecolor="#ff6600">
              <v:stroke dashstyle="solid"/>
            </v:rect>
            <v:line style="position:absolute" from="4531,4837" to="4996,4837" stroked="true" strokeweight=".75pt" strokecolor="#ec7c30">
              <v:stroke dashstyle="solid"/>
            </v:line>
            <v:shape style="position:absolute;left:3567;top:812;width:310;height:285" type="#_x0000_t75" stroked="false">
              <v:imagedata r:id="rId31" o:title=""/>
            </v:shape>
            <v:shape style="position:absolute;left:3960;top:1555;width:338;height:314" type="#_x0000_t75" stroked="false">
              <v:imagedata r:id="rId32" o:title=""/>
            </v:shape>
            <v:rect style="position:absolute;left:5697;top:-62;width:790;height:356" filled="true" fillcolor="#ffff00" stroked="false">
              <v:fill type="solid"/>
            </v:rect>
            <v:rect style="position:absolute;left:5697;top:-62;width:790;height:356" filled="false" stroked="true" strokeweight=".75pt" strokecolor="#ff6600">
              <v:stroke dashstyle="solid"/>
            </v:rect>
            <v:line style="position:absolute" from="6241,277" to="5266,1140" stroked="true" strokeweight=".75pt" strokecolor="#ec7c30">
              <v:stroke dashstyle="solid"/>
            </v:line>
            <v:shape style="position:absolute;left:6770;top:2036;width:321;height:335" type="#_x0000_t75" stroked="false">
              <v:imagedata r:id="rId33" o:title=""/>
            </v:shape>
            <v:rect style="position:absolute;left:3731;top:-73;width:790;height:356" filled="true" fillcolor="#ffff00" stroked="false">
              <v:fill type="solid"/>
            </v:rect>
            <v:rect style="position:absolute;left:3731;top:-73;width:790;height:356" filled="false" stroked="true" strokeweight=".75pt" strokecolor="#ff6600">
              <v:stroke dashstyle="solid"/>
            </v:rect>
            <v:shape style="position:absolute;left:3331;top:291;width:764;height:948" coordorigin="3331,292" coordsize="764,948" path="m3331,321l3796,868m4095,292l3931,1240e" filled="false" stroked="true" strokeweight=".75pt" strokecolor="#ec7c30">
              <v:path arrowok="t"/>
              <v:stroke dashstyle="solid"/>
            </v:shape>
            <v:shape style="position:absolute;left:3752;top:1125;width:306;height:340" type="#_x0000_t75" stroked="false">
              <v:imagedata r:id="rId34" o:title=""/>
            </v:shape>
            <v:rect style="position:absolute;left:2883;top:-66;width:790;height:356" filled="true" fillcolor="#ffff00" stroked="false">
              <v:fill type="solid"/>
            </v:rect>
            <v:rect style="position:absolute;left:2883;top:-66;width:790;height:356" filled="false" stroked="true" strokeweight=".75pt" strokecolor="#ff6600">
              <v:stroke dashstyle="solid"/>
            </v:rect>
            <v:shape style="position:absolute;left:5170;top:1090;width:285;height:309" type="#_x0000_t75" stroked="false">
              <v:imagedata r:id="rId35" o:title=""/>
            </v:shape>
            <v:rect style="position:absolute;left:1956;top:-79;width:790;height:356" filled="true" fillcolor="#ffff00" stroked="false">
              <v:fill type="solid"/>
            </v:rect>
            <v:rect style="position:absolute;left:1956;top:-79;width:790;height:356" filled="false" stroked="true" strokeweight=".75pt" strokecolor="#ff6600">
              <v:stroke dashstyle="solid"/>
            </v:rect>
            <v:shape style="position:absolute;left:4873;top:2866;width:296;height:314" type="#_x0000_t75" stroked="false">
              <v:imagedata r:id="rId36" o:title=""/>
            </v:shape>
            <v:shape style="position:absolute;left:6892;top:2479;width:311;height:327" type="#_x0000_t75" stroked="false">
              <v:imagedata r:id="rId37" o:title=""/>
            </v:shape>
            <v:shape style="position:absolute;left:3133;top:701;width:316;height:314" type="#_x0000_t75" stroked="false">
              <v:imagedata r:id="rId38" o:title=""/>
            </v:shape>
            <v:shape style="position:absolute;left:3297;top:1069;width:338;height:313" type="#_x0000_t75" stroked="false">
              <v:imagedata r:id="rId39" o:title=""/>
            </v:shape>
            <v:shape style="position:absolute;left:2040;top:272;width:6271;height:4564" coordorigin="2040,273" coordsize="6271,4564" path="m2251,277l3271,851m4413,4522l2040,4837m8311,273l6901,2045m7020,292l5625,1140e" filled="false" stroked="true" strokeweight=".75pt" strokecolor="#ec7c30">
              <v:path arrowok="t"/>
              <v:stroke dashstyle="solid"/>
            </v:shape>
            <v:rect style="position:absolute;left:6759;top:-69;width:790;height:356" filled="true" fillcolor="#ffff00" stroked="false">
              <v:fill type="solid"/>
            </v:rect>
            <v:rect style="position:absolute;left:6759;top:-69;width:790;height:356" filled="false" stroked="true" strokeweight=".75pt" strokecolor="#ff6600">
              <v:stroke dashstyle="solid"/>
            </v:rect>
            <v:shape style="position:absolute;left:1216;top:-74;width:8451;height:1488" coordorigin="1216,-73" coordsize="8451,1488" path="m2006,1059l1216,1059,1216,1415,2006,1415,2006,1059m9667,-73l8877,-73,8877,283,9667,283,9667,-73e" filled="true" fillcolor="#ffff00" stroked="false">
              <v:path arrowok="t"/>
              <v:fill type="solid"/>
            </v:shape>
            <v:rect style="position:absolute;left:8877;top:-74;width:790;height:356" filled="false" stroked="true" strokeweight=".75pt" strokecolor="#ff6600">
              <v:stroke dashstyle="solid"/>
            </v:rect>
            <v:rect style="position:absolute;left:7927;top:-81;width:790;height:356" filled="true" fillcolor="#ffff00" stroked="false">
              <v:fill type="solid"/>
            </v:rect>
            <v:rect style="position:absolute;left:7927;top:-81;width:790;height:356" filled="false" stroked="true" strokeweight=".75pt" strokecolor="#ff6600">
              <v:stroke dashstyle="solid"/>
            </v:rect>
            <v:shape style="position:absolute;left:1950;top:276;width:7395;height:4294" coordorigin="1950,277" coordsize="7395,4294" path="m4839,3193l2010,2497m3167,3637l2625,4571m1996,2046l4996,3021m9345,277l7078,2617m3463,1234l1950,1237e" filled="false" stroked="true" strokeweight=".75pt" strokecolor="#ec7c30">
              <v:path arrowok="t"/>
              <v:stroke dashstyle="solid"/>
            </v:shape>
            <v:shape style="position:absolute;left:4751;top:3179;width:293;height:338" type="#_x0000_t75" stroked="false">
              <v:imagedata r:id="rId40" o:title=""/>
            </v:shape>
            <v:shape style="position:absolute;left:4870;top:4672;width:316;height:285" type="#_x0000_t75" stroked="false">
              <v:imagedata r:id="rId41" o:title=""/>
            </v:shape>
            <v:shape style="position:absolute;left:1908;top:3371;width:339;height:301" type="#_x0000_t75" stroked="false">
              <v:imagedata r:id="rId42" o:title=""/>
            </v:shape>
            <v:shape style="position:absolute;left:5517;top:1053;width:293;height:314" type="#_x0000_t75" stroked="false">
              <v:imagedata r:id="rId43" o:title=""/>
            </v:shape>
            <v:rect style="position:absolute;left:3735;top:4708;width:790;height:356" filled="true" fillcolor="#ffff00" stroked="false">
              <v:fill type="solid"/>
            </v:rect>
            <v:line style="position:absolute" from="3451,4657" to="3631,3982" stroked="true" strokeweight=".75pt" strokecolor="#ec7c30">
              <v:stroke dashstyle="solid"/>
            </v:line>
            <v:shape style="position:absolute;left:5347;top:3404;width:340;height:320" type="#_x0000_t75" stroked="false">
              <v:imagedata r:id="rId44" o:title=""/>
            </v:shape>
            <v:shape style="position:absolute;left:4295;top:4399;width:340;height:317" type="#_x0000_t75" stroked="false">
              <v:imagedata r:id="rId45" o:title=""/>
            </v:shape>
            <v:line style="position:absolute" from="4996,307" to="4186,1685" stroked="true" strokeweight=".75pt" strokecolor="#ec7c30">
              <v:stroke dashstyle="solid"/>
            </v:line>
            <v:shape style="position:absolute;left:8224;top:7244;width:2127;height:1803" type="#_x0000_t75" stroked="false">
              <v:imagedata r:id="rId46" o:title=""/>
            </v:shape>
            <v:line style="position:absolute" from="8311,7300" to="10261,8920" stroked="true" strokeweight="3pt" strokecolor="#ffff00">
              <v:stroke dashstyle="solid"/>
            </v:line>
            <v:shape style="position:absolute;left:5604;top:7016;width:4378;height:1740" type="#_x0000_t75" stroked="false">
              <v:imagedata r:id="rId47" o:title=""/>
            </v:shape>
            <v:shape style="position:absolute;left:5701;top:7077;width:4219;height:1552" coordorigin="5701,7078" coordsize="4219,1552" path="m9920,8630l5701,8267,7278,7140,7992,7078e" filled="false" stroked="true" strokeweight="3.0pt" strokecolor="#ff0000">
              <v:path arrowok="t"/>
              <v:stroke dashstyle="solid"/>
            </v:shape>
            <v:shape style="position:absolute;left:5392;top:1355;width:334;height:228" type="#_x0000_t75" stroked="false">
              <v:imagedata r:id="rId48" o:title=""/>
            </v:shape>
            <v:line style="position:absolute" from="5466,1415" to="5636,1457" stroked="true" strokeweight="3pt" strokecolor="#ff0000">
              <v:stroke dashstyle="solid"/>
            </v:line>
            <v:line style="position:absolute" from="9495,3637" to="5550,3577" stroked="true" strokeweight=".75pt" strokecolor="#ec7c30">
              <v:stroke dashstyle="solid"/>
            </v:line>
            <w10:wrap type="none"/>
          </v:group>
        </w:pict>
      </w:r>
      <w:r>
        <w:rPr>
          <w:rFonts w:ascii="Arial Black"/>
          <w:sz w:val="16"/>
        </w:rPr>
        <w:t>F.1</w:t>
      </w:r>
    </w:p>
    <w:p>
      <w:pPr>
        <w:pStyle w:val="BodyText"/>
        <w:spacing w:before="12"/>
        <w:rPr>
          <w:rFonts w:ascii="Arial Black"/>
          <w:sz w:val="19"/>
        </w:rPr>
      </w:pPr>
      <w:r>
        <w:rPr/>
        <w:br w:type="column"/>
      </w:r>
      <w:r>
        <w:rPr>
          <w:rFonts w:ascii="Arial Black"/>
          <w:sz w:val="19"/>
        </w:rPr>
      </w:r>
    </w:p>
    <w:p>
      <w:pPr>
        <w:spacing w:before="0"/>
        <w:ind w:left="0" w:right="0" w:firstLine="0"/>
        <w:jc w:val="right"/>
        <w:rPr>
          <w:rFonts w:ascii="Arial Black"/>
          <w:sz w:val="16"/>
        </w:rPr>
      </w:pPr>
      <w:r>
        <w:rPr>
          <w:rFonts w:ascii="Arial Black"/>
          <w:sz w:val="16"/>
        </w:rPr>
        <w:t>F.2</w:t>
      </w:r>
    </w:p>
    <w:p>
      <w:pPr>
        <w:pStyle w:val="BodyText"/>
        <w:spacing w:before="5"/>
        <w:rPr>
          <w:rFonts w:ascii="Arial Black"/>
          <w:sz w:val="19"/>
        </w:rPr>
      </w:pPr>
      <w:r>
        <w:rPr/>
        <w:br w:type="column"/>
      </w:r>
      <w:r>
        <w:rPr>
          <w:rFonts w:ascii="Arial Black"/>
          <w:sz w:val="19"/>
        </w:rPr>
      </w:r>
    </w:p>
    <w:p>
      <w:pPr>
        <w:spacing w:before="0"/>
        <w:ind w:left="0" w:right="0" w:firstLine="0"/>
        <w:jc w:val="right"/>
        <w:rPr>
          <w:rFonts w:ascii="Arial Black"/>
          <w:sz w:val="16"/>
        </w:rPr>
      </w:pPr>
      <w:r>
        <w:rPr>
          <w:rFonts w:ascii="Arial Black"/>
          <w:sz w:val="16"/>
        </w:rPr>
        <w:t>F.4</w:t>
      </w:r>
    </w:p>
    <w:p>
      <w:pPr>
        <w:pStyle w:val="BodyText"/>
        <w:spacing w:before="3"/>
        <w:rPr>
          <w:rFonts w:ascii="Arial Black"/>
        </w:rPr>
      </w:pPr>
      <w:r>
        <w:rPr/>
        <w:br w:type="column"/>
      </w:r>
      <w:r>
        <w:rPr>
          <w:rFonts w:ascii="Arial Black"/>
        </w:rPr>
      </w:r>
    </w:p>
    <w:p>
      <w:pPr>
        <w:spacing w:before="0"/>
        <w:ind w:left="0" w:right="0" w:firstLine="0"/>
        <w:jc w:val="right"/>
        <w:rPr>
          <w:rFonts w:ascii="Arial Black"/>
          <w:sz w:val="16"/>
        </w:rPr>
      </w:pPr>
      <w:r>
        <w:rPr>
          <w:rFonts w:ascii="Arial Black"/>
          <w:sz w:val="16"/>
        </w:rPr>
        <w:t>F.5</w:t>
      </w:r>
    </w:p>
    <w:p>
      <w:pPr>
        <w:pStyle w:val="BodyText"/>
        <w:spacing w:before="3"/>
        <w:rPr>
          <w:rFonts w:ascii="Arial Black"/>
        </w:rPr>
      </w:pPr>
      <w:r>
        <w:rPr/>
        <w:br w:type="column"/>
      </w:r>
      <w:r>
        <w:rPr>
          <w:rFonts w:ascii="Arial Black"/>
        </w:rPr>
      </w:r>
    </w:p>
    <w:p>
      <w:pPr>
        <w:spacing w:before="0"/>
        <w:ind w:left="0" w:right="0" w:firstLine="0"/>
        <w:jc w:val="right"/>
        <w:rPr>
          <w:rFonts w:ascii="Arial Black"/>
          <w:sz w:val="16"/>
        </w:rPr>
      </w:pPr>
      <w:r>
        <w:rPr>
          <w:rFonts w:ascii="Arial Black"/>
          <w:sz w:val="16"/>
        </w:rPr>
        <w:t>F.6</w:t>
      </w:r>
    </w:p>
    <w:p>
      <w:pPr>
        <w:pStyle w:val="BodyText"/>
        <w:spacing w:before="10"/>
        <w:rPr>
          <w:rFonts w:ascii="Arial Black"/>
          <w:sz w:val="19"/>
        </w:rPr>
      </w:pPr>
      <w:r>
        <w:rPr/>
        <w:br w:type="column"/>
      </w:r>
      <w:r>
        <w:rPr>
          <w:rFonts w:ascii="Arial Black"/>
          <w:sz w:val="19"/>
        </w:rPr>
      </w:r>
    </w:p>
    <w:p>
      <w:pPr>
        <w:spacing w:before="0"/>
        <w:ind w:left="0" w:right="0" w:firstLine="0"/>
        <w:jc w:val="right"/>
        <w:rPr>
          <w:rFonts w:ascii="Arial Black"/>
          <w:sz w:val="16"/>
        </w:rPr>
      </w:pPr>
      <w:r>
        <w:rPr>
          <w:rFonts w:ascii="Arial Black"/>
          <w:sz w:val="16"/>
        </w:rPr>
        <w:t>F.7</w:t>
      </w:r>
    </w:p>
    <w:p>
      <w:pPr>
        <w:pStyle w:val="BodyText"/>
        <w:spacing w:before="12"/>
        <w:rPr>
          <w:rFonts w:ascii="Arial Black"/>
          <w:sz w:val="18"/>
        </w:rPr>
      </w:pPr>
      <w:r>
        <w:rPr/>
        <w:br w:type="column"/>
      </w:r>
      <w:r>
        <w:rPr>
          <w:rFonts w:ascii="Arial Black"/>
          <w:sz w:val="18"/>
        </w:rPr>
      </w:r>
    </w:p>
    <w:p>
      <w:pPr>
        <w:spacing w:before="0"/>
        <w:ind w:left="0" w:right="0" w:firstLine="0"/>
        <w:jc w:val="right"/>
        <w:rPr>
          <w:rFonts w:ascii="Arial Black"/>
          <w:sz w:val="16"/>
        </w:rPr>
      </w:pPr>
      <w:r>
        <w:rPr>
          <w:rFonts w:ascii="Arial Black"/>
          <w:sz w:val="16"/>
        </w:rPr>
        <w:t>F.8</w:t>
      </w:r>
    </w:p>
    <w:p>
      <w:pPr>
        <w:pStyle w:val="BodyText"/>
        <w:spacing w:before="5"/>
        <w:rPr>
          <w:rFonts w:ascii="Arial Black"/>
          <w:sz w:val="19"/>
        </w:rPr>
      </w:pPr>
      <w:r>
        <w:rPr/>
        <w:br w:type="column"/>
      </w:r>
      <w:r>
        <w:rPr>
          <w:rFonts w:ascii="Arial Black"/>
          <w:sz w:val="19"/>
        </w:rPr>
      </w:r>
    </w:p>
    <w:p>
      <w:pPr>
        <w:spacing w:before="0"/>
        <w:ind w:left="642" w:right="0" w:firstLine="0"/>
        <w:jc w:val="left"/>
        <w:rPr>
          <w:rFonts w:ascii="Arial Black"/>
          <w:sz w:val="16"/>
        </w:rPr>
      </w:pPr>
      <w:r>
        <w:rPr>
          <w:rFonts w:ascii="Arial Black"/>
          <w:sz w:val="16"/>
        </w:rPr>
        <w:t>F.9</w:t>
      </w:r>
    </w:p>
    <w:p>
      <w:pPr>
        <w:spacing w:after="0"/>
        <w:jc w:val="left"/>
        <w:rPr>
          <w:rFonts w:ascii="Arial Black"/>
          <w:sz w:val="16"/>
        </w:rPr>
        <w:sectPr>
          <w:type w:val="continuous"/>
          <w:pgSz w:w="11910" w:h="16840"/>
          <w:pgMar w:top="1580" w:bottom="300" w:left="640" w:right="640"/>
          <w:cols w:num="8" w:equalWidth="0">
            <w:col w:w="1846" w:space="40"/>
            <w:col w:w="888" w:space="39"/>
            <w:col w:w="810" w:space="39"/>
            <w:col w:w="882" w:space="40"/>
            <w:col w:w="1005" w:space="40"/>
            <w:col w:w="1021" w:space="39"/>
            <w:col w:w="1130" w:space="40"/>
            <w:col w:w="2771"/>
          </w:cols>
        </w:sectPr>
      </w:pPr>
    </w:p>
    <w:p>
      <w:pPr>
        <w:pStyle w:val="BodyText"/>
        <w:rPr>
          <w:rFonts w:ascii="Arial Black"/>
        </w:rPr>
      </w:pPr>
    </w:p>
    <w:p>
      <w:pPr>
        <w:pStyle w:val="BodyText"/>
        <w:rPr>
          <w:rFonts w:ascii="Arial Black"/>
        </w:rPr>
      </w:pPr>
    </w:p>
    <w:p>
      <w:pPr>
        <w:pStyle w:val="BodyText"/>
        <w:spacing w:before="3"/>
        <w:rPr>
          <w:rFonts w:ascii="Arial Black"/>
          <w:sz w:val="17"/>
        </w:rPr>
      </w:pPr>
    </w:p>
    <w:p>
      <w:pPr>
        <w:pStyle w:val="BodyText"/>
        <w:ind w:left="568"/>
        <w:rPr>
          <w:rFonts w:ascii="Arial Black"/>
        </w:rPr>
      </w:pPr>
      <w:r>
        <w:rPr>
          <w:rFonts w:ascii="Arial Black"/>
          <w:position w:val="0"/>
        </w:rPr>
        <w:pict>
          <v:shape style="width:39.5pt;height:17.8pt;mso-position-horizontal-relative:char;mso-position-vertical-relative:line" type="#_x0000_t202" filled="false" stroked="true" strokeweight=".75pt" strokecolor="#ff6600">
            <w10:anchorlock/>
            <v:textbox inset="0,0,0,0">
              <w:txbxContent>
                <w:p>
                  <w:pPr>
                    <w:spacing w:before="70"/>
                    <w:ind w:left="255" w:right="0" w:firstLine="0"/>
                    <w:jc w:val="left"/>
                    <w:rPr>
                      <w:rFonts w:ascii="Arial Black"/>
                      <w:sz w:val="16"/>
                    </w:rPr>
                  </w:pPr>
                  <w:r>
                    <w:rPr>
                      <w:rFonts w:ascii="Arial Black"/>
                      <w:sz w:val="16"/>
                    </w:rPr>
                    <w:t>F.3</w:t>
                  </w:r>
                </w:p>
              </w:txbxContent>
            </v:textbox>
            <v:stroke dashstyle="solid"/>
          </v:shape>
        </w:pict>
      </w:r>
      <w:r>
        <w:rPr>
          <w:rFonts w:ascii="Arial Black"/>
          <w:position w:val="0"/>
        </w:rPr>
      </w:r>
    </w:p>
    <w:p>
      <w:pPr>
        <w:pStyle w:val="BodyText"/>
        <w:spacing w:before="10"/>
        <w:rPr>
          <w:rFonts w:ascii="Arial Black"/>
          <w:sz w:val="25"/>
        </w:rPr>
      </w:pPr>
      <w:r>
        <w:rPr/>
        <w:pict>
          <v:shape style="position:absolute;margin-left:60.049999pt;margin-top:20.5pt;width:39.5pt;height:17.8pt;mso-position-horizontal-relative:page;mso-position-vertical-relative:paragraph;z-index:-251648000;mso-wrap-distance-left:0;mso-wrap-distance-right:0" type="#_x0000_t202" filled="true" fillcolor="#ffff00" stroked="true" strokeweight=".75pt" strokecolor="#ff6600">
            <v:textbox inset="0,0,0,0">
              <w:txbxContent>
                <w:p>
                  <w:pPr>
                    <w:spacing w:before="73"/>
                    <w:ind w:left="198" w:right="0" w:firstLine="0"/>
                    <w:jc w:val="left"/>
                    <w:rPr>
                      <w:rFonts w:ascii="Arial Black"/>
                      <w:sz w:val="16"/>
                    </w:rPr>
                  </w:pPr>
                  <w:r>
                    <w:rPr>
                      <w:rFonts w:ascii="Arial Black"/>
                      <w:sz w:val="16"/>
                    </w:rPr>
                    <w:t>F.10</w:t>
                  </w:r>
                </w:p>
              </w:txbxContent>
            </v:textbox>
            <v:fill type="solid"/>
            <v:stroke dashstyle="solid"/>
            <w10:wrap type="topAndBottom"/>
          </v:shape>
        </w:pict>
      </w:r>
    </w:p>
    <w:p>
      <w:pPr>
        <w:pStyle w:val="BodyText"/>
        <w:spacing w:before="6"/>
        <w:rPr>
          <w:rFonts w:ascii="Arial Black"/>
          <w:sz w:val="5"/>
        </w:rPr>
      </w:pPr>
    </w:p>
    <w:p>
      <w:pPr>
        <w:pStyle w:val="BodyText"/>
        <w:ind w:left="566"/>
        <w:rPr>
          <w:rFonts w:ascii="Arial Black"/>
        </w:rPr>
      </w:pPr>
      <w:r>
        <w:rPr>
          <w:rFonts w:ascii="Arial Black"/>
          <w:position w:val="0"/>
        </w:rPr>
        <w:pict>
          <v:shape style="width:39.5pt;height:17.8pt;mso-position-horizontal-relative:char;mso-position-vertical-relative:line" type="#_x0000_t202" filled="true" fillcolor="#ffff00" stroked="true" strokeweight=".75pt" strokecolor="#ff6600">
            <w10:anchorlock/>
            <v:textbox inset="0,0,0,0">
              <w:txbxContent>
                <w:p>
                  <w:pPr>
                    <w:spacing w:before="72"/>
                    <w:ind w:left="199" w:right="0" w:firstLine="0"/>
                    <w:jc w:val="left"/>
                    <w:rPr>
                      <w:rFonts w:ascii="Arial Black"/>
                      <w:sz w:val="16"/>
                    </w:rPr>
                  </w:pPr>
                  <w:r>
                    <w:rPr>
                      <w:rFonts w:ascii="Arial Black"/>
                      <w:sz w:val="16"/>
                    </w:rPr>
                    <w:t>F.11</w:t>
                  </w:r>
                </w:p>
              </w:txbxContent>
            </v:textbox>
            <v:fill type="solid"/>
            <v:stroke dashstyle="solid"/>
          </v:shape>
        </w:pict>
      </w:r>
      <w:r>
        <w:rPr>
          <w:rFonts w:ascii="Arial Black"/>
          <w:position w:val="0"/>
        </w:rPr>
      </w:r>
    </w:p>
    <w:p>
      <w:pPr>
        <w:pStyle w:val="BodyText"/>
        <w:rPr>
          <w:rFonts w:ascii="Arial Black"/>
        </w:rPr>
      </w:pPr>
    </w:p>
    <w:p>
      <w:pPr>
        <w:pStyle w:val="BodyText"/>
        <w:spacing w:before="3"/>
        <w:rPr>
          <w:rFonts w:ascii="Arial Black"/>
          <w:sz w:val="28"/>
        </w:rPr>
      </w:pPr>
      <w:r>
        <w:rPr/>
        <w:pict>
          <v:shape style="position:absolute;margin-left:61.049999pt;margin-top:28.923046pt;width:39.5pt;height:17.8pt;mso-position-horizontal-relative:page;mso-position-vertical-relative:paragraph;z-index:-251645952;mso-wrap-distance-left:0;mso-wrap-distance-right:0" type="#_x0000_t202" filled="true" fillcolor="#ffff00" stroked="true" strokeweight=".75pt" strokecolor="#ff6600">
            <v:textbox inset="0,0,0,0">
              <w:txbxContent>
                <w:p>
                  <w:pPr>
                    <w:spacing w:before="71"/>
                    <w:ind w:left="199" w:right="0" w:firstLine="0"/>
                    <w:jc w:val="left"/>
                    <w:rPr>
                      <w:rFonts w:ascii="Arial Black"/>
                      <w:sz w:val="16"/>
                    </w:rPr>
                  </w:pPr>
                  <w:r>
                    <w:rPr>
                      <w:rFonts w:ascii="Arial Black"/>
                      <w:sz w:val="16"/>
                    </w:rPr>
                    <w:t>F.15</w:t>
                  </w:r>
                </w:p>
              </w:txbxContent>
            </v:textbox>
            <v:fill type="solid"/>
            <v:stroke dashstyle="solid"/>
            <w10:wrap type="topAndBottom"/>
          </v:shape>
        </w:pict>
      </w:r>
      <w:r>
        <w:rPr/>
        <w:pict>
          <v:shape style="position:absolute;margin-left:474.549988pt;margin-top:22.273046pt;width:39.5pt;height:17.8pt;mso-position-horizontal-relative:page;mso-position-vertical-relative:paragraph;z-index:-251644928;mso-wrap-distance-left:0;mso-wrap-distance-right:0" type="#_x0000_t202" filled="true" fillcolor="#ffff00" stroked="true" strokeweight=".75pt" strokecolor="#ff6600">
            <v:textbox inset="0,0,0,0">
              <w:txbxContent>
                <w:p>
                  <w:pPr>
                    <w:spacing w:before="72"/>
                    <w:ind w:left="202" w:right="0" w:firstLine="0"/>
                    <w:jc w:val="left"/>
                    <w:rPr>
                      <w:rFonts w:ascii="Arial Black"/>
                      <w:sz w:val="16"/>
                    </w:rPr>
                  </w:pPr>
                  <w:r>
                    <w:rPr>
                      <w:rFonts w:ascii="Arial Black"/>
                      <w:sz w:val="16"/>
                    </w:rPr>
                    <w:t>F.12</w:t>
                  </w:r>
                </w:p>
              </w:txbxContent>
            </v:textbox>
            <v:fill type="solid"/>
            <v:stroke dashstyle="solid"/>
            <w10:wrap type="topAndBottom"/>
          </v:shape>
        </w:pict>
      </w:r>
    </w:p>
    <w:p>
      <w:pPr>
        <w:pStyle w:val="BodyText"/>
        <w:rPr>
          <w:rFonts w:ascii="Arial Black"/>
        </w:rPr>
      </w:pPr>
    </w:p>
    <w:p>
      <w:pPr>
        <w:pStyle w:val="BodyText"/>
        <w:spacing w:before="7"/>
        <w:rPr>
          <w:rFonts w:ascii="Arial Black"/>
          <w:sz w:val="27"/>
        </w:rPr>
      </w:pPr>
      <w:r>
        <w:rPr/>
        <w:pict>
          <v:shape style="position:absolute;margin-left:62.549999pt;margin-top:21.748438pt;width:39.5pt;height:17.8pt;mso-position-horizontal-relative:page;mso-position-vertical-relative:paragraph;z-index:-251643904;mso-wrap-distance-left:0;mso-wrap-distance-right:0" type="#_x0000_t202" filled="true" fillcolor="#ffff00" stroked="true" strokeweight=".75pt" strokecolor="#ff6600">
            <v:textbox inset="0,0,0,0">
              <w:txbxContent>
                <w:p>
                  <w:pPr>
                    <w:spacing w:before="72"/>
                    <w:ind w:left="198" w:right="0" w:firstLine="0"/>
                    <w:jc w:val="left"/>
                    <w:rPr>
                      <w:rFonts w:ascii="Arial Black"/>
                      <w:sz w:val="16"/>
                    </w:rPr>
                  </w:pPr>
                  <w:r>
                    <w:rPr>
                      <w:rFonts w:ascii="Arial Black"/>
                      <w:sz w:val="16"/>
                    </w:rPr>
                    <w:t>F.13</w:t>
                  </w:r>
                </w:p>
              </w:txbxContent>
            </v:textbox>
            <v:fill type="solid"/>
            <v:stroke dashstyle="solid"/>
            <w10:wrap type="topAndBottom"/>
          </v:shape>
        </w:pict>
      </w:r>
      <w:r>
        <w:rPr/>
        <w:pict>
          <v:shape style="position:absolute;margin-left:186.75pt;margin-top:22.648438pt;width:39.5pt;height:17.8pt;mso-position-horizontal-relative:page;mso-position-vertical-relative:paragraph;z-index:-251642880;mso-wrap-distance-left:0;mso-wrap-distance-right:0" type="#_x0000_t202" filled="false" stroked="true" strokeweight=".75pt" strokecolor="#ff6600">
            <v:textbox inset="0,0,0,0">
              <w:txbxContent>
                <w:p>
                  <w:pPr>
                    <w:spacing w:before="71"/>
                    <w:ind w:left="199" w:right="0" w:firstLine="0"/>
                    <w:jc w:val="left"/>
                    <w:rPr>
                      <w:rFonts w:ascii="Arial Black"/>
                      <w:sz w:val="16"/>
                    </w:rPr>
                  </w:pPr>
                  <w:r>
                    <w:rPr>
                      <w:rFonts w:ascii="Arial Black"/>
                      <w:sz w:val="16"/>
                    </w:rPr>
                    <w:t>F.14</w:t>
                  </w:r>
                </w:p>
              </w:txbxContent>
            </v:textbox>
            <v:stroke dashstyle="solid"/>
            <w10:wrap type="topAndBottom"/>
          </v:shape>
        </w:pict>
      </w:r>
    </w:p>
    <w:p>
      <w:pPr>
        <w:pStyle w:val="Heading1"/>
        <w:spacing w:line="204" w:lineRule="exact"/>
        <w:ind w:left="2236"/>
        <w:jc w:val="center"/>
      </w:pPr>
      <w:r>
        <w:rPr/>
        <w:t>Figura 2: Inquadramento intervento su base ortofoto Area A</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3"/>
        <w:rPr>
          <w:b/>
          <w:sz w:val="23"/>
        </w:rPr>
      </w:pPr>
    </w:p>
    <w:p>
      <w:pPr>
        <w:spacing w:before="0"/>
        <w:ind w:left="2101" w:right="2095" w:firstLine="0"/>
        <w:jc w:val="center"/>
        <w:rPr>
          <w:rFonts w:ascii="Calibri" w:hAnsi="Calibri"/>
          <w:b/>
          <w:sz w:val="22"/>
        </w:rPr>
      </w:pPr>
      <w:r>
        <w:rPr>
          <w:rFonts w:ascii="Calibri" w:hAnsi="Calibri"/>
          <w:b/>
          <w:sz w:val="22"/>
        </w:rPr>
        <w:t>Foto 1 – Stacco condotta Via Tirreno</w:t>
      </w:r>
    </w:p>
    <w:p>
      <w:pPr>
        <w:pStyle w:val="BodyText"/>
        <w:rPr>
          <w:rFonts w:ascii="Calibri"/>
          <w:b/>
        </w:rPr>
      </w:pPr>
    </w:p>
    <w:p>
      <w:pPr>
        <w:pStyle w:val="BodyText"/>
        <w:rPr>
          <w:rFonts w:ascii="Calibri"/>
          <w:b/>
        </w:rPr>
      </w:pPr>
    </w:p>
    <w:p>
      <w:pPr>
        <w:pStyle w:val="BodyText"/>
        <w:spacing w:before="7"/>
        <w:rPr>
          <w:rFonts w:ascii="Calibri"/>
          <w:b/>
          <w:sz w:val="15"/>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4"/>
              <w:rPr>
                <w:rFonts w:ascii="Calibri"/>
                <w:b/>
                <w:sz w:val="25"/>
              </w:rPr>
            </w:pPr>
          </w:p>
          <w:p>
            <w:pPr>
              <w:pStyle w:val="TableParagraph"/>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spacing w:before="10"/>
              <w:rPr>
                <w:rFonts w:ascii="Calibri"/>
                <w:b/>
                <w:sz w:val="29"/>
              </w:rPr>
            </w:pPr>
          </w:p>
          <w:p>
            <w:pPr>
              <w:pStyle w:val="TableParagraph"/>
              <w:ind w:left="88"/>
              <w:rPr>
                <w:rFonts w:ascii="Calibri"/>
                <w:sz w:val="20"/>
              </w:rPr>
            </w:pPr>
            <w:r>
              <w:rPr>
                <w:rFonts w:ascii="Calibri"/>
                <w:sz w:val="20"/>
              </w:rPr>
              <w:drawing>
                <wp:inline distT="0" distB="0" distL="0" distR="0">
                  <wp:extent cx="1473537" cy="275367"/>
                  <wp:effectExtent l="0" t="0" r="0" b="0"/>
                  <wp:docPr id="43" name="image1.jpeg"/>
                  <wp:cNvGraphicFramePr>
                    <a:graphicFrameLocks noChangeAspect="1"/>
                  </wp:cNvGraphicFramePr>
                  <a:graphic>
                    <a:graphicData uri="http://schemas.openxmlformats.org/drawingml/2006/picture">
                      <pic:pic>
                        <pic:nvPicPr>
                          <pic:cNvPr id="44" name="image1.jpeg"/>
                          <pic:cNvPicPr/>
                        </pic:nvPicPr>
                        <pic:blipFill>
                          <a:blip r:embed="rId6" cstate="print"/>
                          <a:stretch>
                            <a:fillRect/>
                          </a:stretch>
                        </pic:blipFill>
                        <pic:spPr>
                          <a:xfrm>
                            <a:off x="0" y="0"/>
                            <a:ext cx="1473537" cy="275367"/>
                          </a:xfrm>
                          <a:prstGeom prst="rect">
                            <a:avLst/>
                          </a:prstGeom>
                        </pic:spPr>
                      </pic:pic>
                    </a:graphicData>
                  </a:graphic>
                </wp:inline>
              </w:drawing>
            </w:r>
            <w:r>
              <w:rPr>
                <w:rFonts w:ascii="Calibri"/>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type w:val="continuous"/>
          <w:pgSz w:w="11910" w:h="16840"/>
          <w:pgMar w:top="1580" w:bottom="300" w:left="640" w:right="6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65"/>
              <w:rPr>
                <w:sz w:val="20"/>
              </w:rPr>
            </w:pPr>
            <w:r>
              <w:rPr>
                <w:sz w:val="20"/>
              </w:rPr>
              <w:pict>
                <v:group style="width:464.15pt;height:256.2pt;mso-position-horizontal-relative:char;mso-position-vertical-relative:line" coordorigin="0,0" coordsize="9283,5124">
                  <v:shape style="position:absolute;left:213;top:0;width:9070;height:5124" type="#_x0000_t75" stroked="false">
                    <v:imagedata r:id="rId51" o:title=""/>
                  </v:shape>
                  <v:shape style="position:absolute;left:0;top:1;width:2468;height:734" type="#_x0000_t75" alt="Senza titolo-1" stroked="false">
                    <v:imagedata r:id="rId30" o:title=""/>
                  </v:shape>
                  <v:shape style="position:absolute;left:140;top:2150;width:8768;height:1880" type="#_x0000_t75" stroked="false">
                    <v:imagedata r:id="rId52" o:title=""/>
                  </v:shape>
                  <v:shape style="position:absolute;left:220;top:2210;width:8625;height:1695" coordorigin="220,2210" coordsize="8625,1695" path="m220,3905l2954,2631,8845,2210e" filled="false" stroked="true" strokeweight="3pt" strokecolor="#ff0000">
                    <v:path arrowok="t"/>
                    <v:stroke dashstyle="solid"/>
                  </v:shape>
                  <v:shape style="position:absolute;left:6245;top:849;width:2912;height:1577" type="#_x0000_t75" stroked="false">
                    <v:imagedata r:id="rId53" o:title=""/>
                  </v:shape>
                  <v:line style="position:absolute" from="9082,2304" to="6342,909" stroked="true" strokeweight="3pt" strokecolor="#ffff00">
                    <v:stroke dashstyle="solid"/>
                  </v:line>
                  <v:shape style="position:absolute;left:168;top:1564;width:8333;height:277" type="#_x0000_t75" stroked="false">
                    <v:imagedata r:id="rId54" o:title=""/>
                  </v:shape>
                  <v:line style="position:absolute" from="8441,1625" to="266,1715" stroked="true" strokeweight="3pt" strokecolor="#ffff00">
                    <v:stroke dashstyle="solid"/>
                  </v:line>
                </v:group>
              </w:pict>
            </w:r>
            <w:r>
              <w:rPr>
                <w:sz w:val="20"/>
              </w:rPr>
            </w:r>
          </w:p>
          <w:p>
            <w:pPr>
              <w:pStyle w:val="TableParagraph"/>
              <w:ind w:left="213" w:right="198"/>
              <w:jc w:val="center"/>
              <w:rPr>
                <w:rFonts w:ascii="Calibri" w:hAnsi="Calibri"/>
                <w:b/>
                <w:sz w:val="22"/>
              </w:rPr>
            </w:pPr>
            <w:r>
              <w:rPr>
                <w:rFonts w:ascii="Calibri" w:hAnsi="Calibri"/>
                <w:b/>
                <w:sz w:val="22"/>
              </w:rPr>
              <w:t>Foto 2 – Termine condotta Via Tirreno</w:t>
            </w:r>
          </w:p>
          <w:p>
            <w:pPr>
              <w:pStyle w:val="TableParagraph"/>
              <w:rPr>
                <w:sz w:val="20"/>
              </w:rPr>
            </w:pPr>
          </w:p>
          <w:p>
            <w:pPr>
              <w:pStyle w:val="TableParagraph"/>
              <w:spacing w:before="6" w:after="1"/>
              <w:rPr>
                <w:sz w:val="26"/>
              </w:rPr>
            </w:pPr>
          </w:p>
          <w:p>
            <w:pPr>
              <w:pStyle w:val="TableParagraph"/>
              <w:ind w:left="65"/>
              <w:rPr>
                <w:sz w:val="20"/>
              </w:rPr>
            </w:pPr>
            <w:r>
              <w:rPr>
                <w:sz w:val="20"/>
              </w:rPr>
              <w:pict>
                <v:group style="width:453.75pt;height:256.3pt;mso-position-horizontal-relative:char;mso-position-vertical-relative:line" coordorigin="0,0" coordsize="9075,5126">
                  <v:shape style="position:absolute;left:5;top:1;width:9070;height:5125" type="#_x0000_t75" stroked="false">
                    <v:imagedata r:id="rId55" o:title=""/>
                  </v:shape>
                  <v:shape style="position:absolute;left:0;top:0;width:2468;height:734" type="#_x0000_t75" alt="Senza titolo-1" stroked="false">
                    <v:imagedata r:id="rId30" o:title=""/>
                  </v:shape>
                  <v:shape style="position:absolute;left:3680;top:1443;width:769;height:1265" type="#_x0000_t75" stroked="false">
                    <v:imagedata r:id="rId56" o:title=""/>
                  </v:shape>
                  <v:line style="position:absolute" from="4362,2599" to="3777,1504" stroked="true" strokeweight="3pt" strokecolor="#ff0000">
                    <v:stroke dashstyle="solid"/>
                  </v:line>
                  <v:shape style="position:absolute;left:5048;top:1654;width:761;height:392" type="#_x0000_t75" stroked="false">
                    <v:imagedata r:id="rId57" o:title=""/>
                  </v:shape>
                  <v:line style="position:absolute" from="5739,1921" to="5146,1716" stroked="true" strokeweight="3pt" strokecolor="#ffff00">
                    <v:stroke dashstyle="solid"/>
                  </v:line>
                </v:group>
              </w:pict>
            </w:r>
            <w:r>
              <w:rPr>
                <w:sz w:val="20"/>
              </w:rPr>
            </w:r>
          </w:p>
          <w:p>
            <w:pPr>
              <w:pStyle w:val="TableParagraph"/>
              <w:ind w:left="213" w:right="202"/>
              <w:jc w:val="center"/>
              <w:rPr>
                <w:rFonts w:ascii="Calibri" w:hAnsi="Calibri"/>
                <w:b/>
                <w:sz w:val="22"/>
              </w:rPr>
            </w:pPr>
            <w:r>
              <w:rPr>
                <w:rFonts w:ascii="Calibri" w:hAnsi="Calibri"/>
                <w:b/>
                <w:sz w:val="22"/>
              </w:rPr>
              <w:t>Foto 3 – Stacco condotta Via Camogli</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7" name="image1.jpeg"/>
                  <wp:cNvGraphicFramePr>
                    <a:graphicFrameLocks noChangeAspect="1"/>
                  </wp:cNvGraphicFramePr>
                  <a:graphic>
                    <a:graphicData uri="http://schemas.openxmlformats.org/drawingml/2006/picture">
                      <pic:pic>
                        <pic:nvPicPr>
                          <pic:cNvPr id="4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9"/>
          <w:footerReference w:type="default" r:id="rId50"/>
          <w:pgSz w:w="11910" w:h="16840"/>
          <w:pgMar w:header="722" w:footer="0" w:top="2700" w:bottom="0" w:left="640" w:right="640"/>
          <w:pgNumType w:start="10"/>
        </w:sectPr>
      </w:pPr>
    </w:p>
    <w:p>
      <w:pPr>
        <w:pStyle w:val="BodyText"/>
      </w:pPr>
      <w:r>
        <w:rPr/>
        <w:pict>
          <v:group style="position:absolute;margin-left:60.200001pt;margin-top:156.479996pt;width:466.15pt;height:262.1pt;mso-position-horizontal-relative:page;mso-position-vertical-relative:page;z-index:-291556352" coordorigin="1204,3130" coordsize="9323,5242">
            <v:shape style="position:absolute;left:1417;top:3129;width:9070;height:5124" type="#_x0000_t75" stroked="false">
              <v:imagedata r:id="rId60" o:title=""/>
            </v:shape>
            <v:shape style="position:absolute;left:1204;top:3134;width:2468;height:734" type="#_x0000_t75" alt="Senza titolo-1" stroked="false">
              <v:imagedata r:id="rId30" o:title=""/>
            </v:shape>
            <v:shape style="position:absolute;left:3518;top:4348;width:7008;height:3022" type="#_x0000_t75" stroked="false">
              <v:imagedata r:id="rId61" o:title=""/>
            </v:shape>
            <v:shape style="position:absolute;left:3615;top:4410;width:6840;height:2835" coordorigin="3615,4410" coordsize="6840,2835" path="m10455,7245l3615,4766,6247,4410e" filled="false" stroked="true" strokeweight="3pt" strokecolor="#ffff00">
              <v:path arrowok="t"/>
              <v:stroke dashstyle="solid"/>
            </v:shape>
            <v:shape style="position:absolute;left:2589;top:4293;width:6053;height:4078" type="#_x0000_t75" stroked="false">
              <v:imagedata r:id="rId62" o:title=""/>
            </v:shape>
            <v:shape style="position:absolute;left:2686;top:4354;width:5880;height:3895" coordorigin="2686,4354" coordsize="5880,3895" path="m8566,8249l2686,4743,2747,4654,3127,4534,3674,4519,4722,4399,5603,4354,6105,4354e" filled="false" stroked="true" strokeweight="3pt" strokecolor="#ff0000">
              <v:path arrowok="t"/>
              <v:stroke dashstyle="solid"/>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336"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203"/>
              <w:jc w:val="center"/>
              <w:rPr>
                <w:rFonts w:ascii="Calibri" w:hAnsi="Calibri"/>
                <w:b/>
                <w:sz w:val="22"/>
              </w:rPr>
            </w:pPr>
            <w:r>
              <w:rPr>
                <w:rFonts w:ascii="Calibri" w:hAnsi="Calibri"/>
                <w:b/>
                <w:sz w:val="22"/>
              </w:rPr>
              <w:t>Foto 4 – Proseguimento condotta Via Camogli direzione Via Carlo Forlanini</w:t>
            </w:r>
          </w:p>
          <w:p>
            <w:pPr>
              <w:pStyle w:val="TableParagraph"/>
              <w:rPr>
                <w:sz w:val="20"/>
              </w:rPr>
            </w:pPr>
          </w:p>
          <w:p>
            <w:pPr>
              <w:pStyle w:val="TableParagraph"/>
              <w:spacing w:before="6"/>
              <w:rPr>
                <w:sz w:val="26"/>
              </w:rPr>
            </w:pPr>
          </w:p>
          <w:p>
            <w:pPr>
              <w:pStyle w:val="TableParagraph"/>
              <w:ind w:left="65"/>
              <w:rPr>
                <w:sz w:val="20"/>
              </w:rPr>
            </w:pPr>
            <w:r>
              <w:rPr>
                <w:sz w:val="20"/>
              </w:rPr>
              <w:pict>
                <v:group style="width:471.55pt;height:256.3500pt;mso-position-horizontal-relative:char;mso-position-vertical-relative:line" coordorigin="0,0" coordsize="9431,5127">
                  <v:shape style="position:absolute;left:213;top:2;width:9070;height:5125" type="#_x0000_t75" alt="Immagine che contiene esterni, strada, albero, via  Descrizione generata automaticamente" stroked="false">
                    <v:imagedata r:id="rId63" o:title=""/>
                  </v:shape>
                  <v:shape style="position:absolute;left:0;top:0;width:2468;height:734" type="#_x0000_t75" alt="Senza titolo-1" stroked="false">
                    <v:imagedata r:id="rId30" o:title=""/>
                  </v:shape>
                  <v:shape style="position:absolute;left:7724;top:1437;width:1601;height:442" type="#_x0000_t75" stroked="false">
                    <v:imagedata r:id="rId64" o:title=""/>
                  </v:shape>
                  <v:line style="position:absolute" from="7796,1497" to="9236,1752" stroked="true" strokeweight="3pt" strokecolor="#ff0000">
                    <v:stroke dashstyle="solid"/>
                  </v:line>
                  <v:shape style="position:absolute;left:6300;top:3357;width:3000;height:605" type="#_x0000_t75" stroked="false">
                    <v:imagedata r:id="rId65" o:title=""/>
                  </v:shape>
                  <v:shape style="position:absolute;left:6370;top:3417;width:2865;height:420" coordorigin="6370,3417" coordsize="2865,420" path="m9235,3417l7675,3719,6370,3837e" filled="false" stroked="true" strokeweight="3pt" strokecolor="#ff0000">
                    <v:path arrowok="t"/>
                    <v:stroke dashstyle="solid"/>
                  </v:shape>
                  <v:shape style="position:absolute;left:7676;top:1526;width:1755;height:608" type="#_x0000_t75" stroked="false">
                    <v:imagedata r:id="rId66" o:title=""/>
                  </v:shape>
                  <v:line style="position:absolute" from="7751,1587" to="9341,2007" stroked="true" strokeweight="3pt" strokecolor="#ffff00">
                    <v:stroke dashstyle="solid"/>
                  </v:line>
                  <v:shape style="position:absolute;left:154;top:3777;width:6281;height:1145" type="#_x0000_t75" stroked="false">
                    <v:imagedata r:id="rId67" o:title=""/>
                  </v:shape>
                  <v:line style="position:absolute" from="6371,3837" to="251,4797" stroked="true" strokeweight="3pt" strokecolor="#ffff00">
                    <v:stroke dashstyle="solid"/>
                  </v:line>
                  <v:shape style="position:absolute;left:6276;top:2786;width:3022;height:1162" type="#_x0000_t75" stroked="false">
                    <v:imagedata r:id="rId68" o:title=""/>
                  </v:shape>
                  <v:shape style="position:absolute;left:6370;top:2847;width:2865;height:990" coordorigin="6370,2847" coordsize="2865,990" path="m6370,3837l6748,3197,9235,2847e" filled="false" stroked="true" strokeweight="3pt" strokecolor="#ffff00">
                    <v:path arrowok="t"/>
                    <v:stroke dashstyle="solid"/>
                  </v:shape>
                </v:group>
              </w:pict>
            </w:r>
            <w:r>
              <w:rPr>
                <w:sz w:val="20"/>
              </w:rPr>
            </w:r>
          </w:p>
          <w:p>
            <w:pPr>
              <w:pStyle w:val="TableParagraph"/>
              <w:spacing w:line="239" w:lineRule="exact"/>
              <w:ind w:left="212" w:right="206"/>
              <w:jc w:val="center"/>
              <w:rPr>
                <w:rFonts w:ascii="Calibri" w:hAnsi="Calibri"/>
                <w:b/>
                <w:sz w:val="22"/>
              </w:rPr>
            </w:pPr>
            <w:r>
              <w:rPr>
                <w:rFonts w:ascii="Calibri" w:hAnsi="Calibri"/>
                <w:b/>
                <w:sz w:val="22"/>
              </w:rPr>
              <w:t>Foto 5 –Termine condotta Via Camogli direzione Via Carlo Forlanini</w:t>
            </w:r>
          </w:p>
        </w:tc>
      </w:tr>
    </w:tbl>
    <w:p>
      <w:pPr>
        <w:pStyle w:val="BodyText"/>
      </w:pPr>
    </w:p>
    <w:p>
      <w:pPr>
        <w:pStyle w:val="BodyText"/>
      </w:pPr>
    </w:p>
    <w:p>
      <w:pPr>
        <w:pStyle w:val="BodyText"/>
        <w:rPr>
          <w:sz w:val="2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1" name="image1.jpeg"/>
                  <wp:cNvGraphicFramePr>
                    <a:graphicFrameLocks noChangeAspect="1"/>
                  </wp:cNvGraphicFramePr>
                  <a:graphic>
                    <a:graphicData uri="http://schemas.openxmlformats.org/drawingml/2006/picture">
                      <pic:pic>
                        <pic:nvPicPr>
                          <pic:cNvPr id="5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8"/>
          <w:footerReference w:type="default" r:id="rId59"/>
          <w:pgSz w:w="11910" w:h="16840"/>
          <w:pgMar w:header="722" w:footer="0" w:top="2700" w:bottom="0" w:left="640" w:right="640"/>
          <w:pgNumType w:start="11"/>
        </w:sectPr>
      </w:pPr>
    </w:p>
    <w:p>
      <w:pPr>
        <w:pStyle w:val="BodyText"/>
      </w:pPr>
      <w:r>
        <w:rPr/>
        <w:pict>
          <v:group style="position:absolute;margin-left:60.200001pt;margin-top:453.130005pt;width:464.15pt;height:261.1500pt;mso-position-horizontal-relative:page;mso-position-vertical-relative:page;z-index:-291553280" coordorigin="1204,9063" coordsize="9283,5223">
            <v:shape style="position:absolute;left:1417;top:9064;width:9070;height:5125" type="#_x0000_t75" stroked="false">
              <v:imagedata r:id="rId71" o:title=""/>
            </v:shape>
            <v:shape style="position:absolute;left:1204;top:9062;width:2468;height:734" type="#_x0000_t75" alt="Senza titolo-1" stroked="false">
              <v:imagedata r:id="rId30" o:title=""/>
            </v:shape>
            <v:shape style="position:absolute;left:6477;top:10029;width:2309;height:2021" type="#_x0000_t75" stroked="false">
              <v:imagedata r:id="rId72" o:title=""/>
            </v:shape>
            <v:shape style="position:absolute;left:6556;top:10079;width:2146;height:1847" coordorigin="6556,10080" coordsize="2146,1847" path="m8702,10080l7629,11492,6556,11927e" filled="false" stroked="true" strokeweight="3pt" strokecolor="#ff0000">
              <v:path arrowok="t"/>
              <v:stroke dashstyle="solid"/>
            </v:shape>
            <v:shape style="position:absolute;left:4495;top:10046;width:4388;height:4239" type="#_x0000_t75" stroked="false">
              <v:imagedata r:id="rId73" o:title=""/>
            </v:shape>
            <v:shape style="position:absolute;left:4586;top:10093;width:4211;height:4075" coordorigin="4586,10094" coordsize="4211,4075" path="m8797,10094l8715,10229,8349,10229,6556,11927,4586,14169e" filled="false" stroked="true" strokeweight="3pt" strokecolor="#ffff00">
              <v:path arrowok="t"/>
              <v:stroke dashstyle="solid"/>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65"/>
              <w:rPr>
                <w:sz w:val="20"/>
              </w:rPr>
            </w:pPr>
            <w:r>
              <w:rPr>
                <w:sz w:val="20"/>
              </w:rPr>
              <w:pict>
                <v:group style="width:464.8pt;height:256.3500pt;mso-position-horizontal-relative:char;mso-position-vertical-relative:line" coordorigin="0,0" coordsize="9296,5127">
                  <v:shape style="position:absolute;left:213;top:2;width:9070;height:5124" type="#_x0000_t75" alt="Immagine che contiene esterni, terra, strada  Descrizione generata automaticamente" stroked="false">
                    <v:imagedata r:id="rId74" o:title=""/>
                  </v:shape>
                  <v:shape style="position:absolute;left:0;top:0;width:2468;height:734" type="#_x0000_t75" alt="Senza titolo-1" stroked="false">
                    <v:imagedata r:id="rId30" o:title=""/>
                  </v:shape>
                  <v:shape style="position:absolute;left:154;top:3895;width:9142;height:293" type="#_x0000_t75" stroked="false">
                    <v:imagedata r:id="rId75" o:title=""/>
                  </v:shape>
                  <v:line style="position:absolute" from="222,3957" to="9207,4062" stroked="true" strokeweight="3pt" strokecolor="#ff0000">
                    <v:stroke dashstyle="solid"/>
                  </v:line>
                  <v:shape style="position:absolute;left:1114;top:2621;width:8033;height:413" type="#_x0000_t75" stroked="false">
                    <v:imagedata r:id="rId76" o:title=""/>
                  </v:shape>
                  <v:line style="position:absolute" from="1182,2682" to="9057,2907" stroked="true" strokeweight="3pt" strokecolor="#ffff00">
                    <v:stroke dashstyle="solid"/>
                  </v:line>
                </v:group>
              </w:pict>
            </w:r>
            <w:r>
              <w:rPr>
                <w:sz w:val="20"/>
              </w:rPr>
            </w:r>
          </w:p>
          <w:p>
            <w:pPr>
              <w:pStyle w:val="TableParagraph"/>
              <w:ind w:left="213" w:right="203"/>
              <w:jc w:val="center"/>
              <w:rPr>
                <w:rFonts w:ascii="Calibri" w:hAnsi="Calibri"/>
                <w:b/>
                <w:sz w:val="22"/>
              </w:rPr>
            </w:pPr>
            <w:r>
              <w:rPr>
                <w:rFonts w:ascii="Calibri" w:hAnsi="Calibri"/>
                <w:b/>
                <w:sz w:val="22"/>
              </w:rPr>
              <w:t>Foto 6 –Stacco condotta Parcheggio Giardino Luigi Firpo</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30"/>
              </w:rPr>
            </w:pPr>
          </w:p>
          <w:p>
            <w:pPr>
              <w:pStyle w:val="TableParagraph"/>
              <w:ind w:left="213" w:right="202"/>
              <w:jc w:val="center"/>
              <w:rPr>
                <w:rFonts w:ascii="Calibri" w:hAnsi="Calibri"/>
                <w:b/>
                <w:sz w:val="22"/>
              </w:rPr>
            </w:pPr>
            <w:r>
              <w:rPr>
                <w:rFonts w:ascii="Calibri" w:hAnsi="Calibri"/>
                <w:b/>
                <w:sz w:val="22"/>
              </w:rPr>
              <w:t>Foto 7 –Termine condotta Via Tommaso Grossi</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5" name="image1.jpeg"/>
                  <wp:cNvGraphicFramePr>
                    <a:graphicFrameLocks noChangeAspect="1"/>
                  </wp:cNvGraphicFramePr>
                  <a:graphic>
                    <a:graphicData uri="http://schemas.openxmlformats.org/drawingml/2006/picture">
                      <pic:pic>
                        <pic:nvPicPr>
                          <pic:cNvPr id="5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69"/>
          <w:footerReference w:type="default" r:id="rId70"/>
          <w:pgSz w:w="11910" w:h="16840"/>
          <w:pgMar w:header="722" w:footer="0" w:top="2700" w:bottom="0" w:left="640" w:right="640"/>
          <w:pgNumType w:start="12"/>
        </w:sectPr>
      </w:pPr>
    </w:p>
    <w:p>
      <w:pPr>
        <w:pStyle w:val="BodyText"/>
      </w:pPr>
      <w:r>
        <w:rPr/>
        <w:pict>
          <v:group style="position:absolute;margin-left:60.200001pt;margin-top:453.130005pt;width:465.4pt;height:261pt;mso-position-horizontal-relative:page;mso-position-vertical-relative:page;z-index:-291550208" coordorigin="1204,9063" coordsize="9308,5220">
            <v:shape style="position:absolute;left:1441;top:9064;width:9070;height:5125" type="#_x0000_t75" stroked="false">
              <v:imagedata r:id="rId79" o:title=""/>
            </v:shape>
            <v:shape style="position:absolute;left:1204;top:9062;width:2468;height:734" type="#_x0000_t75" alt="Senza titolo-1" stroked="false">
              <v:imagedata r:id="rId30" o:title=""/>
            </v:shape>
            <v:shape style="position:absolute;left:3324;top:10245;width:1153;height:1064" type="#_x0000_t75" stroked="false">
              <v:imagedata r:id="rId80" o:title=""/>
            </v:shape>
            <v:line style="position:absolute" from="4396,10298" to="3421,11183" stroked="true" strokeweight="3pt" strokecolor="#ffff00">
              <v:stroke dashstyle="solid"/>
            </v:line>
            <v:shape style="position:absolute;left:2332;top:10716;width:4390;height:368" type="#_x0000_t75" stroked="false">
              <v:imagedata r:id="rId81" o:title=""/>
            </v:shape>
            <v:shape style="position:absolute;left:2401;top:10777;width:4260;height:180" coordorigin="2401,10778" coordsize="4260,180" path="m2401,10853l3376,10883,3736,10823,4696,10778,5251,10958,6661,10928e" filled="false" stroked="true" strokeweight="3pt" strokecolor="#ffff00">
              <v:path arrowok="t"/>
              <v:stroke dashstyle="solid"/>
            </v:shape>
            <v:shape style="position:absolute;left:3264;top:10807;width:1176;height:3476" type="#_x0000_t75" stroked="false">
              <v:imagedata r:id="rId82" o:title=""/>
            </v:shape>
            <v:shape style="position:absolute;left:3360;top:10859;width:990;height:3325" coordorigin="3360,10860" coordsize="990,3325" path="m3495,10860l3360,10986,4350,11435,4170,14185e" filled="false" stroked="true" strokeweight="3pt" strokecolor="#ff0000">
              <v:path arrowok="t"/>
              <v:stroke dashstyle="solid"/>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336" w:hRule="atLeast"/>
        </w:trPr>
        <w:tc>
          <w:tcPr>
            <w:tcW w:w="9628" w:type="dxa"/>
          </w:tcPr>
          <w:p>
            <w:pPr>
              <w:pStyle w:val="TableParagraph"/>
              <w:ind w:left="65"/>
              <w:rPr>
                <w:sz w:val="20"/>
              </w:rPr>
            </w:pPr>
            <w:r>
              <w:rPr>
                <w:sz w:val="20"/>
              </w:rPr>
              <w:pict>
                <v:group style="width:464.15pt;height:256.3500pt;mso-position-horizontal-relative:char;mso-position-vertical-relative:line" coordorigin="0,0" coordsize="9283,5127">
                  <v:shape style="position:absolute;left:213;top:2;width:9070;height:5124" type="#_x0000_t75" alt="Immagine che contiene testo, esterni, strada, via  Descrizione generata automaticamente" stroked="false">
                    <v:imagedata r:id="rId83" o:title=""/>
                  </v:shape>
                  <v:shape style="position:absolute;left:0;top:0;width:2468;height:734" type="#_x0000_t75" alt="Senza titolo-1" stroked="false">
                    <v:imagedata r:id="rId30" o:title=""/>
                  </v:shape>
                  <v:shape style="position:absolute;left:173;top:2229;width:3478;height:1714" type="#_x0000_t75" stroked="false">
                    <v:imagedata r:id="rId84" o:title=""/>
                  </v:shape>
                  <v:shape style="position:absolute;left:251;top:2288;width:3330;height:1530" coordorigin="251,2288" coordsize="3330,1530" path="m3581,2288l2327,2803,1435,3421,251,3818e" filled="false" stroked="true" strokeweight="3.0pt" strokecolor="#ffff00">
                    <v:path arrowok="t"/>
                    <v:stroke dashstyle="solid"/>
                  </v:shape>
                  <v:shape style="position:absolute;left:5052;top:1540;width:675;height:308" type="#_x0000_t75" stroked="false">
                    <v:imagedata r:id="rId85" o:title=""/>
                  </v:shape>
                  <v:line style="position:absolute" from="5127,1722" to="5637,1602" stroked="true" strokeweight="3pt" strokecolor="#ffff00">
                    <v:stroke dashstyle="solid"/>
                  </v:line>
                  <v:shape style="position:absolute;left:2297;top:672;width:6879;height:2256" type="#_x0000_t75" stroked="false">
                    <v:imagedata r:id="rId86" o:title=""/>
                  </v:shape>
                  <v:shape style="position:absolute;left:2367;top:731;width:6735;height:2071" coordorigin="2367,731" coordsize="6735,2071" path="m2367,2802l5202,2644,9102,731e" filled="false" stroked="true" strokeweight="3.0pt" strokecolor="#ff0000">
                    <v:path arrowok="t"/>
                    <v:stroke dashstyle="solid"/>
                  </v:shape>
                </v:group>
              </w:pict>
            </w:r>
            <w:r>
              <w:rPr>
                <w:sz w:val="20"/>
              </w:rPr>
            </w:r>
          </w:p>
          <w:p>
            <w:pPr>
              <w:pStyle w:val="TableParagraph"/>
              <w:ind w:left="213" w:right="200"/>
              <w:jc w:val="center"/>
              <w:rPr>
                <w:rFonts w:ascii="Calibri" w:hAnsi="Calibri"/>
                <w:b/>
                <w:sz w:val="22"/>
              </w:rPr>
            </w:pPr>
            <w:r>
              <w:rPr>
                <w:rFonts w:ascii="Calibri" w:hAnsi="Calibri"/>
                <w:b/>
                <w:sz w:val="22"/>
              </w:rPr>
              <w:t>Foto 8 –Stacco condotta Via Pio Foà</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30"/>
              </w:rPr>
            </w:pPr>
          </w:p>
          <w:p>
            <w:pPr>
              <w:pStyle w:val="TableParagraph"/>
              <w:spacing w:line="252" w:lineRule="exact"/>
              <w:ind w:left="213" w:right="201"/>
              <w:jc w:val="center"/>
              <w:rPr>
                <w:rFonts w:ascii="Calibri" w:hAnsi="Calibri"/>
                <w:b/>
                <w:sz w:val="22"/>
              </w:rPr>
            </w:pPr>
            <w:r>
              <w:rPr>
                <w:rFonts w:ascii="Calibri" w:hAnsi="Calibri"/>
                <w:b/>
                <w:sz w:val="22"/>
              </w:rPr>
              <w:t>Foto 9 –Termine condotta Carlo Caio Plinio</w:t>
            </w:r>
          </w:p>
        </w:tc>
      </w:tr>
    </w:tbl>
    <w:p>
      <w:pPr>
        <w:pStyle w:val="BodyText"/>
      </w:pPr>
    </w:p>
    <w:p>
      <w:pPr>
        <w:pStyle w:val="BodyText"/>
      </w:pPr>
    </w:p>
    <w:p>
      <w:pPr>
        <w:pStyle w:val="BodyText"/>
        <w:rPr>
          <w:sz w:val="2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9" name="image1.jpeg"/>
                  <wp:cNvGraphicFramePr>
                    <a:graphicFrameLocks noChangeAspect="1"/>
                  </wp:cNvGraphicFramePr>
                  <a:graphic>
                    <a:graphicData uri="http://schemas.openxmlformats.org/drawingml/2006/picture">
                      <pic:pic>
                        <pic:nvPicPr>
                          <pic:cNvPr id="6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77"/>
          <w:footerReference w:type="default" r:id="rId78"/>
          <w:pgSz w:w="11910" w:h="16840"/>
          <w:pgMar w:header="722" w:footer="0" w:top="2700" w:bottom="0" w:left="640" w:right="640"/>
          <w:pgNumType w:start="13"/>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65"/>
              <w:rPr>
                <w:sz w:val="20"/>
              </w:rPr>
            </w:pPr>
            <w:r>
              <w:rPr>
                <w:sz w:val="20"/>
              </w:rPr>
              <w:pict>
                <v:group style="width:464.15pt;height:256.3500pt;mso-position-horizontal-relative:char;mso-position-vertical-relative:line" coordorigin="0,0" coordsize="9283,5127">
                  <v:shape style="position:absolute;left:213;top:2;width:9070;height:5124" type="#_x0000_t75" stroked="false">
                    <v:imagedata r:id="rId89" o:title=""/>
                  </v:shape>
                  <v:shape style="position:absolute;left:0;top:0;width:2468;height:734" type="#_x0000_t75" alt="Senza titolo-1" stroked="false">
                    <v:imagedata r:id="rId30" o:title=""/>
                  </v:shape>
                  <v:shape style="position:absolute;left:6730;top:1824;width:2393;height:1870" type="#_x0000_t75" stroked="false">
                    <v:imagedata r:id="rId90" o:title=""/>
                  </v:shape>
                  <v:shape style="position:absolute;left:6822;top:1872;width:2235;height:1695" coordorigin="6822,1872" coordsize="2235,1695" path="m6822,1872l7857,3312,8067,3372,9057,3567e" filled="false" stroked="true" strokeweight="3pt" strokecolor="#ff0000">
                    <v:path arrowok="t"/>
                    <v:stroke dashstyle="solid"/>
                  </v:shape>
                  <v:shape style="position:absolute;left:6732;top:1812;width:2444;height:651" type="#_x0000_t75" stroked="false">
                    <v:imagedata r:id="rId91" o:title=""/>
                  </v:shape>
                  <v:line style="position:absolute" from="6807,1872" to="9087,2337" stroked="true" strokeweight="3pt" strokecolor="#ffff00">
                    <v:stroke dashstyle="solid"/>
                  </v:line>
                  <v:shape style="position:absolute;left:6108;top:1181;width:1832;height:831" type="#_x0000_t75" stroked="false">
                    <v:imagedata r:id="rId92" o:title=""/>
                  </v:shape>
                  <v:shape style="position:absolute;left:6207;top:1242;width:1665;height:645" coordorigin="6207,1242" coordsize="1665,645" path="m6807,1887l6207,1677,7872,1242e" filled="false" stroked="true" strokeweight="3pt" strokecolor="#ffff00">
                    <v:path arrowok="t"/>
                    <v:stroke dashstyle="solid"/>
                  </v:shape>
                  <v:shape style="position:absolute;left:132;top:1627;width:6106;height:756" type="#_x0000_t75" stroked="false">
                    <v:imagedata r:id="rId93" o:title=""/>
                  </v:shape>
                  <v:shape style="position:absolute;left:206;top:1688;width:5970;height:570" coordorigin="206,1688" coordsize="5970,570" path="m6176,1688l1560,1946,1429,2000,206,2258e" filled="false" stroked="true" strokeweight="3pt" strokecolor="#ffff00">
                    <v:path arrowok="t"/>
                    <v:stroke dashstyle="solid"/>
                  </v:shape>
                </v:group>
              </w:pict>
            </w:r>
            <w:r>
              <w:rPr>
                <w:sz w:val="20"/>
              </w:rPr>
            </w:r>
          </w:p>
          <w:p>
            <w:pPr>
              <w:pStyle w:val="TableParagraph"/>
              <w:ind w:left="213" w:right="202"/>
              <w:jc w:val="center"/>
              <w:rPr>
                <w:rFonts w:ascii="Calibri" w:hAnsi="Calibri"/>
                <w:b/>
                <w:sz w:val="22"/>
              </w:rPr>
            </w:pPr>
            <w:r>
              <w:rPr>
                <w:rFonts w:ascii="Calibri" w:hAnsi="Calibri"/>
                <w:b/>
                <w:sz w:val="22"/>
              </w:rPr>
              <w:t>Foto 10 – Stacco condotta Via Luigi Pagliani</w:t>
            </w:r>
          </w:p>
          <w:p>
            <w:pPr>
              <w:pStyle w:val="TableParagraph"/>
              <w:rPr>
                <w:sz w:val="20"/>
              </w:rPr>
            </w:pPr>
          </w:p>
          <w:p>
            <w:pPr>
              <w:pStyle w:val="TableParagraph"/>
              <w:spacing w:before="5" w:after="1"/>
              <w:rPr>
                <w:sz w:val="26"/>
              </w:rPr>
            </w:pPr>
          </w:p>
          <w:p>
            <w:pPr>
              <w:pStyle w:val="TableParagraph"/>
              <w:ind w:left="-4"/>
              <w:rPr>
                <w:sz w:val="20"/>
              </w:rPr>
            </w:pPr>
            <w:r>
              <w:rPr>
                <w:sz w:val="20"/>
              </w:rPr>
              <w:pict>
                <v:group style="width:467.6pt;height:256.3500pt;mso-position-horizontal-relative:char;mso-position-vertical-relative:line" coordorigin="0,0" coordsize="9352,5127">
                  <v:shape style="position:absolute;left:281;top:2;width:9070;height:5125" type="#_x0000_t75" stroked="false">
                    <v:imagedata r:id="rId94" o:title=""/>
                  </v:shape>
                  <v:shape style="position:absolute;left:68;top:0;width:2468;height:734" type="#_x0000_t75" alt="Senza titolo-1" stroked="false">
                    <v:imagedata r:id="rId30" o:title=""/>
                  </v:shape>
                  <v:shape style="position:absolute;left:4003;top:1533;width:260;height:3428" type="#_x0000_t75" stroked="false">
                    <v:imagedata r:id="rId95" o:title=""/>
                  </v:shape>
                  <v:line style="position:absolute" from="4172,1565" to="4101,4835" stroked="true" strokeweight="3pt" strokecolor="#ff0000">
                    <v:stroke dashstyle="solid"/>
                  </v:line>
                  <v:shape style="position:absolute;left:0;top:1804;width:4748;height:1697" type="#_x0000_t75" stroked="false">
                    <v:imagedata r:id="rId96" o:title=""/>
                  </v:shape>
                  <v:shape style="position:absolute;left:80;top:1865;width:4605;height:1515" coordorigin="81,1865" coordsize="4605,1515" path="m4686,1865l2616,1955,81,3380e" filled="false" stroked="true" strokeweight="3pt" strokecolor="#ffff00">
                    <v:path arrowok="t"/>
                    <v:stroke dashstyle="solid"/>
                  </v:shape>
                  <v:shape style="position:absolute;left:4094;top:1907;width:644;height:197" type="#_x0000_t75" stroked="false">
                    <v:imagedata r:id="rId97" o:title=""/>
                  </v:shape>
                  <v:line style="position:absolute" from="4133,1973" to="4679,1973" stroked="true" strokeweight="3.45pt" strokecolor="#ff0000">
                    <v:stroke dashstyle="solid"/>
                  </v:line>
                  <v:shape style="position:absolute;left:3364;top:1507;width:925;height:205" type="#_x0000_t75" stroked="false">
                    <v:imagedata r:id="rId98" o:title=""/>
                  </v:shape>
                  <v:line style="position:absolute" from="4228,1567" to="3462,1585" stroked="true" strokeweight="3pt" strokecolor="#ffff00">
                    <v:stroke dashstyle="solid"/>
                  </v:line>
                  <v:shape style="position:absolute;left:12;top:1626;width:2141;height:608" type="#_x0000_t75" stroked="false">
                    <v:imagedata r:id="rId99" o:title=""/>
                  </v:shape>
                  <v:shape style="position:absolute;left:85;top:1688;width:2001;height:420" coordorigin="86,1688" coordsize="2001,420" path="m86,2108l292,2061,2087,1688e" filled="false" stroked="true" strokeweight="3pt" strokecolor="#ffff00">
                    <v:path arrowok="t"/>
                    <v:stroke dashstyle="solid"/>
                  </v:shape>
                  <v:shape style="position:absolute;left:4384;top:1636;width:240;height:327" type="#_x0000_t75" stroked="false">
                    <v:imagedata r:id="rId100" o:title=""/>
                  </v:shape>
                  <v:line style="position:absolute" from="4537,1856" to="4481,1698" stroked="true" strokeweight="3pt" strokecolor="#ffff00">
                    <v:stroke dashstyle="solid"/>
                  </v:line>
                </v:group>
              </w:pict>
            </w:r>
            <w:r>
              <w:rPr>
                <w:sz w:val="20"/>
              </w:rPr>
            </w:r>
          </w:p>
          <w:p>
            <w:pPr>
              <w:pStyle w:val="TableParagraph"/>
              <w:ind w:left="213" w:right="203"/>
              <w:jc w:val="center"/>
              <w:rPr>
                <w:rFonts w:ascii="Calibri" w:hAnsi="Calibri"/>
                <w:b/>
                <w:sz w:val="22"/>
              </w:rPr>
            </w:pPr>
            <w:r>
              <w:rPr>
                <w:rFonts w:ascii="Calibri" w:hAnsi="Calibri"/>
                <w:b/>
                <w:sz w:val="22"/>
              </w:rPr>
              <w:t>Foto 11 –Percorrenza condotta Via Luigi Pagliani derivazione Via G. Gavello</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63" name="image1.jpeg"/>
                  <wp:cNvGraphicFramePr>
                    <a:graphicFrameLocks noChangeAspect="1"/>
                  </wp:cNvGraphicFramePr>
                  <a:graphic>
                    <a:graphicData uri="http://schemas.openxmlformats.org/drawingml/2006/picture">
                      <pic:pic>
                        <pic:nvPicPr>
                          <pic:cNvPr id="6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87"/>
          <w:footerReference w:type="default" r:id="rId88"/>
          <w:pgSz w:w="11910" w:h="16840"/>
          <w:pgMar w:header="722" w:footer="0" w:top="2700" w:bottom="0" w:left="640" w:right="640"/>
          <w:pgNumType w:start="14"/>
        </w:sectPr>
      </w:pPr>
    </w:p>
    <w:p>
      <w:pPr>
        <w:pStyle w:val="BodyText"/>
      </w:pPr>
      <w:r>
        <w:rPr/>
        <w:pict>
          <v:group style="position:absolute;margin-left:60.200001pt;margin-top:156.349991pt;width:464.15pt;height:262pt;mso-position-horizontal-relative:page;mso-position-vertical-relative:page;z-index:-291545088" coordorigin="1204,3127" coordsize="9283,5240">
            <v:shape style="position:absolute;left:1417;top:3129;width:9070;height:5124" type="#_x0000_t75" stroked="false">
              <v:imagedata r:id="rId103" o:title=""/>
            </v:shape>
            <v:shape style="position:absolute;left:1204;top:3127;width:2468;height:734" type="#_x0000_t75" alt="Senza titolo-1" stroked="false">
              <v:imagedata r:id="rId30" o:title=""/>
            </v:shape>
            <v:shape style="position:absolute;left:2306;top:4065;width:2146;height:2556" type="#_x0000_t75" stroked="false">
              <v:imagedata r:id="rId104" o:title=""/>
            </v:shape>
            <v:shape style="position:absolute;left:2386;top:4113;width:1980;height:2385" coordorigin="2386,4113" coordsize="1980,2385" path="m4366,4113l3001,6243,2386,6498e" filled="false" stroked="true" strokeweight="3pt" strokecolor="#ff0000">
              <v:path arrowok="t"/>
              <v:stroke dashstyle="solid"/>
            </v:shape>
            <v:shape style="position:absolute;left:1792;top:5623;width:675;height:980" type="#_x0000_t75" stroked="false">
              <v:imagedata r:id="rId105" o:title=""/>
            </v:shape>
            <v:shape style="position:absolute;left:1891;top:5674;width:495;height:810" coordorigin="1891,5674" coordsize="495,810" path="m2386,6484l1891,6019,2176,5674e" filled="false" stroked="true" strokeweight="3pt" strokecolor="#ffff00">
              <v:path arrowok="t"/>
              <v:stroke dashstyle="solid"/>
            </v:shape>
            <v:shape style="position:absolute;left:1207;top:6436;width:1248;height:1930" type="#_x0000_t75" stroked="false">
              <v:imagedata r:id="rId106" o:title=""/>
            </v:shape>
            <v:line style="position:absolute" from="2370,6484" to="1305,8239" stroked="true" strokeweight="3pt" strokecolor="#ffff00">
              <v:stroke dashstyle="solid"/>
            </v:line>
            <v:shape style="position:absolute;left:4509;top:4111;width:531;height:4224" type="#_x0000_t75" stroked="false">
              <v:imagedata r:id="rId107" o:title=""/>
            </v:shape>
            <v:line style="position:absolute" from="4606,4144" to="4951,8209" stroked="true" strokeweight="3pt" strokecolor="#ffff00">
              <v:stroke dashstyle="solid"/>
            </v:line>
            <v:shape style="position:absolute;left:4178;top:4082;width:833;height:219" type="#_x0000_t75" stroked="false">
              <v:imagedata r:id="rId108" o:title=""/>
            </v:shape>
            <v:shape style="position:absolute;left:4111;top:4053;width:840;height:221" type="#_x0000_t75" stroked="false">
              <v:imagedata r:id="rId109" o:title=""/>
            </v:shape>
            <v:line style="position:absolute" from="4178,4131" to="4900,4131" stroked="true" strokeweight="4.75pt" strokecolor="#ff0000">
              <v:stroke dashstyle="solid"/>
            </v:line>
            <w10:wrap type="none"/>
          </v:group>
        </w:pict>
      </w:r>
      <w:r>
        <w:rPr/>
        <w:pict>
          <v:group style="position:absolute;margin-left:60.950001pt;margin-top:452.359985pt;width:463.4pt;height:266.1pt;mso-position-horizontal-relative:page;mso-position-vertical-relative:page;z-index:-291544064" coordorigin="1219,9047" coordsize="9268,5322">
            <v:shape style="position:absolute;left:1417;top:9064;width:9070;height:5125" type="#_x0000_t75" stroked="false">
              <v:imagedata r:id="rId110" o:title=""/>
            </v:shape>
            <v:shape style="position:absolute;left:1219;top:9047;width:2468;height:734" type="#_x0000_t75" alt="Senza titolo-1" stroked="false">
              <v:imagedata r:id="rId30" o:title=""/>
            </v:shape>
            <v:shape style="position:absolute;left:4178;top:10428;width:1037;height:3864" type="#_x0000_t75" stroked="false">
              <v:imagedata r:id="rId111" o:title=""/>
            </v:shape>
            <v:shape style="position:absolute;left:4276;top:10462;width:870;height:3705" coordorigin="4276,10463" coordsize="870,3705" path="m4696,10463l4276,13898,5146,14168e" filled="false" stroked="true" strokeweight="3pt" strokecolor="#ff0000">
              <v:path arrowok="t"/>
              <v:stroke dashstyle="solid"/>
            </v:shape>
            <v:shape style="position:absolute;left:5049;top:12307;width:217;height:2062" type="#_x0000_t75" stroked="false">
              <v:imagedata r:id="rId112" o:title=""/>
            </v:shape>
            <v:line style="position:absolute" from="5176,12338" to="5146,14243" stroked="true" strokeweight="3pt" strokecolor="#ffff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198"/>
              <w:jc w:val="center"/>
              <w:rPr>
                <w:rFonts w:ascii="Calibri" w:hAnsi="Calibri"/>
                <w:b/>
                <w:sz w:val="22"/>
              </w:rPr>
            </w:pPr>
            <w:r>
              <w:rPr>
                <w:rFonts w:ascii="Calibri" w:hAnsi="Calibri"/>
                <w:b/>
                <w:sz w:val="22"/>
              </w:rPr>
              <w:t>Foto 12 –Termine condotta Via G. Gavello</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30"/>
              </w:rPr>
            </w:pPr>
          </w:p>
          <w:p>
            <w:pPr>
              <w:pStyle w:val="TableParagraph"/>
              <w:ind w:left="213" w:right="200"/>
              <w:jc w:val="center"/>
              <w:rPr>
                <w:rFonts w:ascii="Calibri" w:hAnsi="Calibri"/>
                <w:b/>
                <w:sz w:val="22"/>
              </w:rPr>
            </w:pPr>
            <w:r>
              <w:rPr>
                <w:rFonts w:ascii="Calibri" w:hAnsi="Calibri"/>
                <w:b/>
                <w:sz w:val="22"/>
              </w:rPr>
              <w:t>Foto 13 – Stacco condotta Via Busca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67" name="image1.jpeg"/>
                  <wp:cNvGraphicFramePr>
                    <a:graphicFrameLocks noChangeAspect="1"/>
                  </wp:cNvGraphicFramePr>
                  <a:graphic>
                    <a:graphicData uri="http://schemas.openxmlformats.org/drawingml/2006/picture">
                      <pic:pic>
                        <pic:nvPicPr>
                          <pic:cNvPr id="6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101"/>
          <w:footerReference w:type="default" r:id="rId102"/>
          <w:pgSz w:w="11910" w:h="16840"/>
          <w:pgMar w:header="722" w:footer="0" w:top="2700" w:bottom="0" w:left="640" w:right="640"/>
          <w:pgNumType w:start="15"/>
        </w:sectPr>
      </w:pPr>
    </w:p>
    <w:p>
      <w:pPr>
        <w:pStyle w:val="BodyText"/>
      </w:pPr>
      <w:r>
        <w:rPr/>
        <w:pict>
          <v:group style="position:absolute;margin-left:70.849998pt;margin-top:155.449997pt;width:453.5pt;height:263.6pt;mso-position-horizontal-relative:page;mso-position-vertical-relative:page;z-index:-291542016" coordorigin="1417,3109" coordsize="9070,5272">
            <v:shape style="position:absolute;left:1417;top:3129;width:9070;height:5124" type="#_x0000_t75" alt="Immagine che contiene testo, edificio, esterni, via  Descrizione generata automaticamente" stroked="false">
              <v:imagedata r:id="rId115" o:title=""/>
            </v:shape>
            <v:shape style="position:absolute;left:1456;top:3109;width:2468;height:734" type="#_x0000_t75" alt="Senza titolo-1" stroked="false">
              <v:imagedata r:id="rId30" o:title=""/>
            </v:shape>
            <v:shape style="position:absolute;left:2529;top:6662;width:7028;height:205" type="#_x0000_t75" stroked="false">
              <v:imagedata r:id="rId116" o:title=""/>
            </v:shape>
            <v:line style="position:absolute" from="2596,6724" to="9466,6739" stroked="true" strokeweight="3pt" strokecolor="#ffff00">
              <v:stroke dashstyle="solid"/>
            </v:line>
            <v:shape style="position:absolute;left:6163;top:6691;width:1143;height:1690" type="#_x0000_t75" stroked="false">
              <v:imagedata r:id="rId117" o:title=""/>
            </v:shape>
            <v:line style="position:absolute" from="6256,6739" to="7216,8254" stroked="true" strokeweight="3pt" strokecolor="#ff0000">
              <v:stroke dashstyle="solid"/>
            </v:line>
            <w10:wrap type="none"/>
          </v:group>
        </w:pict>
      </w:r>
      <w:r>
        <w:rPr/>
        <w:pict>
          <v:group style="position:absolute;margin-left:60.799999pt;margin-top:452.97998pt;width:463.55pt;height:263.2pt;mso-position-horizontal-relative:page;mso-position-vertical-relative:page;z-index:-291540992" coordorigin="1216,9060" coordsize="9271,5264">
            <v:shape style="position:absolute;left:1417;top:9064;width:9070;height:5125" type="#_x0000_t75" stroked="false">
              <v:imagedata r:id="rId118" o:title=""/>
            </v:shape>
            <v:shape style="position:absolute;left:1216;top:9059;width:2468;height:734" type="#_x0000_t75" alt="Senza titolo-1" stroked="false">
              <v:imagedata r:id="rId30" o:title=""/>
            </v:shape>
            <v:shape style="position:absolute;left:3472;top:11817;width:2472;height:1966" type="#_x0000_t75" stroked="false">
              <v:imagedata r:id="rId119" o:title=""/>
            </v:shape>
            <v:line style="position:absolute" from="5866,11873" to="3571,13658" stroked="true" strokeweight="3pt" strokecolor="#ff0000">
              <v:stroke dashstyle="solid"/>
            </v:line>
            <v:shape style="position:absolute;left:2318;top:11784;width:3428;height:1985" type="#_x0000_t75" stroked="false">
              <v:imagedata r:id="rId120" o:title=""/>
            </v:shape>
            <v:shape style="position:absolute;left:2416;top:11842;width:3255;height:1800" coordorigin="2416,11843" coordsize="3255,1800" path="m3571,13643l2416,13598,5221,12068,5671,11843e" filled="false" stroked="true" strokeweight="3pt" strokecolor="#ffff00">
              <v:path arrowok="t"/>
              <v:stroke dashstyle="solid"/>
            </v:shape>
            <v:shape style="position:absolute;left:2738;top:13571;width:896;height:752" type="#_x0000_t75" stroked="false">
              <v:imagedata r:id="rId121" o:title=""/>
            </v:shape>
            <v:line style="position:absolute" from="3556,13628" to="2836,14198" stroked="true" strokeweight="3pt" strokecolor="#ffff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336"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197"/>
              <w:jc w:val="center"/>
              <w:rPr>
                <w:rFonts w:ascii="Calibri" w:hAnsi="Calibri"/>
                <w:b/>
                <w:sz w:val="22"/>
              </w:rPr>
            </w:pPr>
            <w:r>
              <w:rPr>
                <w:rFonts w:ascii="Calibri" w:hAnsi="Calibri"/>
                <w:b/>
                <w:sz w:val="22"/>
              </w:rPr>
              <w:t>Foto 14 – Termine condotta Via Via Busca</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30"/>
              </w:rPr>
            </w:pPr>
          </w:p>
          <w:p>
            <w:pPr>
              <w:pStyle w:val="TableParagraph"/>
              <w:spacing w:line="252" w:lineRule="exact"/>
              <w:ind w:left="213" w:right="202"/>
              <w:jc w:val="center"/>
              <w:rPr>
                <w:rFonts w:ascii="Calibri" w:hAnsi="Calibri"/>
                <w:b/>
                <w:sz w:val="22"/>
              </w:rPr>
            </w:pPr>
            <w:r>
              <w:rPr>
                <w:rFonts w:ascii="Calibri" w:hAnsi="Calibri"/>
                <w:b/>
                <w:sz w:val="22"/>
              </w:rPr>
              <w:t>Foto 15 – Stacco/termine condotta Via Tunisi</w:t>
            </w:r>
          </w:p>
        </w:tc>
      </w:tr>
    </w:tbl>
    <w:p>
      <w:pPr>
        <w:pStyle w:val="BodyText"/>
      </w:pPr>
    </w:p>
    <w:p>
      <w:pPr>
        <w:pStyle w:val="BodyText"/>
      </w:pPr>
    </w:p>
    <w:p>
      <w:pPr>
        <w:pStyle w:val="BodyText"/>
        <w:rPr>
          <w:sz w:val="2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71" name="image1.jpeg"/>
                  <wp:cNvGraphicFramePr>
                    <a:graphicFrameLocks noChangeAspect="1"/>
                  </wp:cNvGraphicFramePr>
                  <a:graphic>
                    <a:graphicData uri="http://schemas.openxmlformats.org/drawingml/2006/picture">
                      <pic:pic>
                        <pic:nvPicPr>
                          <pic:cNvPr id="7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113"/>
          <w:footerReference w:type="default" r:id="rId114"/>
          <w:pgSz w:w="11910" w:h="16840"/>
          <w:pgMar w:header="722" w:footer="0" w:top="2700" w:bottom="0" w:left="640" w:right="640"/>
          <w:pgNumType w:start="16"/>
        </w:sectPr>
      </w:pPr>
    </w:p>
    <w:p>
      <w:pPr>
        <w:pStyle w:val="BodyText"/>
      </w:pPr>
    </w:p>
    <w:p>
      <w:pPr>
        <w:spacing w:after="0"/>
        <w:sectPr>
          <w:headerReference w:type="default" r:id="rId122"/>
          <w:footerReference w:type="default" r:id="rId123"/>
          <w:pgSz w:w="11910" w:h="16840"/>
          <w:pgMar w:header="722" w:footer="0" w:top="2700" w:bottom="0" w:left="640" w:right="640"/>
          <w:pgNumType w:start="17"/>
        </w:sectPr>
      </w:pPr>
    </w:p>
    <w:p>
      <w:pPr>
        <w:pStyle w:val="BodyText"/>
        <w:spacing w:before="9"/>
        <w:rPr>
          <w:sz w:val="24"/>
        </w:rPr>
      </w:pPr>
    </w:p>
    <w:p>
      <w:pPr>
        <w:spacing w:before="0"/>
        <w:ind w:left="0" w:right="0" w:firstLine="0"/>
        <w:jc w:val="right"/>
        <w:rPr>
          <w:rFonts w:ascii="Arial Black"/>
          <w:sz w:val="16"/>
        </w:rPr>
      </w:pPr>
      <w:r>
        <w:rPr/>
        <w:pict>
          <v:group style="position:absolute;margin-left:56.664001pt;margin-top:-5.235317pt;width:481.9pt;height:581.15pt;mso-position-horizontal-relative:page;mso-position-vertical-relative:paragraph;z-index:-291529728" coordorigin="1133,-105" coordsize="9638,11623">
            <v:line style="position:absolute" from="1143,-100" to="10762,-100" stroked="true" strokeweight=".48pt" strokecolor="#000000">
              <v:stroke dashstyle="solid"/>
            </v:line>
            <v:line style="position:absolute" from="1138,-105" to="1138,11518" stroked="true" strokeweight=".48pt" strokecolor="#000000">
              <v:stroke dashstyle="solid"/>
            </v:line>
            <v:line style="position:absolute" from="1143,11513" to="10762,11513" stroked="true" strokeweight=".48004pt" strokecolor="#000000">
              <v:stroke dashstyle="solid"/>
            </v:line>
            <v:line style="position:absolute" from="10766,-105" to="10766,11518" stroked="true" strokeweight=".47998pt" strokecolor="#000000">
              <v:stroke dashstyle="solid"/>
            </v:line>
            <v:shape style="position:absolute;left:1417;top:-96;width:9070;height:5124" type="#_x0000_t75" alt="Immagine che contiene testo  Descrizione generata automaticamente" stroked="false">
              <v:imagedata r:id="rId124" o:title=""/>
            </v:shape>
            <v:shape style="position:absolute;left:1417;top:5839;width:9070;height:5125" type="#_x0000_t75" stroked="false">
              <v:imagedata r:id="rId125" o:title=""/>
            </v:shape>
            <v:shape style="position:absolute;left:1222;top:5819;width:2468;height:734" type="#_x0000_t75" alt="Senza titolo-1" stroked="false">
              <v:imagedata r:id="rId30" o:title=""/>
            </v:shape>
            <v:rect style="position:absolute;left:7082;top:-85;width:790;height:356" filled="true" fillcolor="#ffff00" stroked="false">
              <v:fill type="solid"/>
            </v:rect>
            <v:rect style="position:absolute;left:7082;top:-85;width:790;height:356" filled="false" stroked="true" strokeweight=".75pt" strokecolor="#ff6600">
              <v:stroke dashstyle="solid"/>
            </v:rect>
            <v:rect style="position:absolute;left:5137;top:-84;width:790;height:356" filled="true" fillcolor="#ffff00" stroked="false">
              <v:fill type="solid"/>
            </v:rect>
            <v:rect style="position:absolute;left:5137;top:-84;width:790;height:356" filled="false" stroked="true" strokeweight=".75pt" strokecolor="#ff6600">
              <v:stroke dashstyle="solid"/>
            </v:rect>
            <v:shape style="position:absolute;left:4313;top:3259;width:321;height:334" type="#_x0000_t75" stroked="false">
              <v:imagedata r:id="rId126" o:title=""/>
            </v:shape>
            <v:shape style="position:absolute;left:3424;top:192;width:327;height:311" type="#_x0000_t75" stroked="false">
              <v:imagedata r:id="rId127" o:title=""/>
            </v:shape>
            <v:shape style="position:absolute;left:4485;top:2370;width:315;height:302" type="#_x0000_t75" stroked="false">
              <v:imagedata r:id="rId128" o:title=""/>
            </v:shape>
            <v:shape style="position:absolute;left:5297;top:1840;width:315;height:310" type="#_x0000_t75" stroked="false">
              <v:imagedata r:id="rId129" o:title=""/>
            </v:shape>
            <v:shape style="position:absolute;left:3662;top:254;width:3681;height:4429" coordorigin="3662,255" coordsize="3681,4429" path="m4695,2429l5510,269m5914,575l6077,257m5191,3265l3662,4684m5510,1880l7343,255e" filled="false" stroked="true" strokeweight=".75pt" strokecolor="#ec7c30">
              <v:path arrowok="t"/>
              <v:stroke dashstyle="solid"/>
            </v:shape>
            <v:rect style="position:absolute;left:2900;top:-80;width:790;height:356" filled="true" fillcolor="#ffff00" stroked="false">
              <v:fill type="solid"/>
            </v:rect>
            <v:rect style="position:absolute;left:2900;top:-80;width:790;height:356" filled="false" stroked="true" strokeweight=".75pt" strokecolor="#ff6600">
              <v:stroke dashstyle="solid"/>
            </v:rect>
            <v:rect style="position:absolute;left:5974;top:-90;width:790;height:356" filled="true" fillcolor="#ffff00" stroked="false">
              <v:fill type="solid"/>
            </v:rect>
            <v:rect style="position:absolute;left:5974;top:-90;width:790;height:356" filled="false" stroked="true" strokeweight=".75pt" strokecolor="#ff6600">
              <v:stroke dashstyle="solid"/>
            </v:rect>
            <v:shape style="position:absolute;left:5016;top:3058;width:285;height:314" type="#_x0000_t75" stroked="false">
              <v:imagedata r:id="rId130" o:title=""/>
            </v:shape>
            <v:shape style="position:absolute;left:4919;top:2426;width:310;height:336" type="#_x0000_t75" stroked="false">
              <v:imagedata r:id="rId131" o:title=""/>
            </v:shape>
            <v:shape style="position:absolute;left:5860;top:2636;width:339;height:314" type="#_x0000_t75" stroked="false">
              <v:imagedata r:id="rId132" o:title=""/>
            </v:shape>
            <v:rect style="position:absolute;left:8043;top:-83;width:790;height:356" filled="true" fillcolor="#ffff00" stroked="false">
              <v:fill type="solid"/>
            </v:rect>
            <v:shape style="position:absolute;left:4120;top:-83;width:4713;height:5108" coordorigin="4120,-82" coordsize="4713,5108" path="m8043,274l8833,274,8833,-82,8043,-82,8043,274xm4120,5026l4910,5026,4910,4670,4120,4670,4120,5026xe" filled="false" stroked="true" strokeweight=".75pt" strokecolor="#ff6600">
              <v:path arrowok="t"/>
              <v:stroke dashstyle="solid"/>
            </v:shape>
            <v:rect style="position:absolute;left:1215;top:3133;width:790;height:356" filled="true" fillcolor="#ffff00" stroked="false">
              <v:fill type="solid"/>
            </v:rect>
            <v:shape style="position:absolute;left:5034;top:309;width:3355;height:4374" coordorigin="5034,310" coordsize="3355,4374" path="m6515,3937l6653,4684m8389,310l6080,2831m5034,2506l6171,310e" filled="false" stroked="true" strokeweight=".75pt" strokecolor="#ec7c30">
              <v:path arrowok="t"/>
              <v:stroke dashstyle="solid"/>
            </v:shape>
            <v:shape style="position:absolute;left:5592;top:3322;width:321;height:313" type="#_x0000_t75" stroked="false">
              <v:imagedata r:id="rId133" o:title=""/>
            </v:shape>
            <v:rect style="position:absolute;left:3256;top:4681;width:790;height:356" filled="false" stroked="true" strokeweight=".75pt" strokecolor="#ff6600">
              <v:stroke dashstyle="solid"/>
            </v:rect>
            <v:shape style="position:absolute;left:4058;top:708;width:339;height:320" type="#_x0000_t75" stroked="false">
              <v:imagedata r:id="rId134" o:title=""/>
            </v:shape>
            <v:shape style="position:absolute;left:5799;top:4344;width:314;height:317" type="#_x0000_t75" stroked="false">
              <v:imagedata r:id="rId135" o:title=""/>
            </v:shape>
            <v:shape style="position:absolute;left:6327;top:3734;width:321;height:334" type="#_x0000_t75" stroked="false">
              <v:imagedata r:id="rId136" o:title=""/>
            </v:shape>
            <v:shape style="position:absolute;left:2032;top:2537;width:3776;height:2132" coordorigin="2032,2538" coordsize="3776,2132" path="m5808,3489l4549,4670m2032,2538l4631,3052e" filled="false" stroked="true" strokeweight=".75pt" strokecolor="#ec7c30">
              <v:path arrowok="t"/>
              <v:stroke dashstyle="solid"/>
            </v:shape>
            <v:shape style="position:absolute;left:3304;top:2028;width:331;height:307" type="#_x0000_t75" stroked="false">
              <v:imagedata r:id="rId137" o:title=""/>
            </v:shape>
            <v:line style="position:absolute" from="1951,1639" to="3423,2194" stroked="true" strokeweight=".75pt" strokecolor="#ec7c30">
              <v:stroke dashstyle="solid"/>
            </v:line>
            <v:shape style="position:absolute;left:4453;top:2894;width:319;height:285" type="#_x0000_t75" stroked="false">
              <v:imagedata r:id="rId138" o:title=""/>
            </v:shape>
            <v:shape style="position:absolute;left:1978;top:888;width:2473;height:2466" coordorigin="1978,889" coordsize="2473,2466" path="m1978,3326l4451,3355m2026,889l4156,889e" filled="false" stroked="true" strokeweight=".75pt" strokecolor="#ec7c30">
              <v:path arrowok="t"/>
              <v:stroke dashstyle="solid"/>
            </v:shape>
            <v:shape style="position:absolute;left:3561;top:7942;width:3027;height:1248" type="#_x0000_t75" stroked="false">
              <v:imagedata r:id="rId139" o:title=""/>
            </v:shape>
            <v:shape style="position:absolute;left:3635;top:8001;width:2880;height:1064" coordorigin="3635,8001" coordsize="2880,1064" path="m3635,9065l4086,8978,4762,8765,6515,8001e" filled="false" stroked="true" strokeweight="3pt" strokecolor="#ff0000">
              <v:path arrowok="t"/>
              <v:stroke dashstyle="solid"/>
            </v:shape>
            <v:shape style="position:absolute;left:3237;top:8117;width:2016;height:1049" type="#_x0000_t75" stroked="false">
              <v:imagedata r:id="rId140" o:title=""/>
            </v:shape>
            <v:shape style="position:absolute;left:3334;top:8176;width:1853;height:864" coordorigin="3334,8176" coordsize="1853,864" path="m5187,8176l3334,8590,3985,8978,3660,9040e" filled="false" stroked="true" strokeweight="3pt" strokecolor="#ffff00">
              <v:path arrowok="t"/>
              <v:stroke dashstyle="solid"/>
            </v:shape>
            <v:shape style="position:absolute;left:7531;top:3881;width:335;height:318" type="#_x0000_t75" stroked="false">
              <v:imagedata r:id="rId141" o:title=""/>
            </v:shape>
            <v:line style="position:absolute" from="9489,3937" to="7710,4063" stroked="true" strokeweight=".75pt" strokecolor="#ec7c30">
              <v:stroke dashstyle="solid"/>
            </v:line>
            <w10:wrap type="none"/>
          </v:group>
        </w:pict>
      </w:r>
      <w:r>
        <w:rPr>
          <w:rFonts w:ascii="Arial Black"/>
          <w:sz w:val="16"/>
        </w:rPr>
        <w:t>F.16</w:t>
      </w:r>
    </w:p>
    <w:p>
      <w:pPr>
        <w:pStyle w:val="BodyText"/>
        <w:spacing w:before="12"/>
        <w:rPr>
          <w:rFonts w:ascii="Arial Black"/>
          <w:sz w:val="19"/>
        </w:rPr>
      </w:pPr>
      <w:r>
        <w:rPr/>
        <w:br w:type="column"/>
      </w:r>
      <w:r>
        <w:rPr>
          <w:rFonts w:ascii="Arial Black"/>
          <w:sz w:val="19"/>
        </w:rPr>
      </w:r>
    </w:p>
    <w:p>
      <w:pPr>
        <w:spacing w:before="0"/>
        <w:ind w:left="0" w:right="0" w:firstLine="0"/>
        <w:jc w:val="right"/>
        <w:rPr>
          <w:rFonts w:ascii="Arial Black"/>
          <w:sz w:val="16"/>
        </w:rPr>
      </w:pPr>
      <w:r>
        <w:rPr>
          <w:rFonts w:ascii="Arial Black"/>
          <w:sz w:val="16"/>
        </w:rPr>
        <w:t>F.19</w:t>
      </w:r>
    </w:p>
    <w:p>
      <w:pPr>
        <w:pStyle w:val="BodyText"/>
        <w:spacing w:before="7"/>
        <w:rPr>
          <w:rFonts w:ascii="Arial Black"/>
          <w:sz w:val="19"/>
        </w:rPr>
      </w:pPr>
      <w:r>
        <w:rPr/>
        <w:br w:type="column"/>
      </w:r>
      <w:r>
        <w:rPr>
          <w:rFonts w:ascii="Arial Black"/>
          <w:sz w:val="19"/>
        </w:rPr>
      </w:r>
    </w:p>
    <w:p>
      <w:pPr>
        <w:spacing w:before="0"/>
        <w:ind w:left="421" w:right="0" w:firstLine="0"/>
        <w:jc w:val="left"/>
        <w:rPr>
          <w:rFonts w:ascii="Arial Black"/>
          <w:sz w:val="16"/>
        </w:rPr>
      </w:pPr>
      <w:r>
        <w:rPr>
          <w:rFonts w:ascii="Arial Black"/>
          <w:sz w:val="16"/>
        </w:rPr>
        <w:t>F.22</w:t>
      </w:r>
    </w:p>
    <w:p>
      <w:pPr>
        <w:pStyle w:val="BodyText"/>
        <w:spacing w:before="12"/>
        <w:rPr>
          <w:rFonts w:ascii="Arial Black"/>
          <w:sz w:val="19"/>
        </w:rPr>
      </w:pPr>
      <w:r>
        <w:rPr/>
        <w:br w:type="column"/>
      </w:r>
      <w:r>
        <w:rPr>
          <w:rFonts w:ascii="Arial Black"/>
          <w:sz w:val="19"/>
        </w:rPr>
      </w:r>
    </w:p>
    <w:p>
      <w:pPr>
        <w:spacing w:before="0"/>
        <w:ind w:left="693" w:right="0" w:firstLine="0"/>
        <w:jc w:val="left"/>
        <w:rPr>
          <w:rFonts w:ascii="Arial Black"/>
          <w:sz w:val="16"/>
        </w:rPr>
      </w:pPr>
      <w:r>
        <w:rPr>
          <w:rFonts w:ascii="Arial Black"/>
          <w:sz w:val="16"/>
        </w:rPr>
        <w:t>F.21</w:t>
      </w:r>
    </w:p>
    <w:p>
      <w:pPr>
        <w:pStyle w:val="BodyText"/>
        <w:rPr>
          <w:rFonts w:ascii="Arial Black"/>
        </w:rPr>
      </w:pPr>
      <w:r>
        <w:rPr/>
        <w:br w:type="column"/>
      </w:r>
      <w:r>
        <w:rPr>
          <w:rFonts w:ascii="Arial Black"/>
        </w:rPr>
      </w:r>
    </w:p>
    <w:p>
      <w:pPr>
        <w:spacing w:before="0"/>
        <w:ind w:left="544" w:right="0" w:firstLine="0"/>
        <w:jc w:val="left"/>
        <w:rPr>
          <w:rFonts w:ascii="Arial Black"/>
          <w:sz w:val="16"/>
        </w:rPr>
      </w:pPr>
      <w:r>
        <w:rPr>
          <w:rFonts w:ascii="Arial Black"/>
          <w:sz w:val="16"/>
        </w:rPr>
        <w:t>F.28</w:t>
      </w:r>
    </w:p>
    <w:p>
      <w:pPr>
        <w:spacing w:after="0"/>
        <w:jc w:val="left"/>
        <w:rPr>
          <w:rFonts w:ascii="Arial Black"/>
          <w:sz w:val="16"/>
        </w:rPr>
        <w:sectPr>
          <w:type w:val="continuous"/>
          <w:pgSz w:w="11910" w:h="16840"/>
          <w:pgMar w:top="1580" w:bottom="300" w:left="640" w:right="640"/>
          <w:cols w:num="5" w:equalWidth="0">
            <w:col w:w="2842" w:space="40"/>
            <w:col w:w="2198" w:space="39"/>
            <w:col w:w="798" w:space="40"/>
            <w:col w:w="1069" w:space="40"/>
            <w:col w:w="3564"/>
          </w:cols>
        </w:sectPr>
      </w:pPr>
    </w:p>
    <w:p>
      <w:pPr>
        <w:pStyle w:val="BodyText"/>
        <w:rPr>
          <w:rFonts w:ascii="Arial Black"/>
        </w:rPr>
      </w:pPr>
    </w:p>
    <w:p>
      <w:pPr>
        <w:pStyle w:val="BodyText"/>
        <w:spacing w:before="12" w:after="1"/>
        <w:rPr>
          <w:rFonts w:ascii="Arial Black"/>
          <w:sz w:val="14"/>
        </w:rPr>
      </w:pPr>
    </w:p>
    <w:p>
      <w:pPr>
        <w:pStyle w:val="BodyText"/>
        <w:ind w:left="557"/>
        <w:rPr>
          <w:rFonts w:ascii="Arial Black"/>
        </w:rPr>
      </w:pPr>
      <w:r>
        <w:rPr>
          <w:rFonts w:ascii="Arial Black"/>
          <w:position w:val="0"/>
        </w:rPr>
        <w:pict>
          <v:shape style="width:39.5pt;height:17.8pt;mso-position-horizontal-relative:char;mso-position-vertical-relative:line" type="#_x0000_t202" filled="true" fillcolor="#ffff00" stroked="true" strokeweight=".75pt" strokecolor="#ff6600">
            <w10:anchorlock/>
            <v:textbox inset="0,0,0,0">
              <w:txbxContent>
                <w:p>
                  <w:pPr>
                    <w:spacing w:before="70"/>
                    <w:ind w:left="199" w:right="0" w:firstLine="0"/>
                    <w:jc w:val="left"/>
                    <w:rPr>
                      <w:rFonts w:ascii="Arial Black"/>
                      <w:sz w:val="16"/>
                    </w:rPr>
                  </w:pPr>
                  <w:r>
                    <w:rPr>
                      <w:rFonts w:ascii="Arial Black"/>
                      <w:sz w:val="16"/>
                    </w:rPr>
                    <w:t>F.17</w:t>
                  </w:r>
                </w:p>
              </w:txbxContent>
            </v:textbox>
            <v:fill type="solid"/>
            <v:stroke dashstyle="solid"/>
          </v:shape>
        </w:pict>
      </w:r>
      <w:r>
        <w:rPr>
          <w:rFonts w:ascii="Arial Black"/>
          <w:position w:val="0"/>
        </w:rPr>
      </w:r>
    </w:p>
    <w:p>
      <w:pPr>
        <w:pStyle w:val="BodyText"/>
        <w:spacing w:before="6"/>
        <w:rPr>
          <w:rFonts w:ascii="Arial Black"/>
          <w:sz w:val="18"/>
        </w:rPr>
      </w:pPr>
      <w:r>
        <w:rPr/>
        <w:pict>
          <v:shape style="position:absolute;margin-left:59.849998pt;margin-top:15.35pt;width:39.5pt;height:17.8pt;mso-position-horizontal-relative:page;mso-position-vertical-relative:paragraph;z-index:-251617280;mso-wrap-distance-left:0;mso-wrap-distance-right:0" type="#_x0000_t202" filled="true" fillcolor="#ffff00" stroked="true" strokeweight=".75pt" strokecolor="#ff6600">
            <v:textbox inset="0,0,0,0">
              <w:txbxContent>
                <w:p>
                  <w:pPr>
                    <w:spacing w:before="71"/>
                    <w:ind w:left="199" w:right="0" w:firstLine="0"/>
                    <w:jc w:val="left"/>
                    <w:rPr>
                      <w:rFonts w:ascii="Arial Black"/>
                      <w:sz w:val="16"/>
                    </w:rPr>
                  </w:pPr>
                  <w:r>
                    <w:rPr>
                      <w:rFonts w:ascii="Arial Black"/>
                      <w:sz w:val="16"/>
                    </w:rPr>
                    <w:t>F.18</w:t>
                  </w:r>
                </w:p>
              </w:txbxContent>
            </v:textbox>
            <v:fill type="solid"/>
            <v:stroke dashstyle="solid"/>
            <w10:wrap type="topAndBottom"/>
          </v:shape>
        </w:pict>
      </w:r>
    </w:p>
    <w:p>
      <w:pPr>
        <w:pStyle w:val="BodyText"/>
        <w:rPr>
          <w:rFonts w:ascii="Arial Black"/>
        </w:rPr>
      </w:pPr>
    </w:p>
    <w:p>
      <w:pPr>
        <w:pStyle w:val="BodyText"/>
        <w:spacing w:before="1"/>
        <w:rPr>
          <w:rFonts w:ascii="Arial Black"/>
          <w:sz w:val="13"/>
        </w:rPr>
      </w:pPr>
      <w:r>
        <w:rPr/>
        <w:pict>
          <v:shape style="position:absolute;margin-left:61.049999pt;margin-top:11.598437pt;width:39.5pt;height:17.8pt;mso-position-horizontal-relative:page;mso-position-vertical-relative:paragraph;z-index:-251616256;mso-wrap-distance-left:0;mso-wrap-distance-right:0" type="#_x0000_t202" filled="true" fillcolor="#ffff00" stroked="true" strokeweight=".75pt" strokecolor="#ff6600">
            <v:textbox inset="0,0,0,0">
              <w:txbxContent>
                <w:p>
                  <w:pPr>
                    <w:spacing w:before="71"/>
                    <w:ind w:left="199" w:right="0" w:firstLine="0"/>
                    <w:jc w:val="left"/>
                    <w:rPr>
                      <w:rFonts w:ascii="Arial Black"/>
                      <w:sz w:val="16"/>
                    </w:rPr>
                  </w:pPr>
                  <w:r>
                    <w:rPr>
                      <w:rFonts w:ascii="Arial Black"/>
                      <w:sz w:val="16"/>
                    </w:rPr>
                    <w:t>F.20</w:t>
                  </w:r>
                </w:p>
              </w:txbxContent>
            </v:textbox>
            <v:fill type="solid"/>
            <v:stroke dashstyle="solid"/>
            <w10:wrap type="topAndBottom"/>
          </v:shape>
        </w:pict>
      </w:r>
      <w:r>
        <w:rPr/>
        <w:pict>
          <v:shape style="position:absolute;margin-left:60.75pt;margin-top:51.948437pt;width:39.5pt;height:17.8pt;mso-position-horizontal-relative:page;mso-position-vertical-relative:paragraph;z-index:-251615232;mso-wrap-distance-left:0;mso-wrap-distance-right:0" type="#_x0000_t202" filled="false" stroked="true" strokeweight=".75pt" strokecolor="#ff6600">
            <v:textbox inset="0,0,0,0">
              <w:txbxContent>
                <w:p>
                  <w:pPr>
                    <w:spacing w:before="70"/>
                    <w:ind w:left="198" w:right="0" w:firstLine="0"/>
                    <w:jc w:val="left"/>
                    <w:rPr>
                      <w:rFonts w:ascii="Arial Black"/>
                      <w:sz w:val="16"/>
                    </w:rPr>
                  </w:pPr>
                  <w:r>
                    <w:rPr>
                      <w:rFonts w:ascii="Arial Black"/>
                      <w:sz w:val="16"/>
                    </w:rPr>
                    <w:t>F.23</w:t>
                  </w:r>
                </w:p>
              </w:txbxContent>
            </v:textbox>
            <v:stroke dashstyle="solid"/>
            <w10:wrap type="topAndBottom"/>
          </v:shape>
        </w:pict>
      </w:r>
      <w:r>
        <w:rPr/>
        <w:pict>
          <v:shape style="position:absolute;margin-left:474.450012pt;margin-top:83.798439pt;width:39.5pt;height:17.8pt;mso-position-horizontal-relative:page;mso-position-vertical-relative:paragraph;z-index:-251614208;mso-wrap-distance-left:0;mso-wrap-distance-right:0" type="#_x0000_t202" filled="true" fillcolor="#ffff00" stroked="true" strokeweight=".75pt" strokecolor="#ff6600">
            <v:textbox inset="0,0,0,0">
              <w:txbxContent>
                <w:p>
                  <w:pPr>
                    <w:spacing w:before="72"/>
                    <w:ind w:left="201" w:right="0" w:firstLine="0"/>
                    <w:jc w:val="left"/>
                    <w:rPr>
                      <w:rFonts w:ascii="Arial Black"/>
                      <w:sz w:val="16"/>
                    </w:rPr>
                  </w:pPr>
                  <w:r>
                    <w:rPr>
                      <w:rFonts w:ascii="Arial Black"/>
                      <w:sz w:val="16"/>
                    </w:rPr>
                    <w:t>F.29</w:t>
                  </w:r>
                </w:p>
              </w:txbxContent>
            </v:textbox>
            <v:fill type="solid"/>
            <v:stroke dashstyle="solid"/>
            <w10:wrap type="topAndBottom"/>
          </v:shape>
        </w:pict>
      </w:r>
    </w:p>
    <w:p>
      <w:pPr>
        <w:pStyle w:val="BodyText"/>
        <w:rPr>
          <w:rFonts w:ascii="Arial Black"/>
          <w:sz w:val="26"/>
        </w:rPr>
      </w:pPr>
    </w:p>
    <w:p>
      <w:pPr>
        <w:pStyle w:val="BodyText"/>
        <w:spacing w:before="13"/>
        <w:rPr>
          <w:rFonts w:ascii="Arial Black"/>
          <w:sz w:val="13"/>
        </w:rPr>
      </w:pPr>
    </w:p>
    <w:p>
      <w:pPr>
        <w:pStyle w:val="BodyText"/>
        <w:rPr>
          <w:rFonts w:ascii="Arial Black"/>
        </w:rPr>
      </w:pPr>
    </w:p>
    <w:p>
      <w:pPr>
        <w:pStyle w:val="BodyText"/>
        <w:spacing w:before="3"/>
        <w:rPr>
          <w:rFonts w:ascii="Arial Black"/>
          <w:sz w:val="10"/>
        </w:rPr>
      </w:pPr>
      <w:r>
        <w:rPr/>
        <w:pict>
          <v:shape style="position:absolute;margin-left:163.175003pt;margin-top:11.873438pt;width:40.6pt;height:17.05pt;mso-position-horizontal-relative:page;mso-position-vertical-relative:paragraph;z-index:-251613184;mso-wrap-distance-left:0;mso-wrap-distance-right:0" type="#_x0000_t202" filled="true" fillcolor="#ffff00" stroked="false">
            <v:textbox inset="0,0,0,0">
              <w:txbxContent>
                <w:p>
                  <w:pPr>
                    <w:spacing w:before="79"/>
                    <w:ind w:left="200" w:right="0" w:firstLine="0"/>
                    <w:jc w:val="left"/>
                    <w:rPr>
                      <w:rFonts w:ascii="Arial Black"/>
                      <w:sz w:val="16"/>
                    </w:rPr>
                  </w:pPr>
                  <w:r>
                    <w:rPr>
                      <w:rFonts w:ascii="Arial Black"/>
                      <w:sz w:val="16"/>
                    </w:rPr>
                    <w:t>F.27</w:t>
                  </w:r>
                </w:p>
              </w:txbxContent>
            </v:textbox>
            <v:fill type="solid"/>
            <w10:wrap type="topAndBottom"/>
          </v:shape>
        </w:pict>
      </w:r>
      <w:r>
        <w:rPr/>
        <w:pict>
          <v:shape style="position:absolute;margin-left:204.524994pt;margin-top:11.873438pt;width:40.6pt;height:17.05pt;mso-position-horizontal-relative:page;mso-position-vertical-relative:paragraph;z-index:-251612160;mso-wrap-distance-left:0;mso-wrap-distance-right:0" type="#_x0000_t202" filled="true" fillcolor="#ffff00" stroked="false">
            <v:textbox inset="0,0,0,0">
              <w:txbxContent>
                <w:p>
                  <w:pPr>
                    <w:spacing w:before="65"/>
                    <w:ind w:left="237" w:right="0" w:firstLine="0"/>
                    <w:jc w:val="left"/>
                    <w:rPr>
                      <w:rFonts w:ascii="Arial Black"/>
                      <w:sz w:val="16"/>
                    </w:rPr>
                  </w:pPr>
                  <w:r>
                    <w:rPr>
                      <w:rFonts w:ascii="Arial Black"/>
                      <w:sz w:val="16"/>
                    </w:rPr>
                    <w:t>F.26</w:t>
                  </w:r>
                </w:p>
              </w:txbxContent>
            </v:textbox>
            <v:fill type="solid"/>
            <w10:wrap type="topAndBottom"/>
          </v:shape>
        </w:pict>
      </w:r>
      <w:r>
        <w:rPr/>
        <w:pict>
          <v:shape style="position:absolute;margin-left:257.100006pt;margin-top:9.598437pt;width:39.5pt;height:17.8pt;mso-position-horizontal-relative:page;mso-position-vertical-relative:paragraph;z-index:-251611136;mso-wrap-distance-left:0;mso-wrap-distance-right:0" type="#_x0000_t202" filled="true" fillcolor="#ffff00" stroked="true" strokeweight=".75pt" strokecolor="#ff6600">
            <v:textbox inset="0,0,0,0">
              <w:txbxContent>
                <w:p>
                  <w:pPr>
                    <w:spacing w:before="71"/>
                    <w:ind w:left="199" w:right="0" w:firstLine="0"/>
                    <w:jc w:val="left"/>
                    <w:rPr>
                      <w:rFonts w:ascii="Arial Black"/>
                      <w:sz w:val="16"/>
                    </w:rPr>
                  </w:pPr>
                  <w:r>
                    <w:rPr>
                      <w:rFonts w:ascii="Arial Black"/>
                      <w:sz w:val="16"/>
                    </w:rPr>
                    <w:t>F.24</w:t>
                  </w:r>
                </w:p>
              </w:txbxContent>
            </v:textbox>
            <v:fill type="solid"/>
            <v:stroke dashstyle="solid"/>
            <w10:wrap type="topAndBottom"/>
          </v:shape>
        </w:pict>
      </w:r>
      <w:r>
        <w:rPr/>
        <w:pict>
          <v:shape style="position:absolute;margin-left:313.799988pt;margin-top:11.548437pt;width:39.5pt;height:17.8pt;mso-position-horizontal-relative:page;mso-position-vertical-relative:paragraph;z-index:-251610112;mso-wrap-distance-left:0;mso-wrap-distance-right:0" type="#_x0000_t202" filled="true" fillcolor="#ffff00" stroked="true" strokeweight=".75pt" strokecolor="#ff6600">
            <v:textbox inset="0,0,0,0">
              <w:txbxContent>
                <w:p>
                  <w:pPr>
                    <w:spacing w:before="71"/>
                    <w:ind w:left="200" w:right="0" w:firstLine="0"/>
                    <w:jc w:val="left"/>
                    <w:rPr>
                      <w:rFonts w:ascii="Arial Black"/>
                      <w:sz w:val="16"/>
                    </w:rPr>
                  </w:pPr>
                  <w:r>
                    <w:rPr>
                      <w:rFonts w:ascii="Arial Black"/>
                      <w:sz w:val="16"/>
                    </w:rPr>
                    <w:t>F.25</w:t>
                  </w:r>
                </w:p>
              </w:txbxContent>
            </v:textbox>
            <v:fill type="solid"/>
            <v:stroke dashstyle="solid"/>
            <w10:wrap type="topAndBottom"/>
          </v:shape>
        </w:pict>
      </w:r>
    </w:p>
    <w:p>
      <w:pPr>
        <w:pStyle w:val="Heading1"/>
        <w:spacing w:line="233" w:lineRule="exact"/>
        <w:ind w:left="2101"/>
        <w:jc w:val="center"/>
        <w:rPr>
          <w:rFonts w:ascii="Calibri"/>
        </w:rPr>
      </w:pPr>
      <w:r>
        <w:rPr>
          <w:rFonts w:ascii="Calibri"/>
        </w:rPr>
        <w:t>Figura 3: Inquadramento intervento su base ortofoto - Area B</w:t>
      </w: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3"/>
        <w:rPr>
          <w:rFonts w:ascii="Calibri"/>
          <w:b/>
          <w:sz w:val="24"/>
        </w:rPr>
      </w:pPr>
    </w:p>
    <w:p>
      <w:pPr>
        <w:spacing w:before="0"/>
        <w:ind w:left="2097" w:right="2095" w:firstLine="0"/>
        <w:jc w:val="center"/>
        <w:rPr>
          <w:rFonts w:ascii="Calibri" w:hAnsi="Calibri"/>
          <w:b/>
          <w:sz w:val="22"/>
        </w:rPr>
      </w:pPr>
      <w:r>
        <w:rPr>
          <w:rFonts w:ascii="Calibri" w:hAnsi="Calibri"/>
          <w:b/>
          <w:sz w:val="22"/>
        </w:rPr>
        <w:t>Foto 16 – Stacco condotta Via Asuncion</w:t>
      </w:r>
    </w:p>
    <w:p>
      <w:pPr>
        <w:pStyle w:val="BodyText"/>
        <w:rPr>
          <w:rFonts w:ascii="Calibri"/>
          <w:b/>
        </w:rPr>
      </w:pPr>
    </w:p>
    <w:p>
      <w:pPr>
        <w:pStyle w:val="BodyText"/>
        <w:rPr>
          <w:rFonts w:ascii="Calibri"/>
          <w:b/>
        </w:rPr>
      </w:pPr>
    </w:p>
    <w:p>
      <w:pPr>
        <w:pStyle w:val="BodyText"/>
        <w:spacing w:before="2"/>
        <w:rPr>
          <w:rFonts w:ascii="Calibri"/>
          <w:b/>
          <w:sz w:val="2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4"/>
              <w:rPr>
                <w:rFonts w:ascii="Calibri"/>
                <w:b/>
                <w:sz w:val="25"/>
              </w:rPr>
            </w:pPr>
          </w:p>
          <w:p>
            <w:pPr>
              <w:pStyle w:val="TableParagraph"/>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spacing w:before="10"/>
              <w:rPr>
                <w:rFonts w:ascii="Calibri"/>
                <w:b/>
                <w:sz w:val="29"/>
              </w:rPr>
            </w:pPr>
          </w:p>
          <w:p>
            <w:pPr>
              <w:pStyle w:val="TableParagraph"/>
              <w:ind w:left="88"/>
              <w:rPr>
                <w:rFonts w:ascii="Calibri"/>
                <w:sz w:val="20"/>
              </w:rPr>
            </w:pPr>
            <w:r>
              <w:rPr>
                <w:rFonts w:ascii="Calibri"/>
                <w:sz w:val="20"/>
              </w:rPr>
              <w:drawing>
                <wp:inline distT="0" distB="0" distL="0" distR="0">
                  <wp:extent cx="1473537" cy="275367"/>
                  <wp:effectExtent l="0" t="0" r="0" b="0"/>
                  <wp:docPr id="75" name="image1.jpeg"/>
                  <wp:cNvGraphicFramePr>
                    <a:graphicFrameLocks noChangeAspect="1"/>
                  </wp:cNvGraphicFramePr>
                  <a:graphic>
                    <a:graphicData uri="http://schemas.openxmlformats.org/drawingml/2006/picture">
                      <pic:pic>
                        <pic:nvPicPr>
                          <pic:cNvPr id="76" name="image1.jpeg"/>
                          <pic:cNvPicPr/>
                        </pic:nvPicPr>
                        <pic:blipFill>
                          <a:blip r:embed="rId6" cstate="print"/>
                          <a:stretch>
                            <a:fillRect/>
                          </a:stretch>
                        </pic:blipFill>
                        <pic:spPr>
                          <a:xfrm>
                            <a:off x="0" y="0"/>
                            <a:ext cx="1473537" cy="275367"/>
                          </a:xfrm>
                          <a:prstGeom prst="rect">
                            <a:avLst/>
                          </a:prstGeom>
                        </pic:spPr>
                      </pic:pic>
                    </a:graphicData>
                  </a:graphic>
                </wp:inline>
              </w:drawing>
            </w:r>
            <w:r>
              <w:rPr>
                <w:rFonts w:ascii="Calibri"/>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type w:val="continuous"/>
          <w:pgSz w:w="11910" w:h="16840"/>
          <w:pgMar w:top="1580" w:bottom="300" w:left="640" w:right="640"/>
        </w:sectPr>
      </w:pPr>
    </w:p>
    <w:p>
      <w:pPr>
        <w:pStyle w:val="BodyText"/>
      </w:pPr>
      <w:r>
        <w:rPr/>
        <w:pict>
          <v:group style="position:absolute;margin-left:60.799999pt;margin-top:156.199997pt;width:463.55pt;height:261.8pt;mso-position-horizontal-relative:page;mso-position-vertical-relative:page;z-index:-291526656" coordorigin="1216,3124" coordsize="9271,5236">
            <v:shape style="position:absolute;left:1417;top:3129;width:9070;height:5124" type="#_x0000_t75" stroked="false">
              <v:imagedata r:id="rId144" o:title=""/>
            </v:shape>
            <v:shape style="position:absolute;left:1216;top:3124;width:2468;height:734" type="#_x0000_t75" alt="Senza titolo-1" stroked="false">
              <v:imagedata r:id="rId30" o:title=""/>
            </v:shape>
            <v:shape style="position:absolute;left:4557;top:6290;width:944;height:2069" type="#_x0000_t75" stroked="false">
              <v:imagedata r:id="rId145" o:title=""/>
            </v:shape>
            <v:line style="position:absolute" from="5414,6333" to="4654,8234" stroked="true" strokeweight="3pt" strokecolor="#ff0000">
              <v:stroke dashstyle="solid"/>
            </v:line>
            <v:shape style="position:absolute;left:1346;top:6283;width:4090;height:1176" type="#_x0000_t75" stroked="false">
              <v:imagedata r:id="rId146" o:title=""/>
            </v:shape>
            <v:shape style="position:absolute;left:1425;top:6345;width:3948;height:990" coordorigin="1425,6345" coordsize="3948,990" path="m5373,6345l3483,6485,1425,7335e" filled="false" stroked="true" strokeweight="3pt" strokecolor="#ffff00">
              <v:path arrowok="t"/>
              <v:stroke dashstyle="solid"/>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202"/>
              <w:jc w:val="center"/>
              <w:rPr>
                <w:rFonts w:ascii="Calibri" w:hAnsi="Calibri"/>
                <w:b/>
                <w:sz w:val="22"/>
              </w:rPr>
            </w:pPr>
            <w:r>
              <w:rPr>
                <w:rFonts w:ascii="Calibri" w:hAnsi="Calibri"/>
                <w:b/>
                <w:sz w:val="22"/>
              </w:rPr>
              <w:t>Foto 17 – Termine condotta Via Asuncion</w:t>
            </w:r>
          </w:p>
          <w:p>
            <w:pPr>
              <w:pStyle w:val="TableParagraph"/>
              <w:rPr>
                <w:sz w:val="20"/>
              </w:rPr>
            </w:pPr>
          </w:p>
          <w:p>
            <w:pPr>
              <w:pStyle w:val="TableParagraph"/>
              <w:spacing w:before="3"/>
              <w:rPr>
                <w:sz w:val="26"/>
              </w:rPr>
            </w:pPr>
          </w:p>
          <w:p>
            <w:pPr>
              <w:pStyle w:val="TableParagraph"/>
              <w:ind w:left="77"/>
              <w:rPr>
                <w:sz w:val="20"/>
              </w:rPr>
            </w:pPr>
            <w:r>
              <w:rPr>
                <w:sz w:val="20"/>
              </w:rPr>
              <w:pict>
                <v:group style="width:463.55pt;height:256.5pt;mso-position-horizontal-relative:char;mso-position-vertical-relative:line" coordorigin="0,0" coordsize="9271,5130">
                  <v:shape style="position:absolute;left:201;top:5;width:9070;height:5125" type="#_x0000_t75" alt="Immagine che contiene testo, edificio, strada, esterni  Descrizione generata automaticamente" stroked="false">
                    <v:imagedata r:id="rId147" o:title=""/>
                  </v:shape>
                  <v:shape style="position:absolute;left:0;top:0;width:2468;height:734" type="#_x0000_t75" alt="Senza titolo-1" stroked="false">
                    <v:imagedata r:id="rId30" o:title=""/>
                  </v:shape>
                  <v:shape style="position:absolute;left:3848;top:1555;width:1417;height:2009" type="#_x0000_t75" stroked="false">
                    <v:imagedata r:id="rId148" o:title=""/>
                  </v:shape>
                  <v:shape style="position:absolute;left:3930;top:1598;width:1245;height:1845" coordorigin="3930,1598" coordsize="1245,1845" path="m3930,3443l4650,2993,5175,1598e" filled="false" stroked="true" strokeweight="3pt" strokecolor="#ff0000">
                    <v:path arrowok="t"/>
                    <v:stroke dashstyle="solid"/>
                  </v:shape>
                  <v:shape style="position:absolute;left:5098;top:1545;width:449;height:188" type="#_x0000_t75" stroked="false">
                    <v:imagedata r:id="rId149" o:title=""/>
                  </v:shape>
                  <v:line style="position:absolute" from="5165,1606" to="5456,1606" stroked="true" strokeweight="3pt" strokecolor="#ff0000">
                    <v:stroke dashstyle="solid"/>
                  </v:line>
                  <v:shape style="position:absolute;left:2153;top:2395;width:1858;height:1172" type="#_x0000_t75" stroked="false">
                    <v:imagedata r:id="rId150" o:title=""/>
                  </v:shape>
                  <v:shape style="position:absolute;left:2250;top:2454;width:1687;height:989" coordorigin="2250,2454" coordsize="1687,989" path="m2842,2454l2250,2745,2506,2737,3937,3443e" filled="false" stroked="true" strokeweight="3pt" strokecolor="#ffff00">
                    <v:path arrowok="t"/>
                    <v:stroke dashstyle="solid"/>
                  </v:shape>
                </v:group>
              </w:pict>
            </w:r>
            <w:r>
              <w:rPr>
                <w:sz w:val="20"/>
              </w:rPr>
            </w:r>
          </w:p>
          <w:p>
            <w:pPr>
              <w:pStyle w:val="TableParagraph"/>
              <w:ind w:left="213" w:right="202"/>
              <w:jc w:val="center"/>
              <w:rPr>
                <w:rFonts w:ascii="Calibri" w:hAnsi="Calibri"/>
                <w:b/>
                <w:sz w:val="22"/>
              </w:rPr>
            </w:pPr>
            <w:r>
              <w:rPr>
                <w:rFonts w:ascii="Calibri" w:hAnsi="Calibri"/>
                <w:b/>
                <w:sz w:val="22"/>
              </w:rPr>
              <w:t>Foto 18 – Stacco condotta Via La Loggia direzione Corso Corsica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79" name="image1.jpeg"/>
                  <wp:cNvGraphicFramePr>
                    <a:graphicFrameLocks noChangeAspect="1"/>
                  </wp:cNvGraphicFramePr>
                  <a:graphic>
                    <a:graphicData uri="http://schemas.openxmlformats.org/drawingml/2006/picture">
                      <pic:pic>
                        <pic:nvPicPr>
                          <pic:cNvPr id="8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142"/>
          <w:footerReference w:type="default" r:id="rId143"/>
          <w:pgSz w:w="11910" w:h="16840"/>
          <w:pgMar w:header="722" w:footer="0" w:top="2700" w:bottom="0" w:left="640" w:right="640"/>
          <w:pgNumType w:start="18"/>
        </w:sectPr>
      </w:pPr>
    </w:p>
    <w:p>
      <w:pPr>
        <w:pStyle w:val="BodyText"/>
      </w:pPr>
      <w:r>
        <w:rPr/>
        <w:pict>
          <v:group style="position:absolute;margin-left:60.799999pt;margin-top:452.97998pt;width:463.55pt;height:262pt;mso-position-horizontal-relative:page;mso-position-vertical-relative:page;z-index:-291523584" coordorigin="1216,9060" coordsize="9271,5240">
            <v:shape style="position:absolute;left:1417;top:9064;width:9070;height:5125" type="#_x0000_t75" alt="Immagine che contiene testo, esterni, strada, albero  Descrizione generata automaticamente" stroked="false">
              <v:imagedata r:id="rId153" o:title=""/>
            </v:shape>
            <v:shape style="position:absolute;left:1216;top:9059;width:2468;height:734" type="#_x0000_t75" alt="Senza titolo-1" stroked="false">
              <v:imagedata r:id="rId30" o:title=""/>
            </v:shape>
            <v:shape style="position:absolute;left:1711;top:11649;width:4392;height:2650" type="#_x0000_t75" stroked="false">
              <v:imagedata r:id="rId154" o:title=""/>
            </v:shape>
            <v:shape style="position:absolute;left:1801;top:11710;width:4238;height:2472" coordorigin="1801,11711" coordsize="4238,2472" path="m1801,14183l3825,12037,6039,11711e" filled="false" stroked="true" strokeweight="3pt" strokecolor="#ff0000">
              <v:path arrowok="t"/>
              <v:stroke dashstyle="solid"/>
            </v:shape>
            <v:shape style="position:absolute;left:7548;top:11666;width:2816;height:1705" type="#_x0000_t75" stroked="false">
              <v:imagedata r:id="rId155" o:title=""/>
            </v:shape>
            <v:line style="position:absolute" from="7629,11724" to="10273,13245" stroked="true" strokeweight="3pt" strokecolor="#ffff00">
              <v:stroke dashstyle="solid"/>
            </v:line>
            <v:shape style="position:absolute;left:7015;top:11527;width:668;height:322" type="#_x0000_t75" stroked="false">
              <v:imagedata r:id="rId156" o:title=""/>
            </v:shape>
            <v:line style="position:absolute" from="7615,11723" to="7113,11588" stroked="true" strokeweight="3pt" strokecolor="#ffff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77"/>
              <w:rPr>
                <w:sz w:val="20"/>
              </w:rPr>
            </w:pPr>
            <w:r>
              <w:rPr>
                <w:sz w:val="20"/>
              </w:rPr>
              <w:pict>
                <v:group style="width:463.55pt;height:256.5pt;mso-position-horizontal-relative:char;mso-position-vertical-relative:line" coordorigin="0,0" coordsize="9271,5130">
                  <v:shape style="position:absolute;left:201;top:5;width:9070;height:5124" type="#_x0000_t75" stroked="false">
                    <v:imagedata r:id="rId157" o:title=""/>
                  </v:shape>
                  <v:shape style="position:absolute;left:0;top:0;width:2468;height:734" type="#_x0000_t75" alt="Senza titolo-1" stroked="false">
                    <v:imagedata r:id="rId30" o:title=""/>
                  </v:shape>
                  <v:shape style="position:absolute;left:2108;top:1191;width:5391;height:2103" type="#_x0000_t75" stroked="false">
                    <v:imagedata r:id="rId158" o:title=""/>
                  </v:shape>
                  <v:shape style="position:absolute;left:2205;top:1253;width:5233;height:1915" coordorigin="2205,1253" coordsize="5233,1915" path="m7438,3005l2205,3168,2469,1321,3374,1253e" filled="false" stroked="true" strokeweight="3pt" strokecolor="#ff0000">
                    <v:path arrowok="t"/>
                    <v:stroke dashstyle="solid"/>
                  </v:shape>
                  <v:shape style="position:absolute;left:4726;top:1424;width:2859;height:1378" type="#_x0000_t75" stroked="false">
                    <v:imagedata r:id="rId159" o:title=""/>
                  </v:shape>
                  <v:line style="position:absolute" from="7513,2679" to="4824,1484" stroked="true" strokeweight="3pt" strokecolor="#ffff00">
                    <v:stroke dashstyle="solid"/>
                  </v:line>
                </v:group>
              </w:pict>
            </w:r>
            <w:r>
              <w:rPr>
                <w:sz w:val="20"/>
              </w:rPr>
            </w:r>
          </w:p>
          <w:p>
            <w:pPr>
              <w:pStyle w:val="TableParagraph"/>
              <w:ind w:left="213" w:right="203"/>
              <w:jc w:val="center"/>
              <w:rPr>
                <w:rFonts w:ascii="Calibri" w:hAnsi="Calibri"/>
                <w:b/>
                <w:sz w:val="22"/>
              </w:rPr>
            </w:pPr>
            <w:r>
              <w:rPr>
                <w:rFonts w:ascii="Calibri" w:hAnsi="Calibri"/>
                <w:b/>
                <w:sz w:val="22"/>
              </w:rPr>
              <w:t>Foto 19 – Provenienza condotta Via La Loggia direzione Corso Corsica</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30"/>
              </w:rPr>
            </w:pPr>
          </w:p>
          <w:p>
            <w:pPr>
              <w:pStyle w:val="TableParagraph"/>
              <w:ind w:left="213" w:right="198"/>
              <w:jc w:val="center"/>
              <w:rPr>
                <w:rFonts w:ascii="Calibri" w:hAnsi="Calibri"/>
                <w:b/>
                <w:sz w:val="22"/>
              </w:rPr>
            </w:pPr>
            <w:r>
              <w:rPr>
                <w:rFonts w:ascii="Calibri" w:hAnsi="Calibri"/>
                <w:b/>
                <w:sz w:val="22"/>
              </w:rPr>
              <w:t>Foto 20 – Termine condotta Corso Corsica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83" name="image1.jpeg"/>
                  <wp:cNvGraphicFramePr>
                    <a:graphicFrameLocks noChangeAspect="1"/>
                  </wp:cNvGraphicFramePr>
                  <a:graphic>
                    <a:graphicData uri="http://schemas.openxmlformats.org/drawingml/2006/picture">
                      <pic:pic>
                        <pic:nvPicPr>
                          <pic:cNvPr id="8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151"/>
          <w:footerReference w:type="default" r:id="rId152"/>
          <w:pgSz w:w="11910" w:h="16840"/>
          <w:pgMar w:header="722" w:footer="0" w:top="2700" w:bottom="0" w:left="640" w:right="640"/>
          <w:pgNumType w:start="19"/>
        </w:sectPr>
      </w:pPr>
    </w:p>
    <w:p>
      <w:pPr>
        <w:pStyle w:val="BodyText"/>
      </w:pPr>
      <w:r>
        <w:rPr/>
        <w:pict>
          <v:group style="position:absolute;margin-left:60.799999pt;margin-top:156.199997pt;width:463.55pt;height:262.25pt;mso-position-horizontal-relative:page;mso-position-vertical-relative:page;z-index:-291521536" coordorigin="1216,3124" coordsize="9271,5245">
            <v:shape style="position:absolute;left:1417;top:3129;width:9070;height:5124" type="#_x0000_t75" alt="Immagine che contiene testo, esterni, strada, automobile  Descrizione generata automaticamente" stroked="false">
              <v:imagedata r:id="rId162" o:title=""/>
            </v:shape>
            <v:shape style="position:absolute;left:1216;top:3124;width:2468;height:734" type="#_x0000_t75" alt="Senza titolo-1" stroked="false">
              <v:imagedata r:id="rId30" o:title=""/>
            </v:shape>
            <v:shape style="position:absolute;left:5402;top:4454;width:4956;height:1760" type="#_x0000_t75" stroked="false">
              <v:imagedata r:id="rId163" o:title=""/>
            </v:shape>
            <v:shape style="position:absolute;left:5483;top:4513;width:4809;height:1575" coordorigin="5483,4513" coordsize="4809,1575" path="m5483,4513l7928,5667,10292,6088e" filled="false" stroked="true" strokeweight="3pt" strokecolor="#ffff00">
              <v:path arrowok="t"/>
              <v:stroke dashstyle="solid"/>
            </v:shape>
            <v:shape style="position:absolute;left:2983;top:4418;width:3396;height:3951" type="#_x0000_t75" stroked="false">
              <v:imagedata r:id="rId164" o:title=""/>
            </v:shape>
            <v:shape style="position:absolute;left:3081;top:4472;width:3216;height:3780" coordorigin="3081,4472" coordsize="3216,3780" path="m3566,4472l3081,4920,6297,8252e" filled="false" stroked="true" strokeweight="3.0pt" strokecolor="#ff0000">
              <v:path arrowok="t"/>
              <v:stroke dashstyle="solid"/>
            </v:shape>
            <v:shape style="position:absolute;left:6158;top:4519;width:2648;height:473" type="#_x0000_t75" stroked="false">
              <v:imagedata r:id="rId165" o:title=""/>
            </v:shape>
            <v:line style="position:absolute" from="6230,4866" to="8716,4581" stroked="true" strokeweight="3pt" strokecolor="#ffff00">
              <v:stroke dashstyle="solid"/>
            </v:line>
            <v:shape style="position:absolute;left:4240;top:4941;width:6128;height:1369" type="#_x0000_t75" stroked="false">
              <v:imagedata r:id="rId166" o:title=""/>
            </v:shape>
            <v:line style="position:absolute" from="4314,6183" to="10277,5002" stroked="true" strokeweight="3pt" strokecolor="#ff0000">
              <v:stroke dashstyle="solid"/>
            </v:line>
            <w10:wrap type="none"/>
          </v:group>
        </w:pict>
      </w:r>
      <w:r>
        <w:rPr/>
        <w:pict>
          <v:group style="position:absolute;margin-left:60.799999pt;margin-top:452.97998pt;width:463.55pt;height:263.2pt;mso-position-horizontal-relative:page;mso-position-vertical-relative:page;z-index:-291520512" coordorigin="1216,9060" coordsize="9271,5264">
            <v:shape style="position:absolute;left:1417;top:9064;width:9070;height:5125" type="#_x0000_t75" stroked="false">
              <v:imagedata r:id="rId167" o:title=""/>
            </v:shape>
            <v:shape style="position:absolute;left:1216;top:9059;width:2468;height:734" type="#_x0000_t75" alt="Senza titolo-1" stroked="false">
              <v:imagedata r:id="rId30" o:title=""/>
            </v:shape>
            <v:shape style="position:absolute;left:1329;top:10032;width:1448;height:977" type="#_x0000_t75" stroked="false">
              <v:imagedata r:id="rId168" o:title=""/>
            </v:shape>
            <v:line style="position:absolute" from="2701,10088" to="1426,10883" stroked="true" strokeweight="3pt" strokecolor="#ffff00">
              <v:stroke dashstyle="solid"/>
            </v:line>
            <v:shape style="position:absolute;left:3384;top:10591;width:833;height:3732" type="#_x0000_t75" stroked="false">
              <v:imagedata r:id="rId169" o:title=""/>
            </v:shape>
            <v:line style="position:absolute" from="3481,10628" to="4126,14198" stroked="true" strokeweight="3pt" strokecolor="#ff0000">
              <v:stroke dashstyle="solid"/>
            </v:line>
            <v:shape style="position:absolute;left:1327;top:12451;width:2559;height:260" type="#_x0000_t75" stroked="false">
              <v:imagedata r:id="rId170" o:title=""/>
            </v:shape>
            <v:line style="position:absolute" from="3825,12513" to="1425,12584" stroked="true" strokeweight="3pt" strokecolor="#ff00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198"/>
              <w:jc w:val="center"/>
              <w:rPr>
                <w:rFonts w:ascii="Calibri" w:hAnsi="Calibri"/>
                <w:b/>
                <w:sz w:val="22"/>
              </w:rPr>
            </w:pPr>
            <w:r>
              <w:rPr>
                <w:rFonts w:ascii="Calibri" w:hAnsi="Calibri"/>
                <w:b/>
                <w:sz w:val="22"/>
              </w:rPr>
              <w:t>Foto 21 – Stacco condotta Corso Corsica</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30"/>
              </w:rPr>
            </w:pPr>
          </w:p>
          <w:p>
            <w:pPr>
              <w:pStyle w:val="TableParagraph"/>
              <w:ind w:left="213" w:right="202"/>
              <w:jc w:val="center"/>
              <w:rPr>
                <w:rFonts w:ascii="Calibri" w:hAnsi="Calibri"/>
                <w:b/>
                <w:sz w:val="22"/>
              </w:rPr>
            </w:pPr>
            <w:r>
              <w:rPr>
                <w:rFonts w:ascii="Calibri" w:hAnsi="Calibri"/>
                <w:b/>
                <w:sz w:val="22"/>
              </w:rPr>
              <w:t>Foto 22 – Prosecuzione condotta Corso Corsica derivazione Via La Loggia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87" name="image1.jpeg"/>
                  <wp:cNvGraphicFramePr>
                    <a:graphicFrameLocks noChangeAspect="1"/>
                  </wp:cNvGraphicFramePr>
                  <a:graphic>
                    <a:graphicData uri="http://schemas.openxmlformats.org/drawingml/2006/picture">
                      <pic:pic>
                        <pic:nvPicPr>
                          <pic:cNvPr id="8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160"/>
          <w:footerReference w:type="default" r:id="rId161"/>
          <w:pgSz w:w="11910" w:h="16840"/>
          <w:pgMar w:header="722" w:footer="0" w:top="2700" w:bottom="0" w:left="640" w:right="640"/>
          <w:pgNumType w:start="2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77"/>
              <w:rPr>
                <w:sz w:val="20"/>
              </w:rPr>
            </w:pPr>
            <w:r>
              <w:rPr>
                <w:sz w:val="20"/>
              </w:rPr>
              <w:pict>
                <v:group style="width:463.55pt;height:256.2pt;mso-position-horizontal-relative:char;mso-position-vertical-relative:line" coordorigin="0,0" coordsize="9271,5124">
                  <v:shape style="position:absolute;left:201;top:0;width:9070;height:5124" type="#_x0000_t75" stroked="false">
                    <v:imagedata r:id="rId173" o:title=""/>
                  </v:shape>
                  <v:shape style="position:absolute;left:0;top:2;width:2468;height:734" type="#_x0000_t75" alt="Senza titolo-1" stroked="false">
                    <v:imagedata r:id="rId30" o:title=""/>
                  </v:shape>
                  <v:shape style="position:absolute;left:111;top:2246;width:2278;height:1892" type="#_x0000_t75" stroked="false">
                    <v:imagedata r:id="rId174" o:title=""/>
                  </v:shape>
                  <v:line style="position:absolute" from="2309,2301" to="209,4011" stroked="true" strokeweight="3pt" strokecolor="#ff0000">
                    <v:stroke dashstyle="solid"/>
                  </v:line>
                </v:group>
              </w:pict>
            </w:r>
            <w:r>
              <w:rPr>
                <w:sz w:val="20"/>
              </w:rPr>
            </w:r>
          </w:p>
          <w:p>
            <w:pPr>
              <w:pStyle w:val="TableParagraph"/>
              <w:ind w:left="213" w:right="198"/>
              <w:jc w:val="center"/>
              <w:rPr>
                <w:rFonts w:ascii="Calibri" w:hAnsi="Calibri"/>
                <w:b/>
                <w:sz w:val="22"/>
              </w:rPr>
            </w:pPr>
            <w:r>
              <w:rPr>
                <w:rFonts w:ascii="Calibri" w:hAnsi="Calibri"/>
                <w:b/>
                <w:sz w:val="22"/>
              </w:rPr>
              <w:t>Foto 23 – Termine condotta Corso Corsica</w:t>
            </w:r>
          </w:p>
          <w:p>
            <w:pPr>
              <w:pStyle w:val="TableParagraph"/>
              <w:rPr>
                <w:sz w:val="20"/>
              </w:rPr>
            </w:pPr>
          </w:p>
          <w:p>
            <w:pPr>
              <w:pStyle w:val="TableParagraph"/>
              <w:rPr>
                <w:sz w:val="20"/>
              </w:rPr>
            </w:pPr>
          </w:p>
          <w:p>
            <w:pPr>
              <w:pStyle w:val="TableParagraph"/>
              <w:rPr>
                <w:sz w:val="20"/>
              </w:rPr>
            </w:pPr>
          </w:p>
          <w:p>
            <w:pPr>
              <w:pStyle w:val="TableParagraph"/>
              <w:rPr>
                <w:sz w:val="10"/>
              </w:rPr>
            </w:pPr>
          </w:p>
          <w:p>
            <w:pPr>
              <w:pStyle w:val="TableParagraph"/>
              <w:ind w:left="77"/>
              <w:rPr>
                <w:sz w:val="20"/>
              </w:rPr>
            </w:pPr>
            <w:r>
              <w:rPr>
                <w:sz w:val="20"/>
              </w:rPr>
              <w:pict>
                <v:group style="width:463.55pt;height:256.25pt;mso-position-horizontal-relative:char;mso-position-vertical-relative:line" coordorigin="0,0" coordsize="9271,5125">
                  <v:shape style="position:absolute;left:201;top:0;width:9070;height:5125" type="#_x0000_t75" stroked="false">
                    <v:imagedata r:id="rId175" o:title=""/>
                  </v:shape>
                  <v:shape style="position:absolute;left:0;top:3;width:2468;height:734" type="#_x0000_t75" alt="Senza titolo-1" stroked="false">
                    <v:imagedata r:id="rId30" o:title=""/>
                  </v:shape>
                  <v:shape style="position:absolute;left:6533;top:2227;width:1985;height:1040" type="#_x0000_t75" stroked="false">
                    <v:imagedata r:id="rId176" o:title=""/>
                  </v:shape>
                  <v:line style="position:absolute" from="8445,2285" to="6630,3140" stroked="true" strokeweight="3pt" strokecolor="#ff0000">
                    <v:stroke dashstyle="solid"/>
                  </v:line>
                  <v:shape style="position:absolute;left:6560;top:3065;width:2561;height:291" type="#_x0000_t75" stroked="false">
                    <v:imagedata r:id="rId177" o:title=""/>
                  </v:shape>
                  <v:shape style="position:absolute;left:6630;top:3125;width:2430;height:105" coordorigin="6630,3125" coordsize="2430,105" path="m6630,3125l6840,3140,9060,3230e" filled="false" stroked="true" strokeweight="3pt" strokecolor="#ffff00">
                    <v:path arrowok="t"/>
                    <v:stroke dashstyle="solid"/>
                  </v:shape>
                </v:group>
              </w:pict>
            </w:r>
            <w:r>
              <w:rPr>
                <w:sz w:val="20"/>
              </w:rPr>
            </w:r>
          </w:p>
          <w:p>
            <w:pPr>
              <w:pStyle w:val="TableParagraph"/>
              <w:spacing w:line="235" w:lineRule="exact"/>
              <w:ind w:left="213" w:right="203"/>
              <w:jc w:val="center"/>
              <w:rPr>
                <w:rFonts w:ascii="Calibri" w:hAnsi="Calibri"/>
                <w:b/>
                <w:sz w:val="22"/>
              </w:rPr>
            </w:pPr>
            <w:r>
              <w:rPr>
                <w:rFonts w:ascii="Calibri" w:hAnsi="Calibri"/>
                <w:b/>
                <w:sz w:val="22"/>
              </w:rPr>
              <w:t>Foto 24 – Termine condotta Via Albenga provenienza Via La Loggia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91" name="image1.jpeg"/>
                  <wp:cNvGraphicFramePr>
                    <a:graphicFrameLocks noChangeAspect="1"/>
                  </wp:cNvGraphicFramePr>
                  <a:graphic>
                    <a:graphicData uri="http://schemas.openxmlformats.org/drawingml/2006/picture">
                      <pic:pic>
                        <pic:nvPicPr>
                          <pic:cNvPr id="9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171"/>
          <w:footerReference w:type="default" r:id="rId172"/>
          <w:pgSz w:w="11910" w:h="16840"/>
          <w:pgMar w:header="722" w:footer="0" w:top="2700" w:bottom="0" w:left="640" w:right="640"/>
          <w:pgNumType w:start="21"/>
        </w:sectPr>
      </w:pPr>
    </w:p>
    <w:p>
      <w:pPr>
        <w:pStyle w:val="BodyText"/>
      </w:pPr>
      <w:r>
        <w:rPr/>
        <w:pict>
          <v:group style="position:absolute;margin-left:60.799999pt;margin-top:156.199997pt;width:463.55pt;height:262.6pt;mso-position-horizontal-relative:page;mso-position-vertical-relative:page;z-index:-291515392" coordorigin="1216,3124" coordsize="9271,5252">
            <v:shape style="position:absolute;left:1417;top:3129;width:9070;height:5124" type="#_x0000_t75" alt="Immagine che contiene testo, strada, esterni, via  Descrizione generata automaticamente" stroked="false">
              <v:imagedata r:id="rId180" o:title=""/>
            </v:shape>
            <v:shape style="position:absolute;left:1216;top:3124;width:2468;height:734" type="#_x0000_t75" alt="Senza titolo-1" stroked="false">
              <v:imagedata r:id="rId30" o:title=""/>
            </v:shape>
            <v:shape style="position:absolute;left:1358;top:5507;width:7268;height:257" type="#_x0000_t75" stroked="false">
              <v:imagedata r:id="rId181" o:title=""/>
            </v:shape>
            <v:line style="position:absolute" from="1425,5568" to="8535,5639" stroked="true" strokeweight="3pt" strokecolor="#ffff00">
              <v:stroke dashstyle="solid"/>
            </v:line>
            <v:shape style="position:absolute;left:1327;top:5716;width:7628;height:260" type="#_x0000_t75" stroked="false">
              <v:imagedata r:id="rId182" o:title=""/>
            </v:shape>
            <v:shape style="position:absolute;left:1395;top:5778;width:7470;height:71" coordorigin="1395,5778" coordsize="7470,71" path="m1395,5849l1395,5849,8865,5778e" filled="false" stroked="true" strokeweight="3pt" strokecolor="#ff0000">
              <v:path arrowok="t"/>
              <v:stroke dashstyle="solid"/>
            </v:shape>
            <v:shape style="position:absolute;left:5889;top:5812;width:1071;height:2564" type="#_x0000_t75" stroked="false">
              <v:imagedata r:id="rId183" o:title=""/>
            </v:shape>
            <v:line style="position:absolute" from="5986,5854" to="6871,8249" stroked="true" strokeweight="3pt" strokecolor="#ff0000">
              <v:stroke dashstyle="solid"/>
            </v:line>
            <w10:wrap type="none"/>
          </v:group>
        </w:pict>
      </w:r>
      <w:r>
        <w:rPr/>
        <w:pict>
          <v:group style="position:absolute;margin-left:60.799999pt;margin-top:453.22998pt;width:463.55pt;height:262.1pt;mso-position-horizontal-relative:page;mso-position-vertical-relative:page;z-index:-291514368" coordorigin="1216,9065" coordsize="9271,5242">
            <v:shape style="position:absolute;left:1417;top:9064;width:9070;height:5125" type="#_x0000_t75" stroked="false">
              <v:imagedata r:id="rId184" o:title=""/>
            </v:shape>
            <v:shape style="position:absolute;left:1216;top:9067;width:2468;height:734" type="#_x0000_t75" alt="Senza titolo-1" stroked="false">
              <v:imagedata r:id="rId30" o:title=""/>
            </v:shape>
            <v:shape style="position:absolute;left:6177;top:12213;width:2254;height:2093" type="#_x0000_t75" stroked="false">
              <v:imagedata r:id="rId185" o:title=""/>
            </v:shape>
            <v:line style="position:absolute" from="6264,12266" to="8342,14181" stroked="true" strokeweight="3pt" strokecolor="#ff0000">
              <v:stroke dashstyle="solid"/>
            </v:line>
            <v:shape style="position:absolute;left:6609;top:11594;width:3752;height:1913" type="#_x0000_t75" stroked="false">
              <v:imagedata r:id="rId186" o:title=""/>
            </v:shape>
            <v:line style="position:absolute" from="6690,11653" to="10271,13381" stroked="true" strokeweight="3pt" strokecolor="#ffff00">
              <v:stroke dashstyle="solid"/>
            </v:line>
            <v:shape style="position:absolute;left:6712;top:12487;width:3504;height:375" type="#_x0000_t75" stroked="false">
              <v:imagedata r:id="rId187" o:title=""/>
            </v:shape>
            <v:line style="position:absolute" from="6781,12735" to="10126,12548" stroked="true" strokeweight="3pt" strokecolor="#ff00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203"/>
              <w:jc w:val="center"/>
              <w:rPr>
                <w:rFonts w:ascii="Calibri" w:hAnsi="Calibri"/>
                <w:b/>
                <w:sz w:val="22"/>
              </w:rPr>
            </w:pPr>
            <w:r>
              <w:rPr>
                <w:rFonts w:ascii="Calibri" w:hAnsi="Calibri"/>
                <w:b/>
                <w:sz w:val="22"/>
              </w:rPr>
              <w:t>Foto 25 – Percorrenza condotta Via Albenga direzione Via La Loggia</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30"/>
              </w:rPr>
            </w:pPr>
          </w:p>
          <w:p>
            <w:pPr>
              <w:pStyle w:val="TableParagraph"/>
              <w:ind w:left="213" w:right="201"/>
              <w:jc w:val="center"/>
              <w:rPr>
                <w:rFonts w:ascii="Calibri" w:hAnsi="Calibri"/>
                <w:b/>
                <w:sz w:val="22"/>
              </w:rPr>
            </w:pPr>
            <w:r>
              <w:rPr>
                <w:rFonts w:ascii="Calibri" w:hAnsi="Calibri"/>
                <w:b/>
                <w:sz w:val="22"/>
              </w:rPr>
              <w:t>Foto 26 – Percorrenza condotta Via Albenga collegamento Corso Corsica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95" name="image1.jpeg"/>
                  <wp:cNvGraphicFramePr>
                    <a:graphicFrameLocks noChangeAspect="1"/>
                  </wp:cNvGraphicFramePr>
                  <a:graphic>
                    <a:graphicData uri="http://schemas.openxmlformats.org/drawingml/2006/picture">
                      <pic:pic>
                        <pic:nvPicPr>
                          <pic:cNvPr id="9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178"/>
          <w:footerReference w:type="default" r:id="rId179"/>
          <w:pgSz w:w="11910" w:h="16840"/>
          <w:pgMar w:header="722" w:footer="0" w:top="2700" w:bottom="0" w:left="640" w:right="640"/>
          <w:pgNumType w:start="22"/>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77"/>
              <w:rPr>
                <w:sz w:val="20"/>
              </w:rPr>
            </w:pPr>
            <w:r>
              <w:rPr>
                <w:sz w:val="20"/>
              </w:rPr>
              <w:pict>
                <v:group style="width:463.55pt;height:256.5pt;mso-position-horizontal-relative:char;mso-position-vertical-relative:line" coordorigin="0,0" coordsize="9271,5130">
                  <v:shape style="position:absolute;left:201;top:5;width:9070;height:5124" type="#_x0000_t75" stroked="false">
                    <v:imagedata r:id="rId190" o:title=""/>
                  </v:shape>
                  <v:shape style="position:absolute;left:0;top:0;width:2468;height:734" type="#_x0000_t75" alt="Senza titolo-1" stroked="false">
                    <v:imagedata r:id="rId30" o:title=""/>
                  </v:shape>
                  <v:shape style="position:absolute;left:1450;top:2021;width:4937;height:281" type="#_x0000_t75" stroked="false">
                    <v:imagedata r:id="rId191" o:title=""/>
                  </v:shape>
                  <v:line style="position:absolute" from="6327,2083" to="1547,2175" stroked="true" strokeweight="3pt" strokecolor="#ff0000">
                    <v:stroke dashstyle="solid"/>
                  </v:line>
                  <v:shape style="position:absolute;left:108;top:2112;width:505;height:200" type="#_x0000_t75" stroked="false">
                    <v:imagedata r:id="rId192" o:title=""/>
                  </v:shape>
                  <v:line style="position:absolute" from="176,2179" to="581,2179" stroked="true" strokeweight="3.55pt" strokecolor="#ff0000">
                    <v:stroke dashstyle="solid"/>
                  </v:line>
                  <v:shape style="position:absolute;left:1721;top:2494;width:5847;height:337" type="#_x0000_t75" stroked="false">
                    <v:imagedata r:id="rId193" o:title=""/>
                  </v:shape>
                  <v:line style="position:absolute" from="1789,2705" to="7479,2556" stroked="true" strokeweight="3pt" strokecolor="#ffff00">
                    <v:stroke dashstyle="solid"/>
                  </v:line>
                  <v:shape style="position:absolute;left:6387;top:2520;width:387;height:277" type="#_x0000_t75" stroked="false">
                    <v:imagedata r:id="rId194" o:title=""/>
                  </v:shape>
                  <v:line style="position:absolute" from="6466,2579" to="6684,2671" stroked="true" strokeweight="3pt" strokecolor="#ffff00">
                    <v:stroke dashstyle="solid"/>
                  </v:line>
                  <v:shape style="position:absolute;left:4577;top:2031;width:1707;height:1486" type="#_x0000_t75" stroked="false">
                    <v:imagedata r:id="rId195" o:title=""/>
                  </v:shape>
                  <v:line style="position:absolute" from="4665,2085" to="6195,3390" stroked="true" strokeweight="3pt" strokecolor="#ff0000">
                    <v:stroke dashstyle="solid"/>
                  </v:line>
                </v:group>
              </w:pict>
            </w:r>
            <w:r>
              <w:rPr>
                <w:sz w:val="20"/>
              </w:rPr>
            </w:r>
          </w:p>
          <w:p>
            <w:pPr>
              <w:pStyle w:val="TableParagraph"/>
              <w:ind w:left="213" w:right="204"/>
              <w:jc w:val="center"/>
              <w:rPr>
                <w:rFonts w:ascii="Calibri" w:hAnsi="Calibri"/>
                <w:b/>
                <w:sz w:val="22"/>
              </w:rPr>
            </w:pPr>
            <w:r>
              <w:rPr>
                <w:rFonts w:ascii="Calibri" w:hAnsi="Calibri"/>
                <w:b/>
                <w:sz w:val="22"/>
              </w:rPr>
              <w:t>Foto 27 – Percorrenza condotta Via La Loggia collegamento Corso Corsica</w:t>
            </w:r>
          </w:p>
          <w:p>
            <w:pPr>
              <w:pStyle w:val="TableParagraph"/>
              <w:rPr>
                <w:sz w:val="20"/>
              </w:rPr>
            </w:pPr>
          </w:p>
          <w:p>
            <w:pPr>
              <w:pStyle w:val="TableParagraph"/>
              <w:spacing w:before="7" w:after="1"/>
              <w:rPr>
                <w:sz w:val="26"/>
              </w:rPr>
            </w:pPr>
          </w:p>
          <w:p>
            <w:pPr>
              <w:pStyle w:val="TableParagraph"/>
              <w:ind w:left="77"/>
              <w:rPr>
                <w:sz w:val="20"/>
              </w:rPr>
            </w:pPr>
            <w:r>
              <w:rPr>
                <w:sz w:val="20"/>
              </w:rPr>
              <w:pict>
                <v:group style="width:463.55pt;height:256.25pt;mso-position-horizontal-relative:char;mso-position-vertical-relative:line" coordorigin="0,0" coordsize="9271,5125">
                  <v:shape style="position:absolute;left:201;top:0;width:9070;height:5125" type="#_x0000_t75" stroked="false">
                    <v:imagedata r:id="rId196" o:title=""/>
                  </v:shape>
                  <v:shape style="position:absolute;left:0;top:3;width:2468;height:734" type="#_x0000_t75" alt="Senza titolo-1" stroked="false">
                    <v:imagedata r:id="rId30" o:title=""/>
                  </v:shape>
                  <v:shape style="position:absolute;left:7059;top:2040;width:1217;height:221" type="#_x0000_t75" stroked="false">
                    <v:imagedata r:id="rId197" o:title=""/>
                  </v:shape>
                  <v:shape style="position:absolute;left:7088;top:2061;width:1167;height:233" type="#_x0000_t75" stroked="false">
                    <v:imagedata r:id="rId198" o:title=""/>
                  </v:shape>
                  <v:shape style="position:absolute;left:7157;top:2123;width:1036;height:46" coordorigin="7157,2123" coordsize="1036,46" path="m8193,2146l7652,2123,7157,2169e" filled="false" stroked="true" strokeweight="3pt" strokecolor="#ffff00">
                    <v:path arrowok="t"/>
                    <v:stroke dashstyle="solid"/>
                  </v:shape>
                  <v:shape style="position:absolute;left:2319;top:2666;width:5537;height:1126" type="#_x0000_t75" stroked="false">
                    <v:imagedata r:id="rId199" o:title=""/>
                  </v:shape>
                  <v:shape style="position:absolute;left:2388;top:2699;width:5379;height:967" coordorigin="2388,2699" coordsize="5379,967" path="m7767,2699l7698,3666,2388,3275e" filled="false" stroked="true" strokeweight="3pt" strokecolor="#ff0000">
                    <v:path arrowok="t"/>
                    <v:stroke dashstyle="solid"/>
                  </v:shape>
                  <v:shape style="position:absolute;left:2928;top:2844;width:6224;height:500" type="#_x0000_t75" stroked="false">
                    <v:imagedata r:id="rId200" o:title=""/>
                  </v:shape>
                  <v:line style="position:absolute" from="2998,2906" to="9061,3217" stroked="true" strokeweight="3.0pt" strokecolor="#ffff00">
                    <v:stroke dashstyle="solid"/>
                  </v:line>
                </v:group>
              </w:pict>
            </w:r>
            <w:r>
              <w:rPr>
                <w:sz w:val="20"/>
              </w:rPr>
            </w:r>
          </w:p>
          <w:p>
            <w:pPr>
              <w:pStyle w:val="TableParagraph"/>
              <w:ind w:left="213" w:right="203"/>
              <w:jc w:val="center"/>
              <w:rPr>
                <w:rFonts w:ascii="Calibri" w:hAnsi="Calibri"/>
                <w:b/>
                <w:sz w:val="22"/>
              </w:rPr>
            </w:pPr>
            <w:r>
              <w:rPr>
                <w:rFonts w:ascii="Calibri" w:hAnsi="Calibri"/>
                <w:b/>
                <w:sz w:val="22"/>
              </w:rPr>
              <w:t>Foto 28 – Percorrenza condotta Corso Corsica termine Via La Loggia 51</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99" name="image1.jpeg"/>
                  <wp:cNvGraphicFramePr>
                    <a:graphicFrameLocks noChangeAspect="1"/>
                  </wp:cNvGraphicFramePr>
                  <a:graphic>
                    <a:graphicData uri="http://schemas.openxmlformats.org/drawingml/2006/picture">
                      <pic:pic>
                        <pic:nvPicPr>
                          <pic:cNvPr id="10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188"/>
          <w:footerReference w:type="default" r:id="rId189"/>
          <w:pgSz w:w="11910" w:h="16840"/>
          <w:pgMar w:header="722" w:footer="0" w:top="2700" w:bottom="0" w:left="640" w:right="640"/>
          <w:pgNumType w:start="23"/>
        </w:sectPr>
      </w:pPr>
    </w:p>
    <w:p>
      <w:pPr>
        <w:pStyle w:val="BodyText"/>
      </w:pPr>
      <w:r>
        <w:rPr/>
        <w:pict>
          <v:group style="position:absolute;margin-left:59.575001pt;margin-top:451.684998pt;width:454.65pt;height:258.4pt;mso-position-horizontal-relative:page;mso-position-vertical-relative:page;z-index:-291508224" coordorigin="1192,9034" coordsize="9093,5168">
            <v:shape style="position:absolute;left:1209;top:9064;width:9070;height:5125" type="#_x0000_t75" stroked="false">
              <v:imagedata r:id="rId203" o:title=""/>
            </v:shape>
            <v:shape style="position:absolute;left:2785;top:10202;width:339;height:320" type="#_x0000_t75" stroked="false">
              <v:imagedata r:id="rId204" o:title=""/>
            </v:shape>
            <v:line style="position:absolute" from="2908,10350" to="1982,9900" stroked="true" strokeweight=".75pt" strokecolor="#ec7c30">
              <v:stroke dashstyle="solid"/>
            </v:line>
            <v:rect style="position:absolute;left:9484;top:9841;width:790;height:356" filled="true" fillcolor="#ffff00" stroked="false">
              <v:fill type="solid"/>
            </v:rect>
            <v:rect style="position:absolute;left:9484;top:9841;width:790;height:356" filled="false" stroked="true" strokeweight=".75pt" strokecolor="#ff6600">
              <v:stroke dashstyle="solid"/>
            </v:rect>
            <v:rect style="position:absolute;left:1210;top:11099;width:790;height:356" filled="true" fillcolor="#ffff00" stroked="false">
              <v:fill type="solid"/>
            </v:rect>
            <v:rect style="position:absolute;left:1210;top:11099;width:790;height:356" filled="false" stroked="true" strokeweight=".75pt" strokecolor="#ff6600">
              <v:stroke dashstyle="solid"/>
            </v:rect>
            <v:rect style="position:absolute;left:9484;top:10288;width:790;height:356" filled="true" fillcolor="#ffff00" stroked="false">
              <v:fill type="solid"/>
            </v:rect>
            <v:rect style="position:absolute;left:9484;top:10288;width:790;height:356" filled="false" stroked="true" strokeweight=".75pt" strokecolor="#ff6600">
              <v:stroke dashstyle="solid"/>
            </v:rect>
            <v:shape style="position:absolute;left:1969;top:9423;width:7513;height:2743" coordorigin="1969,9424" coordsize="7513,2743" path="m3609,10814l1994,11314m6923,10506l7454,9424m9482,10961l7379,10639m6821,11066l1969,12167e" filled="false" stroked="true" strokeweight=".75pt" strokecolor="#ec7c30">
              <v:path arrowok="t"/>
              <v:stroke dashstyle="solid"/>
            </v:shape>
            <v:shape style="position:absolute;left:6357;top:10363;width:327;height:311" type="#_x0000_t75" stroked="false">
              <v:imagedata r:id="rId205" o:title=""/>
            </v:shape>
            <v:shape style="position:absolute;left:7806;top:9667;width:305;height:340" type="#_x0000_t75" stroked="false">
              <v:imagedata r:id="rId206" o:title=""/>
            </v:shape>
            <v:shape style="position:absolute;left:7462;top:9999;width:317;height:340" type="#_x0000_t75" stroked="false">
              <v:imagedata r:id="rId207" o:title=""/>
            </v:shape>
            <v:shape style="position:absolute;left:3428;top:10587;width:284;height:311" type="#_x0000_t75" stroked="false">
              <v:imagedata r:id="rId208" o:title=""/>
            </v:shape>
            <v:shape style="position:absolute;left:6502;top:9423;width:2979;height:1107" coordorigin="6502,9424" coordsize="2979,1107" path="m9431,9999l7942,9837m6702,9424l6502,10531m9481,10487l7604,10217e" filled="false" stroked="true" strokeweight=".75pt" strokecolor="#ec7c30">
              <v:path arrowok="t"/>
              <v:stroke dashstyle="solid"/>
            </v:shape>
            <v:shape style="position:absolute;left:6729;top:10824;width:339;height:310" type="#_x0000_t75" stroked="false">
              <v:imagedata r:id="rId209" o:title=""/>
            </v:shape>
            <v:shape style="position:absolute;left:7261;top:10564;width:285;height:312" type="#_x0000_t75" stroked="false">
              <v:imagedata r:id="rId210" o:title=""/>
            </v:shape>
            <v:rect style="position:absolute;left:1199;top:11974;width:790;height:356" filled="true" fillcolor="#ffff00" stroked="false">
              <v:fill type="solid"/>
            </v:rect>
            <v:rect style="position:absolute;left:1199;top:11974;width:790;height:356" filled="false" stroked="true" strokeweight=".75pt" strokecolor="#ff6600">
              <v:stroke dashstyle="solid"/>
            </v:rect>
            <v:rect style="position:absolute;left:7135;top:9072;width:790;height:356" filled="true" fillcolor="#ffff00" stroked="false">
              <v:fill type="solid"/>
            </v:rect>
            <v:rect style="position:absolute;left:7135;top:9072;width:790;height:356" filled="false" stroked="true" strokeweight=".75pt" strokecolor="#ff6600">
              <v:stroke dashstyle="solid"/>
            </v:rect>
            <v:rect style="position:absolute;left:6280;top:9041;width:790;height:356" filled="true" fillcolor="#ffff00" stroked="false">
              <v:fill type="solid"/>
            </v:rect>
            <v:rect style="position:absolute;left:6280;top:9041;width:790;height:356" filled="false" stroked="true" strokeweight=".75pt" strokecolor="#ff6600">
              <v:stroke dashstyle="solid"/>
            </v:rect>
            <v:shape style="position:absolute;left:2401;top:12911;width:133;height:280" coordorigin="2402,12911" coordsize="133,280" path="m2402,13191l2456,13160,2497,13113,2523,13053,2534,12985,2526,12911e" filled="false" stroked="true" strokeweight=".75pt" strokecolor="#000000">
              <v:path arrowok="t"/>
              <v:stroke dashstyle="solid"/>
            </v:shape>
            <v:shape style="position:absolute;left:6812;top:10398;width:301;height:315" type="#_x0000_t75" stroked="false">
              <v:imagedata r:id="rId211" o:title=""/>
            </v:shape>
            <v:rect style="position:absolute;left:9486;top:10794;width:790;height:356" filled="true" fillcolor="#ffff00" stroked="false">
              <v:fill type="solid"/>
            </v:rect>
            <v:rect style="position:absolute;left:9486;top:10794;width:790;height:356" filled="false" stroked="true" strokeweight=".75pt" strokecolor="#ff6600">
              <v:stroke dashstyle="solid"/>
            </v:rect>
            <v:shape style="position:absolute;left:7020;top:11660;width:144;height:323" coordorigin="7021,11661" coordsize="144,323" path="m7021,11661l7055,11983,7164,11678,7021,11661xe" filled="true" fillcolor="#d7ebb3" stroked="false">
              <v:path arrowok="t"/>
              <v:fill type="solid"/>
            </v:shape>
            <v:shape style="position:absolute;left:7020;top:11660;width:144;height:323" coordorigin="7021,11661" coordsize="144,323" path="m7164,11678l7055,11983,7021,11661,7164,11678xe" filled="false" stroked="true" strokeweight=".75pt" strokecolor="#000000">
              <v:path arrowok="t"/>
              <v:stroke dashstyle="solid"/>
            </v:shape>
            <v:shape style="position:absolute;left:6910;top:11786;width:306;height:60" coordorigin="6911,11786" coordsize="306,60" path="m7217,11846l7168,11808,7109,11788,7043,11786,6976,11803,6911,11838e" filled="false" stroked="true" strokeweight=".75pt" strokecolor="#000000">
              <v:path arrowok="t"/>
              <v:stroke dashstyle="solid"/>
            </v:shape>
            <v:shape style="position:absolute;left:7098;top:11377;width:291;height:256" coordorigin="7099,11377" coordsize="291,256" path="m7190,11377l7099,11489,7389,11633,7190,11377xe" filled="true" fillcolor="#d7ebb3" stroked="false">
              <v:path arrowok="t"/>
              <v:fill type="solid"/>
            </v:shape>
            <v:shape style="position:absolute;left:7098;top:11377;width:291;height:256" coordorigin="7099,11377" coordsize="291,256" path="m7190,11377l7389,11633,7099,11489,7190,11377xe" filled="false" stroked="true" strokeweight=".75pt" strokecolor="#000000">
              <v:path arrowok="t"/>
              <v:stroke dashstyle="solid"/>
            </v:shape>
            <v:shape style="position:absolute;left:7189;top:11423;width:171;height:254" coordorigin="7189,11423" coordsize="171,254" path="m7360,11423l7302,11444,7253,11483,7217,11537,7195,11603,7189,11677e" filled="false" stroked="true" strokeweight=".75pt" strokecolor="#000000">
              <v:path arrowok="t"/>
              <v:stroke dashstyle="solid"/>
            </v:shape>
            <v:shape style="position:absolute;left:6601;top:11657;width:282;height:267" coordorigin="6602,11657" coordsize="282,267" path="m6786,11657l6602,11924,6884,11764,6786,11657xe" filled="true" fillcolor="#d7ebb3" stroked="false">
              <v:path arrowok="t"/>
              <v:fill type="solid"/>
            </v:shape>
            <v:shape style="position:absolute;left:6601;top:11657;width:282;height:267" coordorigin="6602,11657" coordsize="282,267" path="m6884,11764l6602,11924,6786,11657,6884,11764xe" filled="false" stroked="true" strokeweight=".75pt" strokecolor="#000000">
              <v:path arrowok="t"/>
              <v:stroke dashstyle="solid"/>
            </v:shape>
            <v:shape style="position:absolute;left:6587;top:11720;width:227;height:206" coordorigin="6587,11720" coordsize="227,206" path="m6814,11926l6802,11865,6770,11812,6721,11767,6659,11736,6587,11720e" filled="false" stroked="true" strokeweight=".75pt" strokecolor="#000000">
              <v:path arrowok="t"/>
              <v:stroke dashstyle="solid"/>
            </v:shape>
            <v:rect style="position:absolute;left:6592;top:13833;width:790;height:356" filled="true" fillcolor="#ffff00" stroked="false">
              <v:fill type="solid"/>
            </v:rect>
            <v:rect style="position:absolute;left:6592;top:13833;width:790;height:356" filled="false" stroked="true" strokeweight=".75pt" strokecolor="#ff6600">
              <v:stroke dashstyle="solid"/>
            </v:rect>
            <v:rect style="position:absolute;left:4865;top:13837;width:790;height:356" filled="true" fillcolor="#ffff00" stroked="false">
              <v:fill type="solid"/>
            </v:rect>
            <v:rect style="position:absolute;left:4865;top:13837;width:790;height:356" filled="false" stroked="true" strokeweight=".75pt" strokecolor="#ff6600">
              <v:stroke dashstyle="solid"/>
            </v:rect>
            <v:shape style="position:absolute;left:5275;top:11827;width:1785;height:2002" coordorigin="5275,11828" coordsize="1785,2002" path="m7027,13825l7060,11828m6605,11920l5275,13830e" filled="false" stroked="true" strokeweight=".75pt" strokecolor="#ec7c30">
              <v:path arrowok="t"/>
              <v:stroke dashstyle="solid"/>
            </v:shape>
            <v:rect style="position:absolute;left:9487;top:11666;width:790;height:356" filled="true" fillcolor="#ffff00" stroked="false">
              <v:fill type="solid"/>
            </v:rect>
            <v:rect style="position:absolute;left:9487;top:11666;width:790;height:356" filled="false" stroked="true" strokeweight=".75pt" strokecolor="#ff6600">
              <v:stroke dashstyle="solid"/>
            </v:rect>
            <v:line style="position:absolute" from="9465,11824" to="7379,11622" stroked="true" strokeweight=".75pt" strokecolor="#ec7c3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708" w:hRule="atLeast"/>
        </w:trPr>
        <w:tc>
          <w:tcPr>
            <w:tcW w:w="9628" w:type="dxa"/>
            <w:tcBorders>
              <w:left w:val="single" w:sz="4" w:space="0" w:color="FF6600"/>
            </w:tcBorders>
          </w:tcPr>
          <w:p>
            <w:pPr>
              <w:pStyle w:val="TableParagraph"/>
              <w:ind w:left="70"/>
              <w:rPr>
                <w:sz w:val="20"/>
              </w:rPr>
            </w:pPr>
            <w:r>
              <w:rPr>
                <w:sz w:val="20"/>
              </w:rPr>
              <w:pict>
                <v:group style="width:463.9pt;height:256.95pt;mso-position-horizontal-relative:char;mso-position-vertical-relative:line" coordorigin="0,0" coordsize="9278,5139">
                  <v:shape style="position:absolute;left:208;top:14;width:9070;height:5124" type="#_x0000_t75" stroked="false">
                    <v:imagedata r:id="rId212" o:title=""/>
                  </v:shape>
                  <v:shape style="position:absolute;left:0;top:35;width:2468;height:734" type="#_x0000_t75" alt="Senza titolo-1" stroked="false">
                    <v:imagedata r:id="rId30" o:title=""/>
                  </v:shape>
                  <v:shape style="position:absolute;left:4966;top:0;width:853;height:2312" type="#_x0000_t75" stroked="false">
                    <v:imagedata r:id="rId213" o:title=""/>
                  </v:shape>
                  <v:line style="position:absolute" from="5062,39" to="5727,2185" stroked="true" strokeweight="3pt" strokecolor="#ffff00">
                    <v:stroke dashstyle="solid"/>
                  </v:line>
                  <v:shape style="position:absolute;left:4090;top:1790;width:1688;height:466" type="#_x0000_t75" stroked="false">
                    <v:imagedata r:id="rId214" o:title=""/>
                  </v:shape>
                  <v:line style="position:absolute" from="5713,2144" to="4178,1846" stroked="true" strokeweight="2pt" strokecolor="#ff0000">
                    <v:stroke dashstyle="solid"/>
                  </v:line>
                </v:group>
              </w:pict>
            </w:r>
            <w:r>
              <w:rPr>
                <w:sz w:val="20"/>
              </w:rPr>
            </w:r>
          </w:p>
          <w:p>
            <w:pPr>
              <w:pStyle w:val="TableParagraph"/>
              <w:ind w:left="213" w:right="205"/>
              <w:jc w:val="center"/>
              <w:rPr>
                <w:rFonts w:ascii="Calibri" w:hAnsi="Calibri"/>
                <w:b/>
                <w:sz w:val="22"/>
              </w:rPr>
            </w:pPr>
            <w:r>
              <w:rPr>
                <w:rFonts w:ascii="Calibri" w:hAnsi="Calibri"/>
                <w:b/>
                <w:sz w:val="22"/>
              </w:rPr>
              <w:t>Foto 29 – Percorrenza condotta Via La Loggia termine Via Giordano Bruno</w:t>
            </w:r>
          </w:p>
          <w:p>
            <w:pPr>
              <w:pStyle w:val="TableParagraph"/>
              <w:rPr>
                <w:sz w:val="22"/>
              </w:rPr>
            </w:pPr>
          </w:p>
          <w:p>
            <w:pPr>
              <w:pStyle w:val="TableParagraph"/>
              <w:spacing w:before="6"/>
              <w:rPr>
                <w:sz w:val="29"/>
              </w:rPr>
            </w:pPr>
          </w:p>
          <w:p>
            <w:pPr>
              <w:pStyle w:val="TableParagraph"/>
              <w:tabs>
                <w:tab w:pos="6204" w:val="left" w:leader="none"/>
              </w:tabs>
              <w:ind w:left="5350"/>
              <w:rPr>
                <w:rFonts w:ascii="Arial Black"/>
                <w:sz w:val="16"/>
              </w:rPr>
            </w:pPr>
            <w:r>
              <w:rPr>
                <w:rFonts w:ascii="Arial Black"/>
                <w:sz w:val="16"/>
              </w:rPr>
              <w:t>F.34</w:t>
              <w:tab/>
            </w:r>
            <w:r>
              <w:rPr>
                <w:rFonts w:ascii="Arial Black"/>
                <w:position w:val="-2"/>
                <w:sz w:val="16"/>
              </w:rPr>
              <w:t>F.35</w:t>
            </w:r>
          </w:p>
          <w:p>
            <w:pPr>
              <w:pStyle w:val="TableParagraph"/>
              <w:spacing w:before="10"/>
              <w:rPr>
                <w:sz w:val="37"/>
              </w:rPr>
            </w:pPr>
          </w:p>
          <w:p>
            <w:pPr>
              <w:pStyle w:val="TableParagraph"/>
              <w:tabs>
                <w:tab w:pos="8555" w:val="left" w:leader="none"/>
              </w:tabs>
              <w:ind w:left="256"/>
              <w:rPr>
                <w:rFonts w:ascii="Arial Black"/>
                <w:sz w:val="16"/>
              </w:rPr>
            </w:pPr>
            <w:r>
              <w:rPr>
                <w:rFonts w:ascii="Arial Black"/>
                <w:sz w:val="16"/>
              </w:rPr>
              <w:t>F.30</w:t>
              <w:tab/>
            </w:r>
            <w:r>
              <w:rPr>
                <w:rFonts w:ascii="Arial Black"/>
                <w:position w:val="-10"/>
                <w:sz w:val="16"/>
              </w:rPr>
              <w:t>F.33</w:t>
            </w:r>
          </w:p>
          <w:p>
            <w:pPr>
              <w:pStyle w:val="TableParagraph"/>
              <w:spacing w:before="221"/>
              <w:ind w:left="8555"/>
              <w:rPr>
                <w:rFonts w:ascii="Arial Black"/>
                <w:sz w:val="16"/>
              </w:rPr>
            </w:pPr>
            <w:r>
              <w:rPr>
                <w:rFonts w:ascii="Arial Black"/>
                <w:sz w:val="16"/>
              </w:rPr>
              <w:t>F.32</w:t>
            </w:r>
          </w:p>
          <w:p>
            <w:pPr>
              <w:pStyle w:val="TableParagraph"/>
              <w:spacing w:before="5"/>
              <w:rPr>
                <w:sz w:val="24"/>
              </w:rPr>
            </w:pPr>
          </w:p>
          <w:p>
            <w:pPr>
              <w:pStyle w:val="TableParagraph"/>
              <w:ind w:left="8555"/>
              <w:rPr>
                <w:rFonts w:ascii="Arial Black"/>
                <w:sz w:val="16"/>
              </w:rPr>
            </w:pPr>
            <w:r>
              <w:rPr>
                <w:rFonts w:ascii="Arial Black"/>
                <w:sz w:val="16"/>
              </w:rPr>
              <w:t>F.37</w:t>
            </w:r>
          </w:p>
          <w:p>
            <w:pPr>
              <w:pStyle w:val="TableParagraph"/>
              <w:spacing w:before="79"/>
              <w:ind w:left="278"/>
              <w:rPr>
                <w:rFonts w:ascii="Arial Black"/>
                <w:sz w:val="16"/>
              </w:rPr>
            </w:pPr>
            <w:r>
              <w:rPr>
                <w:rFonts w:ascii="Arial Black"/>
                <w:sz w:val="16"/>
              </w:rPr>
              <w:t>F.31</w:t>
            </w:r>
          </w:p>
          <w:p>
            <w:pPr>
              <w:pStyle w:val="TableParagraph"/>
              <w:spacing w:before="8"/>
              <w:rPr>
                <w:sz w:val="29"/>
              </w:rPr>
            </w:pPr>
          </w:p>
          <w:p>
            <w:pPr>
              <w:pStyle w:val="TableParagraph"/>
              <w:ind w:left="8557"/>
              <w:rPr>
                <w:rFonts w:ascii="Arial Black"/>
                <w:sz w:val="16"/>
              </w:rPr>
            </w:pPr>
            <w:r>
              <w:rPr>
                <w:rFonts w:ascii="Arial Black"/>
                <w:sz w:val="16"/>
              </w:rPr>
              <w:t>F.40</w:t>
            </w:r>
          </w:p>
          <w:p>
            <w:pPr>
              <w:pStyle w:val="TableParagraph"/>
              <w:spacing w:before="82"/>
              <w:ind w:left="268"/>
              <w:rPr>
                <w:rFonts w:ascii="Arial Black"/>
                <w:sz w:val="16"/>
              </w:rPr>
            </w:pPr>
            <w:r>
              <w:rPr>
                <w:rFonts w:ascii="Arial Black"/>
                <w:sz w:val="16"/>
              </w:rPr>
              <w:t>F.36</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
              <w:rPr>
                <w:sz w:val="32"/>
              </w:rPr>
            </w:pPr>
          </w:p>
          <w:p>
            <w:pPr>
              <w:pStyle w:val="TableParagraph"/>
              <w:tabs>
                <w:tab w:pos="5662" w:val="left" w:leader="none"/>
              </w:tabs>
              <w:ind w:left="3933"/>
              <w:rPr>
                <w:rFonts w:ascii="Arial Black"/>
                <w:sz w:val="16"/>
              </w:rPr>
            </w:pPr>
            <w:r>
              <w:rPr>
                <w:rFonts w:ascii="Arial Black"/>
                <w:sz w:val="16"/>
              </w:rPr>
              <w:t>F.38</w:t>
              <w:tab/>
              <w:t>F.39</w:t>
            </w:r>
          </w:p>
          <w:p>
            <w:pPr>
              <w:pStyle w:val="TableParagraph"/>
              <w:spacing w:before="51"/>
              <w:ind w:left="873"/>
              <w:rPr>
                <w:b/>
                <w:sz w:val="22"/>
              </w:rPr>
            </w:pPr>
            <w:r>
              <w:rPr>
                <w:b/>
                <w:sz w:val="22"/>
              </w:rPr>
              <w:t>Figura 4: Inquadramento intervento su base ortofoto Area B Area C</w:t>
            </w:r>
          </w:p>
        </w:tc>
      </w:tr>
    </w:tbl>
    <w:p>
      <w:pPr>
        <w:pStyle w:val="BodyText"/>
      </w:pPr>
    </w:p>
    <w:p>
      <w:pPr>
        <w:pStyle w:val="BodyText"/>
        <w:spacing w:before="7"/>
        <w:rPr>
          <w:sz w:val="1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03" name="image1.jpeg"/>
                  <wp:cNvGraphicFramePr>
                    <a:graphicFrameLocks noChangeAspect="1"/>
                  </wp:cNvGraphicFramePr>
                  <a:graphic>
                    <a:graphicData uri="http://schemas.openxmlformats.org/drawingml/2006/picture">
                      <pic:pic>
                        <pic:nvPicPr>
                          <pic:cNvPr id="10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01"/>
          <w:footerReference w:type="default" r:id="rId202"/>
          <w:pgSz w:w="11910" w:h="16840"/>
          <w:pgMar w:header="722" w:footer="0" w:top="2700" w:bottom="0" w:left="640" w:right="640"/>
          <w:pgNumType w:start="24"/>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77"/>
              <w:rPr>
                <w:sz w:val="20"/>
              </w:rPr>
            </w:pPr>
            <w:r>
              <w:rPr>
                <w:sz w:val="20"/>
              </w:rPr>
              <w:pict>
                <v:group style="width:463.55pt;height:256.5pt;mso-position-horizontal-relative:char;mso-position-vertical-relative:line" coordorigin="0,0" coordsize="9271,5130">
                  <v:shape style="position:absolute;left:201;top:5;width:9070;height:5124" type="#_x0000_t75" stroked="false">
                    <v:imagedata r:id="rId217" o:title=""/>
                  </v:shape>
                  <v:shape style="position:absolute;left:0;top:0;width:2468;height:734" type="#_x0000_t75" alt="Senza titolo-1" stroked="false">
                    <v:imagedata r:id="rId30" o:title=""/>
                  </v:shape>
                  <v:shape style="position:absolute;left:3629;top:1460;width:5530;height:2489" type="#_x0000_t75" stroked="false">
                    <v:imagedata r:id="rId218" o:title=""/>
                  </v:shape>
                  <v:shape style="position:absolute;left:3698;top:1520;width:5388;height:2305" coordorigin="3698,1520" coordsize="5388,2305" path="m3698,1520l3954,1538,9086,3825e" filled="false" stroked="true" strokeweight="3pt" strokecolor="#ffff00">
                    <v:path arrowok="t"/>
                    <v:stroke dashstyle="solid"/>
                  </v:shape>
                  <v:shape style="position:absolute;left:3315;top:1798;width:5813;height:1596" type="#_x0000_t75" stroked="false">
                    <v:imagedata r:id="rId219" o:title=""/>
                  </v:shape>
                  <v:shape style="position:absolute;left:3407;top:1847;width:5660;height:1422" coordorigin="3407,1847" coordsize="5660,1422" path="m3407,1847l4494,3269,9067,3136e" filled="false" stroked="true" strokeweight="3.0pt" strokecolor="#ff0000">
                    <v:path arrowok="t"/>
                    <v:stroke dashstyle="solid"/>
                  </v:shape>
                </v:group>
              </w:pict>
            </w:r>
            <w:r>
              <w:rPr>
                <w:sz w:val="20"/>
              </w:rPr>
            </w:r>
          </w:p>
          <w:p>
            <w:pPr>
              <w:pStyle w:val="TableParagraph"/>
              <w:ind w:left="213" w:right="203"/>
              <w:jc w:val="center"/>
              <w:rPr>
                <w:rFonts w:ascii="Calibri" w:hAnsi="Calibri"/>
                <w:b/>
                <w:sz w:val="22"/>
              </w:rPr>
            </w:pPr>
            <w:r>
              <w:rPr>
                <w:rFonts w:ascii="Calibri" w:hAnsi="Calibri"/>
                <w:b/>
                <w:sz w:val="22"/>
              </w:rPr>
              <w:t>Foto 30 – Stacco condotta Via Albenga direzione Via Albenga 11</w:t>
            </w:r>
          </w:p>
          <w:p>
            <w:pPr>
              <w:pStyle w:val="TableParagraph"/>
              <w:rPr>
                <w:sz w:val="20"/>
              </w:rPr>
            </w:pPr>
          </w:p>
          <w:p>
            <w:pPr>
              <w:pStyle w:val="TableParagraph"/>
              <w:spacing w:before="7" w:after="1"/>
              <w:rPr>
                <w:sz w:val="26"/>
              </w:rPr>
            </w:pPr>
          </w:p>
          <w:p>
            <w:pPr>
              <w:pStyle w:val="TableParagraph"/>
              <w:ind w:left="77"/>
              <w:rPr>
                <w:sz w:val="20"/>
              </w:rPr>
            </w:pPr>
            <w:r>
              <w:rPr>
                <w:sz w:val="20"/>
              </w:rPr>
              <w:pict>
                <v:group style="width:463.55pt;height:256.25pt;mso-position-horizontal-relative:char;mso-position-vertical-relative:line" coordorigin="0,0" coordsize="9271,5125">
                  <v:shape style="position:absolute;left:201;top:0;width:9070;height:5125" type="#_x0000_t75" stroked="false">
                    <v:imagedata r:id="rId220" o:title=""/>
                  </v:shape>
                  <v:shape style="position:absolute;left:0;top:3;width:2468;height:734" type="#_x0000_t75" alt="Senza titolo-1" stroked="false">
                    <v:imagedata r:id="rId30" o:title=""/>
                  </v:shape>
                  <v:shape style="position:absolute;left:5350;top:2400;width:997;height:1141" type="#_x0000_t75" stroked="false">
                    <v:imagedata r:id="rId221" o:title=""/>
                  </v:shape>
                  <v:line style="position:absolute" from="6263,2450" to="5448,3414" stroked="true" strokeweight="3pt" strokecolor="#ff0000">
                    <v:stroke dashstyle="solid"/>
                  </v:line>
                  <v:shape style="position:absolute;left:2648;top:1591;width:2847;height:1536" type="#_x0000_t75" stroked="false">
                    <v:imagedata r:id="rId222" o:title=""/>
                  </v:shape>
                  <v:shape style="position:absolute;left:2731;top:1649;width:2689;height:1358" coordorigin="2731,1649" coordsize="2689,1358" path="m2731,3007l3261,2668,3763,2600,5420,1649e" filled="false" stroked="true" strokeweight="3pt" strokecolor="#ffff00">
                    <v:path arrowok="t"/>
                    <v:stroke dashstyle="solid"/>
                  </v:shape>
                </v:group>
              </w:pict>
            </w:r>
            <w:r>
              <w:rPr>
                <w:sz w:val="20"/>
              </w:rPr>
            </w:r>
          </w:p>
          <w:p>
            <w:pPr>
              <w:pStyle w:val="TableParagraph"/>
              <w:ind w:left="213" w:right="204"/>
              <w:jc w:val="center"/>
              <w:rPr>
                <w:rFonts w:ascii="Calibri" w:hAnsi="Calibri"/>
                <w:b/>
                <w:sz w:val="22"/>
              </w:rPr>
            </w:pPr>
            <w:r>
              <w:rPr>
                <w:rFonts w:ascii="Calibri" w:hAnsi="Calibri"/>
                <w:b/>
                <w:sz w:val="22"/>
              </w:rPr>
              <w:t>Foto 31 – Percorrenza condotta Via Albenga termine Via Albenga 11</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07" name="image1.jpeg"/>
                  <wp:cNvGraphicFramePr>
                    <a:graphicFrameLocks noChangeAspect="1"/>
                  </wp:cNvGraphicFramePr>
                  <a:graphic>
                    <a:graphicData uri="http://schemas.openxmlformats.org/drawingml/2006/picture">
                      <pic:pic>
                        <pic:nvPicPr>
                          <pic:cNvPr id="10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15"/>
          <w:footerReference w:type="default" r:id="rId216"/>
          <w:pgSz w:w="11910" w:h="16840"/>
          <w:pgMar w:header="722" w:footer="0" w:top="2700" w:bottom="0" w:left="640" w:right="640"/>
          <w:pgNumType w:start="25"/>
        </w:sectPr>
      </w:pPr>
    </w:p>
    <w:p>
      <w:pPr>
        <w:pStyle w:val="BodyText"/>
      </w:pPr>
      <w:r>
        <w:rPr/>
        <w:pict>
          <v:group style="position:absolute;margin-left:57.48pt;margin-top:453.22998pt;width:466.9pt;height:262.25pt;mso-position-horizontal-relative:page;mso-position-vertical-relative:page;z-index:-291502080" coordorigin="1150,9065" coordsize="9338,5245">
            <v:shape style="position:absolute;left:1417;top:9064;width:9070;height:5125" type="#_x0000_t75" stroked="false">
              <v:imagedata r:id="rId225" o:title=""/>
            </v:shape>
            <v:shape style="position:absolute;left:1206;top:9066;width:2468;height:734" type="#_x0000_t75" alt="Senza titolo-1" stroked="false">
              <v:imagedata r:id="rId30" o:title=""/>
            </v:shape>
            <v:shape style="position:absolute;left:1404;top:11455;width:4359;height:2854" type="#_x0000_t75" stroked="false">
              <v:imagedata r:id="rId226" o:title=""/>
            </v:shape>
            <v:line style="position:absolute" from="5686,11513" to="1501,14183" stroked="true" strokeweight="3pt" strokecolor="#ff0000">
              <v:stroke dashstyle="solid"/>
            </v:line>
            <v:shape style="position:absolute;left:1149;top:11421;width:6876;height:2859" type="#_x0000_t75" stroked="false">
              <v:imagedata r:id="rId227" o:title=""/>
            </v:shape>
            <v:shape style="position:absolute;left:1216;top:11482;width:6720;height:2700" coordorigin="1216,11483" coordsize="6720,2700" path="m7936,14183l7786,11648,5656,11513,1216,11483e" filled="false" stroked="true" strokeweight="3pt" strokecolor="#ffff00">
              <v:path arrowok="t"/>
              <v:stroke dashstyle="solid"/>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77"/>
              <w:rPr>
                <w:sz w:val="20"/>
              </w:rPr>
            </w:pPr>
            <w:r>
              <w:rPr>
                <w:sz w:val="20"/>
              </w:rPr>
              <w:pict>
                <v:group style="width:463.55pt;height:256.5pt;mso-position-horizontal-relative:char;mso-position-vertical-relative:line" coordorigin="0,0" coordsize="9271,5130">
                  <v:shape style="position:absolute;left:201;top:5;width:9070;height:5124" type="#_x0000_t75" stroked="false">
                    <v:imagedata r:id="rId228" o:title=""/>
                  </v:shape>
                  <v:shape style="position:absolute;left:0;top:0;width:2468;height:734" type="#_x0000_t75" alt="Senza titolo-1" stroked="false">
                    <v:imagedata r:id="rId30" o:title=""/>
                  </v:shape>
                  <v:shape style="position:absolute;left:113;top:2319;width:5256;height:2720" type="#_x0000_t75" stroked="false">
                    <v:imagedata r:id="rId229" o:title=""/>
                  </v:shape>
                  <v:line style="position:absolute" from="194,4916" to="5280,2381" stroked="true" strokeweight="3pt" strokecolor="#ff0000">
                    <v:stroke dashstyle="solid"/>
                  </v:line>
                  <v:shape style="position:absolute;left:5204;top:535;width:3927;height:1961" type="#_x0000_t75" stroked="false">
                    <v:imagedata r:id="rId230" o:title=""/>
                  </v:shape>
                  <v:line style="position:absolute" from="5285,2374" to="9041,596" stroked="true" strokeweight="3.0pt" strokecolor="#ffff00">
                    <v:stroke dashstyle="solid"/>
                  </v:line>
                  <v:shape style="position:absolute;left:152;top:1615;width:5168;height:881" type="#_x0000_t75" stroked="false">
                    <v:imagedata r:id="rId231" o:title=""/>
                  </v:shape>
                  <v:shape style="position:absolute;left:224;top:1676;width:5031;height:696" coordorigin="224,1676" coordsize="5031,696" path="m5255,2372l678,1676,224,1743e" filled="false" stroked="true" strokeweight="3pt" strokecolor="#ffff00">
                    <v:path arrowok="t"/>
                    <v:stroke dashstyle="solid"/>
                  </v:shape>
                  <v:shape style="position:absolute;left:382;top:1222;width:3003;height:612" type="#_x0000_t75" stroked="false">
                    <v:imagedata r:id="rId232" o:title=""/>
                  </v:shape>
                  <v:line style="position:absolute" from="453,1709" to="3295,1284" stroked="true" strokeweight="3pt" strokecolor="#ffff00">
                    <v:stroke dashstyle="solid"/>
                  </v:line>
                </v:group>
              </w:pict>
            </w:r>
            <w:r>
              <w:rPr>
                <w:sz w:val="20"/>
              </w:rPr>
            </w:r>
          </w:p>
          <w:p>
            <w:pPr>
              <w:pStyle w:val="TableParagraph"/>
              <w:ind w:left="213" w:right="204"/>
              <w:jc w:val="center"/>
              <w:rPr>
                <w:rFonts w:ascii="Calibri" w:hAnsi="Calibri"/>
                <w:b/>
                <w:sz w:val="22"/>
              </w:rPr>
            </w:pPr>
            <w:r>
              <w:rPr>
                <w:rFonts w:ascii="Calibri" w:hAnsi="Calibri"/>
                <w:b/>
                <w:sz w:val="22"/>
              </w:rPr>
              <w:t>Foto 32 – Stacco condotta Via Giulio Biglieri direzione Via G. Zuretti</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30"/>
              </w:rPr>
            </w:pPr>
          </w:p>
          <w:p>
            <w:pPr>
              <w:pStyle w:val="TableParagraph"/>
              <w:ind w:left="213" w:right="199"/>
              <w:jc w:val="center"/>
              <w:rPr>
                <w:rFonts w:ascii="Calibri" w:hAnsi="Calibri"/>
                <w:b/>
                <w:sz w:val="22"/>
              </w:rPr>
            </w:pPr>
            <w:r>
              <w:rPr>
                <w:rFonts w:ascii="Calibri" w:hAnsi="Calibri"/>
                <w:b/>
                <w:sz w:val="22"/>
              </w:rPr>
              <w:t>Foto 33 – Termine condotta Via G. Zuretti</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11" name="image1.jpeg"/>
                  <wp:cNvGraphicFramePr>
                    <a:graphicFrameLocks noChangeAspect="1"/>
                  </wp:cNvGraphicFramePr>
                  <a:graphic>
                    <a:graphicData uri="http://schemas.openxmlformats.org/drawingml/2006/picture">
                      <pic:pic>
                        <pic:nvPicPr>
                          <pic:cNvPr id="11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23"/>
          <w:footerReference w:type="default" r:id="rId224"/>
          <w:pgSz w:w="11910" w:h="16840"/>
          <w:pgMar w:header="722" w:footer="0" w:top="2700" w:bottom="0" w:left="640" w:right="640"/>
          <w:pgNumType w:start="26"/>
        </w:sectPr>
      </w:pPr>
    </w:p>
    <w:p>
      <w:pPr>
        <w:pStyle w:val="BodyText"/>
      </w:pPr>
      <w:r>
        <w:rPr/>
        <w:pict>
          <v:group style="position:absolute;margin-left:55.919998pt;margin-top:452.97998pt;width:460.2pt;height:256.5pt;mso-position-horizontal-relative:page;mso-position-vertical-relative:page;z-index:-291499008" coordorigin="1118,9060" coordsize="9204,5130">
            <v:shape style="position:absolute;left:1209;top:9064;width:9070;height:5125" type="#_x0000_t75" stroked="false">
              <v:imagedata r:id="rId235" o:title=""/>
            </v:shape>
            <v:shape style="position:absolute;left:1216;top:9059;width:2468;height:734" type="#_x0000_t75" alt="Senza titolo-1" stroked="false">
              <v:imagedata r:id="rId30" o:title=""/>
            </v:shape>
            <v:shape style="position:absolute;left:1118;top:10761;width:4695;height:1222" type="#_x0000_t75" stroked="false">
              <v:imagedata r:id="rId236" o:title=""/>
            </v:shape>
            <v:line style="position:absolute" from="5746,10823" to="1216,11858" stroked="true" strokeweight="3pt" strokecolor="#ffff00">
              <v:stroke dashstyle="solid"/>
            </v:line>
            <v:shape style="position:absolute;left:4358;top:10975;width:2811;height:349" type="#_x0000_t75" stroked="false">
              <v:imagedata r:id="rId237" o:title=""/>
            </v:shape>
            <v:shape style="position:absolute;left:4426;top:11032;width:2670;height:165" coordorigin="4426,11033" coordsize="2670,165" path="m4426,11123l6706,11198,7096,11033e" filled="false" stroked="true" strokeweight="3pt" strokecolor="#ff0000">
              <v:path arrowok="t"/>
              <v:stroke dashstyle="solid"/>
            </v:shape>
            <v:shape style="position:absolute;left:1130;top:11992;width:9192;height:502" type="#_x0000_t75" stroked="false">
              <v:imagedata r:id="rId238" o:title=""/>
            </v:shape>
            <v:shape style="position:absolute;left:1201;top:12052;width:9060;height:315" coordorigin="1201,12053" coordsize="9060,315" path="m1201,12053l4216,12278,5476,12143,10261,12368e" filled="false" stroked="true" strokeweight="3pt" strokecolor="#ffff00">
              <v:path arrowok="t"/>
              <v:stroke dashstyle="solid"/>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77"/>
              <w:rPr>
                <w:sz w:val="20"/>
              </w:rPr>
            </w:pPr>
            <w:r>
              <w:rPr>
                <w:sz w:val="20"/>
              </w:rPr>
              <w:pict>
                <v:group style="width:463.55pt;height:256.2pt;mso-position-horizontal-relative:char;mso-position-vertical-relative:line" coordorigin="0,0" coordsize="9271,5124">
                  <v:shape style="position:absolute;left:201;top:0;width:9070;height:5124" type="#_x0000_t75" stroked="false">
                    <v:imagedata r:id="rId239" o:title=""/>
                  </v:shape>
                  <v:shape style="position:absolute;left:0;top:2;width:2468;height:734" type="#_x0000_t75" alt="Senza titolo-1" stroked="false">
                    <v:imagedata r:id="rId30" o:title=""/>
                  </v:shape>
                  <v:shape style="position:absolute;left:5412;top:2769;width:3752;height:1191" type="#_x0000_t75" stroked="false">
                    <v:imagedata r:id="rId240" o:title=""/>
                  </v:shape>
                  <v:shape style="position:absolute;left:5489;top:2828;width:3585;height:1005" coordorigin="5489,2828" coordsize="3585,1005" path="m5489,2828l5489,2828,9074,3833e" filled="false" stroked="true" strokeweight="3pt" strokecolor="#ffff00">
                    <v:path arrowok="t"/>
                    <v:stroke dashstyle="solid"/>
                  </v:shape>
                  <v:shape style="position:absolute;left:5408;top:2064;width:1102;height:888" type="#_x0000_t75" stroked="false">
                    <v:imagedata r:id="rId241" o:title=""/>
                  </v:shape>
                  <v:shape style="position:absolute;left:5490;top:2124;width:930;height:705" coordorigin="5490,2124" coordsize="930,705" path="m5490,2829l6420,2289,5595,2124e" filled="false" stroked="true" strokeweight="3pt" strokecolor="#ffff00">
                    <v:path arrowok="t"/>
                    <v:stroke dashstyle="solid"/>
                  </v:shape>
                  <v:shape style="position:absolute;left:2650;top:2200;width:2885;height:740" type="#_x0000_t75" stroked="false">
                    <v:imagedata r:id="rId242" o:title=""/>
                  </v:shape>
                  <v:shape style="position:absolute;left:2730;top:2259;width:2745;height:555" coordorigin="2730,2259" coordsize="2745,555" path="m5475,2814l4005,2799,2730,2259e" filled="false" stroked="true" strokeweight="3pt" strokecolor="#ff0000">
                    <v:path arrowok="t"/>
                    <v:stroke dashstyle="solid"/>
                  </v:shape>
                </v:group>
              </w:pict>
            </w:r>
            <w:r>
              <w:rPr>
                <w:sz w:val="20"/>
              </w:rPr>
            </w:r>
          </w:p>
          <w:p>
            <w:pPr>
              <w:pStyle w:val="TableParagraph"/>
              <w:ind w:left="213" w:right="197"/>
              <w:jc w:val="center"/>
              <w:rPr>
                <w:rFonts w:ascii="Calibri" w:hAnsi="Calibri"/>
                <w:b/>
                <w:sz w:val="22"/>
              </w:rPr>
            </w:pPr>
            <w:r>
              <w:rPr>
                <w:rFonts w:ascii="Calibri" w:hAnsi="Calibri"/>
                <w:b/>
                <w:sz w:val="22"/>
              </w:rPr>
              <w:t>Foto 34 – Stacco condotta Via Garessio</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30"/>
              </w:rPr>
            </w:pPr>
          </w:p>
          <w:p>
            <w:pPr>
              <w:pStyle w:val="TableParagraph"/>
              <w:ind w:left="213" w:right="197"/>
              <w:jc w:val="center"/>
              <w:rPr>
                <w:rFonts w:ascii="Calibri" w:hAnsi="Calibri"/>
                <w:b/>
                <w:sz w:val="22"/>
              </w:rPr>
            </w:pPr>
            <w:r>
              <w:rPr>
                <w:rFonts w:ascii="Calibri" w:hAnsi="Calibri"/>
                <w:b/>
                <w:sz w:val="22"/>
              </w:rPr>
              <w:t>Foto 35 – Termine condotta Via Garessio</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15" name="image1.jpeg"/>
                  <wp:cNvGraphicFramePr>
                    <a:graphicFrameLocks noChangeAspect="1"/>
                  </wp:cNvGraphicFramePr>
                  <a:graphic>
                    <a:graphicData uri="http://schemas.openxmlformats.org/drawingml/2006/picture">
                      <pic:pic>
                        <pic:nvPicPr>
                          <pic:cNvPr id="11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33"/>
          <w:footerReference w:type="default" r:id="rId234"/>
          <w:pgSz w:w="11910" w:h="16840"/>
          <w:pgMar w:header="722" w:footer="0" w:top="2700" w:bottom="0" w:left="640" w:right="640"/>
          <w:pgNumType w:start="27"/>
        </w:sectPr>
      </w:pPr>
    </w:p>
    <w:p>
      <w:pPr>
        <w:pStyle w:val="BodyText"/>
      </w:pPr>
      <w:r>
        <w:rPr/>
        <w:pict>
          <v:group style="position:absolute;margin-left:60.799999pt;margin-top:452.209991pt;width:463.55pt;height:263.6pt;mso-position-horizontal-relative:page;mso-position-vertical-relative:page;z-index:-291495936" coordorigin="1216,9044" coordsize="9271,5272">
            <v:shape style="position:absolute;left:1417;top:9064;width:9070;height:5125" type="#_x0000_t75" stroked="false">
              <v:imagedata r:id="rId245" o:title=""/>
            </v:shape>
            <v:shape style="position:absolute;left:1216;top:9044;width:2468;height:734" type="#_x0000_t75" alt="Senza titolo-1" stroked="false">
              <v:imagedata r:id="rId30" o:title=""/>
            </v:shape>
            <v:shape style="position:absolute;left:6494;top:11080;width:665;height:375" type="#_x0000_t75" stroked="false">
              <v:imagedata r:id="rId246" o:title=""/>
            </v:shape>
            <v:line style="position:absolute" from="6571,11141" to="7069,11329" stroked="true" strokeweight="3pt" strokecolor="#ffff00">
              <v:stroke dashstyle="solid"/>
            </v:line>
            <v:shape style="position:absolute;left:6172;top:11080;width:473;height:334" type="#_x0000_t75" stroked="false">
              <v:imagedata r:id="rId247" o:title=""/>
            </v:shape>
            <v:line style="position:absolute" from="6571,11138" to="6271,11288" stroked="true" strokeweight="3pt" strokecolor="#ff0000">
              <v:stroke dashstyle="solid"/>
            </v:line>
            <v:shape style="position:absolute;left:4828;top:11599;width:1913;height:2717" type="#_x0000_t75" stroked="false">
              <v:imagedata r:id="rId248" o:title=""/>
            </v:shape>
            <v:shape style="position:absolute;left:4927;top:11656;width:1730;height:2546" coordorigin="4927,11657" coordsize="1730,2546" path="m5185,11657l4927,11775,6657,14203e" filled="false" stroked="true" strokeweight="3pt" strokecolor="#ff0000">
              <v:path arrowok="t"/>
              <v:stroke dashstyle="solid"/>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8"/>
              <w:rPr>
                <w:sz w:val="20"/>
              </w:rPr>
            </w:pPr>
            <w:r>
              <w:rPr>
                <w:sz w:val="20"/>
              </w:rPr>
              <w:pict>
                <v:group style="width:467.85pt;height:256.5pt;mso-position-horizontal-relative:char;mso-position-vertical-relative:line" coordorigin="0,0" coordsize="9357,5130">
                  <v:shape style="position:absolute;left:286;top:5;width:9070;height:5124" type="#_x0000_t75" stroked="false">
                    <v:imagedata r:id="rId249" o:title=""/>
                  </v:shape>
                  <v:shape style="position:absolute;left:85;top:0;width:2468;height:734" type="#_x0000_t75" alt="Senza titolo-1" stroked="false">
                    <v:imagedata r:id="rId30" o:title=""/>
                  </v:shape>
                  <v:shape style="position:absolute;left:2474;top:1395;width:6771;height:1251" type="#_x0000_t75" stroked="false">
                    <v:imagedata r:id="rId250" o:title=""/>
                  </v:shape>
                  <v:line style="position:absolute" from="2546,1455" to="9156,2520" stroked="true" strokeweight="3pt" strokecolor="#ffff00">
                    <v:stroke dashstyle="solid"/>
                  </v:line>
                  <v:shape style="position:absolute;left:21;top:1246;width:6819;height:1025" type="#_x0000_t75" stroked="false">
                    <v:imagedata r:id="rId251" o:title=""/>
                  </v:shape>
                  <v:shape style="position:absolute;left:100;top:1305;width:6675;height:840" coordorigin="101,1305" coordsize="6675,840" path="m6776,2145l5936,1995,1571,1950,101,1305e" filled="false" stroked="true" strokeweight="3pt" strokecolor="#ff0000">
                    <v:path arrowok="t"/>
                    <v:stroke dashstyle="solid"/>
                  </v:shape>
                  <v:shape style="position:absolute;left:0;top:1543;width:8516;height:982" type="#_x0000_t75" stroked="false">
                    <v:imagedata r:id="rId252" o:title=""/>
                  </v:shape>
                  <v:line style="position:absolute" from="71,2400" to="8426,1605" stroked="true" strokeweight="3pt" strokecolor="#ffff00">
                    <v:stroke dashstyle="solid"/>
                  </v:line>
                  <v:shape style="position:absolute;left:28;top:2204;width:8686;height:2093" type="#_x0000_t75" stroked="false">
                    <v:imagedata r:id="rId253" o:title=""/>
                  </v:shape>
                  <v:shape style="position:absolute;left:100;top:2265;width:8550;height:1905" coordorigin="101,2265" coordsize="8550,1905" path="m8651,2265l7610,2380,6901,2987,101,4170e" filled="false" stroked="true" strokeweight="3pt" strokecolor="#ffff00">
                    <v:path arrowok="t"/>
                    <v:stroke dashstyle="solid"/>
                  </v:shape>
                </v:group>
              </w:pict>
            </w:r>
            <w:r>
              <w:rPr>
                <w:sz w:val="20"/>
              </w:rPr>
            </w:r>
          </w:p>
          <w:p>
            <w:pPr>
              <w:pStyle w:val="TableParagraph"/>
              <w:ind w:left="213" w:right="202"/>
              <w:jc w:val="center"/>
              <w:rPr>
                <w:rFonts w:ascii="Calibri" w:hAnsi="Calibri"/>
                <w:b/>
                <w:sz w:val="22"/>
              </w:rPr>
            </w:pPr>
            <w:r>
              <w:rPr>
                <w:rFonts w:ascii="Calibri" w:hAnsi="Calibri"/>
                <w:b/>
                <w:sz w:val="22"/>
              </w:rPr>
              <w:t>Foto 36 – Stacco condotta Via Garessio incrocio Via Ventimiglia</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30"/>
              </w:rPr>
            </w:pPr>
          </w:p>
          <w:p>
            <w:pPr>
              <w:pStyle w:val="TableParagraph"/>
              <w:ind w:left="213" w:right="150"/>
              <w:jc w:val="center"/>
              <w:rPr>
                <w:rFonts w:ascii="Calibri" w:hAnsi="Calibri"/>
                <w:b/>
                <w:sz w:val="22"/>
              </w:rPr>
            </w:pPr>
            <w:r>
              <w:rPr>
                <w:rFonts w:ascii="Calibri" w:hAnsi="Calibri"/>
                <w:b/>
                <w:sz w:val="22"/>
              </w:rPr>
              <w:t>Foto 37 – Termine condotta Via Garessio</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19" name="image1.jpeg"/>
                  <wp:cNvGraphicFramePr>
                    <a:graphicFrameLocks noChangeAspect="1"/>
                  </wp:cNvGraphicFramePr>
                  <a:graphic>
                    <a:graphicData uri="http://schemas.openxmlformats.org/drawingml/2006/picture">
                      <pic:pic>
                        <pic:nvPicPr>
                          <pic:cNvPr id="12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43"/>
          <w:footerReference w:type="default" r:id="rId244"/>
          <w:pgSz w:w="11910" w:h="16840"/>
          <w:pgMar w:header="722" w:footer="0" w:top="2700" w:bottom="0" w:left="640" w:right="640"/>
          <w:pgNumType w:start="28"/>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65"/>
              <w:rPr>
                <w:sz w:val="20"/>
              </w:rPr>
            </w:pPr>
            <w:r>
              <w:rPr>
                <w:sz w:val="20"/>
              </w:rPr>
              <w:pict>
                <v:group style="width:464.15pt;height:256.3500pt;mso-position-horizontal-relative:char;mso-position-vertical-relative:line" coordorigin="0,0" coordsize="9283,5127">
                  <v:shape style="position:absolute;left:213;top:2;width:9070;height:5124" type="#_x0000_t75" alt="Immagine che contiene automobile, esterni, parcheggiato, trasporto  Descrizione generata automaticamente" stroked="false">
                    <v:imagedata r:id="rId256" o:title=""/>
                  </v:shape>
                  <v:shape style="position:absolute;left:0;top:0;width:2468;height:734" type="#_x0000_t75" alt="Senza titolo-1" stroked="false">
                    <v:imagedata r:id="rId30" o:title=""/>
                  </v:shape>
                  <v:shape style="position:absolute;left:2849;top:1977;width:5168;height:1414" type="#_x0000_t75" stroked="false">
                    <v:imagedata r:id="rId257" o:title=""/>
                  </v:shape>
                  <v:shape style="position:absolute;left:2922;top:2037;width:5025;height:1230" coordorigin="2922,2037" coordsize="5025,1230" path="m7947,2037l3972,3252,3207,3207,2922,3267e" filled="false" stroked="true" strokeweight="3pt" strokecolor="#ffff00">
                    <v:path arrowok="t"/>
                    <v:stroke dashstyle="solid"/>
                  </v:shape>
                  <v:shape style="position:absolute;left:4068;top:3086;width:3053;height:262" type="#_x0000_t75" stroked="false">
                    <v:imagedata r:id="rId258" o:title=""/>
                  </v:shape>
                  <v:line style="position:absolute" from="4137,3222" to="7032,3147" stroked="true" strokeweight="3pt" strokecolor="#ff0000">
                    <v:stroke dashstyle="solid"/>
                  </v:line>
                </v:group>
              </w:pict>
            </w:r>
            <w:r>
              <w:rPr>
                <w:sz w:val="20"/>
              </w:rPr>
            </w:r>
          </w:p>
          <w:p>
            <w:pPr>
              <w:pStyle w:val="TableParagraph"/>
              <w:ind w:left="213" w:right="204"/>
              <w:jc w:val="center"/>
              <w:rPr>
                <w:rFonts w:ascii="Calibri" w:hAnsi="Calibri"/>
                <w:b/>
                <w:sz w:val="22"/>
              </w:rPr>
            </w:pPr>
            <w:r>
              <w:rPr>
                <w:rFonts w:ascii="Calibri" w:hAnsi="Calibri"/>
                <w:b/>
                <w:sz w:val="22"/>
              </w:rPr>
              <w:t>Foto 38 – Stacco condotta Via Ventimiglia direzioni Via Millefonti</w:t>
            </w:r>
          </w:p>
          <w:p>
            <w:pPr>
              <w:pStyle w:val="TableParagraph"/>
              <w:rPr>
                <w:sz w:val="20"/>
              </w:rPr>
            </w:pPr>
          </w:p>
          <w:p>
            <w:pPr>
              <w:pStyle w:val="TableParagraph"/>
              <w:spacing w:before="2" w:after="1"/>
              <w:rPr>
                <w:sz w:val="26"/>
              </w:rPr>
            </w:pPr>
          </w:p>
          <w:p>
            <w:pPr>
              <w:pStyle w:val="TableParagraph"/>
              <w:ind w:left="77"/>
              <w:rPr>
                <w:sz w:val="20"/>
              </w:rPr>
            </w:pPr>
            <w:r>
              <w:rPr>
                <w:sz w:val="20"/>
              </w:rPr>
              <w:pict>
                <v:group style="width:463.55pt;height:256.5pt;mso-position-horizontal-relative:char;mso-position-vertical-relative:line" coordorigin="0,0" coordsize="9271,5130">
                  <v:shape style="position:absolute;left:201;top:5;width:9070;height:5125" type="#_x0000_t75" stroked="false">
                    <v:imagedata r:id="rId259" o:title=""/>
                  </v:shape>
                  <v:shape style="position:absolute;left:0;top:0;width:2468;height:734" type="#_x0000_t75" alt="Senza titolo-1" stroked="false">
                    <v:imagedata r:id="rId30" o:title=""/>
                  </v:shape>
                  <v:shape style="position:absolute;left:3065;top:3321;width:807;height:337" type="#_x0000_t75" stroked="false">
                    <v:imagedata r:id="rId260" o:title=""/>
                  </v:shape>
                  <v:shape style="position:absolute;left:3138;top:3384;width:645;height:149" coordorigin="3138,3384" coordsize="645,149" path="m3138,3533l3783,3393,3521,3384e" filled="false" stroked="true" strokeweight="3pt" strokecolor="#ffff00">
                    <v:path arrowok="t"/>
                    <v:stroke dashstyle="solid"/>
                  </v:shape>
                  <v:shape style="position:absolute;left:2969;top:3065;width:848;height:824" type="#_x0000_t75" stroked="false">
                    <v:imagedata r:id="rId261" o:title=""/>
                  </v:shape>
                  <v:shape style="position:absolute;left:3053;top:3122;width:673;height:645" coordorigin="3053,3122" coordsize="673,645" path="m3053,3767l3726,3337,3333,3122e" filled="false" stroked="true" strokeweight="3pt" strokecolor="#ff0000">
                    <v:path arrowok="t"/>
                    <v:stroke dashstyle="solid"/>
                  </v:shape>
                </v:group>
              </w:pict>
            </w:r>
            <w:r>
              <w:rPr>
                <w:sz w:val="20"/>
              </w:rPr>
            </w:r>
          </w:p>
          <w:p>
            <w:pPr>
              <w:pStyle w:val="TableParagraph"/>
              <w:ind w:left="213" w:right="202"/>
              <w:jc w:val="center"/>
              <w:rPr>
                <w:rFonts w:ascii="Calibri" w:hAnsi="Calibri"/>
                <w:b/>
                <w:sz w:val="22"/>
              </w:rPr>
            </w:pPr>
            <w:r>
              <w:rPr>
                <w:rFonts w:ascii="Calibri" w:hAnsi="Calibri"/>
                <w:b/>
                <w:sz w:val="22"/>
              </w:rPr>
              <w:t>Foto 39 – Percorrenza condotta Largo Millefonti direzione proprietà privata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23" name="image1.jpeg"/>
                  <wp:cNvGraphicFramePr>
                    <a:graphicFrameLocks noChangeAspect="1"/>
                  </wp:cNvGraphicFramePr>
                  <a:graphic>
                    <a:graphicData uri="http://schemas.openxmlformats.org/drawingml/2006/picture">
                      <pic:pic>
                        <pic:nvPicPr>
                          <pic:cNvPr id="12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54"/>
          <w:footerReference w:type="default" r:id="rId255"/>
          <w:pgSz w:w="11910" w:h="16840"/>
          <w:pgMar w:header="722" w:footer="0" w:top="2700" w:bottom="0" w:left="640" w:right="640"/>
          <w:pgNumType w:start="29"/>
        </w:sectPr>
      </w:pPr>
    </w:p>
    <w:p>
      <w:pPr>
        <w:pStyle w:val="BodyText"/>
      </w:pPr>
      <w:r>
        <w:rPr/>
        <w:pict>
          <v:group style="position:absolute;margin-left:60.799999pt;margin-top:156.479996pt;width:463.55pt;height:262.1pt;mso-position-horizontal-relative:page;mso-position-vertical-relative:page;z-index:-291490816" coordorigin="1216,3130" coordsize="9271,5242">
            <v:shape style="position:absolute;left:1417;top:3129;width:9070;height:5124" type="#_x0000_t75" alt="Immagine che contiene esterni, edificio, cancello  Descrizione generata automaticamente" stroked="false">
              <v:imagedata r:id="rId264" o:title=""/>
            </v:shape>
            <v:shape style="position:absolute;left:1216;top:3132;width:2468;height:734" type="#_x0000_t75" alt="Senza titolo-1" stroked="false">
              <v:imagedata r:id="rId30" o:title=""/>
            </v:shape>
            <v:shape style="position:absolute;left:7576;top:5323;width:2736;height:3048" type="#_x0000_t75" stroked="false">
              <v:imagedata r:id="rId265" o:title=""/>
            </v:shape>
            <v:shape style="position:absolute;left:7666;top:5374;width:2565;height:2880" coordorigin="7666,5374" coordsize="2565,2880" path="m7666,8254l10096,5764,10021,5614,10231,5374e" filled="false" stroked="true" strokeweight="3pt" strokecolor="#ff0000">
              <v:path arrowok="t"/>
              <v:stroke dashstyle="solid"/>
            </v:shape>
            <w10:wrap type="none"/>
          </v:group>
        </w:pict>
      </w:r>
      <w:r>
        <w:rPr/>
        <w:pict>
          <v:group style="position:absolute;margin-left:60.424999pt;margin-top:451.934998pt;width:463.95pt;height:258.3500pt;mso-position-horizontal-relative:page;mso-position-vertical-relative:page;z-index:-291489792" coordorigin="1208,9039" coordsize="9279,5167">
            <v:shape style="position:absolute;left:1417;top:9064;width:9070;height:5125" type="#_x0000_t75" stroked="false">
              <v:imagedata r:id="rId266" o:title=""/>
            </v:shape>
            <v:shape style="position:absolute;left:5136;top:11639;width:337;height:315" type="#_x0000_t75" stroked="false">
              <v:imagedata r:id="rId267" o:title=""/>
            </v:shape>
            <v:rect style="position:absolute;left:7255;top:9076;width:790;height:356" filled="true" fillcolor="#ffff00" stroked="false">
              <v:fill type="solid"/>
            </v:rect>
            <v:rect style="position:absolute;left:7255;top:9076;width:790;height:356" filled="false" stroked="true" strokeweight=".75pt" strokecolor="#ff6600">
              <v:stroke dashstyle="solid"/>
            </v:rect>
            <v:shape style="position:absolute;left:3165;top:9453;width:4410;height:4384" coordorigin="3165,9454" coordsize="4410,4384" path="m7575,9458l5505,11148m3294,13838l3165,11363m6676,9454l5431,11003m4396,13837l3856,11692e" filled="false" stroked="true" strokeweight=".75pt" strokecolor="#ec7c30">
              <v:path arrowok="t"/>
              <v:stroke dashstyle="solid"/>
            </v:shape>
            <v:rect style="position:absolute;left:4390;top:9070;width:790;height:356" filled="true" fillcolor="#ffff00" stroked="false">
              <v:fill type="solid"/>
            </v:rect>
            <v:rect style="position:absolute;left:4390;top:9070;width:790;height:356" filled="false" stroked="true" strokeweight=".75pt" strokecolor="#ff6600">
              <v:stroke dashstyle="solid"/>
            </v:rect>
            <v:rect style="position:absolute;left:6454;top:9069;width:790;height:356" filled="true" fillcolor="#ffff00" stroked="false">
              <v:fill type="solid"/>
            </v:rect>
            <v:rect style="position:absolute;left:6454;top:9069;width:790;height:356" filled="false" stroked="true" strokeweight=".75pt" strokecolor="#ff6600">
              <v:stroke dashstyle="solid"/>
            </v:rect>
            <v:rect style="position:absolute;left:5295;top:9046;width:790;height:356" filled="true" fillcolor="#ffff00" stroked="false">
              <v:fill type="solid"/>
            </v:rect>
            <v:rect style="position:absolute;left:5295;top:9046;width:790;height:356" filled="false" stroked="true" strokeweight=".75pt" strokecolor="#ff6600">
              <v:stroke dashstyle="solid"/>
            </v:rect>
            <v:rect style="position:absolute;left:9494;top:11944;width:790;height:356" filled="true" fillcolor="#ffff00" stroked="false">
              <v:fill type="solid"/>
            </v:rect>
            <v:rect style="position:absolute;left:9494;top:11944;width:790;height:356" filled="false" stroked="true" strokeweight=".75pt" strokecolor="#ff6600">
              <v:stroke dashstyle="solid"/>
            </v:rect>
            <v:shape style="position:absolute;left:5336;top:10087;width:305;height:334" type="#_x0000_t75" stroked="false">
              <v:imagedata r:id="rId268" o:title=""/>
            </v:shape>
            <v:shape style="position:absolute;left:4244;top:10808;width:327;height:310" type="#_x0000_t75" stroked="false">
              <v:imagedata r:id="rId269" o:title=""/>
            </v:shape>
            <v:shape style="position:absolute;left:5270;top:10838;width:340;height:516" type="#_x0000_t75" stroked="false">
              <v:imagedata r:id="rId270" o:title=""/>
            </v:shape>
            <v:shape style="position:absolute;left:4555;top:9426;width:1085;height:1579" coordorigin="4555,9427" coordsize="1085,1579" path="m4555,11006l4830,9427m5640,9428l5505,10220e" filled="false" stroked="true" strokeweight=".75pt" strokecolor="#ec7c30">
              <v:path arrowok="t"/>
              <v:stroke dashstyle="solid"/>
            </v:shape>
            <v:rect style="position:absolute;left:1216;top:10756;width:790;height:356" filled="true" fillcolor="#ffff00" stroked="false">
              <v:fill type="solid"/>
            </v:rect>
            <v:rect style="position:absolute;left:1216;top:10756;width:790;height:356" filled="false" stroked="true" strokeweight=".75pt" strokecolor="#ff6600">
              <v:stroke dashstyle="solid"/>
            </v:rect>
            <v:rect style="position:absolute;left:9501;top:11274;width:790;height:356" filled="true" fillcolor="#ffff00" stroked="false">
              <v:fill type="solid"/>
            </v:rect>
            <v:rect style="position:absolute;left:9501;top:11274;width:790;height:356" filled="false" stroked="true" strokeweight=".75pt" strokecolor="#ff6600">
              <v:stroke dashstyle="solid"/>
            </v:rect>
            <v:shape style="position:absolute;left:5280;top:11497;width:4216;height:630" coordorigin="5280,11498" coordsize="4216,630" path="m9495,12128l5280,12128m9496,11498l5431,11783e" filled="false" stroked="true" strokeweight=".75pt" strokecolor="#ec7c30">
              <v:path arrowok="t"/>
              <v:stroke dashstyle="solid"/>
            </v:shape>
            <v:shape style="position:absolute;left:3707;top:11505;width:285;height:312" type="#_x0000_t75" stroked="false">
              <v:imagedata r:id="rId271" o:title=""/>
            </v:shape>
            <v:shape style="position:absolute;left:5055;top:11926;width:338;height:313" type="#_x0000_t75" stroked="false">
              <v:imagedata r:id="rId272" o:title=""/>
            </v:shape>
            <v:rect style="position:absolute;left:4041;top:13841;width:790;height:356" filled="true" fillcolor="#ffff00" stroked="false">
              <v:fill type="solid"/>
            </v:rect>
            <v:rect style="position:absolute;left:4041;top:13841;width:790;height:356" filled="false" stroked="true" strokeweight=".75pt" strokecolor="#ff6600">
              <v:stroke dashstyle="solid"/>
            </v:rect>
            <v:shape style="position:absolute;left:2708;top:10586;width:314;height:314" type="#_x0000_t75" stroked="false">
              <v:imagedata r:id="rId273" o:title=""/>
            </v:shape>
            <v:shape style="position:absolute;left:2968;top:11159;width:314;height:314" type="#_x0000_t75" stroked="false">
              <v:imagedata r:id="rId274" o:title=""/>
            </v:shape>
            <v:rect style="position:absolute;left:2947;top:13836;width:790;height:356" filled="true" fillcolor="#ffff00" stroked="false">
              <v:fill type="solid"/>
            </v:rect>
            <v:rect style="position:absolute;left:2947;top:13836;width:790;height:356" filled="false" stroked="true" strokeweight=".75pt" strokecolor="#ff6600">
              <v:stroke dashstyle="solid"/>
            </v:rect>
            <v:line style="position:absolute" from="2805,10834" to="2010,11008" stroked="true" strokeweight=".75pt" strokecolor="#ec7c3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199"/>
              <w:jc w:val="center"/>
              <w:rPr>
                <w:rFonts w:ascii="Calibri" w:hAnsi="Calibri"/>
                <w:b/>
                <w:sz w:val="22"/>
              </w:rPr>
            </w:pPr>
            <w:r>
              <w:rPr>
                <w:rFonts w:ascii="Calibri" w:hAnsi="Calibri"/>
                <w:b/>
                <w:sz w:val="22"/>
              </w:rPr>
              <w:t>Foto 40 – Percorrenza condotta Largo Millefonti direzione proprietà privata</w:t>
            </w:r>
          </w:p>
          <w:p>
            <w:pPr>
              <w:pStyle w:val="TableParagraph"/>
              <w:rPr>
                <w:sz w:val="22"/>
              </w:rPr>
            </w:pPr>
          </w:p>
          <w:p>
            <w:pPr>
              <w:pStyle w:val="TableParagraph"/>
              <w:spacing w:before="1"/>
              <w:rPr>
                <w:sz w:val="30"/>
              </w:rPr>
            </w:pPr>
          </w:p>
          <w:p>
            <w:pPr>
              <w:pStyle w:val="TableParagraph"/>
              <w:tabs>
                <w:tab w:pos="4363" w:val="left" w:leader="none"/>
                <w:tab w:pos="5523" w:val="left" w:leader="none"/>
                <w:tab w:pos="6325" w:val="left" w:leader="none"/>
              </w:tabs>
              <w:ind w:left="3458"/>
              <w:rPr>
                <w:rFonts w:ascii="Arial Black"/>
                <w:sz w:val="16"/>
              </w:rPr>
            </w:pPr>
            <w:r>
              <w:rPr>
                <w:rFonts w:ascii="Arial Black"/>
                <w:sz w:val="16"/>
              </w:rPr>
              <w:t>F.43</w:t>
              <w:tab/>
            </w:r>
            <w:r>
              <w:rPr>
                <w:rFonts w:ascii="Arial Black"/>
                <w:position w:val="3"/>
                <w:sz w:val="16"/>
              </w:rPr>
              <w:t>F.41</w:t>
              <w:tab/>
            </w:r>
            <w:r>
              <w:rPr>
                <w:rFonts w:ascii="Arial Black"/>
                <w:position w:val="1"/>
                <w:sz w:val="16"/>
              </w:rPr>
              <w:t>F.42</w:t>
              <w:tab/>
            </w:r>
            <w:r>
              <w:rPr>
                <w:rFonts w:ascii="Arial Black"/>
                <w:sz w:val="16"/>
              </w:rPr>
              <w:t>F.44</w:t>
            </w: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5"/>
              <w:rPr>
                <w:sz w:val="22"/>
              </w:rPr>
            </w:pPr>
          </w:p>
          <w:p>
            <w:pPr>
              <w:pStyle w:val="TableParagraph"/>
              <w:ind w:left="285"/>
              <w:rPr>
                <w:rFonts w:ascii="Arial Black"/>
                <w:sz w:val="16"/>
              </w:rPr>
            </w:pPr>
            <w:r>
              <w:rPr>
                <w:rFonts w:ascii="Arial Black"/>
                <w:sz w:val="16"/>
              </w:rPr>
              <w:t>F.49</w:t>
            </w:r>
          </w:p>
          <w:p>
            <w:pPr>
              <w:pStyle w:val="TableParagraph"/>
              <w:spacing w:before="6"/>
              <w:rPr>
                <w:sz w:val="25"/>
              </w:rPr>
            </w:pPr>
          </w:p>
          <w:p>
            <w:pPr>
              <w:pStyle w:val="TableParagraph"/>
              <w:spacing w:line="712" w:lineRule="auto"/>
              <w:ind w:left="8564" w:right="668" w:firstLine="7"/>
              <w:jc w:val="right"/>
              <w:rPr>
                <w:rFonts w:ascii="Arial Black"/>
                <w:sz w:val="16"/>
              </w:rPr>
            </w:pPr>
            <w:r>
              <w:rPr>
                <w:rFonts w:ascii="Arial Black"/>
                <w:sz w:val="16"/>
              </w:rPr>
              <w:t>F.45 F.46</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
              <w:rPr>
                <w:sz w:val="18"/>
              </w:rPr>
            </w:pPr>
          </w:p>
          <w:p>
            <w:pPr>
              <w:pStyle w:val="TableParagraph"/>
              <w:tabs>
                <w:tab w:pos="3110" w:val="left" w:leader="none"/>
              </w:tabs>
              <w:ind w:left="2016"/>
              <w:rPr>
                <w:rFonts w:ascii="Arial Black"/>
                <w:sz w:val="16"/>
              </w:rPr>
            </w:pPr>
            <w:r>
              <w:rPr>
                <w:rFonts w:ascii="Arial Black"/>
                <w:sz w:val="16"/>
              </w:rPr>
              <w:t>F.48</w:t>
              <w:tab/>
              <w:t>F.47</w:t>
            </w:r>
          </w:p>
          <w:p>
            <w:pPr>
              <w:pStyle w:val="TableParagraph"/>
              <w:spacing w:before="48"/>
              <w:ind w:left="213" w:right="150"/>
              <w:jc w:val="center"/>
              <w:rPr>
                <w:rFonts w:ascii="Calibri"/>
                <w:b/>
                <w:sz w:val="22"/>
              </w:rPr>
            </w:pPr>
            <w:r>
              <w:rPr>
                <w:rFonts w:ascii="Calibri"/>
                <w:b/>
                <w:sz w:val="22"/>
              </w:rPr>
              <w:t>Figura 5: Inquadramento intervento su base ortofoto Area C</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27" name="image1.jpeg"/>
                  <wp:cNvGraphicFramePr>
                    <a:graphicFrameLocks noChangeAspect="1"/>
                  </wp:cNvGraphicFramePr>
                  <a:graphic>
                    <a:graphicData uri="http://schemas.openxmlformats.org/drawingml/2006/picture">
                      <pic:pic>
                        <pic:nvPicPr>
                          <pic:cNvPr id="12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62"/>
          <w:footerReference w:type="default" r:id="rId263"/>
          <w:pgSz w:w="11910" w:h="16840"/>
          <w:pgMar w:header="722" w:footer="0" w:top="2700" w:bottom="0" w:left="640" w:right="640"/>
          <w:pgNumType w:start="30"/>
        </w:sectPr>
      </w:pPr>
    </w:p>
    <w:p>
      <w:pPr>
        <w:pStyle w:val="BodyText"/>
      </w:pPr>
      <w:r>
        <w:rPr/>
        <w:pict>
          <v:group style="position:absolute;margin-left:55.200001pt;margin-top:453.22998pt;width:469.15pt;height:256.25pt;mso-position-horizontal-relative:page;mso-position-vertical-relative:page;z-index:-291486720" coordorigin="1104,9065" coordsize="9383,5125">
            <v:shape style="position:absolute;left:1417;top:9064;width:9070;height:5125" type="#_x0000_t75" stroked="false">
              <v:imagedata r:id="rId277" o:title=""/>
            </v:shape>
            <v:shape style="position:absolute;left:1216;top:9067;width:2468;height:734" type="#_x0000_t75" alt="Senza titolo-1" stroked="false">
              <v:imagedata r:id="rId30" o:title=""/>
            </v:shape>
            <v:shape style="position:absolute;left:1104;top:11421;width:9238;height:2228" type="#_x0000_t75" stroked="false">
              <v:imagedata r:id="rId278" o:title=""/>
            </v:shape>
            <v:line style="position:absolute" from="10276,13523" to="1201,11483" stroked="true" strokeweight="3pt" strokecolor="#ff0000">
              <v:stroke dashstyle="solid"/>
            </v:line>
            <v:shape style="position:absolute;left:2544;top:11241;width:7827;height:1102" type="#_x0000_t75" stroked="false">
              <v:imagedata r:id="rId279" o:title=""/>
            </v:shape>
            <v:line style="position:absolute" from="10306,12218" to="2641,11303" stroked="true" strokeweight="3pt" strokecolor="#ffff00">
              <v:stroke dashstyle="solid"/>
            </v:line>
            <v:shape style="position:absolute;left:4322;top:11152;width:5208;height:1167" type="#_x0000_t75" stroked="false">
              <v:imagedata r:id="rId280" o:title=""/>
            </v:shape>
            <v:shape style="position:absolute;left:4411;top:11212;width:5055;height:990" coordorigin="4411,11213" coordsize="5055,990" path="m4411,12203l4471,12143,9466,11213e" filled="false" stroked="true" strokeweight="3pt" strokecolor="#ff0000">
              <v:path arrowok="t"/>
              <v:stroke dashstyle="solid"/>
            </v:shape>
            <v:shape style="position:absolute;left:7920;top:11467;width:1517;height:577" type="#_x0000_t75" stroked="false">
              <v:imagedata r:id="rId281" o:title=""/>
            </v:shape>
            <v:line style="position:absolute" from="7996,11918" to="9346,11528" stroked="true" strokeweight="3pt" strokecolor="#ffff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spacing w:before="2" w:after="1"/>
              <w:rPr>
                <w:sz w:val="23"/>
              </w:rPr>
            </w:pPr>
          </w:p>
          <w:p>
            <w:pPr>
              <w:pStyle w:val="TableParagraph"/>
              <w:ind w:left="60"/>
              <w:rPr>
                <w:sz w:val="20"/>
              </w:rPr>
            </w:pPr>
            <w:r>
              <w:rPr>
                <w:sz w:val="20"/>
              </w:rPr>
              <w:pict>
                <v:group style="width:465.65pt;height:256.25pt;mso-position-horizontal-relative:char;mso-position-vertical-relative:line" coordorigin="0,0" coordsize="9313,5125">
                  <v:shape style="position:absolute;left:242;top:0;width:9070;height:5125" type="#_x0000_t75" stroked="false">
                    <v:imagedata r:id="rId282" o:title=""/>
                  </v:shape>
                  <v:shape style="position:absolute;left:1366;top:2484;width:6646;height:1328" type="#_x0000_t75" stroked="false">
                    <v:imagedata r:id="rId283" o:title=""/>
                  </v:shape>
                  <v:shape style="position:absolute;left:1442;top:2545;width:6510;height:1140" coordorigin="1442,2545" coordsize="6510,1140" path="m7952,3685l6157,3685,1442,2545e" filled="false" stroked="true" strokeweight="3pt" strokecolor="#ff0000">
                    <v:path arrowok="t"/>
                    <v:stroke dashstyle="solid"/>
                  </v:shape>
                  <v:shape style="position:absolute;left:7141;top:3176;width:860;height:598" type="#_x0000_t75" stroked="false">
                    <v:imagedata r:id="rId284" o:title=""/>
                  </v:shape>
                  <v:shape style="position:absolute;left:7217;top:3235;width:705;height:420" coordorigin="7217,3235" coordsize="705,420" path="m7217,3235l7532,3325,7922,3655e" filled="false" stroked="true" strokeweight="3pt" strokecolor="#ffff00">
                    <v:path arrowok="t"/>
                    <v:stroke dashstyle="solid"/>
                  </v:shape>
                  <v:shape style="position:absolute;left:0;top:5;width:2468;height:734" type="#_x0000_t75" alt="Senza titolo-1" stroked="false">
                    <v:imagedata r:id="rId30" o:title=""/>
                  </v:shape>
                </v:group>
              </w:pict>
            </w:r>
            <w:r>
              <w:rPr>
                <w:sz w:val="20"/>
              </w:rPr>
            </w:r>
          </w:p>
          <w:p>
            <w:pPr>
              <w:pStyle w:val="TableParagraph"/>
              <w:ind w:left="213" w:right="200"/>
              <w:jc w:val="center"/>
              <w:rPr>
                <w:rFonts w:ascii="Calibri" w:hAnsi="Calibri"/>
                <w:b/>
                <w:sz w:val="22"/>
              </w:rPr>
            </w:pPr>
            <w:r>
              <w:rPr>
                <w:rFonts w:ascii="Calibri" w:hAnsi="Calibri"/>
                <w:b/>
                <w:sz w:val="22"/>
              </w:rPr>
              <w:t>Foto 41 – Stacco condotta Via Ventimiglia</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5"/>
              <w:rPr>
                <w:sz w:val="29"/>
              </w:rPr>
            </w:pPr>
          </w:p>
          <w:p>
            <w:pPr>
              <w:pStyle w:val="TableParagraph"/>
              <w:ind w:left="213" w:right="205"/>
              <w:jc w:val="center"/>
              <w:rPr>
                <w:rFonts w:ascii="Calibri" w:hAnsi="Calibri"/>
                <w:b/>
                <w:sz w:val="22"/>
              </w:rPr>
            </w:pPr>
            <w:r>
              <w:rPr>
                <w:rFonts w:ascii="Calibri" w:hAnsi="Calibri"/>
                <w:b/>
                <w:sz w:val="22"/>
              </w:rPr>
              <w:t>Foto 41 – Percorrenza condotta Via Ventimiglia derivazione Via Giaglione</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31" name="image1.jpeg"/>
                  <wp:cNvGraphicFramePr>
                    <a:graphicFrameLocks noChangeAspect="1"/>
                  </wp:cNvGraphicFramePr>
                  <a:graphic>
                    <a:graphicData uri="http://schemas.openxmlformats.org/drawingml/2006/picture">
                      <pic:pic>
                        <pic:nvPicPr>
                          <pic:cNvPr id="13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75"/>
          <w:footerReference w:type="default" r:id="rId276"/>
          <w:pgSz w:w="11910" w:h="16840"/>
          <w:pgMar w:header="722" w:footer="0" w:top="2700" w:bottom="0" w:left="640" w:right="640"/>
          <w:pgNumType w:start="31"/>
        </w:sectPr>
      </w:pPr>
    </w:p>
    <w:p>
      <w:pPr>
        <w:pStyle w:val="BodyText"/>
      </w:pPr>
      <w:r>
        <w:rPr/>
        <w:pict>
          <v:group style="position:absolute;margin-left:60.799999pt;margin-top:156.479996pt;width:463.55pt;height:261pt;mso-position-horizontal-relative:page;mso-position-vertical-relative:page;z-index:-291483648" coordorigin="1216,3130" coordsize="9271,5220">
            <v:shape style="position:absolute;left:1417;top:3129;width:9070;height:5124" type="#_x0000_t75" alt="Immagine che contiene edificio, esterni, strada, via  Descrizione generata automaticamente" stroked="false">
              <v:imagedata r:id="rId287" o:title=""/>
            </v:shape>
            <v:shape style="position:absolute;left:1216;top:3132;width:2468;height:734" type="#_x0000_t75" alt="Senza titolo-1" stroked="false">
              <v:imagedata r:id="rId30" o:title=""/>
            </v:shape>
            <v:shape style="position:absolute;left:1598;top:5913;width:4671;height:1654" type="#_x0000_t75" stroked="false">
              <v:imagedata r:id="rId288" o:title=""/>
            </v:shape>
            <v:shape style="position:absolute;left:1666;top:5974;width:4530;height:1470" coordorigin="1666,5974" coordsize="4530,1470" path="m6196,7444l2701,5974,1666,5989e" filled="false" stroked="true" strokeweight="3pt" strokecolor="#ffff00">
              <v:path arrowok="t"/>
              <v:stroke dashstyle="solid"/>
            </v:shape>
            <v:shape style="position:absolute;left:1569;top:5901;width:4476;height:2448" type="#_x0000_t75" stroked="false">
              <v:imagedata r:id="rId289" o:title=""/>
            </v:shape>
            <v:line style="position:absolute" from="1651,5959" to="5956,8224" stroked="true" strokeweight="3pt" strokecolor="#ff00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2" w:right="206"/>
              <w:jc w:val="center"/>
              <w:rPr>
                <w:rFonts w:ascii="Calibri" w:hAnsi="Calibri"/>
                <w:b/>
                <w:sz w:val="22"/>
              </w:rPr>
            </w:pPr>
            <w:r>
              <w:rPr>
                <w:rFonts w:ascii="Calibri" w:hAnsi="Calibri"/>
                <w:b/>
                <w:sz w:val="22"/>
              </w:rPr>
              <w:t>Foto 42 – Proseguimento condotta Via Ventimiglia Termine condotta Via Giaglione</w:t>
            </w:r>
          </w:p>
          <w:p>
            <w:pPr>
              <w:pStyle w:val="TableParagraph"/>
              <w:rPr>
                <w:sz w:val="20"/>
              </w:rPr>
            </w:pPr>
          </w:p>
          <w:p>
            <w:pPr>
              <w:pStyle w:val="TableParagraph"/>
              <w:spacing w:before="8"/>
              <w:rPr>
                <w:sz w:val="26"/>
              </w:rPr>
            </w:pPr>
          </w:p>
          <w:p>
            <w:pPr>
              <w:pStyle w:val="TableParagraph"/>
              <w:ind w:left="77"/>
              <w:rPr>
                <w:sz w:val="20"/>
              </w:rPr>
            </w:pPr>
            <w:r>
              <w:rPr>
                <w:sz w:val="20"/>
              </w:rPr>
              <w:pict>
                <v:group style="width:463.55pt;height:256.25pt;mso-position-horizontal-relative:char;mso-position-vertical-relative:line" coordorigin="0,0" coordsize="9271,5125">
                  <v:shape style="position:absolute;left:201;top:0;width:9070;height:5125" type="#_x0000_t75" alt="Immagine che contiene testo, strada, esterni, albero  Descrizione generata automaticamente" stroked="false">
                    <v:imagedata r:id="rId290" o:title=""/>
                  </v:shape>
                  <v:shape style="position:absolute;left:0;top:3;width:2468;height:734" type="#_x0000_t75" alt="Senza titolo-1" stroked="false">
                    <v:imagedata r:id="rId30" o:title=""/>
                  </v:shape>
                  <v:shape style="position:absolute;left:135;top:1562;width:9024;height:2722" type="#_x0000_t75" stroked="false">
                    <v:imagedata r:id="rId291" o:title=""/>
                  </v:shape>
                  <v:line style="position:absolute" from="210,1623" to="9070,4158" stroked="true" strokeweight="3pt" strokecolor="#ff0000">
                    <v:stroke dashstyle="solid"/>
                  </v:line>
                  <v:shape style="position:absolute;left:6456;top:2148;width:2669;height:591" type="#_x0000_t75" stroked="false">
                    <v:imagedata r:id="rId292" o:title=""/>
                  </v:shape>
                  <v:line style="position:absolute" from="9060,2613" to="6555,2208" stroked="true" strokeweight="3pt" strokecolor="#ffff00">
                    <v:stroke dashstyle="solid"/>
                  </v:line>
                </v:group>
              </w:pict>
            </w:r>
            <w:r>
              <w:rPr>
                <w:sz w:val="20"/>
              </w:rPr>
            </w:r>
          </w:p>
          <w:p>
            <w:pPr>
              <w:pStyle w:val="TableParagraph"/>
              <w:ind w:left="213" w:right="150"/>
              <w:jc w:val="center"/>
              <w:rPr>
                <w:rFonts w:ascii="Calibri" w:hAnsi="Calibri"/>
                <w:b/>
                <w:sz w:val="22"/>
              </w:rPr>
            </w:pPr>
            <w:r>
              <w:rPr>
                <w:rFonts w:ascii="Calibri" w:hAnsi="Calibri"/>
                <w:b/>
                <w:sz w:val="22"/>
              </w:rPr>
              <w:t>Foto 43 – Proseguimento condotta Via Ventimiglia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35" name="image1.jpeg"/>
                  <wp:cNvGraphicFramePr>
                    <a:graphicFrameLocks noChangeAspect="1"/>
                  </wp:cNvGraphicFramePr>
                  <a:graphic>
                    <a:graphicData uri="http://schemas.openxmlformats.org/drawingml/2006/picture">
                      <pic:pic>
                        <pic:nvPicPr>
                          <pic:cNvPr id="13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85"/>
          <w:footerReference w:type="default" r:id="rId286"/>
          <w:pgSz w:w="11910" w:h="16840"/>
          <w:pgMar w:header="722" w:footer="0" w:top="2700" w:bottom="0" w:left="640" w:right="640"/>
          <w:pgNumType w:start="32"/>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1"/>
              <w:rPr>
                <w:sz w:val="20"/>
              </w:rPr>
            </w:pPr>
            <w:r>
              <w:rPr>
                <w:sz w:val="20"/>
              </w:rPr>
              <w:pict>
                <v:group style="width:467.5pt;height:256.2pt;mso-position-horizontal-relative:char;mso-position-vertical-relative:line" coordorigin="0,0" coordsize="9350,5124">
                  <v:shape style="position:absolute;left:279;top:0;width:9070;height:5124" type="#_x0000_t75" stroked="false">
                    <v:imagedata r:id="rId295" o:title=""/>
                  </v:shape>
                  <v:shape style="position:absolute;left:78;top:2;width:2468;height:734" type="#_x0000_t75" alt="Senza titolo-1" stroked="false">
                    <v:imagedata r:id="rId30" o:title=""/>
                  </v:shape>
                  <v:shape style="position:absolute;left:7286;top:2534;width:1884;height:1366" type="#_x0000_t75" stroked="false">
                    <v:imagedata r:id="rId296" o:title=""/>
                  </v:shape>
                  <v:line style="position:absolute" from="9093,2589" to="7383,3774" stroked="true" strokeweight="3pt" strokecolor="#ff0000">
                    <v:stroke dashstyle="solid"/>
                  </v:line>
                  <v:shape style="position:absolute;left:3700;top:1195;width:3195;height:965" type="#_x0000_t75" stroked="false">
                    <v:imagedata r:id="rId297" o:title=""/>
                  </v:shape>
                  <v:shape style="position:absolute;left:3798;top:1254;width:3030;height:780" coordorigin="3798,1254" coordsize="3030,780" path="m6828,1254l3798,2034,3832,2031,3866,2028,3933,2019,3974,2006,3978,2004e" filled="false" stroked="true" strokeweight="3pt" strokecolor="#ffff00">
                    <v:path arrowok="t"/>
                    <v:stroke dashstyle="solid"/>
                  </v:shape>
                  <v:shape style="position:absolute;left:0;top:1149;width:2972;height:1222" type="#_x0000_t75" stroked="false">
                    <v:imagedata r:id="rId298" o:title=""/>
                  </v:shape>
                  <v:line style="position:absolute" from="77,1209" to="2882,2244" stroked="true" strokeweight="3pt" strokecolor="#ffff00">
                    <v:stroke dashstyle="solid"/>
                  </v:line>
                </v:group>
              </w:pict>
            </w:r>
            <w:r>
              <w:rPr>
                <w:sz w:val="20"/>
              </w:rPr>
            </w:r>
          </w:p>
          <w:p>
            <w:pPr>
              <w:pStyle w:val="TableParagraph"/>
              <w:ind w:left="213" w:right="150"/>
              <w:jc w:val="center"/>
              <w:rPr>
                <w:rFonts w:ascii="Calibri" w:hAnsi="Calibri"/>
                <w:b/>
                <w:sz w:val="22"/>
              </w:rPr>
            </w:pPr>
            <w:r>
              <w:rPr>
                <w:rFonts w:ascii="Calibri" w:hAnsi="Calibri"/>
                <w:b/>
                <w:sz w:val="22"/>
              </w:rPr>
              <w:t>Foto 44 –Termine condotta Via Ventimiglia stacco Corso Caduti sul Lavoro</w:t>
            </w:r>
          </w:p>
          <w:p>
            <w:pPr>
              <w:pStyle w:val="TableParagraph"/>
              <w:rPr>
                <w:sz w:val="20"/>
              </w:rPr>
            </w:pPr>
          </w:p>
          <w:p>
            <w:pPr>
              <w:pStyle w:val="TableParagraph"/>
              <w:spacing w:before="7" w:after="1"/>
              <w:rPr>
                <w:sz w:val="26"/>
              </w:rPr>
            </w:pPr>
          </w:p>
          <w:p>
            <w:pPr>
              <w:pStyle w:val="TableParagraph"/>
              <w:ind w:left="77"/>
              <w:rPr>
                <w:sz w:val="20"/>
              </w:rPr>
            </w:pPr>
            <w:r>
              <w:rPr>
                <w:sz w:val="20"/>
              </w:rPr>
              <w:pict>
                <v:group style="width:463.55pt;height:256.25pt;mso-position-horizontal-relative:char;mso-position-vertical-relative:line" coordorigin="0,0" coordsize="9271,5125">
                  <v:shape style="position:absolute;left:201;top:0;width:9070;height:5125" type="#_x0000_t75" stroked="false">
                    <v:imagedata r:id="rId299" o:title=""/>
                  </v:shape>
                  <v:shape style="position:absolute;left:0;top:3;width:2468;height:734" type="#_x0000_t75" alt="Senza titolo-1" stroked="false">
                    <v:imagedata r:id="rId30" o:title=""/>
                  </v:shape>
                  <v:shape style="position:absolute;left:5424;top:1310;width:3725;height:1894" type="#_x0000_t75" stroked="false">
                    <v:imagedata r:id="rId300" o:title=""/>
                  </v:shape>
                  <v:line style="position:absolute" from="5505,1368" to="9060,3078" stroked="true" strokeweight="3pt" strokecolor="#ffff00">
                    <v:stroke dashstyle="solid"/>
                  </v:line>
                  <v:shape style="position:absolute;left:4028;top:2071;width:1073;height:1839" type="#_x0000_t75" stroked="false">
                    <v:imagedata r:id="rId301" o:title=""/>
                  </v:shape>
                  <v:shape style="position:absolute;left:4125;top:2103;width:885;height:1710" coordorigin="4125,2103" coordsize="885,1710" path="m4140,3813l4125,2583,5010,2133,5010,2103e" filled="false" stroked="true" strokeweight="3pt" strokecolor="#ff0000">
                    <v:path arrowok="t"/>
                    <v:stroke dashstyle="solid"/>
                  </v:shape>
                </v:group>
              </w:pict>
            </w:r>
            <w:r>
              <w:rPr>
                <w:sz w:val="20"/>
              </w:rPr>
            </w:r>
          </w:p>
          <w:p>
            <w:pPr>
              <w:pStyle w:val="TableParagraph"/>
              <w:ind w:left="213" w:right="150"/>
              <w:jc w:val="center"/>
              <w:rPr>
                <w:rFonts w:ascii="Calibri" w:hAnsi="Calibri"/>
                <w:b/>
                <w:sz w:val="22"/>
              </w:rPr>
            </w:pPr>
            <w:r>
              <w:rPr>
                <w:rFonts w:ascii="Calibri" w:hAnsi="Calibri"/>
                <w:b/>
                <w:sz w:val="22"/>
              </w:rPr>
              <w:t>Foto 45 – Stacco condotta Caduti sul Lavoro</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39" name="image1.jpeg"/>
                  <wp:cNvGraphicFramePr>
                    <a:graphicFrameLocks noChangeAspect="1"/>
                  </wp:cNvGraphicFramePr>
                  <a:graphic>
                    <a:graphicData uri="http://schemas.openxmlformats.org/drawingml/2006/picture">
                      <pic:pic>
                        <pic:nvPicPr>
                          <pic:cNvPr id="14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293"/>
          <w:footerReference w:type="default" r:id="rId294"/>
          <w:pgSz w:w="11910" w:h="16840"/>
          <w:pgMar w:header="722" w:footer="0" w:top="2700" w:bottom="0" w:left="640" w:right="640"/>
          <w:pgNumType w:start="33"/>
        </w:sectPr>
      </w:pPr>
    </w:p>
    <w:p>
      <w:pPr>
        <w:pStyle w:val="BodyText"/>
      </w:pPr>
      <w:r>
        <w:rPr/>
        <w:pict>
          <v:group style="position:absolute;margin-left:69.050003pt;margin-top:156.479996pt;width:455.3pt;height:262.350pt;mso-position-horizontal-relative:page;mso-position-vertical-relative:page;z-index:-291478528" coordorigin="1381,3130" coordsize="9106,5247">
            <v:shape style="position:absolute;left:1417;top:3129;width:9070;height:5124" type="#_x0000_t75" stroked="false">
              <v:imagedata r:id="rId304" o:title=""/>
            </v:shape>
            <v:shape style="position:absolute;left:1381;top:3132;width:2468;height:734" type="#_x0000_t75" alt="Senza titolo-1" stroked="false">
              <v:imagedata r:id="rId30" o:title=""/>
            </v:shape>
            <v:shape style="position:absolute;left:5848;top:5510;width:4527;height:1657" type="#_x0000_t75" stroked="false">
              <v:imagedata r:id="rId305" o:title=""/>
            </v:shape>
            <v:line style="position:absolute" from="5926,5569" to="10286,7039" stroked="true" strokeweight="3pt" strokecolor="#ffff00">
              <v:stroke dashstyle="solid"/>
            </v:line>
            <v:shape style="position:absolute;left:4406;top:5284;width:4611;height:3092" type="#_x0000_t75" stroked="false">
              <v:imagedata r:id="rId306" o:title=""/>
            </v:shape>
            <v:shape style="position:absolute;left:4501;top:5329;width:4440;height:2925" coordorigin="4501,5329" coordsize="4440,2925" path="m4501,5329l4966,6349,5971,6379,8941,8254e" filled="false" stroked="true" strokeweight="3pt" strokecolor="#ff0000">
              <v:path arrowok="t"/>
              <v:stroke dashstyle="solid"/>
            </v:shape>
            <v:shape style="position:absolute;left:3878;top:6213;width:5573;height:411" type="#_x0000_t75" stroked="false">
              <v:imagedata r:id="rId307" o:title=""/>
            </v:shape>
            <v:shape style="position:absolute;left:3946;top:6274;width:5445;height:225" coordorigin="3946,6274" coordsize="5445,225" path="m9391,6274l8731,6304,8251,6289,3946,6499e" filled="false" stroked="true" strokeweight="3pt" strokecolor="#ffff00">
              <v:path arrowok="t"/>
              <v:stroke dashstyle="solid"/>
            </v:shape>
            <v:shape style="position:absolute;left:4394;top:5184;width:262;height:269" type="#_x0000_t75" stroked="false">
              <v:imagedata r:id="rId308" o:title=""/>
            </v:shape>
            <v:shape style="position:absolute;left:4492;top:5244;width:102;height:102" coordorigin="4492,5244" coordsize="102,102" path="m4529,5346l4492,5244,4594,5253e" filled="false" stroked="true" strokeweight="3pt" strokecolor="#ff0000">
              <v:path arrowok="t"/>
              <v:stroke dashstyle="solid"/>
            </v:shape>
            <w10:wrap type="none"/>
          </v:group>
        </w:pict>
      </w:r>
      <w:r>
        <w:rPr/>
        <w:pict>
          <v:group style="position:absolute;margin-left:70.849998pt;margin-top:453.009979pt;width:453.5pt;height:262.1pt;mso-position-horizontal-relative:page;mso-position-vertical-relative:page;z-index:-291477504" coordorigin="1417,9060" coordsize="9070,5242">
            <v:shape style="position:absolute;left:1417;top:9064;width:9070;height:5125" type="#_x0000_t75" alt="Immagine che contiene testo, cielo, esterni, automobile  Descrizione generata automaticamente" stroked="false">
              <v:imagedata r:id="rId309" o:title=""/>
            </v:shape>
            <v:shape style="position:absolute;left:1433;top:9060;width:2468;height:734" type="#_x0000_t75" alt="Senza titolo-1" stroked="false">
              <v:imagedata r:id="rId30" o:title=""/>
            </v:shape>
            <v:shape style="position:absolute;left:4636;top:11620;width:3207;height:2681" type="#_x0000_t75" stroked="false">
              <v:imagedata r:id="rId310" o:title=""/>
            </v:shape>
            <v:shape style="position:absolute;left:4735;top:11682;width:3029;height:2499" coordorigin="4735,11683" coordsize="3029,2499" path="m5292,11710l4735,11683,7764,14182e" filled="false" stroked="true" strokeweight="3pt" strokecolor="#ff0000">
              <v:path arrowok="t"/>
              <v:stroke dashstyle="solid"/>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153"/>
              <w:jc w:val="center"/>
              <w:rPr>
                <w:rFonts w:ascii="Calibri" w:hAnsi="Calibri"/>
                <w:b/>
                <w:sz w:val="22"/>
              </w:rPr>
            </w:pPr>
            <w:r>
              <w:rPr>
                <w:rFonts w:ascii="Calibri" w:hAnsi="Calibri"/>
                <w:b/>
                <w:sz w:val="22"/>
              </w:rPr>
              <w:t>Foto 46 –Percorrenza condotta Caduti sul Lavoro attraversamento Via</w:t>
            </w:r>
            <w:r>
              <w:rPr>
                <w:rFonts w:ascii="Calibri" w:hAnsi="Calibri"/>
                <w:b/>
                <w:spacing w:val="-35"/>
                <w:sz w:val="22"/>
              </w:rPr>
              <w:t> </w:t>
            </w:r>
            <w:r>
              <w:rPr>
                <w:rFonts w:ascii="Calibri" w:hAnsi="Calibri"/>
                <w:b/>
                <w:sz w:val="22"/>
              </w:rPr>
              <w:t>Genova</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30"/>
              </w:rPr>
            </w:pPr>
          </w:p>
          <w:p>
            <w:pPr>
              <w:pStyle w:val="TableParagraph"/>
              <w:ind w:left="213" w:right="152"/>
              <w:jc w:val="center"/>
              <w:rPr>
                <w:rFonts w:ascii="Calibri" w:hAnsi="Calibri"/>
                <w:b/>
                <w:sz w:val="22"/>
              </w:rPr>
            </w:pPr>
            <w:r>
              <w:rPr>
                <w:rFonts w:ascii="Calibri" w:hAnsi="Calibri"/>
                <w:b/>
                <w:sz w:val="22"/>
              </w:rPr>
              <w:t>Foto 47 – Percorrenza condotta Caduti sul Lavoro derivazione Piazza Fabio</w:t>
            </w:r>
            <w:r>
              <w:rPr>
                <w:rFonts w:ascii="Calibri" w:hAnsi="Calibri"/>
                <w:b/>
                <w:spacing w:val="-33"/>
                <w:sz w:val="22"/>
              </w:rPr>
              <w:t> </w:t>
            </w:r>
            <w:r>
              <w:rPr>
                <w:rFonts w:ascii="Calibri" w:hAnsi="Calibri"/>
                <w:b/>
                <w:sz w:val="22"/>
              </w:rPr>
              <w:t>Filzi</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43" name="image1.jpeg"/>
                  <wp:cNvGraphicFramePr>
                    <a:graphicFrameLocks noChangeAspect="1"/>
                  </wp:cNvGraphicFramePr>
                  <a:graphic>
                    <a:graphicData uri="http://schemas.openxmlformats.org/drawingml/2006/picture">
                      <pic:pic>
                        <pic:nvPicPr>
                          <pic:cNvPr id="14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302"/>
          <w:footerReference w:type="default" r:id="rId303"/>
          <w:pgSz w:w="11910" w:h="16840"/>
          <w:pgMar w:header="722" w:footer="0" w:top="2700" w:bottom="0" w:left="640" w:right="640"/>
          <w:pgNumType w:start="34"/>
        </w:sectPr>
      </w:pPr>
    </w:p>
    <w:p>
      <w:pPr>
        <w:pStyle w:val="BodyText"/>
      </w:pPr>
      <w:r>
        <w:rPr/>
        <w:pict>
          <v:group style="position:absolute;margin-left:60.799999pt;margin-top:156.479996pt;width:463.55pt;height:261.6pt;mso-position-horizontal-relative:page;mso-position-vertical-relative:page;z-index:-291475456" coordorigin="1216,3130" coordsize="9271,5232">
            <v:shape style="position:absolute;left:1417;top:3129;width:9070;height:5124" type="#_x0000_t75" stroked="false">
              <v:imagedata r:id="rId313" o:title=""/>
            </v:shape>
            <v:shape style="position:absolute;left:1216;top:3132;width:2468;height:734" type="#_x0000_t75" alt="Senza titolo-1" stroked="false">
              <v:imagedata r:id="rId30" o:title=""/>
            </v:shape>
            <v:shape style="position:absolute;left:5978;top:5642;width:4373;height:1088" type="#_x0000_t75" stroked="false">
              <v:imagedata r:id="rId314" o:title=""/>
            </v:shape>
            <v:line style="position:absolute" from="10286,6604" to="6076,5704" stroked="true" strokeweight="3pt" strokecolor="#ffff00">
              <v:stroke dashstyle="solid"/>
            </v:line>
            <v:shape style="position:absolute;left:4989;top:5676;width:1160;height:2686" type="#_x0000_t75" stroked="false">
              <v:imagedata r:id="rId315" o:title=""/>
            </v:shape>
            <v:shape style="position:absolute;left:5086;top:5719;width:975;height:2520" coordorigin="5086,5719" coordsize="975,2520" path="m6061,5719l5086,8014,5551,8239e" filled="false" stroked="true" strokeweight="3pt" strokecolor="#ff0000">
              <v:path arrowok="t"/>
              <v:stroke dashstyle="solid"/>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828"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152"/>
              <w:jc w:val="center"/>
              <w:rPr>
                <w:rFonts w:ascii="Calibri" w:hAnsi="Calibri"/>
                <w:b/>
                <w:sz w:val="22"/>
              </w:rPr>
            </w:pPr>
            <w:r>
              <w:rPr>
                <w:rFonts w:ascii="Calibri" w:hAnsi="Calibri"/>
                <w:b/>
                <w:sz w:val="22"/>
              </w:rPr>
              <w:t>Foto 48 – Termine derivazione condotta Piazza Fabio Filzi</w:t>
            </w:r>
          </w:p>
          <w:p>
            <w:pPr>
              <w:pStyle w:val="TableParagraph"/>
              <w:rPr>
                <w:sz w:val="22"/>
              </w:rPr>
            </w:pPr>
          </w:p>
          <w:p>
            <w:pPr>
              <w:pStyle w:val="TableParagraph"/>
              <w:rPr>
                <w:sz w:val="22"/>
              </w:rPr>
            </w:pPr>
          </w:p>
          <w:p>
            <w:pPr>
              <w:pStyle w:val="TableParagraph"/>
              <w:spacing w:before="3"/>
              <w:rPr>
                <w:sz w:val="31"/>
              </w:rPr>
            </w:pPr>
          </w:p>
          <w:p>
            <w:pPr>
              <w:pStyle w:val="TableParagraph"/>
              <w:tabs>
                <w:tab w:pos="1845" w:val="left" w:leader="none"/>
                <w:tab w:pos="2755" w:val="left" w:leader="none"/>
                <w:tab w:pos="3753" w:val="left" w:leader="none"/>
                <w:tab w:pos="4680" w:val="left" w:leader="none"/>
                <w:tab w:pos="5597" w:val="left" w:leader="none"/>
              </w:tabs>
              <w:spacing w:before="1"/>
              <w:ind w:left="950"/>
              <w:rPr>
                <w:rFonts w:ascii="Arial Black"/>
                <w:sz w:val="16"/>
              </w:rPr>
            </w:pPr>
            <w:r>
              <w:rPr>
                <w:rFonts w:ascii="Arial Black"/>
                <w:position w:val="1"/>
                <w:sz w:val="16"/>
              </w:rPr>
              <w:t>F.53</w:t>
              <w:tab/>
            </w:r>
            <w:r>
              <w:rPr>
                <w:rFonts w:ascii="Arial Black"/>
                <w:sz w:val="16"/>
              </w:rPr>
              <w:t>F.50</w:t>
              <w:tab/>
              <w:t>F.51</w:t>
              <w:tab/>
              <w:t>F.52</w:t>
              <w:tab/>
              <w:t>F.54</w:t>
              <w:tab/>
            </w:r>
            <w:r>
              <w:rPr>
                <w:rFonts w:ascii="Arial Black"/>
                <w:position w:val="1"/>
                <w:sz w:val="16"/>
              </w:rPr>
              <w:t>F.55</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
              <w:rPr>
                <w:sz w:val="29"/>
              </w:rPr>
            </w:pPr>
          </w:p>
          <w:p>
            <w:pPr>
              <w:pStyle w:val="TableParagraph"/>
              <w:ind w:left="280"/>
              <w:rPr>
                <w:rFonts w:ascii="Arial Black"/>
                <w:sz w:val="16"/>
              </w:rPr>
            </w:pPr>
            <w:r>
              <w:rPr>
                <w:rFonts w:ascii="Arial Black"/>
                <w:sz w:val="16"/>
              </w:rPr>
              <w:t>F.57</w:t>
            </w:r>
          </w:p>
          <w:p>
            <w:pPr>
              <w:pStyle w:val="TableParagraph"/>
              <w:rPr>
                <w:sz w:val="22"/>
              </w:rPr>
            </w:pPr>
          </w:p>
          <w:p>
            <w:pPr>
              <w:pStyle w:val="TableParagraph"/>
              <w:spacing w:before="2"/>
              <w:rPr>
                <w:sz w:val="24"/>
              </w:rPr>
            </w:pPr>
          </w:p>
          <w:p>
            <w:pPr>
              <w:pStyle w:val="TableParagraph"/>
              <w:ind w:left="263"/>
              <w:rPr>
                <w:rFonts w:ascii="Arial Black"/>
                <w:sz w:val="16"/>
              </w:rPr>
            </w:pPr>
            <w:r>
              <w:rPr>
                <w:rFonts w:ascii="Arial Black"/>
                <w:sz w:val="16"/>
              </w:rPr>
              <w:t>F.62</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tabs>
                <w:tab w:pos="4505" w:val="left" w:leader="none"/>
              </w:tabs>
              <w:spacing w:before="193"/>
              <w:ind w:left="3650"/>
              <w:rPr>
                <w:rFonts w:ascii="Arial Black"/>
                <w:sz w:val="16"/>
              </w:rPr>
            </w:pPr>
            <w:r>
              <w:rPr>
                <w:rFonts w:ascii="Arial Black"/>
                <w:position w:val="1"/>
                <w:sz w:val="16"/>
              </w:rPr>
              <w:t>F.58</w:t>
              <w:tab/>
            </w:r>
            <w:r>
              <w:rPr>
                <w:rFonts w:ascii="Arial Black"/>
                <w:sz w:val="16"/>
              </w:rPr>
              <w:t>F.56</w:t>
            </w:r>
          </w:p>
          <w:p>
            <w:pPr>
              <w:pStyle w:val="TableParagraph"/>
              <w:spacing w:before="169"/>
              <w:ind w:left="1257"/>
              <w:rPr>
                <w:b/>
                <w:sz w:val="22"/>
              </w:rPr>
            </w:pPr>
            <w:r>
              <w:rPr>
                <w:b/>
                <w:sz w:val="22"/>
              </w:rPr>
              <w:t>Figura 6: Inquadramento intervento su base ortofoto Area C</w:t>
            </w:r>
          </w:p>
        </w:tc>
      </w:tr>
    </w:tbl>
    <w:p>
      <w:pPr>
        <w:pStyle w:val="BodyText"/>
        <w:spacing w:before="2"/>
        <w:rPr>
          <w:sz w:val="2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47" name="image1.jpeg"/>
                  <wp:cNvGraphicFramePr>
                    <a:graphicFrameLocks noChangeAspect="1"/>
                  </wp:cNvGraphicFramePr>
                  <a:graphic>
                    <a:graphicData uri="http://schemas.openxmlformats.org/drawingml/2006/picture">
                      <pic:pic>
                        <pic:nvPicPr>
                          <pic:cNvPr id="14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pict>
          <v:group style="position:absolute;margin-left:59.375pt;margin-top:-356.475006pt;width:454.6pt;height:258.3pt;mso-position-horizontal-relative:page;mso-position-vertical-relative:paragraph;z-index:-291474432" coordorigin="1188,-7130" coordsize="9092,5166">
            <v:shape style="position:absolute;left:1209;top:-7105;width:9070;height:5125" type="#_x0000_t75" alt="Immagine che contiene mappa  Descrizione generata automaticamente" stroked="false">
              <v:imagedata r:id="rId316" o:title=""/>
            </v:shape>
            <v:rect style="position:absolute;left:3686;top:-7118;width:790;height:356" filled="true" fillcolor="#ffff00" stroked="false">
              <v:fill type="solid"/>
            </v:rect>
            <v:rect style="position:absolute;left:3686;top:-7118;width:790;height:356" filled="false" stroked="true" strokeweight=".75pt" strokecolor="#ff6600">
              <v:stroke dashstyle="solid"/>
            </v:rect>
            <v:line style="position:absolute" from="2915,-5459" to="4047,-6749" stroked="true" strokeweight=".75pt" strokecolor="#ec7c30">
              <v:stroke dashstyle="solid"/>
            </v:line>
            <v:shape style="position:absolute;left:2890;top:-6352;width:311;height:327" type="#_x0000_t75" stroked="false">
              <v:imagedata r:id="rId317" o:title=""/>
            </v:shape>
            <v:shape style="position:absolute;left:2983;top:-6750;width:2108;height:1562" coordorigin="2983,-6749" coordsize="2108,1562" path="m5091,-6749l2983,-5187m3064,-6247l3186,-6749e" filled="false" stroked="true" strokeweight=".75pt" strokecolor="#ec7c30">
              <v:path arrowok="t"/>
              <v:stroke dashstyle="solid"/>
            </v:shape>
            <v:rect style="position:absolute;left:2777;top:-7119;width:790;height:356" filled="true" fillcolor="#ffff00" stroked="false">
              <v:fill type="solid"/>
            </v:rect>
            <v:rect style="position:absolute;left:2777;top:-7119;width:790;height:356" filled="false" stroked="true" strokeweight=".75pt" strokecolor="#ff6600">
              <v:stroke dashstyle="solid"/>
            </v:rect>
            <v:rect style="position:absolute;left:1881;top:-7122;width:790;height:356" filled="true" fillcolor="#ffff00" stroked="false">
              <v:fill type="solid"/>
            </v:rect>
            <v:rect style="position:absolute;left:1881;top:-7122;width:790;height:356" filled="false" stroked="true" strokeweight=".75pt" strokecolor="#ff6600">
              <v:stroke dashstyle="solid"/>
            </v:rect>
            <v:rect style="position:absolute;left:4684;top:-7117;width:790;height:356" filled="true" fillcolor="#ffff00" stroked="false">
              <v:fill type="solid"/>
            </v:rect>
            <v:rect style="position:absolute;left:4684;top:-7117;width:790;height:356" filled="false" stroked="true" strokeweight=".75pt" strokecolor="#ff6600">
              <v:stroke dashstyle="solid"/>
            </v:rect>
            <v:shape style="position:absolute;left:2722;top:-5310;width:323;height:173" coordorigin="2722,-5310" coordsize="323,173" path="m2770,-5310l2722,-5173,3045,-5137,2770,-5310xe" filled="true" fillcolor="#d7ebb3" stroked="false">
              <v:path arrowok="t"/>
              <v:fill type="solid"/>
            </v:shape>
            <v:shape style="position:absolute;left:2722;top:-5310;width:323;height:173" coordorigin="2722,-5310" coordsize="323,173" path="m2770,-5310l3045,-5137,2722,-5173,2770,-5310xe" filled="false" stroked="true" strokeweight=".75pt" strokecolor="#000000">
              <v:path arrowok="t"/>
              <v:stroke dashstyle="solid"/>
            </v:shape>
            <v:shape style="position:absolute;left:2849;top:-5325;width:97;height:297" coordorigin="2850,-5325" coordsize="97,297" path="m2946,-5325l2898,-5286,2866,-5232,2850,-5168,2851,-5099,2872,-5028e" filled="false" stroked="true" strokeweight=".75pt" strokecolor="#000000">
              <v:path arrowok="t"/>
              <v:stroke dashstyle="solid"/>
            </v:shape>
            <v:shape style="position:absolute;left:2790;top:-5566;width:287;height:261" coordorigin="2791,-5566" coordsize="287,261" path="m3078,-5566l2791,-5415,2884,-5305,3078,-5566xe" filled="true" fillcolor="#d7ebb3" stroked="false">
              <v:path arrowok="t"/>
              <v:fill type="solid"/>
            </v:shape>
            <v:shape style="position:absolute;left:2790;top:-5566;width:287;height:261" coordorigin="2791,-5566" coordsize="287,261" path="m2791,-5415l3078,-5566,2884,-5305,2791,-5415xe" filled="false" stroked="true" strokeweight=".75pt" strokecolor="#000000">
              <v:path arrowok="t"/>
              <v:stroke dashstyle="solid"/>
            </v:shape>
            <v:shape style="position:absolute;left:2866;top:-5575;width:220;height:214" coordorigin="2866,-5574" coordsize="220,214" path="m2866,-5574l2876,-5513,2906,-5459,2953,-5413,3014,-5379,3085,-5361e" filled="false" stroked="true" strokeweight=".75pt" strokecolor="#000000">
              <v:path arrowok="t"/>
              <v:stroke dashstyle="solid"/>
            </v:shape>
            <v:shape style="position:absolute;left:2242;top:-5671;width:338;height:295" type="#_x0000_t75" stroked="false">
              <v:imagedata r:id="rId318" o:title=""/>
            </v:shape>
            <v:shape style="position:absolute;left:2212;top:-4638;width:308;height:335" type="#_x0000_t75" stroked="false">
              <v:imagedata r:id="rId319" o:title=""/>
            </v:shape>
            <v:shape style="position:absolute;left:2703;top:-4816;width:318;height:145" coordorigin="2704,-4816" coordsize="318,145" path="m2707,-4816l2704,-4672,3021,-4737,2707,-4816xe" filled="true" fillcolor="#d7ebb3" stroked="false">
              <v:path arrowok="t"/>
              <v:fill type="solid"/>
            </v:shape>
            <v:shape style="position:absolute;left:2703;top:-4816;width:318;height:145" coordorigin="2704,-4816" coordsize="318,145" path="m2707,-4816l3021,-4737,2704,-4672,2707,-4816xe" filled="false" stroked="true" strokeweight=".75pt" strokecolor="#000000">
              <v:path arrowok="t"/>
              <v:stroke dashstyle="solid"/>
            </v:shape>
            <v:shape style="position:absolute;left:2821;top:-4885;width:69;height:306" coordorigin="2822,-4884" coordsize="69,306" path="m2869,-4884l2836,-4833,2822,-4772,2826,-4706,2849,-4641,2891,-4579e" filled="false" stroked="true" strokeweight=".75pt" strokecolor="#000000">
              <v:path arrowok="t"/>
              <v:stroke dashstyle="solid"/>
            </v:shape>
            <v:shape style="position:absolute;left:2724;top:-5068;width:325;height:147" coordorigin="2724,-5068" coordsize="325,147" path="m3049,-5068l2724,-5061,2759,-4921,3049,-5068xe" filled="true" fillcolor="#d7ebb3" stroked="false">
              <v:path arrowok="t"/>
              <v:fill type="solid"/>
            </v:shape>
            <v:shape style="position:absolute;left:2724;top:-5068;width:325;height:147" coordorigin="2724,-5068" coordsize="325,147" path="m2724,-5061l3049,-5068,2759,-4921,2724,-5061xe" filled="false" stroked="true" strokeweight=".75pt" strokecolor="#000000">
              <v:path arrowok="t"/>
              <v:stroke dashstyle="solid"/>
            </v:shape>
            <v:shape style="position:absolute;left:2844;top:-5171;width:120;height:289" coordorigin="2845,-5170" coordsize="120,289" path="m2863,-5170l2845,-5111,2847,-5049,2869,-4987,2908,-4930,2964,-4881e" filled="false" stroked="true" strokeweight=".75pt" strokecolor="#000000">
              <v:path arrowok="t"/>
              <v:stroke dashstyle="solid"/>
            </v:shape>
            <v:rect style="position:absolute;left:5612;top:-7115;width:790;height:356" filled="true" fillcolor="#ffff00" stroked="false">
              <v:fill type="solid"/>
            </v:rect>
            <v:rect style="position:absolute;left:5612;top:-7115;width:790;height:356" filled="false" stroked="true" strokeweight=".75pt" strokecolor="#ff6600">
              <v:stroke dashstyle="solid"/>
            </v:rect>
            <v:rect style="position:absolute;left:1213;top:-5031;width:790;height:356" filled="true" fillcolor="#ffff00" stroked="false">
              <v:fill type="solid"/>
            </v:rect>
            <v:rect style="position:absolute;left:1213;top:-5031;width:790;height:356" filled="false" stroked="true" strokeweight=".75pt" strokecolor="#ff6600">
              <v:stroke dashstyle="solid"/>
            </v:rect>
            <v:shape style="position:absolute;left:2258;top:-6757;width:4627;height:2004" coordorigin="2258,-6756" coordsize="4627,2004" path="m2258,-6756l2415,-5560m5957,-6748l2918,-5027m6885,-6756l2912,-4752e" filled="false" stroked="true" strokeweight=".75pt" strokecolor="#ec7c30">
              <v:path arrowok="t"/>
              <v:stroke dashstyle="solid"/>
            </v:shape>
            <v:rect style="position:absolute;left:5437;top:-2328;width:790;height:356" filled="true" fillcolor="#ffff00" stroked="false">
              <v:fill type="solid"/>
            </v:rect>
            <v:rect style="position:absolute;left:5437;top:-2328;width:790;height:356" filled="false" stroked="true" strokeweight=".75pt" strokecolor="#ff6600">
              <v:stroke dashstyle="solid"/>
            </v:rect>
            <v:rect style="position:absolute;left:6529;top:-7122;width:790;height:356" filled="true" fillcolor="#ffff00" stroked="false">
              <v:fill type="solid"/>
            </v:rect>
            <v:rect style="position:absolute;left:6529;top:-7122;width:790;height:356" filled="false" stroked="true" strokeweight=".75pt" strokecolor="#ff6600">
              <v:stroke dashstyle="solid"/>
            </v:rect>
            <v:shape style="position:absolute;left:2306;top:-3964;width:314;height:295" type="#_x0000_t75" stroked="false">
              <v:imagedata r:id="rId320" o:title=""/>
            </v:shape>
            <v:shape style="position:absolute;left:2476;top:-4638;width:315;height:304" type="#_x0000_t75" stroked="false">
              <v:imagedata r:id="rId321" o:title=""/>
            </v:shape>
            <v:shape style="position:absolute;left:1979;top:-4890;width:2065;height:2590" coordorigin="1979,-4889" coordsize="2065,2590" path="m2286,-4498l1991,-4889m2659,-4578l2914,-4573m2030,-3768l1979,-4060m2417,-3507l4044,-2299e" filled="false" stroked="true" strokeweight=".75pt" strokecolor="#ec7c30">
              <v:path arrowok="t"/>
              <v:stroke dashstyle="solid"/>
            </v:shape>
            <v:rect style="position:absolute;left:4582;top:-2338;width:790;height:356" filled="true" fillcolor="#ffff00" stroked="false">
              <v:fill type="solid"/>
            </v:rect>
            <v:rect style="position:absolute;left:4582;top:-2338;width:790;height:356" filled="false" stroked="true" strokeweight=".75pt" strokecolor="#ff6600">
              <v:stroke dashstyle="solid"/>
            </v:rect>
            <v:line style="position:absolute" from="2509,-3818" to="5020,-2332" stroked="true" strokeweight=".75pt" strokecolor="#ec7c30">
              <v:stroke dashstyle="solid"/>
            </v:line>
            <v:shape style="position:absolute;left:1736;top:-3428;width:285;height:319" type="#_x0000_t75" stroked="false">
              <v:imagedata r:id="rId322" o:title=""/>
            </v:shape>
            <v:shape style="position:absolute;left:2093;top:-3634;width:376;height:547" type="#_x0000_t75" stroked="false">
              <v:imagedata r:id="rId323" o:title=""/>
            </v:shape>
            <v:shape style="position:absolute;left:1392;top:-3576;width:1841;height:1243" coordorigin="1392,-3575" coordsize="1841,1243" path="m1392,-3575l1564,-2345m2256,-3207l3233,-2332m1876,-3207l2417,-2343e" filled="false" stroked="true" strokeweight=".75pt" strokecolor="#ec7c30">
              <v:path arrowok="t"/>
              <v:stroke dashstyle="solid"/>
            </v:shape>
            <v:shape style="position:absolute;left:1289;top:-3747;width:339;height:314" type="#_x0000_t75" stroked="false">
              <v:imagedata r:id="rId324" o:title=""/>
            </v:shape>
            <v:shape style="position:absolute;left:1849;top:-3869;width:338;height:296" type="#_x0000_t75" stroked="false">
              <v:imagedata r:id="rId325" o:title=""/>
            </v:shape>
            <v:rect style="position:absolute;left:1195;top:-4274;width:790;height:356" filled="true" fillcolor="#ffff00" stroked="false">
              <v:fill type="solid"/>
            </v:rect>
            <v:rect style="position:absolute;left:1195;top:-4274;width:790;height:356" filled="false" stroked="true" strokeweight=".75pt" strokecolor="#ff6600">
              <v:stroke dashstyle="solid"/>
            </v:rect>
            <w10:wrap type="none"/>
          </v:group>
        </w:pict>
      </w:r>
      <w:r>
        <w:rPr/>
        <w:pict>
          <v:shape style="position:absolute;margin-left:58.775002pt;margin-top:-116.845001pt;width:165.3pt;height:18.55pt;mso-position-horizontal-relative:page;mso-position-vertical-relative:paragraph;z-index:251763712" type="#_x0000_t202" filled="false" stroked="false">
            <v:textbox inset="0,0,0,0">
              <w:txbxContent>
                <w:tbl>
                  <w:tblPr>
                    <w:tblW w:w="0" w:type="auto"/>
                    <w:jc w:val="left"/>
                    <w:tblInd w:w="7" w:type="dxa"/>
                    <w:tblBorders>
                      <w:top w:val="single" w:sz="6" w:space="0" w:color="FF6600"/>
                      <w:left w:val="single" w:sz="6" w:space="0" w:color="FF6600"/>
                      <w:bottom w:val="single" w:sz="6" w:space="0" w:color="FF6600"/>
                      <w:right w:val="single" w:sz="6" w:space="0" w:color="FF6600"/>
                      <w:insideH w:val="single" w:sz="6" w:space="0" w:color="FF6600"/>
                      <w:insideV w:val="single" w:sz="6" w:space="0" w:color="FF6600"/>
                    </w:tblBorders>
                    <w:tblLayout w:type="fixed"/>
                    <w:tblCellMar>
                      <w:top w:w="0" w:type="dxa"/>
                      <w:left w:w="0" w:type="dxa"/>
                      <w:bottom w:w="0" w:type="dxa"/>
                      <w:right w:w="0" w:type="dxa"/>
                    </w:tblCellMar>
                    <w:tblLook w:val="01E0"/>
                  </w:tblPr>
                  <w:tblGrid>
                    <w:gridCol w:w="809"/>
                    <w:gridCol w:w="829"/>
                    <w:gridCol w:w="832"/>
                    <w:gridCol w:w="812"/>
                  </w:tblGrid>
                  <w:tr>
                    <w:trPr>
                      <w:trHeight w:val="341" w:hRule="atLeast"/>
                    </w:trPr>
                    <w:tc>
                      <w:tcPr>
                        <w:tcW w:w="809" w:type="dxa"/>
                        <w:tcBorders>
                          <w:right w:val="double" w:sz="2" w:space="0" w:color="FF6600"/>
                        </w:tcBorders>
                        <w:shd w:val="clear" w:color="auto" w:fill="FFFF00"/>
                      </w:tcPr>
                      <w:p>
                        <w:pPr>
                          <w:pStyle w:val="TableParagraph"/>
                          <w:spacing w:before="69"/>
                          <w:ind w:left="207"/>
                          <w:rPr>
                            <w:rFonts w:ascii="Arial Black"/>
                            <w:sz w:val="16"/>
                          </w:rPr>
                        </w:pPr>
                        <w:r>
                          <w:rPr>
                            <w:rFonts w:ascii="Arial Black"/>
                            <w:sz w:val="16"/>
                          </w:rPr>
                          <w:t>F.63</w:t>
                        </w:r>
                      </w:p>
                    </w:tc>
                    <w:tc>
                      <w:tcPr>
                        <w:tcW w:w="829" w:type="dxa"/>
                        <w:tcBorders>
                          <w:left w:val="double" w:sz="2" w:space="0" w:color="FF6600"/>
                          <w:right w:val="double" w:sz="2" w:space="0" w:color="FF6600"/>
                        </w:tcBorders>
                        <w:shd w:val="clear" w:color="auto" w:fill="FFFF00"/>
                      </w:tcPr>
                      <w:p>
                        <w:pPr>
                          <w:pStyle w:val="TableParagraph"/>
                          <w:spacing w:before="76"/>
                          <w:ind w:left="211"/>
                          <w:rPr>
                            <w:rFonts w:ascii="Arial Black"/>
                            <w:sz w:val="16"/>
                          </w:rPr>
                        </w:pPr>
                        <w:r>
                          <w:rPr>
                            <w:rFonts w:ascii="Arial Black"/>
                            <w:sz w:val="16"/>
                          </w:rPr>
                          <w:t>F.61</w:t>
                        </w:r>
                      </w:p>
                    </w:tc>
                    <w:tc>
                      <w:tcPr>
                        <w:tcW w:w="832" w:type="dxa"/>
                        <w:tcBorders>
                          <w:left w:val="double" w:sz="2" w:space="0" w:color="FF6600"/>
                          <w:right w:val="double" w:sz="2" w:space="0" w:color="FF6600"/>
                        </w:tcBorders>
                        <w:shd w:val="clear" w:color="auto" w:fill="FFFF00"/>
                      </w:tcPr>
                      <w:p>
                        <w:pPr>
                          <w:pStyle w:val="TableParagraph"/>
                          <w:spacing w:before="55"/>
                          <w:ind w:left="212"/>
                          <w:rPr>
                            <w:rFonts w:ascii="Arial Black"/>
                            <w:sz w:val="16"/>
                          </w:rPr>
                        </w:pPr>
                        <w:r>
                          <w:rPr>
                            <w:rFonts w:ascii="Arial Black"/>
                            <w:sz w:val="16"/>
                          </w:rPr>
                          <w:t>F.60</w:t>
                        </w:r>
                      </w:p>
                    </w:tc>
                    <w:tc>
                      <w:tcPr>
                        <w:tcW w:w="812" w:type="dxa"/>
                        <w:tcBorders>
                          <w:left w:val="double" w:sz="2" w:space="0" w:color="FF6600"/>
                        </w:tcBorders>
                        <w:shd w:val="clear" w:color="auto" w:fill="FFFF00"/>
                      </w:tcPr>
                      <w:p>
                        <w:pPr>
                          <w:pStyle w:val="TableParagraph"/>
                          <w:spacing w:before="67"/>
                          <w:ind w:left="216"/>
                          <w:rPr>
                            <w:rFonts w:ascii="Arial Black"/>
                            <w:sz w:val="16"/>
                          </w:rPr>
                        </w:pPr>
                        <w:r>
                          <w:rPr>
                            <w:rFonts w:ascii="Arial Black"/>
                            <w:sz w:val="16"/>
                          </w:rPr>
                          <w:t>F.59</w:t>
                        </w:r>
                      </w:p>
                    </w:tc>
                  </w:tr>
                </w:tbl>
                <w:p>
                  <w:pPr>
                    <w:pStyle w:val="BodyText"/>
                  </w:pPr>
                </w:p>
              </w:txbxContent>
            </v:textbox>
            <w10:wrap type="none"/>
          </v:shape>
        </w:pict>
      </w:r>
      <w:r>
        <w:rPr/>
        <w:t>Il presente elaborato è di proprietà aziendale - La società tutelerà i propri diritti a termini di legge.</w:t>
      </w:r>
    </w:p>
    <w:p>
      <w:pPr>
        <w:spacing w:after="0" w:line="227" w:lineRule="exact"/>
        <w:sectPr>
          <w:headerReference w:type="default" r:id="rId311"/>
          <w:footerReference w:type="default" r:id="rId312"/>
          <w:pgSz w:w="11910" w:h="16840"/>
          <w:pgMar w:header="722" w:footer="0" w:top="2700" w:bottom="0" w:left="640" w:right="640"/>
          <w:pgNumType w:start="35"/>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588" w:hRule="atLeast"/>
        </w:trPr>
        <w:tc>
          <w:tcPr>
            <w:tcW w:w="9628" w:type="dxa"/>
          </w:tcPr>
          <w:p>
            <w:pPr>
              <w:pStyle w:val="TableParagraph"/>
              <w:spacing w:before="10"/>
              <w:rPr>
                <w:sz w:val="21"/>
              </w:rPr>
            </w:pPr>
          </w:p>
          <w:p>
            <w:pPr>
              <w:pStyle w:val="TableParagraph"/>
              <w:ind w:left="77"/>
              <w:rPr>
                <w:sz w:val="20"/>
              </w:rPr>
            </w:pPr>
            <w:r>
              <w:rPr>
                <w:sz w:val="20"/>
              </w:rPr>
              <w:pict>
                <v:group style="width:463.55pt;height:256.25pt;mso-position-horizontal-relative:char;mso-position-vertical-relative:line" coordorigin="0,0" coordsize="9271,5125">
                  <v:shape style="position:absolute;left:201;top:0;width:9070;height:5125" type="#_x0000_t75" stroked="false">
                    <v:imagedata r:id="rId328" o:title=""/>
                  </v:shape>
                  <v:shape style="position:absolute;left:0;top:3;width:2468;height:734" type="#_x0000_t75" alt="Senza titolo-1" stroked="false">
                    <v:imagedata r:id="rId30" o:title=""/>
                  </v:shape>
                  <v:shape style="position:absolute;left:82;top:2377;width:6699;height:322" type="#_x0000_t75" stroked="false">
                    <v:imagedata r:id="rId329" o:title=""/>
                  </v:shape>
                  <v:line style="position:absolute" from="6719,2573" to="179,2438" stroked="true" strokeweight="3pt" strokecolor="#ff0000">
                    <v:stroke dashstyle="solid"/>
                  </v:line>
                  <v:shape style="position:absolute;left:4764;top:1919;width:2348;height:500" type="#_x0000_t75" stroked="false">
                    <v:imagedata r:id="rId330" o:title=""/>
                  </v:shape>
                  <v:shape style="position:absolute;left:4845;top:1977;width:2205;height:315" coordorigin="4845,1977" coordsize="2205,315" path="m7050,2217l5520,2292,4845,1977e" filled="false" stroked="true" strokeweight="3pt" strokecolor="#ff0000">
                    <v:path arrowok="t"/>
                    <v:stroke dashstyle="solid"/>
                  </v:shape>
                  <v:shape style="position:absolute;left:6996;top:2157;width:2189;height:382" type="#_x0000_t75" stroked="false">
                    <v:imagedata r:id="rId331" o:title=""/>
                  </v:shape>
                  <v:shape style="position:absolute;left:7065;top:2217;width:2055;height:195" coordorigin="7065,2217" coordsize="2055,195" path="m7065,2217l8370,2262,9120,2412e" filled="false" stroked="true" strokeweight="3pt" strokecolor="#ffff00">
                    <v:path arrowok="t"/>
                    <v:stroke dashstyle="solid"/>
                  </v:shape>
                  <v:shape style="position:absolute;left:3958;top:1576;width:637;height:346" type="#_x0000_t75" stroked="false">
                    <v:imagedata r:id="rId332" o:title=""/>
                  </v:shape>
                  <v:line style="position:absolute" from="4525,1797" to="4055,1637" stroked="true" strokeweight="3pt" strokecolor="#ff0000">
                    <v:stroke dashstyle="solid"/>
                  </v:line>
                </v:group>
              </w:pict>
            </w:r>
            <w:r>
              <w:rPr>
                <w:sz w:val="20"/>
              </w:rPr>
            </w:r>
          </w:p>
          <w:p>
            <w:pPr>
              <w:pStyle w:val="TableParagraph"/>
              <w:ind w:left="213" w:right="148"/>
              <w:jc w:val="center"/>
              <w:rPr>
                <w:rFonts w:ascii="Calibri" w:hAnsi="Calibri"/>
                <w:b/>
                <w:sz w:val="22"/>
              </w:rPr>
            </w:pPr>
            <w:r>
              <w:rPr>
                <w:rFonts w:ascii="Calibri" w:hAnsi="Calibri"/>
                <w:b/>
                <w:sz w:val="22"/>
              </w:rPr>
              <w:t>Foto 49 – Stacco condotta Via Ventimiglia</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30"/>
              </w:rPr>
            </w:pPr>
          </w:p>
          <w:p>
            <w:pPr>
              <w:pStyle w:val="TableParagraph"/>
              <w:spacing w:line="250" w:lineRule="exact"/>
              <w:ind w:left="213" w:right="201"/>
              <w:jc w:val="center"/>
              <w:rPr>
                <w:rFonts w:ascii="Calibri" w:hAnsi="Calibri"/>
                <w:b/>
                <w:sz w:val="22"/>
              </w:rPr>
            </w:pPr>
            <w:r>
              <w:rPr>
                <w:rFonts w:ascii="Calibri" w:hAnsi="Calibri"/>
                <w:b/>
                <w:sz w:val="22"/>
              </w:rPr>
              <w:t>Foto 50 –Proseguimento condotta Via Ventimiglia derivazione Via Caramagna</w:t>
            </w:r>
          </w:p>
        </w:tc>
      </w:tr>
    </w:tbl>
    <w:p>
      <w:pPr>
        <w:pStyle w:val="BodyText"/>
      </w:pPr>
    </w:p>
    <w:p>
      <w:pPr>
        <w:pStyle w:val="BodyText"/>
        <w:spacing w:after="1"/>
        <w:rPr>
          <w:sz w:val="25"/>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51" name="image1.jpeg"/>
                  <wp:cNvGraphicFramePr>
                    <a:graphicFrameLocks noChangeAspect="1"/>
                  </wp:cNvGraphicFramePr>
                  <a:graphic>
                    <a:graphicData uri="http://schemas.openxmlformats.org/drawingml/2006/picture">
                      <pic:pic>
                        <pic:nvPicPr>
                          <pic:cNvPr id="15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pict>
          <v:group style="position:absolute;margin-left:60.799999pt;margin-top:-356.279999pt;width:463.55pt;height:262.7pt;mso-position-horizontal-relative:page;mso-position-vertical-relative:paragraph;z-index:-291470336" coordorigin="1216,-7126" coordsize="9271,5254">
            <v:shape style="position:absolute;left:1417;top:-7120;width:9070;height:5125" type="#_x0000_t75" stroked="false">
              <v:imagedata r:id="rId333" o:title=""/>
            </v:shape>
            <v:shape style="position:absolute;left:1216;top:-7126;width:2468;height:734" type="#_x0000_t75" alt="Senza titolo-1" stroked="false">
              <v:imagedata r:id="rId30" o:title=""/>
            </v:shape>
            <v:shape style="position:absolute;left:5904;top:-5672;width:1815;height:3800" type="#_x0000_t75" stroked="false">
              <v:imagedata r:id="rId334" o:title=""/>
            </v:shape>
            <v:line style="position:absolute" from="5999,-5629" to="7629,-1999" stroked="true" strokeweight="3pt" strokecolor="#ff0000">
              <v:stroke dashstyle="solid"/>
            </v:line>
            <v:shape style="position:absolute;left:6897;top:-5470;width:3444;height:1229" type="#_x0000_t75" stroked="false">
              <v:imagedata r:id="rId335" o:title=""/>
            </v:shape>
            <v:shape style="position:absolute;left:6977;top:-5412;width:3301;height:1046" coordorigin="6977,-5412" coordsize="3301,1046" path="m10278,-4366l8431,-4515,7317,-5032,7480,-5181,6977,-5412e" filled="false" stroked="true" strokeweight="3pt" strokecolor="#ffff00">
              <v:path arrowok="t"/>
              <v:stroke dashstyle="solid"/>
            </v:shape>
            <v:shape style="position:absolute;left:7694;top:-5012;width:2645;height:363" type="#_x0000_t75" stroked="false">
              <v:imagedata r:id="rId336" o:title=""/>
            </v:shape>
            <v:line style="position:absolute" from="10277,-4950" to="7792,-4774" stroked="true" strokeweight="3pt" strokecolor="#ffff00">
              <v:stroke dashstyle="solid"/>
            </v:line>
            <v:shape style="position:absolute;left:6216;top:-5160;width:4112;height:296" type="#_x0000_t75" stroked="false">
              <v:imagedata r:id="rId337" o:title=""/>
            </v:shape>
            <v:shape style="position:absolute;left:6284;top:-5099;width:3980;height:108" coordorigin="6284,-5099" coordsize="3980,108" path="m6284,-5018l8824,-5072,9354,-4991,10264,-5099e" filled="false" stroked="true" strokeweight="3pt" strokecolor="#ff0000">
              <v:path arrowok="t"/>
              <v:stroke dashstyle="solid"/>
            </v:shape>
            <w10:wrap type="none"/>
          </v:group>
        </w:pict>
      </w:r>
      <w:r>
        <w:rPr/>
        <w:t>Il presente elaborato è di proprietà aziendale - La società tutelerà i propri diritti a termini di legge.</w:t>
      </w:r>
    </w:p>
    <w:p>
      <w:pPr>
        <w:spacing w:after="0" w:line="227" w:lineRule="exact"/>
        <w:sectPr>
          <w:headerReference w:type="default" r:id="rId326"/>
          <w:footerReference w:type="default" r:id="rId327"/>
          <w:pgSz w:w="11910" w:h="16840"/>
          <w:pgMar w:header="722" w:footer="0" w:top="2700" w:bottom="0" w:left="640" w:right="640"/>
          <w:pgNumType w:start="36"/>
        </w:sectPr>
      </w:pPr>
    </w:p>
    <w:p>
      <w:pPr>
        <w:pStyle w:val="BodyText"/>
      </w:pPr>
      <w:r>
        <w:rPr/>
        <w:pict>
          <v:group style="position:absolute;margin-left:56.880001pt;margin-top:169.87999pt;width:468.85pt;height:262pt;mso-position-horizontal-relative:page;mso-position-vertical-relative:page;z-index:-291467264" coordorigin="1138,3398" coordsize="9377,5240">
            <v:shape style="position:absolute;left:1417;top:3397;width:9070;height:5125" type="#_x0000_t75" alt="Immagine che contiene esterni, strada, via, città  Descrizione generata automaticamente" stroked="false">
              <v:imagedata r:id="rId340" o:title=""/>
            </v:shape>
            <v:shape style="position:absolute;left:1397;top:3414;width:2468;height:734" type="#_x0000_t75" alt="Senza titolo-1" stroked="false">
              <v:imagedata r:id="rId30" o:title=""/>
            </v:shape>
            <v:shape style="position:absolute;left:1137;top:6491;width:9216;height:725" type="#_x0000_t75" stroked="false">
              <v:imagedata r:id="rId341" o:title=""/>
            </v:shape>
            <v:shape style="position:absolute;left:1204;top:6533;width:9061;height:556" coordorigin="1204,6534" coordsize="9061,556" path="m10265,6534l10129,6859,3242,7090,1761,6696,1204,6696e" filled="false" stroked="true" strokeweight="3pt" strokecolor="#ffff00">
              <v:path arrowok="t"/>
              <v:stroke dashstyle="solid"/>
            </v:shape>
            <v:shape style="position:absolute;left:6933;top:5486;width:2062;height:1541" type="#_x0000_t75" stroked="false">
              <v:imagedata r:id="rId342" o:title=""/>
            </v:shape>
            <v:line style="position:absolute" from="7018,5543" to="8906,6901" stroked="true" strokeweight="3.0pt" strokecolor="#ffff00">
              <v:stroke dashstyle="solid"/>
            </v:line>
            <v:shape style="position:absolute;left:1341;top:8308;width:9173;height:329" type="#_x0000_t75" stroked="false">
              <v:imagedata r:id="rId343" o:title=""/>
            </v:shape>
            <v:line style="position:absolute" from="10454,8370" to="1439,8511" stroked="true" strokeweight="3.0pt" strokecolor="#ff0000">
              <v:stroke dashstyle="solid"/>
            </v:line>
            <v:shape style="position:absolute;left:6076;top:5620;width:867;height:2933" type="#_x0000_t75" stroked="false">
              <v:imagedata r:id="rId344" o:title=""/>
            </v:shape>
            <v:shape style="position:absolute;left:6175;top:5664;width:679;height:2784" coordorigin="6175,5665" coordsize="679,2784" path="m6854,8449l6175,6357,6419,6058,6243,5665e" filled="false" stroked="true" strokeweight="3.0pt" strokecolor="#ff0000">
              <v:path arrowok="t"/>
              <v:stroke dashstyle="solid"/>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
              <w:rPr>
                <w:sz w:val="29"/>
              </w:rPr>
            </w:pPr>
          </w:p>
          <w:p>
            <w:pPr>
              <w:pStyle w:val="TableParagraph"/>
              <w:ind w:left="213" w:right="153"/>
              <w:jc w:val="center"/>
              <w:rPr>
                <w:rFonts w:ascii="Calibri" w:hAnsi="Calibri"/>
                <w:b/>
                <w:sz w:val="22"/>
              </w:rPr>
            </w:pPr>
            <w:r>
              <w:rPr>
                <w:rFonts w:ascii="Calibri" w:hAnsi="Calibri"/>
                <w:b/>
                <w:sz w:val="22"/>
              </w:rPr>
              <w:t>Foto 51 – Proseguimento condotta Via Ventimiglia derivazione Via Caramagna</w:t>
            </w:r>
          </w:p>
          <w:p>
            <w:pPr>
              <w:pStyle w:val="TableParagraph"/>
              <w:rPr>
                <w:sz w:val="20"/>
              </w:rPr>
            </w:pPr>
          </w:p>
          <w:p>
            <w:pPr>
              <w:pStyle w:val="TableParagraph"/>
              <w:rPr>
                <w:sz w:val="25"/>
              </w:rPr>
            </w:pPr>
          </w:p>
          <w:p>
            <w:pPr>
              <w:pStyle w:val="TableParagraph"/>
              <w:ind w:left="227"/>
              <w:rPr>
                <w:sz w:val="20"/>
              </w:rPr>
            </w:pPr>
            <w:r>
              <w:rPr>
                <w:sz w:val="20"/>
              </w:rPr>
              <w:pict>
                <v:group style="width:456.05pt;height:257.25pt;mso-position-horizontal-relative:char;mso-position-vertical-relative:line" coordorigin="0,0" coordsize="9121,5145">
                  <v:shape style="position:absolute;left:51;top:19;width:9070;height:5125" type="#_x0000_t75" alt="Immagine che contiene esterni, strada, automobile, via  Descrizione generata automaticamente" stroked="false">
                    <v:imagedata r:id="rId345" o:title=""/>
                  </v:shape>
                  <v:shape style="position:absolute;left:0;top:0;width:2468;height:734" type="#_x0000_t75" alt="Senza titolo-1" stroked="false">
                    <v:imagedata r:id="rId30" o:title=""/>
                  </v:shape>
                  <v:shape style="position:absolute;left:2080;top:2679;width:3814;height:1606" type="#_x0000_t75" stroked="false">
                    <v:imagedata r:id="rId346" o:title=""/>
                  </v:shape>
                  <v:shape style="position:absolute;left:2160;top:2736;width:3660;height:1425" coordorigin="2160,2737" coordsize="3660,1425" path="m2160,2737l4909,4078,5476,3966,5820,4162e" filled="false" stroked="true" strokeweight="3pt" strokecolor="#ff0000">
                    <v:path arrowok="t"/>
                    <v:stroke dashstyle="solid"/>
                  </v:shape>
                  <v:shape style="position:absolute;left:2046;top:2631;width:4354;height:711" type="#_x0000_t75" stroked="false">
                    <v:imagedata r:id="rId347" o:title=""/>
                  </v:shape>
                  <v:shape style="position:absolute;left:2114;top:2692;width:4215;height:525" coordorigin="2114,2693" coordsize="4215,525" path="m2114,2693l5084,2738,6329,3218e" filled="false" stroked="true" strokeweight="3pt" strokecolor="#ffff00">
                    <v:path arrowok="t"/>
                    <v:stroke dashstyle="solid"/>
                  </v:shape>
                </v:group>
              </w:pict>
            </w:r>
            <w:r>
              <w:rPr>
                <w:sz w:val="20"/>
              </w:rPr>
            </w:r>
          </w:p>
          <w:p>
            <w:pPr>
              <w:pStyle w:val="TableParagraph"/>
              <w:spacing w:line="240" w:lineRule="exact"/>
              <w:ind w:left="213" w:right="153"/>
              <w:jc w:val="center"/>
              <w:rPr>
                <w:rFonts w:ascii="Calibri" w:hAnsi="Calibri"/>
                <w:b/>
                <w:sz w:val="22"/>
              </w:rPr>
            </w:pPr>
            <w:r>
              <w:rPr>
                <w:rFonts w:ascii="Calibri" w:hAnsi="Calibri"/>
                <w:b/>
                <w:sz w:val="22"/>
              </w:rPr>
              <w:t>Foto 52 – Percorrenza condotta Via Ventimiglia termine derivazione Via Caramagna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55" name="image1.jpeg"/>
                  <wp:cNvGraphicFramePr>
                    <a:graphicFrameLocks noChangeAspect="1"/>
                  </wp:cNvGraphicFramePr>
                  <a:graphic>
                    <a:graphicData uri="http://schemas.openxmlformats.org/drawingml/2006/picture">
                      <pic:pic>
                        <pic:nvPicPr>
                          <pic:cNvPr id="15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338"/>
          <w:footerReference w:type="default" r:id="rId339"/>
          <w:pgSz w:w="11910" w:h="16840"/>
          <w:pgMar w:header="722" w:footer="0" w:top="2700" w:bottom="0" w:left="640" w:right="640"/>
          <w:pgNumType w:start="37"/>
        </w:sectPr>
      </w:pPr>
    </w:p>
    <w:p>
      <w:pPr>
        <w:pStyle w:val="BodyText"/>
      </w:pPr>
      <w:r>
        <w:rPr/>
        <w:pict>
          <v:group style="position:absolute;margin-left:54.48pt;margin-top:169.87999pt;width:469.9pt;height:261.05pt;mso-position-horizontal-relative:page;mso-position-vertical-relative:page;z-index:-291465216" coordorigin="1090,3398" coordsize="9398,5221">
            <v:shape style="position:absolute;left:1417;top:3397;width:9070;height:5125" type="#_x0000_t75" alt="Immagine che contiene esterni, strada, viaggiando, rigato  Descrizione generata automaticamente" stroked="false">
              <v:imagedata r:id="rId350" o:title=""/>
            </v:shape>
            <v:shape style="position:absolute;left:1216;top:3400;width:2468;height:734" type="#_x0000_t75" alt="Senza titolo-1" stroked="false">
              <v:imagedata r:id="rId30" o:title=""/>
            </v:shape>
            <v:shape style="position:absolute;left:1809;top:4939;width:6905;height:3680" type="#_x0000_t75" stroked="false">
              <v:imagedata r:id="rId351" o:title=""/>
            </v:shape>
            <v:line style="position:absolute" from="1890,4998" to="8625,8493" stroked="true" strokeweight="3pt" strokecolor="#ff0000">
              <v:stroke dashstyle="solid"/>
            </v:line>
            <v:shape style="position:absolute;left:8534;top:6422;width:1832;height:668" type="#_x0000_t75" stroked="false">
              <v:imagedata r:id="rId352" o:title=""/>
            </v:shape>
            <v:line style="position:absolute" from="8611,6483" to="10276,6963" stroked="true" strokeweight="3pt" strokecolor="#ffff00">
              <v:stroke dashstyle="solid"/>
            </v:line>
            <v:shape style="position:absolute;left:1089;top:5056;width:1311;height:188" type="#_x0000_t75" stroked="false">
              <v:imagedata r:id="rId353" o:title=""/>
            </v:shape>
            <v:line style="position:absolute" from="2341,5118" to="1186,5118" stroked="true" strokeweight="3pt" strokecolor="#ffff00">
              <v:stroke dashstyle="solid"/>
            </v:line>
            <v:shape style="position:absolute;left:1123;top:5032;width:1275;height:219" type="#_x0000_t75" stroked="false">
              <v:imagedata r:id="rId354" o:title=""/>
            </v:shape>
            <v:shape style="position:absolute;left:1190;top:5093;width:1140;height:33" coordorigin="1190,5094" coordsize="1140,33" path="m2330,5127l2189,5094,1190,5118e" filled="false" stroked="true" strokeweight="3pt" strokecolor="#ff0000">
              <v:path arrowok="t"/>
              <v:stroke dashstyle="solid"/>
            </v:shape>
            <w10:wrap type="none"/>
          </v:group>
        </w:pict>
      </w:r>
      <w:r>
        <w:rPr/>
        <w:pict>
          <v:group style="position:absolute;margin-left:70.849998pt;margin-top:452.660004pt;width:453.5pt;height:262.8pt;mso-position-horizontal-relative:page;mso-position-vertical-relative:page;z-index:-291464192" coordorigin="1417,9053" coordsize="9070,5256">
            <v:shape style="position:absolute;left:1417;top:9064;width:9070;height:5125" type="#_x0000_t75" alt="Immagine che contiene testo, esterni, strada, edificio  Descrizione generata automaticamente" stroked="false">
              <v:imagedata r:id="rId355" o:title=""/>
            </v:shape>
            <v:shape style="position:absolute;left:1426;top:9053;width:2468;height:734" type="#_x0000_t75" alt="Senza titolo-1" stroked="false">
              <v:imagedata r:id="rId30" o:title=""/>
            </v:shape>
            <v:shape style="position:absolute;left:4764;top:10552;width:5561;height:1164" type="#_x0000_t75" stroked="false">
              <v:imagedata r:id="rId356" o:title=""/>
            </v:shape>
            <v:shape style="position:absolute;left:4831;top:10612;width:5432;height:978" coordorigin="4831,10613" coordsize="5432,978" path="m10263,11591l6338,11387,5195,10613,4831,10613e" filled="false" stroked="true" strokeweight="3.0pt" strokecolor="#ff0000">
              <v:path arrowok="t"/>
              <v:stroke dashstyle="solid"/>
            </v:shape>
            <v:shape style="position:absolute;left:1524;top:10984;width:8787;height:277" type="#_x0000_t75" stroked="false">
              <v:imagedata r:id="rId357" o:title=""/>
            </v:shape>
            <v:shape style="position:absolute;left:1593;top:11045;width:8657;height:88" coordorigin="1593,11046" coordsize="8657,88" path="m10250,11107l8474,11125,7856,11081,5736,11046,5586,11134,1593,11046e" filled="false" stroked="true" strokeweight="3pt" strokecolor="#ffff00">
              <v:path arrowok="t"/>
              <v:stroke dashstyle="solid"/>
            </v:shape>
            <v:shape style="position:absolute;left:6244;top:11359;width:2760;height:2950" type="#_x0000_t75" stroked="false">
              <v:imagedata r:id="rId358" o:title=""/>
            </v:shape>
            <v:line style="position:absolute" from="6335,11410" to="8914,14182" stroked="true" strokeweight="3.0pt" strokecolor="#ff0000">
              <v:stroke dashstyle="solid"/>
            </v:line>
            <v:shape style="position:absolute;left:3170;top:11071;width:1380;height:3197" type="#_x0000_t75" stroked="false">
              <v:imagedata r:id="rId359" o:title=""/>
            </v:shape>
            <v:line style="position:absolute" from="4463,11113" to="3268,14142" stroked="true" strokeweight="3pt" strokecolor="#ffff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
              <w:rPr>
                <w:sz w:val="29"/>
              </w:rPr>
            </w:pPr>
          </w:p>
          <w:p>
            <w:pPr>
              <w:pStyle w:val="TableParagraph"/>
              <w:ind w:left="213" w:right="147"/>
              <w:jc w:val="center"/>
              <w:rPr>
                <w:rFonts w:ascii="Calibri" w:hAnsi="Calibri"/>
                <w:b/>
                <w:sz w:val="22"/>
              </w:rPr>
            </w:pPr>
            <w:r>
              <w:rPr>
                <w:rFonts w:ascii="Calibri" w:hAnsi="Calibri"/>
                <w:b/>
                <w:sz w:val="22"/>
              </w:rPr>
              <w:t>Foto 53 – Percorrenza condotta Via Caramagna</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
              <w:rPr>
                <w:sz w:val="29"/>
              </w:rPr>
            </w:pPr>
          </w:p>
          <w:p>
            <w:pPr>
              <w:pStyle w:val="TableParagraph"/>
              <w:ind w:left="213" w:right="203"/>
              <w:jc w:val="center"/>
              <w:rPr>
                <w:rFonts w:ascii="Calibri" w:hAnsi="Calibri"/>
                <w:b/>
                <w:sz w:val="22"/>
              </w:rPr>
            </w:pPr>
            <w:r>
              <w:rPr>
                <w:rFonts w:ascii="Calibri" w:hAnsi="Calibri"/>
                <w:b/>
                <w:sz w:val="22"/>
              </w:rPr>
              <w:t>Foto 54 – Percorrenza condotta Via Caramagna derivazione Via Sommariva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59" name="image1.jpeg"/>
                  <wp:cNvGraphicFramePr>
                    <a:graphicFrameLocks noChangeAspect="1"/>
                  </wp:cNvGraphicFramePr>
                  <a:graphic>
                    <a:graphicData uri="http://schemas.openxmlformats.org/drawingml/2006/picture">
                      <pic:pic>
                        <pic:nvPicPr>
                          <pic:cNvPr id="16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348"/>
          <w:footerReference w:type="default" r:id="rId349"/>
          <w:pgSz w:w="11910" w:h="16840"/>
          <w:pgMar w:header="722" w:footer="0" w:top="2700" w:bottom="0" w:left="640" w:right="640"/>
          <w:pgNumType w:start="38"/>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278"/>
              <w:rPr>
                <w:sz w:val="20"/>
              </w:rPr>
            </w:pPr>
            <w:r>
              <w:rPr>
                <w:sz w:val="20"/>
              </w:rPr>
              <w:pict>
                <v:group style="width:453.5pt;height:256.3pt;mso-position-horizontal-relative:char;mso-position-vertical-relative:line" coordorigin="0,0" coordsize="9070,5126">
                  <v:shape style="position:absolute;left:0;top:1;width:9070;height:5124" type="#_x0000_t75" alt="Immagine che contiene testo, esterni, albero, strada  Descrizione generata automaticamente" stroked="false">
                    <v:imagedata r:id="rId362" o:title=""/>
                  </v:shape>
                  <v:shape style="position:absolute;left:12;top:0;width:2468;height:734" type="#_x0000_t75" alt="Senza titolo-1" stroked="false">
                    <v:imagedata r:id="rId30" o:title=""/>
                  </v:shape>
                  <v:line style="position:absolute" from="8861,2485" to="6783,2607" stroked="true" strokeweight="1.5pt" strokecolor="#ff0000">
                    <v:stroke dashstyle="solid"/>
                  </v:line>
                  <v:shape style="position:absolute;left:4487;top:1032;width:1086;height:1793" coordorigin="4487,1032" coordsize="1086,1793" path="m5329,2784l4487,2825,5573,1032e" filled="false" stroked="true" strokeweight="1.5pt" strokecolor="#ff0000">
                    <v:path arrowok="t"/>
                    <v:stroke dashstyle="solid"/>
                  </v:shape>
                  <v:shape style="position:absolute;left:506;top:1915;width:4197;height:570" coordorigin="506,1915" coordsize="4197,570" path="m4703,2485l506,2132,873,1915e" filled="false" stroked="true" strokeweight="1.5pt" strokecolor="#ff0000">
                    <v:path arrowok="t"/>
                    <v:stroke dashstyle="solid"/>
                  </v:shape>
                  <v:line style="position:absolute" from="914,1928" to="5342,1968" stroked="true" strokeweight="1.5pt" strokecolor="#ffff00">
                    <v:stroke dashstyle="solid"/>
                  </v:line>
                  <v:line style="position:absolute" from="6579,1983" to="8874,2050" stroked="true" strokeweight="1.5pt" strokecolor="#ffff00">
                    <v:stroke dashstyle="solid"/>
                  </v:line>
                </v:group>
              </w:pict>
            </w:r>
            <w:r>
              <w:rPr>
                <w:sz w:val="20"/>
              </w:rPr>
            </w:r>
          </w:p>
          <w:p>
            <w:pPr>
              <w:pStyle w:val="TableParagraph"/>
              <w:ind w:left="213" w:right="203"/>
              <w:jc w:val="center"/>
              <w:rPr>
                <w:rFonts w:ascii="Calibri" w:hAnsi="Calibri"/>
                <w:b/>
                <w:sz w:val="22"/>
              </w:rPr>
            </w:pPr>
            <w:r>
              <w:rPr>
                <w:rFonts w:ascii="Calibri" w:hAnsi="Calibri"/>
                <w:b/>
                <w:sz w:val="22"/>
              </w:rPr>
              <w:t>Foto 55 – Percorrenza condotta Via Caramagna derivazione Via Sommariva</w:t>
            </w:r>
          </w:p>
          <w:p>
            <w:pPr>
              <w:pStyle w:val="TableParagraph"/>
              <w:rPr>
                <w:sz w:val="20"/>
              </w:rPr>
            </w:pPr>
          </w:p>
          <w:p>
            <w:pPr>
              <w:pStyle w:val="TableParagraph"/>
              <w:spacing w:before="7"/>
              <w:rPr>
                <w:sz w:val="26"/>
              </w:rPr>
            </w:pPr>
          </w:p>
          <w:p>
            <w:pPr>
              <w:pStyle w:val="TableParagraph"/>
              <w:ind w:left="47"/>
              <w:rPr>
                <w:sz w:val="20"/>
              </w:rPr>
            </w:pPr>
            <w:r>
              <w:rPr>
                <w:sz w:val="20"/>
              </w:rPr>
              <w:pict>
                <v:group style="width:465.05pt;height:256.25pt;mso-position-horizontal-relative:char;mso-position-vertical-relative:line" coordorigin="0,0" coordsize="9301,5125">
                  <v:shape style="position:absolute;left:231;top:0;width:9070;height:5125" type="#_x0000_t75" stroked="false">
                    <v:imagedata r:id="rId363" o:title=""/>
                  </v:shape>
                  <v:shape style="position:absolute;left:198;top:0;width:2468;height:734" type="#_x0000_t75" alt="Senza titolo-1" stroked="false">
                    <v:imagedata r:id="rId30" o:title=""/>
                  </v:shape>
                  <v:line style="position:absolute" from="15,2223" to="285,2178" stroked="true" strokeweight="1.5pt" strokecolor="#ff0000">
                    <v:stroke dashstyle="solid"/>
                  </v:line>
                  <v:shape style="position:absolute;left:1425;top:1743;width:3390;height:135" coordorigin="1425,1743" coordsize="3390,135" path="m4815,1743l1830,1818,1425,1878e" filled="false" stroked="true" strokeweight="1.5pt" strokecolor="#ff0000">
                    <v:path arrowok="t"/>
                    <v:stroke dashstyle="solid"/>
                  </v:shape>
                  <v:line style="position:absolute" from="4620,1698" to="9090,3558" stroked="true" strokeweight="1.5pt" strokecolor="#ffff00">
                    <v:stroke dashstyle="solid"/>
                  </v:line>
                  <v:shape style="position:absolute;left:1775;top:1490;width:2283;height:421" type="#_x0000_t75" stroked="false">
                    <v:imagedata r:id="rId364" o:title=""/>
                  </v:shape>
                  <v:shape style="position:absolute;left:1848;top:1541;width:2120;height:245" coordorigin="1848,1541" coordsize="2120,245" path="m1848,1786l2797,1613,3968,1628,3889,1541e" filled="false" stroked="true" strokeweight="3pt" strokecolor="#ff0000">
                    <v:path arrowok="t"/>
                    <v:stroke dashstyle="solid"/>
                  </v:shape>
                  <v:shape style="position:absolute;left:3911;top:1447;width:358;height:332" type="#_x0000_t75" stroked="false">
                    <v:imagedata r:id="rId365" o:title=""/>
                  </v:shape>
                  <v:line style="position:absolute" from="4191,1659" to="4008,1509" stroked="true" strokeweight="3pt" strokecolor="#ffff00">
                    <v:stroke dashstyle="solid"/>
                  </v:line>
                </v:group>
              </w:pict>
            </w:r>
            <w:r>
              <w:rPr>
                <w:sz w:val="20"/>
              </w:rPr>
            </w:r>
          </w:p>
          <w:p>
            <w:pPr>
              <w:pStyle w:val="TableParagraph"/>
              <w:ind w:left="213" w:right="202"/>
              <w:jc w:val="center"/>
              <w:rPr>
                <w:rFonts w:ascii="Calibri" w:hAnsi="Calibri"/>
                <w:b/>
                <w:sz w:val="22"/>
              </w:rPr>
            </w:pPr>
            <w:r>
              <w:rPr>
                <w:rFonts w:ascii="Calibri" w:hAnsi="Calibri"/>
                <w:b/>
                <w:sz w:val="22"/>
              </w:rPr>
              <w:t>Foto 56 – Percorrenza condotta Via Ventimiglia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63" name="image1.jpeg"/>
                  <wp:cNvGraphicFramePr>
                    <a:graphicFrameLocks noChangeAspect="1"/>
                  </wp:cNvGraphicFramePr>
                  <a:graphic>
                    <a:graphicData uri="http://schemas.openxmlformats.org/drawingml/2006/picture">
                      <pic:pic>
                        <pic:nvPicPr>
                          <pic:cNvPr id="16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360"/>
          <w:footerReference w:type="default" r:id="rId361"/>
          <w:pgSz w:w="11910" w:h="16840"/>
          <w:pgMar w:header="722" w:footer="0" w:top="2700" w:bottom="0" w:left="640" w:right="640"/>
          <w:pgNumType w:start="39"/>
        </w:sectPr>
      </w:pPr>
    </w:p>
    <w:p>
      <w:pPr>
        <w:pStyle w:val="BodyText"/>
      </w:pPr>
      <w:r>
        <w:rPr/>
        <w:pict>
          <v:group style="position:absolute;margin-left:67.320pt;margin-top:154.899994pt;width:457.05pt;height:262.95pt;mso-position-horizontal-relative:page;mso-position-vertical-relative:page;z-index:-291458048" coordorigin="1346,3098" coordsize="9141,5259">
            <v:shape style="position:absolute;left:1417;top:3129;width:9070;height:5124" type="#_x0000_t75" stroked="false">
              <v:imagedata r:id="rId368" o:title=""/>
            </v:shape>
            <v:shape style="position:absolute;left:1384;top:3098;width:2468;height:734" type="#_x0000_t75" alt="Senza titolo-1" stroked="false">
              <v:imagedata r:id="rId30" o:title=""/>
            </v:shape>
            <v:shape style="position:absolute;left:8589;top:5493;width:1736;height:428" type="#_x0000_t75" stroked="false">
              <v:imagedata r:id="rId369" o:title=""/>
            </v:shape>
            <v:line style="position:absolute" from="10261,5794" to="8686,5554" stroked="true" strokeweight="3pt" strokecolor="#ffff00">
              <v:stroke dashstyle="solid"/>
            </v:line>
            <v:shape style="position:absolute;left:6652;top:5102;width:958;height:339" type="#_x0000_t75" stroked="false">
              <v:imagedata r:id="rId370" o:title=""/>
            </v:shape>
            <v:line style="position:absolute" from="7546,5314" to="6751,5164" stroked="true" strokeweight="3pt" strokecolor="#ffff00">
              <v:stroke dashstyle="solid"/>
            </v:line>
            <v:shape style="position:absolute;left:1346;top:4833;width:4820;height:3524" type="#_x0000_t75" stroked="false">
              <v:imagedata r:id="rId371" o:title=""/>
            </v:shape>
            <v:shape style="position:absolute;left:1441;top:4894;width:4635;height:3355" coordorigin="1441,4894" coordsize="4635,3355" path="m1441,8249l2732,5442,6076,5314,3874,4894e" filled="false" stroked="true" strokeweight="3pt" strokecolor="#ff0000">
              <v:path arrowok="t"/>
              <v:stroke dashstyle="solid"/>
            </v:shape>
            <v:shape style="position:absolute;left:2124;top:5779;width:8244;height:891" type="#_x0000_t75" stroked="false">
              <v:imagedata r:id="rId372" o:title=""/>
            </v:shape>
            <v:line style="position:absolute" from="10306,5839" to="2221,6544" stroked="true" strokeweight="3pt" strokecolor="#ff00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203"/>
              <w:jc w:val="center"/>
              <w:rPr>
                <w:rFonts w:ascii="Calibri" w:hAnsi="Calibri"/>
                <w:b/>
                <w:sz w:val="22"/>
              </w:rPr>
            </w:pPr>
            <w:r>
              <w:rPr>
                <w:rFonts w:ascii="Calibri" w:hAnsi="Calibri"/>
                <w:b/>
                <w:sz w:val="22"/>
              </w:rPr>
              <w:t>Foto 57 – Percorrenza condotta Via Ventimiglia</w:t>
            </w:r>
          </w:p>
          <w:p>
            <w:pPr>
              <w:pStyle w:val="TableParagraph"/>
              <w:rPr>
                <w:sz w:val="20"/>
              </w:rPr>
            </w:pPr>
          </w:p>
          <w:p>
            <w:pPr>
              <w:pStyle w:val="TableParagraph"/>
              <w:spacing w:before="7" w:after="1"/>
              <w:rPr>
                <w:sz w:val="26"/>
              </w:rPr>
            </w:pPr>
          </w:p>
          <w:p>
            <w:pPr>
              <w:pStyle w:val="TableParagraph"/>
              <w:ind w:left="275"/>
              <w:rPr>
                <w:sz w:val="20"/>
              </w:rPr>
            </w:pPr>
            <w:r>
              <w:rPr>
                <w:sz w:val="20"/>
              </w:rPr>
              <w:pict>
                <v:group style="width:453.65pt;height:256.25pt;mso-position-horizontal-relative:char;mso-position-vertical-relative:line" coordorigin="0,0" coordsize="9073,5125">
                  <v:shape style="position:absolute;left:3;top:0;width:9070;height:5125" type="#_x0000_t75" stroked="false">
                    <v:imagedata r:id="rId373" o:title=""/>
                  </v:shape>
                  <v:shape style="position:absolute;left:0;top:0;width:2468;height:734" type="#_x0000_t75" alt="Senza titolo-1" stroked="false">
                    <v:imagedata r:id="rId30" o:title=""/>
                  </v:shape>
                  <v:shape style="position:absolute;left:7182;top:2263;width:1733;height:1121" type="#_x0000_t75" stroked="false">
                    <v:imagedata r:id="rId374" o:title=""/>
                  </v:shape>
                  <v:shape style="position:absolute;left:7272;top:2315;width:1575;height:945" coordorigin="7272,2315" coordsize="1575,945" path="m8847,3260l7871,2952,7272,2315e" filled="false" stroked="true" strokeweight="3pt" strokecolor="#ff0000">
                    <v:path arrowok="t"/>
                    <v:stroke dashstyle="solid"/>
                  </v:shape>
                  <v:shape style="position:absolute;left:7211;top:2256;width:1095;height:425" type="#_x0000_t75" stroked="false">
                    <v:imagedata r:id="rId375" o:title=""/>
                  </v:shape>
                  <v:line style="position:absolute" from="7287,2315" to="8217,2555" stroked="true" strokeweight="3pt" strokecolor="#ffff00">
                    <v:stroke dashstyle="solid"/>
                  </v:line>
                  <v:shape style="position:absolute;left:5745;top:1385;width:629;height:212" type="#_x0000_t75" stroked="false">
                    <v:imagedata r:id="rId376" o:title=""/>
                  </v:shape>
                  <v:shape style="position:absolute;left:5702;top:1332;width:611;height:221" type="#_x0000_t75" stroked="false">
                    <v:imagedata r:id="rId377" o:title=""/>
                  </v:shape>
                  <v:line style="position:absolute" from="5741,1410" to="6233,1410" stroked="true" strokeweight="4.75pt" strokecolor="#ffff00">
                    <v:stroke dashstyle="solid"/>
                  </v:line>
                </v:group>
              </w:pict>
            </w:r>
            <w:r>
              <w:rPr>
                <w:sz w:val="20"/>
              </w:rPr>
            </w:r>
          </w:p>
          <w:p>
            <w:pPr>
              <w:pStyle w:val="TableParagraph"/>
              <w:ind w:left="213" w:right="200"/>
              <w:jc w:val="center"/>
              <w:rPr>
                <w:rFonts w:ascii="Calibri" w:hAnsi="Calibri"/>
                <w:b/>
                <w:sz w:val="22"/>
              </w:rPr>
            </w:pPr>
            <w:r>
              <w:rPr>
                <w:rFonts w:ascii="Calibri" w:hAnsi="Calibri"/>
                <w:b/>
                <w:sz w:val="22"/>
              </w:rPr>
              <w:t>Foto 58 – Termine condotta Via Ventimiglia</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67" name="image1.jpeg"/>
                  <wp:cNvGraphicFramePr>
                    <a:graphicFrameLocks noChangeAspect="1"/>
                  </wp:cNvGraphicFramePr>
                  <a:graphic>
                    <a:graphicData uri="http://schemas.openxmlformats.org/drawingml/2006/picture">
                      <pic:pic>
                        <pic:nvPicPr>
                          <pic:cNvPr id="16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366"/>
          <w:footerReference w:type="default" r:id="rId367"/>
          <w:pgSz w:w="11910" w:h="16840"/>
          <w:pgMar w:header="722" w:footer="0" w:top="2700" w:bottom="0" w:left="640" w:right="640"/>
          <w:pgNumType w:start="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65"/>
              <w:rPr>
                <w:sz w:val="20"/>
              </w:rPr>
            </w:pPr>
            <w:r>
              <w:rPr>
                <w:sz w:val="20"/>
              </w:rPr>
              <w:pict>
                <v:group style="width:464.15pt;height:256.3pt;mso-position-horizontal-relative:char;mso-position-vertical-relative:line" coordorigin="0,0" coordsize="9283,5126">
                  <v:shape style="position:absolute;left:213;top:1;width:9070;height:5124" type="#_x0000_t75" stroked="false">
                    <v:imagedata r:id="rId380" o:title=""/>
                  </v:shape>
                  <v:shape style="position:absolute;left:0;top:0;width:2468;height:734" type="#_x0000_t75" alt="Senza titolo-1" stroked="false">
                    <v:imagedata r:id="rId30" o:title=""/>
                  </v:shape>
                  <v:shape style="position:absolute;left:200;top:2236;width:3269;height:2026" type="#_x0000_t75" stroked="false">
                    <v:imagedata r:id="rId381" o:title=""/>
                  </v:shape>
                  <v:line style="position:absolute" from="3393,2293" to="297,4136" stroked="true" strokeweight="3pt" strokecolor="#ffff00">
                    <v:stroke dashstyle="solid"/>
                  </v:line>
                  <v:shape style="position:absolute;left:233;top:2260;width:3879;height:2021" type="#_x0000_t75" stroked="false">
                    <v:imagedata r:id="rId382" o:title=""/>
                  </v:shape>
                  <v:shape style="position:absolute;left:305;top:2293;width:3718;height:1862" coordorigin="305,2293" coordsize="3718,1862" path="m305,4155l3894,3736,4023,2293e" filled="false" stroked="true" strokeweight="3pt" strokecolor="#ff0000">
                    <v:path arrowok="t"/>
                    <v:stroke dashstyle="solid"/>
                  </v:shape>
                  <v:shape style="position:absolute;left:3862;top:2147;width:361;height:250" type="#_x0000_t75" stroked="false">
                    <v:imagedata r:id="rId383" o:title=""/>
                  </v:shape>
                  <v:shape style="position:absolute;left:3933;top:2207;width:199;height:64" coordorigin="3933,2207" coordsize="199,64" path="m4025,2271l4132,2264,4111,2221,3933,2207e" filled="false" stroked="true" strokeweight="3.0pt" strokecolor="#ff0000">
                    <v:path arrowok="t"/>
                    <v:stroke dashstyle="solid"/>
                  </v:shape>
                  <v:shape style="position:absolute;left:3958;top:2247;width:711;height:265" type="#_x0000_t75" stroked="false">
                    <v:imagedata r:id="rId384" o:title=""/>
                  </v:shape>
                  <v:shape style="position:absolute;left:3756;top:2245;width:879;height:202" type="#_x0000_t75" stroked="false">
                    <v:imagedata r:id="rId385" o:title=""/>
                  </v:shape>
                  <v:line style="position:absolute" from="4575,2307" to="3855,2321" stroked="true" strokeweight="3.0pt" strokecolor="#ffff00">
                    <v:stroke dashstyle="solid"/>
                  </v:line>
                </v:group>
              </w:pict>
            </w:r>
            <w:r>
              <w:rPr>
                <w:sz w:val="20"/>
              </w:rPr>
            </w:r>
          </w:p>
          <w:p>
            <w:pPr>
              <w:pStyle w:val="TableParagraph"/>
              <w:ind w:left="213" w:right="202"/>
              <w:jc w:val="center"/>
              <w:rPr>
                <w:rFonts w:ascii="Calibri" w:hAnsi="Calibri"/>
                <w:b/>
                <w:sz w:val="22"/>
              </w:rPr>
            </w:pPr>
            <w:r>
              <w:rPr>
                <w:rFonts w:ascii="Calibri" w:hAnsi="Calibri"/>
                <w:b/>
                <w:sz w:val="22"/>
              </w:rPr>
              <w:t>Foto 59 – Stacco condotta Via Testona derivazione Via Barbaresco</w:t>
            </w:r>
          </w:p>
          <w:p>
            <w:pPr>
              <w:pStyle w:val="TableParagraph"/>
              <w:rPr>
                <w:sz w:val="20"/>
              </w:rPr>
            </w:pPr>
          </w:p>
          <w:p>
            <w:pPr>
              <w:pStyle w:val="TableParagraph"/>
              <w:spacing w:before="6" w:after="1"/>
              <w:rPr>
                <w:sz w:val="26"/>
              </w:rPr>
            </w:pPr>
          </w:p>
          <w:p>
            <w:pPr>
              <w:pStyle w:val="TableParagraph"/>
              <w:ind w:left="65"/>
              <w:rPr>
                <w:sz w:val="20"/>
              </w:rPr>
            </w:pPr>
            <w:r>
              <w:rPr>
                <w:sz w:val="20"/>
              </w:rPr>
              <w:pict>
                <v:group style="width:464.15pt;height:256.3pt;mso-position-horizontal-relative:char;mso-position-vertical-relative:line" coordorigin="0,0" coordsize="9283,5126">
                  <v:shape style="position:absolute;left:213;top:1;width:9070;height:5125" type="#_x0000_t75" stroked="false">
                    <v:imagedata r:id="rId386" o:title=""/>
                  </v:shape>
                  <v:shape style="position:absolute;left:0;top:0;width:2468;height:734" type="#_x0000_t75" alt="Senza titolo-1" stroked="false">
                    <v:imagedata r:id="rId30" o:title=""/>
                  </v:shape>
                  <v:shape style="position:absolute;left:149;top:2650;width:6752;height:1388" type="#_x0000_t75" stroked="false">
                    <v:imagedata r:id="rId387" o:title=""/>
                  </v:shape>
                  <v:shape style="position:absolute;left:221;top:2696;width:6594;height:1215" coordorigin="221,2696" coordsize="6594,1215" path="m6815,2696l6513,3198,221,3911e" filled="false" stroked="true" strokeweight="3pt" strokecolor="#ff0000">
                    <v:path arrowok="t"/>
                    <v:stroke dashstyle="solid"/>
                  </v:shape>
                  <v:shape style="position:absolute;left:140;top:2619;width:6766;height:713" type="#_x0000_t75" stroked="false">
                    <v:imagedata r:id="rId388" o:title=""/>
                  </v:shape>
                  <v:line style="position:absolute" from="6844,2681" to="236,3206" stroked="true" strokeweight="3pt" strokecolor="#ffff00">
                    <v:stroke dashstyle="solid"/>
                  </v:line>
                </v:group>
              </w:pict>
            </w:r>
            <w:r>
              <w:rPr>
                <w:sz w:val="20"/>
              </w:rPr>
            </w:r>
          </w:p>
          <w:p>
            <w:pPr>
              <w:pStyle w:val="TableParagraph"/>
              <w:ind w:left="213" w:right="205"/>
              <w:jc w:val="center"/>
              <w:rPr>
                <w:rFonts w:ascii="Calibri" w:hAnsi="Calibri"/>
                <w:b/>
                <w:sz w:val="22"/>
              </w:rPr>
            </w:pPr>
            <w:r>
              <w:rPr>
                <w:rFonts w:ascii="Calibri" w:hAnsi="Calibri"/>
                <w:b/>
                <w:sz w:val="22"/>
              </w:rPr>
              <w:t>Foto 60 – Percorrenza condotta Via Testona derivazione Via Barbaresco</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71" name="image1.jpeg"/>
                  <wp:cNvGraphicFramePr>
                    <a:graphicFrameLocks noChangeAspect="1"/>
                  </wp:cNvGraphicFramePr>
                  <a:graphic>
                    <a:graphicData uri="http://schemas.openxmlformats.org/drawingml/2006/picture">
                      <pic:pic>
                        <pic:nvPicPr>
                          <pic:cNvPr id="17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378"/>
          <w:footerReference w:type="default" r:id="rId379"/>
          <w:pgSz w:w="11910" w:h="16840"/>
          <w:pgMar w:header="722" w:footer="0" w:top="2700" w:bottom="0" w:left="640" w:right="640"/>
          <w:pgNumType w:start="41"/>
        </w:sectPr>
      </w:pPr>
    </w:p>
    <w:p>
      <w:pPr>
        <w:pStyle w:val="BodyText"/>
      </w:pPr>
      <w:r>
        <w:rPr/>
        <w:pict>
          <v:group style="position:absolute;margin-left:60.200001pt;margin-top:156.399994pt;width:464.15pt;height:261.6pt;mso-position-horizontal-relative:page;mso-position-vertical-relative:page;z-index:-291451904" coordorigin="1204,3128" coordsize="9283,5232">
            <v:shape style="position:absolute;left:1417;top:3129;width:9070;height:5124" type="#_x0000_t75" stroked="false">
              <v:imagedata r:id="rId391" o:title=""/>
            </v:shape>
            <v:shape style="position:absolute;left:1204;top:3128;width:2468;height:734" type="#_x0000_t75" alt="Senza titolo-1" stroked="false">
              <v:imagedata r:id="rId30" o:title=""/>
            </v:shape>
            <v:shape style="position:absolute;left:3244;top:4543;width:2686;height:3816" type="#_x0000_t75" stroked="false">
              <v:imagedata r:id="rId392" o:title=""/>
            </v:shape>
            <v:shape style="position:absolute;left:3341;top:4589;width:2499;height:3665" coordorigin="3341,4589" coordsize="2499,3665" path="m3341,8254l3911,6482,5840,5968,4998,4589e" filled="false" stroked="true" strokeweight="3pt" strokecolor="#ff0000">
              <v:path arrowok="t"/>
              <v:stroke dashstyle="solid"/>
            </v:shape>
            <v:shape style="position:absolute;left:4346;top:4531;width:699;height:212" type="#_x0000_t75" stroked="false">
              <v:imagedata r:id="rId393" o:title=""/>
            </v:shape>
            <v:line style="position:absolute" from="4413,4604" to="5014,4604" stroked="true" strokeweight="4.2pt" strokecolor="#ff0000">
              <v:stroke dashstyle="solid"/>
            </v:line>
            <v:shape style="position:absolute;left:1932;top:4483;width:1976;height:934" type="#_x0000_t75" stroked="false">
              <v:imagedata r:id="rId394" o:title=""/>
            </v:shape>
            <v:line style="position:absolute" from="3836,4542" to="2030,5290" stroked="true" strokeweight="3pt" strokecolor="#ffff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336"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200"/>
              <w:jc w:val="center"/>
              <w:rPr>
                <w:rFonts w:ascii="Calibri" w:hAnsi="Calibri"/>
                <w:b/>
                <w:sz w:val="22"/>
              </w:rPr>
            </w:pPr>
            <w:r>
              <w:rPr>
                <w:rFonts w:ascii="Calibri" w:hAnsi="Calibri"/>
                <w:b/>
                <w:sz w:val="22"/>
              </w:rPr>
              <w:t>Foto 61 – Percorrenza condotta Via Testona</w:t>
            </w:r>
          </w:p>
          <w:p>
            <w:pPr>
              <w:pStyle w:val="TableParagraph"/>
              <w:spacing w:before="3"/>
              <w:rPr>
                <w:sz w:val="23"/>
              </w:rPr>
            </w:pPr>
          </w:p>
          <w:p>
            <w:pPr>
              <w:pStyle w:val="TableParagraph"/>
              <w:ind w:left="65"/>
              <w:rPr>
                <w:sz w:val="20"/>
              </w:rPr>
            </w:pPr>
            <w:r>
              <w:rPr>
                <w:sz w:val="20"/>
              </w:rPr>
              <w:pict>
                <v:group style="width:464.15pt;height:256.3pt;mso-position-horizontal-relative:char;mso-position-vertical-relative:line" coordorigin="0,0" coordsize="9283,5126">
                  <v:shape style="position:absolute;left:213;top:0;width:9070;height:5125" type="#_x0000_t75" stroked="false">
                    <v:imagedata r:id="rId395" o:title=""/>
                  </v:shape>
                  <v:shape style="position:absolute;left:0;top:0;width:2468;height:734" type="#_x0000_t75" alt="Senza titolo-1" stroked="false">
                    <v:imagedata r:id="rId30" o:title=""/>
                  </v:shape>
                  <v:shape style="position:absolute;left:2729;top:1402;width:956;height:1059" type="#_x0000_t75" stroked="false">
                    <v:imagedata r:id="rId396" o:title=""/>
                  </v:shape>
                  <v:shape style="position:absolute;left:2809;top:1461;width:786;height:883" coordorigin="2809,1461" coordsize="786,883" path="m2809,1461l3595,1814,3118,2344e" filled="false" stroked="true" strokeweight="3.0pt" strokecolor="#ffff00">
                    <v:path arrowok="t"/>
                    <v:stroke dashstyle="solid"/>
                  </v:shape>
                  <v:shape style="position:absolute;left:900;top:1035;width:2324;height:1419" type="#_x0000_t75" stroked="false">
                    <v:imagedata r:id="rId397" o:title=""/>
                  </v:shape>
                  <v:shape style="position:absolute;left:998;top:1081;width:2146;height:1254" coordorigin="998,1081" coordsize="2146,1254" path="m3144,2335l2835,2070,2155,2043,1519,1372,998,1381,1077,1187,1404,1187,1342,1081e" filled="false" stroked="true" strokeweight="3pt" strokecolor="#ff0000">
                    <v:path arrowok="t"/>
                    <v:stroke dashstyle="solid"/>
                  </v:shape>
                </v:group>
              </w:pict>
            </w:r>
            <w:r>
              <w:rPr>
                <w:sz w:val="20"/>
              </w:rPr>
            </w:r>
          </w:p>
          <w:p>
            <w:pPr>
              <w:pStyle w:val="TableParagraph"/>
              <w:ind w:left="213" w:right="202"/>
              <w:jc w:val="center"/>
              <w:rPr>
                <w:rFonts w:ascii="Calibri" w:hAnsi="Calibri"/>
                <w:b/>
                <w:sz w:val="22"/>
              </w:rPr>
            </w:pPr>
            <w:r>
              <w:rPr>
                <w:rFonts w:ascii="Calibri" w:hAnsi="Calibri"/>
                <w:b/>
                <w:sz w:val="22"/>
              </w:rPr>
              <w:t>Foto 62 – Termine condotta Via Testona</w:t>
            </w:r>
          </w:p>
        </w:tc>
      </w:tr>
    </w:tbl>
    <w:p>
      <w:pPr>
        <w:pStyle w:val="BodyText"/>
      </w:pPr>
    </w:p>
    <w:p>
      <w:pPr>
        <w:pStyle w:val="BodyText"/>
      </w:pPr>
    </w:p>
    <w:p>
      <w:pPr>
        <w:pStyle w:val="BodyText"/>
        <w:rPr>
          <w:sz w:val="2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75" name="image1.jpeg"/>
                  <wp:cNvGraphicFramePr>
                    <a:graphicFrameLocks noChangeAspect="1"/>
                  </wp:cNvGraphicFramePr>
                  <a:graphic>
                    <a:graphicData uri="http://schemas.openxmlformats.org/drawingml/2006/picture">
                      <pic:pic>
                        <pic:nvPicPr>
                          <pic:cNvPr id="17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389"/>
          <w:footerReference w:type="default" r:id="rId390"/>
          <w:pgSz w:w="11910" w:h="16840"/>
          <w:pgMar w:header="722" w:footer="0" w:top="2700" w:bottom="0" w:left="640" w:right="640"/>
          <w:pgNumType w:start="42"/>
        </w:sectPr>
      </w:pPr>
    </w:p>
    <w:p>
      <w:pPr>
        <w:pStyle w:val="BodyText"/>
      </w:pPr>
    </w:p>
    <w:p>
      <w:pPr>
        <w:spacing w:after="0"/>
        <w:sectPr>
          <w:headerReference w:type="default" r:id="rId398"/>
          <w:footerReference w:type="default" r:id="rId399"/>
          <w:pgSz w:w="11910" w:h="16840"/>
          <w:pgMar w:header="722" w:footer="0" w:top="2700" w:bottom="0" w:left="640" w:right="640"/>
          <w:pgNumType w:start="43"/>
        </w:sectPr>
      </w:pPr>
    </w:p>
    <w:p>
      <w:pPr>
        <w:pStyle w:val="BodyText"/>
        <w:spacing w:before="6"/>
        <w:rPr>
          <w:sz w:val="23"/>
        </w:rPr>
      </w:pPr>
    </w:p>
    <w:p>
      <w:pPr>
        <w:spacing w:before="0"/>
        <w:ind w:left="0" w:right="0" w:firstLine="0"/>
        <w:jc w:val="right"/>
        <w:rPr>
          <w:rFonts w:ascii="Arial Black"/>
          <w:sz w:val="16"/>
        </w:rPr>
      </w:pPr>
      <w:r>
        <w:rPr/>
        <w:pict>
          <v:group style="position:absolute;margin-left:56.664001pt;margin-top:-4.910285pt;width:481.9pt;height:581.550pt;mso-position-horizontal-relative:page;mso-position-vertical-relative:paragraph;z-index:-291445760" coordorigin="1133,-98" coordsize="9638,11631">
            <v:line style="position:absolute" from="8807,-86" to="10762,-86" stroked="true" strokeweight=".48pt" strokecolor="#000000">
              <v:stroke dashstyle="solid"/>
            </v:line>
            <v:line style="position:absolute" from="1143,-86" to="8017,-86" stroked="true" strokeweight=".48pt" strokecolor="#000000">
              <v:stroke dashstyle="solid"/>
            </v:line>
            <v:line style="position:absolute" from="1138,-90" to="1138,11532" stroked="true" strokeweight=".48pt" strokecolor="#000000">
              <v:stroke dashstyle="solid"/>
            </v:line>
            <v:line style="position:absolute" from="1143,11528" to="10762,11528" stroked="true" strokeweight=".48004pt" strokecolor="#000000">
              <v:stroke dashstyle="solid"/>
            </v:line>
            <v:line style="position:absolute" from="10766,-90" to="10766,11532" stroked="true" strokeweight=".47998pt" strokecolor="#000000">
              <v:stroke dashstyle="solid"/>
            </v:line>
            <v:shape style="position:absolute;left:1417;top:-82;width:9070;height:5124" type="#_x0000_t75" alt="Immagine che contiene mappa  Descrizione generata automaticamente" stroked="false">
              <v:imagedata r:id="rId400" o:title=""/>
            </v:shape>
            <v:shape style="position:absolute;left:1417;top:5853;width:9070;height:5125" type="#_x0000_t75" alt="Immagine che contiene testo, strada, edificio, esterni  Descrizione generata automaticamente" stroked="false">
              <v:imagedata r:id="rId401" o:title=""/>
            </v:shape>
            <v:shape style="position:absolute;left:1444;top:5838;width:2468;height:734" type="#_x0000_t75" alt="Senza titolo-1" stroked="false">
              <v:imagedata r:id="rId30" o:title=""/>
            </v:shape>
            <v:shape style="position:absolute;left:2042;top:7109;width:7904;height:1385" type="#_x0000_t75" stroked="false">
              <v:imagedata r:id="rId402" o:title=""/>
            </v:shape>
            <v:shape style="position:absolute;left:2116;top:7168;width:7770;height:1200" coordorigin="2116,7169" coordsize="7770,1200" path="m9886,8354l7501,8369,2116,7169e" filled="false" stroked="true" strokeweight="3pt" strokecolor="#ff0000">
              <v:path arrowok="t"/>
              <v:stroke dashstyle="solid"/>
            </v:shape>
            <v:shape style="position:absolute;left:9489;top:7826;width:497;height:641" type="#_x0000_t75" stroked="false">
              <v:imagedata r:id="rId403" o:title=""/>
            </v:shape>
            <v:line style="position:absolute" from="9901,8354" to="9586,7889" stroked="true" strokeweight="3pt" strokecolor="#ffff00">
              <v:stroke dashstyle="solid"/>
            </v:line>
            <v:shape style="position:absolute;left:2214;top:3809;width:338;height:312" type="#_x0000_t75" stroked="false">
              <v:imagedata r:id="rId404" o:title=""/>
            </v:shape>
            <v:shape style="position:absolute;left:1933;top:360;width:5114;height:4319" coordorigin="1933,360" coordsize="5114,4319" path="m5009,3287l5158,4653m6345,360l7047,1131m2117,4058l1933,4678m2440,3989l2785,4679e" filled="false" stroked="true" strokeweight=".75pt" strokecolor="#ec7c30">
              <v:path arrowok="t"/>
              <v:stroke dashstyle="solid"/>
            </v:shape>
            <v:shape style="position:absolute;left:5211;top:2729;width:338;height:315" type="#_x0000_t75" stroked="false">
              <v:imagedata r:id="rId405" o:title=""/>
            </v:shape>
            <v:shape style="position:absolute;left:7172;top:456;width:312;height:338" type="#_x0000_t75" stroked="false">
              <v:imagedata r:id="rId406" o:title=""/>
            </v:shape>
            <v:shape style="position:absolute;left:1958;top:3859;width:315;height:314" type="#_x0000_t75" stroked="false">
              <v:imagedata r:id="rId407" o:title=""/>
            </v:shape>
            <v:rect style="position:absolute;left:8017;top:-91;width:790;height:356" filled="true" fillcolor="#ffff00" stroked="false">
              <v:fill type="solid"/>
            </v:rect>
            <v:rect style="position:absolute;left:8017;top:-91;width:790;height:356" filled="false" stroked="true" strokeweight=".75pt" strokecolor="#ff6600">
              <v:stroke dashstyle="solid"/>
            </v:rect>
            <v:rect style="position:absolute;left:7047;top:-82;width:790;height:356" filled="true" fillcolor="#ffff00" stroked="false">
              <v:fill type="solid"/>
            </v:rect>
            <v:rect style="position:absolute;left:7047;top:-82;width:790;height:356" filled="false" stroked="true" strokeweight=".75pt" strokecolor="#ff6600">
              <v:stroke dashstyle="solid"/>
            </v:rect>
            <v:shape style="position:absolute;left:7327;top:705;width:311;height:327" type="#_x0000_t75" stroked="false">
              <v:imagedata r:id="rId408" o:title=""/>
            </v:shape>
            <v:shape style="position:absolute;left:7350;top:257;width:1138;height:566" coordorigin="7350,257" coordsize="1138,566" path="m8488,257l7480,823m7508,268l7350,579e" filled="false" stroked="true" strokeweight=".75pt" strokecolor="#ec7c30">
              <v:path arrowok="t"/>
              <v:stroke dashstyle="solid"/>
            </v:shape>
            <v:shape style="position:absolute;left:6917;top:968;width:327;height:311" type="#_x0000_t75" stroked="false">
              <v:imagedata r:id="rId409" o:title=""/>
            </v:shape>
            <v:rect style="position:absolute;left:5989;top:-80;width:790;height:356" filled="true" fillcolor="#ffff00" stroked="false">
              <v:fill type="solid"/>
            </v:rect>
            <v:rect style="position:absolute;left:5989;top:-80;width:790;height:356" filled="false" stroked="true" strokeweight=".75pt" strokecolor="#ff6600">
              <v:stroke dashstyle="solid"/>
            </v:rect>
            <v:shape style="position:absolute;left:4814;top:3127;width:338;height:315" type="#_x0000_t75" stroked="false">
              <v:imagedata r:id="rId405" o:title=""/>
            </v:shape>
            <v:line style="position:absolute" from="9490,2607" to="5447,2860" stroked="true" strokeweight=".75pt" strokecolor="#ec7c30">
              <v:stroke dashstyle="solid"/>
            </v:line>
            <w10:wrap type="none"/>
          </v:group>
        </w:pict>
      </w:r>
      <w:r>
        <w:rPr>
          <w:rFonts w:ascii="Arial Black"/>
          <w:sz w:val="16"/>
        </w:rPr>
        <w:t>F.68</w:t>
      </w:r>
    </w:p>
    <w:p>
      <w:pPr>
        <w:pStyle w:val="BodyText"/>
        <w:rPr>
          <w:rFonts w:ascii="Arial Black"/>
          <w:sz w:val="19"/>
        </w:rPr>
      </w:pPr>
      <w:r>
        <w:rPr/>
        <w:br w:type="column"/>
      </w:r>
      <w:r>
        <w:rPr>
          <w:rFonts w:ascii="Arial Black"/>
          <w:sz w:val="19"/>
        </w:rPr>
      </w:r>
    </w:p>
    <w:p>
      <w:pPr>
        <w:spacing w:before="0"/>
        <w:ind w:left="642" w:right="0" w:firstLine="0"/>
        <w:jc w:val="left"/>
        <w:rPr>
          <w:rFonts w:ascii="Arial Black"/>
          <w:sz w:val="16"/>
        </w:rPr>
      </w:pPr>
      <w:r>
        <w:rPr>
          <w:rFonts w:ascii="Arial Black"/>
          <w:sz w:val="16"/>
        </w:rPr>
        <w:t>F.66</w:t>
      </w:r>
    </w:p>
    <w:p>
      <w:pPr>
        <w:pStyle w:val="BodyText"/>
        <w:spacing w:before="4"/>
        <w:rPr>
          <w:rFonts w:ascii="Arial Black"/>
          <w:sz w:val="18"/>
        </w:rPr>
      </w:pPr>
      <w:r>
        <w:rPr/>
        <w:br w:type="column"/>
      </w:r>
      <w:r>
        <w:rPr>
          <w:rFonts w:ascii="Arial Black"/>
          <w:sz w:val="18"/>
        </w:rPr>
      </w:r>
    </w:p>
    <w:p>
      <w:pPr>
        <w:spacing w:before="1"/>
        <w:ind w:left="554" w:right="0" w:firstLine="0"/>
        <w:jc w:val="left"/>
        <w:rPr>
          <w:rFonts w:ascii="Arial Black"/>
          <w:sz w:val="16"/>
        </w:rPr>
      </w:pPr>
      <w:r>
        <w:rPr>
          <w:rFonts w:ascii="Arial Black"/>
          <w:sz w:val="16"/>
        </w:rPr>
        <w:t>F.67</w:t>
      </w:r>
    </w:p>
    <w:p>
      <w:pPr>
        <w:spacing w:after="0"/>
        <w:jc w:val="left"/>
        <w:rPr>
          <w:rFonts w:ascii="Arial Black"/>
          <w:sz w:val="16"/>
        </w:rPr>
        <w:sectPr>
          <w:type w:val="continuous"/>
          <w:pgSz w:w="11910" w:h="16840"/>
          <w:pgMar w:top="1580" w:bottom="300" w:left="640" w:right="640"/>
          <w:cols w:num="3" w:equalWidth="0">
            <w:col w:w="5932" w:space="40"/>
            <w:col w:w="1019" w:space="39"/>
            <w:col w:w="3600"/>
          </w:cols>
        </w:sect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spacing w:before="2"/>
        <w:rPr>
          <w:rFonts w:ascii="Arial Black"/>
          <w:sz w:val="16"/>
        </w:rPr>
      </w:pPr>
    </w:p>
    <w:p>
      <w:pPr>
        <w:pStyle w:val="BodyText"/>
        <w:ind w:left="8841"/>
        <w:rPr>
          <w:rFonts w:ascii="Arial Black"/>
        </w:rPr>
      </w:pPr>
      <w:r>
        <w:rPr>
          <w:rFonts w:ascii="Arial Black"/>
          <w:position w:val="0"/>
        </w:rPr>
        <w:pict>
          <v:shape style="width:39.5pt;height:17.8pt;mso-position-horizontal-relative:char;mso-position-vertical-relative:line" type="#_x0000_t202" filled="true" fillcolor="#ffff00" stroked="true" strokeweight=".75pt" strokecolor="#ff6600">
            <w10:anchorlock/>
            <v:textbox inset="0,0,0,0">
              <w:txbxContent>
                <w:p>
                  <w:pPr>
                    <w:spacing w:before="70"/>
                    <w:ind w:left="201" w:right="0" w:firstLine="0"/>
                    <w:jc w:val="left"/>
                    <w:rPr>
                      <w:rFonts w:ascii="Arial Black"/>
                      <w:sz w:val="16"/>
                    </w:rPr>
                  </w:pPr>
                  <w:r>
                    <w:rPr>
                      <w:rFonts w:ascii="Arial Black"/>
                      <w:sz w:val="16"/>
                    </w:rPr>
                    <w:t>F.69</w:t>
                  </w:r>
                </w:p>
              </w:txbxContent>
            </v:textbox>
            <v:fill type="solid"/>
            <v:stroke dashstyle="solid"/>
          </v:shape>
        </w:pict>
      </w:r>
      <w:r>
        <w:rPr>
          <w:rFonts w:ascii="Arial Black"/>
          <w:position w:val="0"/>
        </w:rPr>
      </w: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spacing w:before="3"/>
        <w:rPr>
          <w:rFonts w:ascii="Arial Black"/>
          <w:sz w:val="28"/>
        </w:rPr>
      </w:pPr>
      <w:r>
        <w:rPr/>
        <w:pict>
          <v:shape style="position:absolute;margin-left:74.849998pt;margin-top:22.242188pt;width:39.5pt;height:17.8pt;mso-position-horizontal-relative:page;mso-position-vertical-relative:paragraph;z-index:-251528192;mso-wrap-distance-left:0;mso-wrap-distance-right:0" type="#_x0000_t202" filled="true" fillcolor="#ffff00" stroked="true" strokeweight=".75pt" strokecolor="#ff6600">
            <v:textbox inset="0,0,0,0">
              <w:txbxContent>
                <w:p>
                  <w:pPr>
                    <w:spacing w:before="73"/>
                    <w:ind w:left="199" w:right="0" w:firstLine="0"/>
                    <w:jc w:val="left"/>
                    <w:rPr>
                      <w:rFonts w:ascii="Arial Black"/>
                      <w:sz w:val="16"/>
                    </w:rPr>
                  </w:pPr>
                  <w:r>
                    <w:rPr>
                      <w:rFonts w:ascii="Arial Black"/>
                      <w:sz w:val="16"/>
                    </w:rPr>
                    <w:t>F.65</w:t>
                  </w:r>
                </w:p>
              </w:txbxContent>
            </v:textbox>
            <v:fill type="solid"/>
            <v:stroke dashstyle="solid"/>
            <w10:wrap type="topAndBottom"/>
          </v:shape>
        </w:pict>
      </w:r>
      <w:r>
        <w:rPr/>
        <w:pict>
          <v:shape style="position:absolute;margin-left:119.099998pt;margin-top:22.692188pt;width:39.5pt;height:17.8pt;mso-position-horizontal-relative:page;mso-position-vertical-relative:paragraph;z-index:-251527168;mso-wrap-distance-left:0;mso-wrap-distance-right:0" type="#_x0000_t202" filled="true" fillcolor="#ffff00" stroked="true" strokeweight=".75pt" strokecolor="#ff6600">
            <v:textbox inset="0,0,0,0">
              <w:txbxContent>
                <w:p>
                  <w:pPr>
                    <w:spacing w:before="71"/>
                    <w:ind w:left="198" w:right="0" w:firstLine="0"/>
                    <w:jc w:val="left"/>
                    <w:rPr>
                      <w:rFonts w:ascii="Arial Black"/>
                      <w:sz w:val="16"/>
                    </w:rPr>
                  </w:pPr>
                  <w:r>
                    <w:rPr>
                      <w:rFonts w:ascii="Arial Black"/>
                      <w:sz w:val="16"/>
                    </w:rPr>
                    <w:t>F.64</w:t>
                  </w:r>
                </w:p>
              </w:txbxContent>
            </v:textbox>
            <v:fill type="solid"/>
            <v:stroke dashstyle="solid"/>
            <w10:wrap type="topAndBottom"/>
          </v:shape>
        </w:pict>
      </w:r>
      <w:r>
        <w:rPr/>
        <w:pict>
          <v:shape style="position:absolute;margin-left:238.649994pt;margin-top:22.842188pt;width:39.5pt;height:17.8pt;mso-position-horizontal-relative:page;mso-position-vertical-relative:paragraph;z-index:-251526144;mso-wrap-distance-left:0;mso-wrap-distance-right:0" type="#_x0000_t202" filled="true" fillcolor="#ffff00" stroked="true" strokeweight=".75pt" strokecolor="#ff6600">
            <v:textbox inset="0,0,0,0">
              <w:txbxContent>
                <w:p>
                  <w:pPr>
                    <w:spacing w:before="73"/>
                    <w:ind w:left="200" w:right="0" w:firstLine="0"/>
                    <w:jc w:val="left"/>
                    <w:rPr>
                      <w:rFonts w:ascii="Arial Black"/>
                      <w:sz w:val="16"/>
                    </w:rPr>
                  </w:pPr>
                  <w:r>
                    <w:rPr>
                      <w:rFonts w:ascii="Arial Black"/>
                      <w:sz w:val="16"/>
                    </w:rPr>
                    <w:t>F.70</w:t>
                  </w:r>
                </w:p>
              </w:txbxContent>
            </v:textbox>
            <v:fill type="solid"/>
            <v:stroke dashstyle="solid"/>
            <w10:wrap type="topAndBottom"/>
          </v:shape>
        </w:pict>
      </w:r>
    </w:p>
    <w:p>
      <w:pPr>
        <w:pStyle w:val="Heading1"/>
        <w:spacing w:line="235" w:lineRule="exact"/>
        <w:ind w:left="2096"/>
        <w:jc w:val="center"/>
        <w:rPr>
          <w:rFonts w:ascii="Calibri"/>
        </w:rPr>
      </w:pPr>
      <w:r>
        <w:rPr>
          <w:rFonts w:ascii="Calibri"/>
        </w:rPr>
        <w:t>Figura 7: Inquadramento intervento su base ortofoto Area C</w:t>
      </w: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3"/>
        <w:rPr>
          <w:rFonts w:ascii="Calibri"/>
          <w:b/>
          <w:sz w:val="24"/>
        </w:rPr>
      </w:pPr>
    </w:p>
    <w:p>
      <w:pPr>
        <w:spacing w:before="0"/>
        <w:ind w:left="2099" w:right="2095" w:firstLine="0"/>
        <w:jc w:val="center"/>
        <w:rPr>
          <w:rFonts w:ascii="Calibri" w:hAnsi="Calibri"/>
          <w:b/>
          <w:sz w:val="22"/>
        </w:rPr>
      </w:pPr>
      <w:r>
        <w:rPr>
          <w:rFonts w:ascii="Calibri" w:hAnsi="Calibri"/>
          <w:b/>
          <w:sz w:val="22"/>
        </w:rPr>
        <w:t>Foto 63 – Stacco condotta Corso Piero Maroncelli</w:t>
      </w:r>
    </w:p>
    <w:p>
      <w:pPr>
        <w:pStyle w:val="BodyText"/>
        <w:rPr>
          <w:rFonts w:ascii="Calibri"/>
          <w:b/>
        </w:rPr>
      </w:pPr>
    </w:p>
    <w:p>
      <w:pPr>
        <w:pStyle w:val="BodyText"/>
        <w:rPr>
          <w:rFonts w:ascii="Calibri"/>
          <w:b/>
        </w:rPr>
      </w:pPr>
    </w:p>
    <w:p>
      <w:pPr>
        <w:pStyle w:val="BodyText"/>
        <w:spacing w:before="2"/>
        <w:rPr>
          <w:rFonts w:ascii="Calibri"/>
          <w:b/>
          <w:sz w:val="2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4"/>
              <w:rPr>
                <w:rFonts w:ascii="Calibri"/>
                <w:b/>
                <w:sz w:val="25"/>
              </w:rPr>
            </w:pPr>
          </w:p>
          <w:p>
            <w:pPr>
              <w:pStyle w:val="TableParagraph"/>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spacing w:before="10"/>
              <w:rPr>
                <w:rFonts w:ascii="Calibri"/>
                <w:b/>
                <w:sz w:val="29"/>
              </w:rPr>
            </w:pPr>
          </w:p>
          <w:p>
            <w:pPr>
              <w:pStyle w:val="TableParagraph"/>
              <w:ind w:left="88"/>
              <w:rPr>
                <w:rFonts w:ascii="Calibri"/>
                <w:sz w:val="20"/>
              </w:rPr>
            </w:pPr>
            <w:r>
              <w:rPr>
                <w:rFonts w:ascii="Calibri"/>
                <w:sz w:val="20"/>
              </w:rPr>
              <w:drawing>
                <wp:inline distT="0" distB="0" distL="0" distR="0">
                  <wp:extent cx="1473537" cy="275367"/>
                  <wp:effectExtent l="0" t="0" r="0" b="0"/>
                  <wp:docPr id="179" name="image1.jpeg"/>
                  <wp:cNvGraphicFramePr>
                    <a:graphicFrameLocks noChangeAspect="1"/>
                  </wp:cNvGraphicFramePr>
                  <a:graphic>
                    <a:graphicData uri="http://schemas.openxmlformats.org/drawingml/2006/picture">
                      <pic:pic>
                        <pic:nvPicPr>
                          <pic:cNvPr id="180" name="image1.jpeg"/>
                          <pic:cNvPicPr/>
                        </pic:nvPicPr>
                        <pic:blipFill>
                          <a:blip r:embed="rId6" cstate="print"/>
                          <a:stretch>
                            <a:fillRect/>
                          </a:stretch>
                        </pic:blipFill>
                        <pic:spPr>
                          <a:xfrm>
                            <a:off x="0" y="0"/>
                            <a:ext cx="1473537" cy="275367"/>
                          </a:xfrm>
                          <a:prstGeom prst="rect">
                            <a:avLst/>
                          </a:prstGeom>
                        </pic:spPr>
                      </pic:pic>
                    </a:graphicData>
                  </a:graphic>
                </wp:inline>
              </w:drawing>
            </w:r>
            <w:r>
              <w:rPr>
                <w:rFonts w:ascii="Calibri"/>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type w:val="continuous"/>
          <w:pgSz w:w="11910" w:h="16840"/>
          <w:pgMar w:top="1580" w:bottom="300" w:left="640" w:right="6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ind w:left="245"/>
              <w:rPr>
                <w:sz w:val="20"/>
              </w:rPr>
            </w:pPr>
            <w:r>
              <w:rPr>
                <w:sz w:val="20"/>
              </w:rPr>
              <w:pict>
                <v:group style="width:458pt;height:256.2pt;mso-position-horizontal-relative:char;mso-position-vertical-relative:line" coordorigin="0,0" coordsize="9160,5124">
                  <v:shape style="position:absolute;left:33;top:0;width:9070;height:5124" type="#_x0000_t75" stroked="false">
                    <v:imagedata r:id="rId412" o:title=""/>
                  </v:shape>
                  <v:shape style="position:absolute;left:0;top:13;width:2468;height:734" type="#_x0000_t75" alt="Senza titolo-1" stroked="false">
                    <v:imagedata r:id="rId30" o:title=""/>
                  </v:shape>
                  <v:shape style="position:absolute;left:4148;top:2229;width:5012;height:2002" type="#_x0000_t75" stroked="false">
                    <v:imagedata r:id="rId413" o:title=""/>
                  </v:shape>
                  <v:line style="position:absolute" from="4225,2289" to="9070,4104" stroked="true" strokeweight="3pt" strokecolor="#ff0000">
                    <v:stroke dashstyle="solid"/>
                  </v:line>
                  <v:shape style="position:absolute;left:4157;top:2102;width:1524;height:337" type="#_x0000_t75" stroked="false">
                    <v:imagedata r:id="rId414" o:title=""/>
                  </v:shape>
                  <v:line style="position:absolute" from="4227,2312" to="5592,2162" stroked="true" strokeweight="3pt" strokecolor="#ffff00">
                    <v:stroke dashstyle="solid"/>
                  </v:line>
                  <v:shape style="position:absolute;left:7700;top:2011;width:361;height:248" type="#_x0000_t75" stroked="false">
                    <v:imagedata r:id="rId415" o:title=""/>
                  </v:shape>
                  <v:line style="position:absolute" from="7992,2132" to="7797,2072" stroked="true" strokeweight="3pt" strokecolor="#ffff00">
                    <v:stroke dashstyle="solid"/>
                  </v:line>
                </v:group>
              </w:pict>
            </w:r>
            <w:r>
              <w:rPr>
                <w:sz w:val="20"/>
              </w:rPr>
            </w:r>
          </w:p>
          <w:p>
            <w:pPr>
              <w:pStyle w:val="TableParagraph"/>
              <w:ind w:left="213" w:right="200"/>
              <w:jc w:val="center"/>
              <w:rPr>
                <w:rFonts w:ascii="Calibri" w:hAnsi="Calibri"/>
                <w:b/>
                <w:sz w:val="22"/>
              </w:rPr>
            </w:pPr>
            <w:r>
              <w:rPr>
                <w:rFonts w:ascii="Calibri" w:hAnsi="Calibri"/>
                <w:b/>
                <w:sz w:val="22"/>
              </w:rPr>
              <w:t>Foto 64 – Termine condotta Corso Piero Maroncelli</w:t>
            </w:r>
          </w:p>
          <w:p>
            <w:pPr>
              <w:pStyle w:val="TableParagraph"/>
              <w:rPr>
                <w:sz w:val="20"/>
              </w:rPr>
            </w:pPr>
          </w:p>
          <w:p>
            <w:pPr>
              <w:pStyle w:val="TableParagraph"/>
              <w:rPr>
                <w:sz w:val="24"/>
              </w:rPr>
            </w:pPr>
          </w:p>
          <w:p>
            <w:pPr>
              <w:pStyle w:val="TableParagraph"/>
              <w:ind w:left="260"/>
              <w:rPr>
                <w:sz w:val="20"/>
              </w:rPr>
            </w:pPr>
            <w:r>
              <w:rPr>
                <w:sz w:val="20"/>
              </w:rPr>
              <w:pict>
                <v:group style="width:454.4pt;height:257.75pt;mso-position-horizontal-relative:char;mso-position-vertical-relative:line" coordorigin="0,0" coordsize="9088,5155">
                  <v:shape style="position:absolute;left:18;top:30;width:9070;height:5125" type="#_x0000_t75" alt="Immagine che contiene esterni, terra, cordolo  Descrizione generata automaticamente" stroked="false">
                    <v:imagedata r:id="rId416" o:title=""/>
                  </v:shape>
                  <v:shape style="position:absolute;left:0;top:0;width:2468;height:734" type="#_x0000_t75" alt="Senza titolo-1" stroked="false">
                    <v:imagedata r:id="rId30" o:title=""/>
                  </v:shape>
                  <v:shape style="position:absolute;left:4773;top:2812;width:2559;height:257" type="#_x0000_t75" stroked="false">
                    <v:imagedata r:id="rId417" o:title=""/>
                  </v:shape>
                  <v:line style="position:absolute" from="7271,2943" to="4871,2872" stroked="true" strokeweight="3pt" strokecolor="#ff0000">
                    <v:stroke dashstyle="solid"/>
                  </v:line>
                  <v:shape style="position:absolute;left:4471;top:2048;width:3332;height:579" type="#_x0000_t75" stroked="false">
                    <v:imagedata r:id="rId418" o:title=""/>
                  </v:shape>
                  <v:shape style="position:absolute;left:4542;top:2110;width:3195;height:390" coordorigin="4542,2110" coordsize="3195,390" path="m4542,2110l6867,2365,7737,2500e" filled="false" stroked="true" strokeweight="3pt" strokecolor="#ffff00">
                    <v:path arrowok="t"/>
                    <v:stroke dashstyle="solid"/>
                  </v:shape>
                </v:group>
              </w:pict>
            </w:r>
            <w:r>
              <w:rPr>
                <w:sz w:val="20"/>
              </w:rPr>
            </w:r>
          </w:p>
          <w:p>
            <w:pPr>
              <w:pStyle w:val="TableParagraph"/>
              <w:ind w:left="213" w:right="199"/>
              <w:jc w:val="center"/>
              <w:rPr>
                <w:rFonts w:ascii="Calibri" w:hAnsi="Calibri"/>
                <w:b/>
                <w:sz w:val="22"/>
              </w:rPr>
            </w:pPr>
            <w:r>
              <w:rPr>
                <w:rFonts w:ascii="Calibri" w:hAnsi="Calibri"/>
                <w:b/>
                <w:sz w:val="22"/>
              </w:rPr>
              <w:t>Foto 65 – Stacco condotta Str.Sappone</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83" name="image1.jpeg"/>
                  <wp:cNvGraphicFramePr>
                    <a:graphicFrameLocks noChangeAspect="1"/>
                  </wp:cNvGraphicFramePr>
                  <a:graphic>
                    <a:graphicData uri="http://schemas.openxmlformats.org/drawingml/2006/picture">
                      <pic:pic>
                        <pic:nvPicPr>
                          <pic:cNvPr id="18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10"/>
          <w:footerReference w:type="default" r:id="rId411"/>
          <w:pgSz w:w="11910" w:h="16840"/>
          <w:pgMar w:header="722" w:footer="0" w:top="2700" w:bottom="0" w:left="640" w:right="640"/>
          <w:pgNumType w:start="44"/>
        </w:sectPr>
      </w:pPr>
    </w:p>
    <w:p>
      <w:pPr>
        <w:pStyle w:val="BodyText"/>
      </w:pPr>
      <w:r>
        <w:rPr/>
        <w:pict>
          <v:group style="position:absolute;margin-left:60.200001pt;margin-top:156.399994pt;width:464.15pt;height:261.45pt;mso-position-horizontal-relative:page;mso-position-vertical-relative:page;z-index:-291440640" coordorigin="1204,3128" coordsize="9283,5229">
            <v:shape style="position:absolute;left:1417;top:3129;width:9070;height:5124" type="#_x0000_t75" stroked="false">
              <v:imagedata r:id="rId421" o:title=""/>
            </v:shape>
            <v:shape style="position:absolute;left:1204;top:3128;width:2468;height:734" type="#_x0000_t75" alt="Senza titolo-1" stroked="false">
              <v:imagedata r:id="rId30" o:title=""/>
            </v:shape>
            <v:shape style="position:absolute;left:4346;top:5572;width:1894;height:2784" type="#_x0000_t75" stroked="false">
              <v:imagedata r:id="rId422" o:title=""/>
            </v:shape>
            <v:shape style="position:absolute;left:4421;top:5632;width:1728;height:2626" coordorigin="4421,5632" coordsize="1728,2626" path="m5965,8258l6149,6127,4421,5632e" filled="false" stroked="true" strokeweight="3pt" strokecolor="#ff0000">
              <v:path arrowok="t"/>
              <v:stroke dashstyle="solid"/>
            </v:shape>
            <v:shape style="position:absolute;left:4368;top:5964;width:960;height:2384" type="#_x0000_t75" stroked="false">
              <v:imagedata r:id="rId423" o:title=""/>
            </v:shape>
            <v:shape style="position:absolute;left:4445;top:6023;width:794;height:2223" coordorigin="4445,6023" coordsize="794,2223" path="m4836,8246l5239,6311,4445,6023e" filled="false" stroked="true" strokeweight="3pt" strokecolor="#ffff00">
              <v:path arrowok="t"/>
              <v:stroke dashstyle="solid"/>
            </v:shape>
            <w10:wrap type="none"/>
          </v:group>
        </w:pict>
      </w:r>
      <w:r>
        <w:rPr/>
        <w:pict>
          <v:group style="position:absolute;margin-left:60.200001pt;margin-top:453.179993pt;width:464.15pt;height:263pt;mso-position-horizontal-relative:page;mso-position-vertical-relative:page;z-index:-291439616" coordorigin="1204,9064" coordsize="9283,5260">
            <v:shape style="position:absolute;left:1417;top:9064;width:9070;height:5125" type="#_x0000_t75" stroked="false">
              <v:imagedata r:id="rId424" o:title=""/>
            </v:shape>
            <v:shape style="position:absolute;left:1204;top:9063;width:2468;height:734" type="#_x0000_t75" alt="Senza titolo-1" stroked="false">
              <v:imagedata r:id="rId30" o:title=""/>
            </v:shape>
            <v:shape style="position:absolute;left:4598;top:11215;width:500;height:3068" type="#_x0000_t75" stroked="false">
              <v:imagedata r:id="rId425" o:title=""/>
            </v:shape>
            <v:line style="position:absolute" from="5007,11250" to="4695,14157" stroked="true" strokeweight="3pt" strokecolor="#ff0000">
              <v:stroke dashstyle="solid"/>
            </v:line>
            <v:shape style="position:absolute;left:3170;top:11222;width:1150;height:3101" type="#_x0000_t75" stroked="false">
              <v:imagedata r:id="rId426" o:title=""/>
            </v:shape>
            <v:line style="position:absolute" from="4232,11264" to="3268,14198" stroked="true" strokeweight="3pt" strokecolor="#ffff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03" w:hRule="atLeast"/>
        </w:trPr>
        <w:tc>
          <w:tcPr>
            <w:tcW w:w="962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8"/>
              </w:rPr>
            </w:pPr>
          </w:p>
          <w:p>
            <w:pPr>
              <w:pStyle w:val="TableParagraph"/>
              <w:ind w:left="213" w:right="202"/>
              <w:jc w:val="center"/>
              <w:rPr>
                <w:rFonts w:ascii="Calibri" w:hAnsi="Calibri"/>
                <w:b/>
                <w:sz w:val="22"/>
              </w:rPr>
            </w:pPr>
            <w:r>
              <w:rPr>
                <w:rFonts w:ascii="Calibri" w:hAnsi="Calibri"/>
                <w:b/>
                <w:sz w:val="22"/>
              </w:rPr>
              <w:t>Foto 66 – Percorrenza condotta Str.Sappone</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30"/>
              </w:rPr>
            </w:pPr>
          </w:p>
          <w:p>
            <w:pPr>
              <w:pStyle w:val="TableParagraph"/>
              <w:ind w:left="213" w:right="200"/>
              <w:jc w:val="center"/>
              <w:rPr>
                <w:rFonts w:ascii="Calibri" w:hAnsi="Calibri"/>
                <w:b/>
                <w:sz w:val="22"/>
              </w:rPr>
            </w:pPr>
            <w:r>
              <w:rPr>
                <w:rFonts w:ascii="Calibri" w:hAnsi="Calibri"/>
                <w:b/>
                <w:sz w:val="22"/>
              </w:rPr>
              <w:t>Foto 67 – Termine condotta Corso Piero Maroncelli</w:t>
            </w:r>
          </w:p>
        </w:tc>
      </w:tr>
    </w:tbl>
    <w:p>
      <w:pPr>
        <w:pStyle w:val="BodyText"/>
      </w:pPr>
    </w:p>
    <w:p>
      <w:pPr>
        <w:pStyle w:val="BodyText"/>
        <w:spacing w:before="9"/>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87" name="image1.jpeg"/>
                  <wp:cNvGraphicFramePr>
                    <a:graphicFrameLocks noChangeAspect="1"/>
                  </wp:cNvGraphicFramePr>
                  <a:graphic>
                    <a:graphicData uri="http://schemas.openxmlformats.org/drawingml/2006/picture">
                      <pic:pic>
                        <pic:nvPicPr>
                          <pic:cNvPr id="18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19"/>
          <w:footerReference w:type="default" r:id="rId420"/>
          <w:pgSz w:w="11910" w:h="16840"/>
          <w:pgMar w:header="722" w:footer="0" w:top="2700" w:bottom="0" w:left="640" w:right="640"/>
          <w:pgNumType w:start="45"/>
        </w:sectPr>
      </w:pPr>
    </w:p>
    <w:p>
      <w:pPr>
        <w:pStyle w:val="BodyText"/>
      </w:pPr>
      <w:r>
        <w:rPr/>
        <w:pict>
          <v:group style="position:absolute;margin-left:60.200001pt;margin-top:453.179993pt;width:464.15pt;height:262.650pt;mso-position-horizontal-relative:page;mso-position-vertical-relative:page;z-index:-291436544" coordorigin="1204,9064" coordsize="9283,5253">
            <v:shape style="position:absolute;left:1417;top:9064;width:9070;height:5125" type="#_x0000_t75" stroked="false">
              <v:imagedata r:id="rId429" o:title=""/>
            </v:shape>
            <v:shape style="position:absolute;left:1204;top:9063;width:2468;height:734" type="#_x0000_t75" alt="Senza titolo-1" stroked="false">
              <v:imagedata r:id="rId30" o:title=""/>
            </v:shape>
            <v:shape style="position:absolute;left:5695;top:11904;width:485;height:2398" type="#_x0000_t75" stroked="false">
              <v:imagedata r:id="rId430" o:title=""/>
            </v:shape>
            <v:line style="position:absolute" from="5791,11940" to="6091,14175" stroked="true" strokeweight="3pt" strokecolor="#ffff00">
              <v:stroke dashstyle="solid"/>
            </v:line>
            <v:shape style="position:absolute;left:3264;top:12016;width:1025;height:2300" type="#_x0000_t75" stroked="false">
              <v:imagedata r:id="rId431" o:title=""/>
            </v:shape>
            <v:line style="position:absolute" from="4201,12060" to="3361,14190" stroked="true" strokeweight="3pt" strokecolor="#ff0000">
              <v:stroke dashstyle="solid"/>
            </v:lin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708" w:hRule="atLeast"/>
        </w:trPr>
        <w:tc>
          <w:tcPr>
            <w:tcW w:w="9628" w:type="dxa"/>
          </w:tcPr>
          <w:p>
            <w:pPr>
              <w:pStyle w:val="TableParagraph"/>
              <w:ind w:left="65"/>
              <w:rPr>
                <w:sz w:val="20"/>
              </w:rPr>
            </w:pPr>
            <w:r>
              <w:rPr>
                <w:sz w:val="20"/>
              </w:rPr>
              <w:pict>
                <v:group style="width:464.15pt;height:256.3pt;mso-position-horizontal-relative:char;mso-position-vertical-relative:line" coordorigin="0,0" coordsize="9283,5126">
                  <v:shape style="position:absolute;left:213;top:1;width:9070;height:5124" type="#_x0000_t75" stroked="false">
                    <v:imagedata r:id="rId432" o:title=""/>
                  </v:shape>
                  <v:shape style="position:absolute;left:0;top:0;width:2468;height:734" type="#_x0000_t75" alt="Senza titolo-1" stroked="false">
                    <v:imagedata r:id="rId30" o:title=""/>
                  </v:shape>
                  <v:shape style="position:absolute;left:2681;top:1386;width:1186;height:975" type="#_x0000_t75" stroked="false">
                    <v:imagedata r:id="rId433" o:title=""/>
                  </v:shape>
                  <v:shape style="position:absolute;left:2777;top:1429;width:1000;height:820" coordorigin="2777,1429" coordsize="1000,820" path="m3667,2249l3777,2069,3057,1619,2857,1609,2777,1429e" filled="false" stroked="true" strokeweight="3pt" strokecolor="#ff0000">
                    <v:path arrowok="t"/>
                    <v:stroke dashstyle="solid"/>
                  </v:shape>
                  <v:shape style="position:absolute;left:2768;top:1379;width:1260;height:1040" type="#_x0000_t75" stroked="false">
                    <v:imagedata r:id="rId434" o:title=""/>
                  </v:shape>
                  <v:shape style="position:absolute;left:2857;top:1429;width:1080;height:870" coordorigin="2857,1429" coordsize="1080,870" path="m3687,2299l3607,2229,3857,2149,3937,2059,3037,1579,2967,1559,2857,1429e" filled="false" stroked="true" strokeweight="3pt" strokecolor="#ffff00">
                    <v:path arrowok="t"/>
                    <v:stroke dashstyle="solid"/>
                  </v:shape>
                </v:group>
              </w:pict>
            </w:r>
            <w:r>
              <w:rPr>
                <w:sz w:val="20"/>
              </w:rPr>
            </w:r>
          </w:p>
          <w:p>
            <w:pPr>
              <w:pStyle w:val="TableParagraph"/>
              <w:ind w:left="213" w:right="202"/>
              <w:jc w:val="center"/>
              <w:rPr>
                <w:rFonts w:ascii="Calibri" w:hAnsi="Calibri"/>
                <w:b/>
                <w:sz w:val="22"/>
              </w:rPr>
            </w:pPr>
            <w:r>
              <w:rPr>
                <w:rFonts w:ascii="Calibri" w:hAnsi="Calibri"/>
                <w:b/>
                <w:sz w:val="22"/>
              </w:rPr>
              <w:t>Foto 68 – Stacco condotta Corso Moncalieri</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30"/>
              </w:rPr>
            </w:pPr>
          </w:p>
          <w:p>
            <w:pPr>
              <w:pStyle w:val="TableParagraph"/>
              <w:ind w:left="213" w:right="200"/>
              <w:jc w:val="center"/>
              <w:rPr>
                <w:rFonts w:ascii="Calibri" w:hAnsi="Calibri"/>
                <w:b/>
                <w:sz w:val="22"/>
              </w:rPr>
            </w:pPr>
            <w:r>
              <w:rPr>
                <w:rFonts w:ascii="Calibri" w:hAnsi="Calibri"/>
                <w:b/>
                <w:sz w:val="22"/>
              </w:rPr>
              <w:t>Foto 69 – Termine condotta Corso Moncalieri</w:t>
            </w:r>
          </w:p>
        </w:tc>
      </w:tr>
    </w:tbl>
    <w:p>
      <w:pPr>
        <w:pStyle w:val="BodyText"/>
      </w:pPr>
    </w:p>
    <w:p>
      <w:pPr>
        <w:pStyle w:val="BodyText"/>
        <w:spacing w:before="7"/>
        <w:rPr>
          <w:sz w:val="1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91" name="image1.jpeg"/>
                  <wp:cNvGraphicFramePr>
                    <a:graphicFrameLocks noChangeAspect="1"/>
                  </wp:cNvGraphicFramePr>
                  <a:graphic>
                    <a:graphicData uri="http://schemas.openxmlformats.org/drawingml/2006/picture">
                      <pic:pic>
                        <pic:nvPicPr>
                          <pic:cNvPr id="19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27"/>
          <w:footerReference w:type="default" r:id="rId428"/>
          <w:pgSz w:w="11910" w:h="16840"/>
          <w:pgMar w:header="722" w:footer="0" w:top="2700" w:bottom="0" w:left="640" w:right="640"/>
          <w:pgNumType w:start="46"/>
        </w:sectPr>
      </w:pPr>
    </w:p>
    <w:p>
      <w:pPr>
        <w:pStyle w:val="BodyText"/>
      </w:pPr>
    </w:p>
    <w:p>
      <w:pPr>
        <w:pStyle w:val="BodyText"/>
      </w:pPr>
    </w:p>
    <w:p>
      <w:pPr>
        <w:pStyle w:val="BodyText"/>
        <w:spacing w:before="6" w:after="1"/>
        <w:rPr>
          <w:sz w:val="17"/>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70"/>
        <w:gridCol w:w="2655"/>
        <w:gridCol w:w="1604"/>
      </w:tblGrid>
      <w:tr>
        <w:trPr>
          <w:trHeight w:val="897" w:hRule="atLeast"/>
        </w:trPr>
        <w:tc>
          <w:tcPr>
            <w:tcW w:w="5370" w:type="dxa"/>
            <w:tcBorders>
              <w:right w:val="dotted" w:sz="2" w:space="0" w:color="000000"/>
            </w:tcBorders>
            <w:shd w:val="clear" w:color="auto" w:fill="003366"/>
          </w:tcPr>
          <w:p>
            <w:pPr>
              <w:pStyle w:val="TableParagraph"/>
              <w:spacing w:line="237" w:lineRule="auto" w:before="62"/>
              <w:ind w:left="213" w:right="197"/>
              <w:jc w:val="both"/>
              <w:rPr>
                <w:b/>
                <w:sz w:val="22"/>
              </w:rPr>
            </w:pPr>
            <w:r>
              <w:rPr>
                <w:color w:val="FFFFFF"/>
                <w:sz w:val="24"/>
              </w:rPr>
              <w:t>8)</w:t>
            </w:r>
            <w:r>
              <w:rPr>
                <w:b/>
                <w:color w:val="FFFFFF"/>
                <w:sz w:val="22"/>
              </w:rPr>
              <w:t>Descrizione sintetica dell’opera con particolare riferimento alle scelte progettuali, architettoniche, strutturali e tecnologiche</w:t>
            </w:r>
          </w:p>
        </w:tc>
        <w:tc>
          <w:tcPr>
            <w:tcW w:w="2655" w:type="dxa"/>
            <w:tcBorders>
              <w:left w:val="dotted" w:sz="2" w:space="0" w:color="000000"/>
              <w:right w:val="dotted" w:sz="2" w:space="0" w:color="000000"/>
            </w:tcBorders>
            <w:shd w:val="clear" w:color="auto" w:fill="003366"/>
          </w:tcPr>
          <w:p>
            <w:pPr>
              <w:pStyle w:val="TableParagraph"/>
              <w:spacing w:before="60"/>
              <w:ind w:left="897" w:right="106" w:hanging="534"/>
              <w:rPr>
                <w:sz w:val="22"/>
              </w:rPr>
            </w:pPr>
            <w:r>
              <w:rPr>
                <w:color w:val="FFFFFF"/>
                <w:sz w:val="22"/>
                <w:u w:val="single" w:color="FFFFFF"/>
              </w:rPr>
              <w:t>All. XV p. 2.1.2. lett.</w:t>
            </w:r>
            <w:r>
              <w:rPr>
                <w:color w:val="FFFFFF"/>
                <w:sz w:val="22"/>
              </w:rPr>
              <w:t> </w:t>
            </w:r>
            <w:r>
              <w:rPr>
                <w:color w:val="FFFFFF"/>
                <w:sz w:val="22"/>
                <w:u w:val="single" w:color="FFFFFF"/>
              </w:rPr>
              <w:t>“a” sub 3</w:t>
            </w:r>
          </w:p>
        </w:tc>
        <w:tc>
          <w:tcPr>
            <w:tcW w:w="1604" w:type="dxa"/>
            <w:tcBorders>
              <w:left w:val="dotted" w:sz="2" w:space="0" w:color="000000"/>
            </w:tcBorders>
            <w:shd w:val="clear" w:color="auto" w:fill="003366"/>
          </w:tcPr>
          <w:p>
            <w:pPr>
              <w:pStyle w:val="TableParagraph"/>
              <w:spacing w:before="60"/>
              <w:ind w:left="554" w:right="176"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5628" w:hRule="atLeast"/>
        </w:trPr>
        <w:tc>
          <w:tcPr>
            <w:tcW w:w="9629" w:type="dxa"/>
            <w:gridSpan w:val="3"/>
          </w:tcPr>
          <w:p>
            <w:pPr>
              <w:pStyle w:val="TableParagraph"/>
              <w:ind w:left="71" w:right="172"/>
              <w:rPr>
                <w:sz w:val="22"/>
              </w:rPr>
            </w:pPr>
            <w:r>
              <w:rPr>
                <w:sz w:val="22"/>
              </w:rPr>
              <w:t>Il progetto prevede la sostituzione di alcuni tratti della rete di distribuzione gas BP in ghisa e in acciaio posti sotto la sede stradale; si prevede l’intercettazione delle condotte esistenti mediante macchine intercettatrici.</w:t>
            </w:r>
          </w:p>
          <w:p>
            <w:pPr>
              <w:pStyle w:val="TableParagraph"/>
              <w:spacing w:before="2"/>
              <w:ind w:left="71" w:right="123"/>
              <w:rPr>
                <w:sz w:val="22"/>
              </w:rPr>
            </w:pPr>
            <w:r>
              <w:rPr>
                <w:sz w:val="22"/>
              </w:rPr>
              <w:t>Lo sviluppo complessivo della condotta sarà pari a circa 4.174 m, totalmente posati sotto la sede stradale di competenza comunale e per brevi tratti in aree private; la rimozione di circa 4.317 m anch’essi interamente situati sotto la sede stradale.</w:t>
            </w:r>
          </w:p>
          <w:p>
            <w:pPr>
              <w:pStyle w:val="TableParagraph"/>
              <w:spacing w:line="252" w:lineRule="exact"/>
              <w:ind w:left="71"/>
              <w:rPr>
                <w:sz w:val="22"/>
              </w:rPr>
            </w:pPr>
            <w:r>
              <w:rPr>
                <w:sz w:val="22"/>
              </w:rPr>
              <w:t>Le condotte in progetto saranno in polietilene di diametro variabile:</w:t>
            </w:r>
          </w:p>
          <w:p>
            <w:pPr>
              <w:pStyle w:val="TableParagraph"/>
              <w:numPr>
                <w:ilvl w:val="0"/>
                <w:numId w:val="8"/>
              </w:numPr>
              <w:tabs>
                <w:tab w:pos="791" w:val="left" w:leader="none"/>
                <w:tab w:pos="792" w:val="left" w:leader="none"/>
              </w:tabs>
              <w:spacing w:line="240" w:lineRule="auto" w:before="1" w:after="0"/>
              <w:ind w:left="791" w:right="0" w:hanging="361"/>
              <w:jc w:val="left"/>
              <w:rPr>
                <w:sz w:val="22"/>
              </w:rPr>
            </w:pPr>
            <w:r>
              <w:rPr>
                <w:sz w:val="22"/>
              </w:rPr>
              <w:t>De 125 - De 180 – De 225 – De</w:t>
            </w:r>
            <w:r>
              <w:rPr>
                <w:spacing w:val="-4"/>
                <w:sz w:val="22"/>
              </w:rPr>
              <w:t> </w:t>
            </w:r>
            <w:r>
              <w:rPr>
                <w:sz w:val="22"/>
              </w:rPr>
              <w:t>315</w:t>
            </w:r>
          </w:p>
          <w:p>
            <w:pPr>
              <w:pStyle w:val="TableParagraph"/>
              <w:spacing w:before="8"/>
              <w:rPr>
                <w:sz w:val="21"/>
              </w:rPr>
            </w:pPr>
          </w:p>
          <w:p>
            <w:pPr>
              <w:pStyle w:val="TableParagraph"/>
              <w:ind w:left="71" w:right="343"/>
              <w:rPr>
                <w:sz w:val="22"/>
              </w:rPr>
            </w:pPr>
            <w:r>
              <w:rPr>
                <w:sz w:val="22"/>
              </w:rPr>
              <w:t>È quindi prevista la sostituzione delle condotte esistenti in ghisa e acciaio con altre di diametro equivalente.</w:t>
            </w:r>
          </w:p>
          <w:p>
            <w:pPr>
              <w:pStyle w:val="TableParagraph"/>
              <w:spacing w:before="11"/>
              <w:rPr>
                <w:sz w:val="21"/>
              </w:rPr>
            </w:pPr>
          </w:p>
          <w:p>
            <w:pPr>
              <w:pStyle w:val="TableParagraph"/>
              <w:ind w:left="71" w:right="539"/>
              <w:rPr>
                <w:sz w:val="22"/>
              </w:rPr>
            </w:pPr>
            <w:r>
              <w:rPr>
                <w:sz w:val="22"/>
              </w:rPr>
              <w:t>A completamento dell’intervento verranno ribaltati sulla nuova condotta gli IDU che venivano alimentati da quella in dismissione per un totale di 102 occorrenze. I nuovi allacci saranno previsti in polietilene S5/S8 con diametro variabile:</w:t>
            </w:r>
          </w:p>
          <w:p>
            <w:pPr>
              <w:pStyle w:val="TableParagraph"/>
              <w:numPr>
                <w:ilvl w:val="0"/>
                <w:numId w:val="8"/>
              </w:numPr>
              <w:tabs>
                <w:tab w:pos="791" w:val="left" w:leader="none"/>
                <w:tab w:pos="792" w:val="left" w:leader="none"/>
              </w:tabs>
              <w:spacing w:line="269" w:lineRule="exact" w:before="2" w:after="0"/>
              <w:ind w:left="791" w:right="0" w:hanging="361"/>
              <w:jc w:val="left"/>
              <w:rPr>
                <w:sz w:val="22"/>
              </w:rPr>
            </w:pPr>
            <w:r>
              <w:rPr>
                <w:sz w:val="22"/>
              </w:rPr>
              <w:t>Pe S5 De 32 – De 50 – De 63 – De</w:t>
            </w:r>
            <w:r>
              <w:rPr>
                <w:spacing w:val="-9"/>
                <w:sz w:val="22"/>
              </w:rPr>
              <w:t> </w:t>
            </w:r>
            <w:r>
              <w:rPr>
                <w:sz w:val="22"/>
              </w:rPr>
              <w:t>90.</w:t>
            </w:r>
          </w:p>
          <w:p>
            <w:pPr>
              <w:pStyle w:val="TableParagraph"/>
              <w:numPr>
                <w:ilvl w:val="0"/>
                <w:numId w:val="8"/>
              </w:numPr>
              <w:tabs>
                <w:tab w:pos="791" w:val="left" w:leader="none"/>
                <w:tab w:pos="792" w:val="left" w:leader="none"/>
              </w:tabs>
              <w:spacing w:line="269" w:lineRule="exact" w:before="0" w:after="0"/>
              <w:ind w:left="791" w:right="0" w:hanging="361"/>
              <w:jc w:val="left"/>
              <w:rPr>
                <w:sz w:val="22"/>
              </w:rPr>
            </w:pPr>
            <w:r>
              <w:rPr>
                <w:sz w:val="22"/>
              </w:rPr>
              <w:t>Pe S8 De 125 – De</w:t>
            </w:r>
            <w:r>
              <w:rPr>
                <w:spacing w:val="-3"/>
                <w:sz w:val="22"/>
              </w:rPr>
              <w:t> </w:t>
            </w:r>
            <w:r>
              <w:rPr>
                <w:sz w:val="22"/>
              </w:rPr>
              <w:t>180.</w:t>
            </w:r>
          </w:p>
          <w:p>
            <w:pPr>
              <w:pStyle w:val="TableParagraph"/>
              <w:spacing w:before="7"/>
              <w:rPr>
                <w:sz w:val="21"/>
              </w:rPr>
            </w:pPr>
          </w:p>
          <w:p>
            <w:pPr>
              <w:pStyle w:val="TableParagraph"/>
              <w:ind w:left="71"/>
              <w:rPr>
                <w:sz w:val="22"/>
              </w:rPr>
            </w:pPr>
            <w:r>
              <w:rPr>
                <w:sz w:val="22"/>
              </w:rPr>
              <w:t>La pressione massima di esercizio sarà pari a 0,04 bar (BP).</w:t>
            </w:r>
          </w:p>
          <w:p>
            <w:pPr>
              <w:pStyle w:val="TableParagraph"/>
              <w:spacing w:before="1"/>
              <w:rPr>
                <w:sz w:val="22"/>
              </w:rPr>
            </w:pPr>
          </w:p>
          <w:p>
            <w:pPr>
              <w:pStyle w:val="TableParagraph"/>
              <w:ind w:left="71"/>
              <w:rPr>
                <w:sz w:val="22"/>
              </w:rPr>
            </w:pPr>
            <w:r>
              <w:rPr>
                <w:sz w:val="22"/>
              </w:rPr>
              <w:t>Si riporta nel seguito la tabella riepilogativa delle tratte in progetto:</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after="1"/>
        <w:rPr>
          <w:sz w:val="2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95" name="image1.jpeg"/>
                  <wp:cNvGraphicFramePr>
                    <a:graphicFrameLocks noChangeAspect="1"/>
                  </wp:cNvGraphicFramePr>
                  <a:graphic>
                    <a:graphicData uri="http://schemas.openxmlformats.org/drawingml/2006/picture">
                      <pic:pic>
                        <pic:nvPicPr>
                          <pic:cNvPr id="19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35"/>
          <w:footerReference w:type="default" r:id="rId436"/>
          <w:pgSz w:w="11910" w:h="16840"/>
          <w:pgMar w:header="722" w:footer="0" w:top="2700" w:bottom="0" w:left="640" w:right="640"/>
          <w:pgNumType w:start="47"/>
        </w:sectPr>
      </w:pPr>
    </w:p>
    <w:p>
      <w:pPr>
        <w:pStyle w:val="BodyText"/>
      </w:pPr>
    </w:p>
    <w:p>
      <w:pPr>
        <w:pStyle w:val="BodyText"/>
        <w:spacing w:before="7" w:after="1"/>
        <w:rPr>
          <w:sz w:val="15"/>
        </w:rPr>
      </w:pPr>
    </w:p>
    <w:tbl>
      <w:tblPr>
        <w:tblW w:w="0" w:type="auto"/>
        <w:jc w:val="left"/>
        <w:tblInd w:w="5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99"/>
        <w:gridCol w:w="986"/>
        <w:gridCol w:w="986"/>
        <w:gridCol w:w="802"/>
        <w:gridCol w:w="618"/>
        <w:gridCol w:w="920"/>
        <w:gridCol w:w="802"/>
        <w:gridCol w:w="618"/>
        <w:gridCol w:w="960"/>
        <w:gridCol w:w="500"/>
      </w:tblGrid>
      <w:tr>
        <w:trPr>
          <w:trHeight w:val="520" w:hRule="atLeast"/>
        </w:trPr>
        <w:tc>
          <w:tcPr>
            <w:tcW w:w="2399" w:type="dxa"/>
            <w:vMerge w:val="restart"/>
            <w:tcBorders>
              <w:left w:val="thinThickMediumGap" w:sz="3" w:space="0" w:color="000000"/>
            </w:tcBorders>
            <w:shd w:val="clear" w:color="auto" w:fill="E1EEDA"/>
          </w:tcPr>
          <w:p>
            <w:pPr>
              <w:pStyle w:val="TableParagraph"/>
              <w:rPr>
                <w:sz w:val="20"/>
              </w:rPr>
            </w:pPr>
          </w:p>
          <w:p>
            <w:pPr>
              <w:pStyle w:val="TableParagraph"/>
              <w:spacing w:before="6"/>
              <w:rPr>
                <w:sz w:val="16"/>
              </w:rPr>
            </w:pPr>
          </w:p>
          <w:p>
            <w:pPr>
              <w:pStyle w:val="TableParagraph"/>
              <w:ind w:left="763"/>
              <w:rPr>
                <w:rFonts w:ascii="Calibri"/>
                <w:b/>
                <w:sz w:val="19"/>
              </w:rPr>
            </w:pPr>
            <w:r>
              <w:rPr>
                <w:rFonts w:ascii="Calibri"/>
                <w:b/>
                <w:w w:val="105"/>
                <w:sz w:val="19"/>
              </w:rPr>
              <w:t>Ubicazione</w:t>
            </w:r>
          </w:p>
        </w:tc>
        <w:tc>
          <w:tcPr>
            <w:tcW w:w="1972" w:type="dxa"/>
            <w:gridSpan w:val="2"/>
            <w:shd w:val="clear" w:color="auto" w:fill="E1EEDA"/>
          </w:tcPr>
          <w:p>
            <w:pPr>
              <w:pStyle w:val="TableParagraph"/>
              <w:spacing w:before="144"/>
              <w:ind w:left="720" w:right="677"/>
              <w:jc w:val="center"/>
              <w:rPr>
                <w:rFonts w:ascii="Calibri"/>
                <w:b/>
                <w:sz w:val="19"/>
              </w:rPr>
            </w:pPr>
            <w:r>
              <w:rPr>
                <w:rFonts w:ascii="Calibri"/>
                <w:b/>
                <w:w w:val="105"/>
                <w:sz w:val="19"/>
              </w:rPr>
              <w:t>Tratta</w:t>
            </w:r>
          </w:p>
        </w:tc>
        <w:tc>
          <w:tcPr>
            <w:tcW w:w="2340" w:type="dxa"/>
            <w:gridSpan w:val="3"/>
            <w:shd w:val="clear" w:color="auto" w:fill="E1EEDA"/>
          </w:tcPr>
          <w:p>
            <w:pPr>
              <w:pStyle w:val="TableParagraph"/>
              <w:spacing w:before="144"/>
              <w:ind w:left="333"/>
              <w:rPr>
                <w:rFonts w:ascii="Calibri"/>
                <w:b/>
                <w:sz w:val="19"/>
              </w:rPr>
            </w:pPr>
            <w:r>
              <w:rPr>
                <w:rFonts w:ascii="Calibri"/>
                <w:b/>
                <w:w w:val="105"/>
                <w:sz w:val="19"/>
              </w:rPr>
              <w:t>Condotta da POSARE</w:t>
            </w:r>
          </w:p>
        </w:tc>
        <w:tc>
          <w:tcPr>
            <w:tcW w:w="2380" w:type="dxa"/>
            <w:gridSpan w:val="3"/>
            <w:shd w:val="clear" w:color="auto" w:fill="E1EEDA"/>
          </w:tcPr>
          <w:p>
            <w:pPr>
              <w:pStyle w:val="TableParagraph"/>
              <w:spacing w:before="144"/>
              <w:ind w:left="175"/>
              <w:rPr>
                <w:rFonts w:ascii="Calibri"/>
                <w:b/>
                <w:sz w:val="19"/>
              </w:rPr>
            </w:pPr>
            <w:r>
              <w:rPr>
                <w:rFonts w:ascii="Calibri"/>
                <w:b/>
                <w:w w:val="105"/>
                <w:sz w:val="19"/>
              </w:rPr>
              <w:t>Condotta da RIMUOVERE</w:t>
            </w:r>
          </w:p>
        </w:tc>
        <w:tc>
          <w:tcPr>
            <w:tcW w:w="500" w:type="dxa"/>
            <w:vMerge w:val="restart"/>
            <w:tcBorders>
              <w:top w:val="single" w:sz="4" w:space="0" w:color="000000"/>
              <w:bottom w:val="single" w:sz="4" w:space="0" w:color="000000"/>
              <w:right w:val="single" w:sz="4" w:space="0" w:color="000000"/>
            </w:tcBorders>
          </w:tcPr>
          <w:p>
            <w:pPr>
              <w:pStyle w:val="TableParagraph"/>
              <w:rPr>
                <w:rFonts w:ascii="Times New Roman"/>
                <w:sz w:val="20"/>
              </w:rPr>
            </w:pPr>
          </w:p>
        </w:tc>
      </w:tr>
      <w:tr>
        <w:trPr>
          <w:trHeight w:val="509" w:hRule="atLeast"/>
        </w:trPr>
        <w:tc>
          <w:tcPr>
            <w:tcW w:w="2399" w:type="dxa"/>
            <w:vMerge/>
            <w:tcBorders>
              <w:top w:val="nil"/>
              <w:left w:val="thinThickMediumGap" w:sz="3" w:space="0" w:color="000000"/>
            </w:tcBorders>
            <w:shd w:val="clear" w:color="auto" w:fill="E1EEDA"/>
          </w:tcPr>
          <w:p>
            <w:pPr>
              <w:rPr>
                <w:sz w:val="2"/>
                <w:szCs w:val="2"/>
              </w:rPr>
            </w:pPr>
          </w:p>
        </w:tc>
        <w:tc>
          <w:tcPr>
            <w:tcW w:w="986" w:type="dxa"/>
            <w:shd w:val="clear" w:color="auto" w:fill="E1EEDA"/>
          </w:tcPr>
          <w:p>
            <w:pPr>
              <w:pStyle w:val="TableParagraph"/>
              <w:spacing w:before="14"/>
              <w:ind w:left="267"/>
              <w:rPr>
                <w:rFonts w:ascii="Calibri"/>
                <w:b/>
                <w:sz w:val="19"/>
              </w:rPr>
            </w:pPr>
            <w:r>
              <w:rPr>
                <w:rFonts w:ascii="Calibri"/>
                <w:b/>
                <w:w w:val="105"/>
                <w:sz w:val="19"/>
              </w:rPr>
              <w:t>Nodo</w:t>
            </w:r>
          </w:p>
          <w:p>
            <w:pPr>
              <w:pStyle w:val="TableParagraph"/>
              <w:spacing w:line="212" w:lineRule="exact" w:before="32"/>
              <w:ind w:left="267"/>
              <w:rPr>
                <w:rFonts w:ascii="Calibri"/>
                <w:b/>
                <w:sz w:val="19"/>
              </w:rPr>
            </w:pPr>
            <w:r>
              <w:rPr>
                <w:rFonts w:ascii="Calibri"/>
                <w:b/>
                <w:w w:val="105"/>
                <w:sz w:val="19"/>
              </w:rPr>
              <w:t>inizio</w:t>
            </w:r>
          </w:p>
        </w:tc>
        <w:tc>
          <w:tcPr>
            <w:tcW w:w="986" w:type="dxa"/>
            <w:shd w:val="clear" w:color="auto" w:fill="E1EEDA"/>
          </w:tcPr>
          <w:p>
            <w:pPr>
              <w:pStyle w:val="TableParagraph"/>
              <w:spacing w:before="146"/>
              <w:ind w:left="57" w:right="40"/>
              <w:jc w:val="center"/>
              <w:rPr>
                <w:rFonts w:ascii="Calibri"/>
                <w:b/>
                <w:sz w:val="19"/>
              </w:rPr>
            </w:pPr>
            <w:r>
              <w:rPr>
                <w:rFonts w:ascii="Calibri"/>
                <w:b/>
                <w:w w:val="105"/>
                <w:sz w:val="19"/>
              </w:rPr>
              <w:t>Nodo fine</w:t>
            </w:r>
          </w:p>
        </w:tc>
        <w:tc>
          <w:tcPr>
            <w:tcW w:w="802" w:type="dxa"/>
            <w:shd w:val="clear" w:color="auto" w:fill="E1EEDA"/>
          </w:tcPr>
          <w:p>
            <w:pPr>
              <w:pStyle w:val="TableParagraph"/>
              <w:spacing w:before="14"/>
              <w:ind w:left="122"/>
              <w:rPr>
                <w:rFonts w:ascii="Calibri"/>
                <w:b/>
                <w:sz w:val="19"/>
              </w:rPr>
            </w:pPr>
            <w:r>
              <w:rPr>
                <w:rFonts w:ascii="Calibri"/>
                <w:b/>
                <w:w w:val="105"/>
                <w:sz w:val="19"/>
              </w:rPr>
              <w:t>De/DN</w:t>
            </w:r>
          </w:p>
          <w:p>
            <w:pPr>
              <w:pStyle w:val="TableParagraph"/>
              <w:spacing w:line="212" w:lineRule="exact" w:before="32"/>
              <w:ind w:left="175"/>
              <w:rPr>
                <w:rFonts w:ascii="Calibri"/>
                <w:b/>
                <w:sz w:val="19"/>
              </w:rPr>
            </w:pPr>
            <w:r>
              <w:rPr>
                <w:rFonts w:ascii="Calibri"/>
                <w:b/>
                <w:w w:val="105"/>
                <w:sz w:val="19"/>
              </w:rPr>
              <w:t>[mm]</w:t>
            </w:r>
          </w:p>
        </w:tc>
        <w:tc>
          <w:tcPr>
            <w:tcW w:w="618" w:type="dxa"/>
            <w:shd w:val="clear" w:color="auto" w:fill="E1EEDA"/>
          </w:tcPr>
          <w:p>
            <w:pPr>
              <w:pStyle w:val="TableParagraph"/>
              <w:spacing w:before="146"/>
              <w:ind w:left="81" w:right="70"/>
              <w:jc w:val="center"/>
              <w:rPr>
                <w:rFonts w:ascii="Calibri"/>
                <w:b/>
                <w:sz w:val="19"/>
              </w:rPr>
            </w:pPr>
            <w:r>
              <w:rPr>
                <w:rFonts w:ascii="Calibri"/>
                <w:b/>
                <w:w w:val="105"/>
                <w:sz w:val="19"/>
              </w:rPr>
              <w:t>Mat.</w:t>
            </w:r>
          </w:p>
        </w:tc>
        <w:tc>
          <w:tcPr>
            <w:tcW w:w="920" w:type="dxa"/>
            <w:shd w:val="clear" w:color="auto" w:fill="E1EEDA"/>
          </w:tcPr>
          <w:p>
            <w:pPr>
              <w:pStyle w:val="TableParagraph"/>
              <w:spacing w:before="146"/>
              <w:ind w:left="33" w:right="11"/>
              <w:jc w:val="center"/>
              <w:rPr>
                <w:rFonts w:ascii="Calibri"/>
                <w:b/>
                <w:sz w:val="19"/>
              </w:rPr>
            </w:pPr>
            <w:r>
              <w:rPr>
                <w:rFonts w:ascii="Calibri"/>
                <w:b/>
                <w:sz w:val="19"/>
              </w:rPr>
              <w:t>Lungh.[m]</w:t>
            </w:r>
          </w:p>
        </w:tc>
        <w:tc>
          <w:tcPr>
            <w:tcW w:w="802" w:type="dxa"/>
            <w:shd w:val="clear" w:color="auto" w:fill="E1EEDA"/>
          </w:tcPr>
          <w:p>
            <w:pPr>
              <w:pStyle w:val="TableParagraph"/>
              <w:spacing w:before="14"/>
              <w:ind w:left="122"/>
              <w:rPr>
                <w:rFonts w:ascii="Calibri"/>
                <w:b/>
                <w:sz w:val="19"/>
              </w:rPr>
            </w:pPr>
            <w:r>
              <w:rPr>
                <w:rFonts w:ascii="Calibri"/>
                <w:b/>
                <w:w w:val="105"/>
                <w:sz w:val="19"/>
              </w:rPr>
              <w:t>De/DN</w:t>
            </w:r>
          </w:p>
          <w:p>
            <w:pPr>
              <w:pStyle w:val="TableParagraph"/>
              <w:spacing w:line="212" w:lineRule="exact" w:before="32"/>
              <w:ind w:left="175"/>
              <w:rPr>
                <w:rFonts w:ascii="Calibri"/>
                <w:b/>
                <w:sz w:val="19"/>
              </w:rPr>
            </w:pPr>
            <w:r>
              <w:rPr>
                <w:rFonts w:ascii="Calibri"/>
                <w:b/>
                <w:w w:val="105"/>
                <w:sz w:val="19"/>
              </w:rPr>
              <w:t>[mm]</w:t>
            </w:r>
          </w:p>
        </w:tc>
        <w:tc>
          <w:tcPr>
            <w:tcW w:w="618" w:type="dxa"/>
            <w:shd w:val="clear" w:color="auto" w:fill="E1EEDA"/>
          </w:tcPr>
          <w:p>
            <w:pPr>
              <w:pStyle w:val="TableParagraph"/>
              <w:spacing w:before="146"/>
              <w:ind w:right="95"/>
              <w:jc w:val="right"/>
              <w:rPr>
                <w:rFonts w:ascii="Calibri"/>
                <w:b/>
                <w:sz w:val="19"/>
              </w:rPr>
            </w:pPr>
            <w:r>
              <w:rPr>
                <w:rFonts w:ascii="Calibri"/>
                <w:b/>
                <w:sz w:val="19"/>
              </w:rPr>
              <w:t>Mat.</w:t>
            </w:r>
          </w:p>
        </w:tc>
        <w:tc>
          <w:tcPr>
            <w:tcW w:w="960" w:type="dxa"/>
            <w:shd w:val="clear" w:color="auto" w:fill="E1EEDA"/>
          </w:tcPr>
          <w:p>
            <w:pPr>
              <w:pStyle w:val="TableParagraph"/>
              <w:spacing w:before="146"/>
              <w:ind w:left="22"/>
              <w:jc w:val="center"/>
              <w:rPr>
                <w:rFonts w:ascii="Calibri"/>
                <w:b/>
                <w:sz w:val="19"/>
              </w:rPr>
            </w:pPr>
            <w:r>
              <w:rPr>
                <w:rFonts w:ascii="Calibri"/>
                <w:b/>
                <w:w w:val="105"/>
                <w:sz w:val="19"/>
              </w:rPr>
              <w:t>Lungh. [m]</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3"/>
              <w:rPr>
                <w:sz w:val="25"/>
              </w:rPr>
            </w:pPr>
          </w:p>
          <w:p>
            <w:pPr>
              <w:pStyle w:val="TableParagraph"/>
              <w:spacing w:before="1"/>
              <w:ind w:left="697"/>
              <w:rPr>
                <w:rFonts w:ascii="Calibri"/>
                <w:sz w:val="19"/>
              </w:rPr>
            </w:pPr>
            <w:r>
              <w:rPr>
                <w:rFonts w:ascii="Calibri"/>
                <w:w w:val="105"/>
                <w:sz w:val="19"/>
              </w:rPr>
              <w:t>VIA TIRRENO</w:t>
            </w:r>
          </w:p>
        </w:tc>
        <w:tc>
          <w:tcPr>
            <w:tcW w:w="986" w:type="dxa"/>
            <w:vMerge w:val="restart"/>
          </w:tcPr>
          <w:p>
            <w:pPr>
              <w:pStyle w:val="TableParagraph"/>
              <w:spacing w:before="3"/>
              <w:rPr>
                <w:sz w:val="25"/>
              </w:rPr>
            </w:pPr>
          </w:p>
          <w:p>
            <w:pPr>
              <w:pStyle w:val="TableParagraph"/>
              <w:spacing w:before="1"/>
              <w:ind w:left="46"/>
              <w:jc w:val="center"/>
              <w:rPr>
                <w:rFonts w:ascii="Calibri"/>
                <w:sz w:val="19"/>
              </w:rPr>
            </w:pPr>
            <w:r>
              <w:rPr>
                <w:rFonts w:ascii="Calibri"/>
                <w:w w:val="103"/>
                <w:sz w:val="19"/>
              </w:rPr>
              <w:t>1</w:t>
            </w:r>
          </w:p>
        </w:tc>
        <w:tc>
          <w:tcPr>
            <w:tcW w:w="986" w:type="dxa"/>
            <w:vMerge w:val="restart"/>
          </w:tcPr>
          <w:p>
            <w:pPr>
              <w:pStyle w:val="TableParagraph"/>
              <w:spacing w:before="3"/>
              <w:rPr>
                <w:sz w:val="25"/>
              </w:rPr>
            </w:pPr>
          </w:p>
          <w:p>
            <w:pPr>
              <w:pStyle w:val="TableParagraph"/>
              <w:spacing w:before="1"/>
              <w:ind w:left="46"/>
              <w:jc w:val="center"/>
              <w:rPr>
                <w:rFonts w:ascii="Calibri"/>
                <w:sz w:val="19"/>
              </w:rPr>
            </w:pPr>
            <w:r>
              <w:rPr>
                <w:rFonts w:ascii="Calibri"/>
                <w:w w:val="103"/>
                <w:sz w:val="19"/>
              </w:rPr>
              <w:t>2</w:t>
            </w:r>
          </w:p>
        </w:tc>
        <w:tc>
          <w:tcPr>
            <w:tcW w:w="802" w:type="dxa"/>
            <w:vMerge w:val="restart"/>
          </w:tcPr>
          <w:p>
            <w:pPr>
              <w:pStyle w:val="TableParagraph"/>
              <w:spacing w:before="3"/>
              <w:rPr>
                <w:sz w:val="25"/>
              </w:rPr>
            </w:pPr>
          </w:p>
          <w:p>
            <w:pPr>
              <w:pStyle w:val="TableParagraph"/>
              <w:spacing w:before="1"/>
              <w:ind w:left="267"/>
              <w:rPr>
                <w:rFonts w:ascii="Calibri"/>
                <w:sz w:val="19"/>
              </w:rPr>
            </w:pPr>
            <w:r>
              <w:rPr>
                <w:rFonts w:ascii="Calibri"/>
                <w:w w:val="105"/>
                <w:sz w:val="19"/>
              </w:rPr>
              <w:t>180</w:t>
            </w:r>
          </w:p>
        </w:tc>
        <w:tc>
          <w:tcPr>
            <w:tcW w:w="618" w:type="dxa"/>
            <w:vMerge w:val="restart"/>
          </w:tcPr>
          <w:p>
            <w:pPr>
              <w:pStyle w:val="TableParagraph"/>
              <w:spacing w:before="3"/>
              <w:rPr>
                <w:sz w:val="25"/>
              </w:rPr>
            </w:pPr>
          </w:p>
          <w:p>
            <w:pPr>
              <w:pStyle w:val="TableParagraph"/>
              <w:spacing w:before="1"/>
              <w:ind w:left="201"/>
              <w:rPr>
                <w:rFonts w:ascii="Calibri"/>
                <w:sz w:val="19"/>
              </w:rPr>
            </w:pPr>
            <w:r>
              <w:rPr>
                <w:rFonts w:ascii="Calibri"/>
                <w:w w:val="105"/>
                <w:sz w:val="19"/>
              </w:rPr>
              <w:t>Pe</w:t>
            </w:r>
          </w:p>
        </w:tc>
        <w:tc>
          <w:tcPr>
            <w:tcW w:w="920" w:type="dxa"/>
            <w:vMerge w:val="restart"/>
          </w:tcPr>
          <w:p>
            <w:pPr>
              <w:pStyle w:val="TableParagraph"/>
              <w:spacing w:before="3"/>
              <w:rPr>
                <w:sz w:val="25"/>
              </w:rPr>
            </w:pPr>
          </w:p>
          <w:p>
            <w:pPr>
              <w:pStyle w:val="TableParagraph"/>
              <w:spacing w:before="1"/>
              <w:ind w:left="48" w:right="11"/>
              <w:jc w:val="center"/>
              <w:rPr>
                <w:rFonts w:ascii="Calibri"/>
                <w:sz w:val="19"/>
              </w:rPr>
            </w:pPr>
            <w:r>
              <w:rPr>
                <w:rFonts w:ascii="Calibri"/>
                <w:w w:val="105"/>
                <w:sz w:val="19"/>
              </w:rPr>
              <w:t>34</w:t>
            </w:r>
          </w:p>
        </w:tc>
        <w:tc>
          <w:tcPr>
            <w:tcW w:w="802" w:type="dxa"/>
          </w:tcPr>
          <w:p>
            <w:pPr>
              <w:pStyle w:val="TableParagraph"/>
              <w:spacing w:line="212" w:lineRule="exact" w:before="14"/>
              <w:ind w:left="267"/>
              <w:rPr>
                <w:rFonts w:ascii="Calibri"/>
                <w:sz w:val="19"/>
              </w:rPr>
            </w:pPr>
            <w:r>
              <w:rPr>
                <w:rFonts w:ascii="Calibri"/>
                <w:w w:val="105"/>
                <w:sz w:val="19"/>
              </w:rPr>
              <w:t>300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5"/>
              <w:ind w:left="267"/>
              <w:rPr>
                <w:rFonts w:ascii="Calibri"/>
                <w:sz w:val="19"/>
              </w:rPr>
            </w:pPr>
            <w:r>
              <w:rPr>
                <w:rFonts w:ascii="Calibri"/>
                <w:w w:val="105"/>
                <w:sz w:val="19"/>
              </w:rPr>
              <w:t>150</w:t>
            </w:r>
          </w:p>
        </w:tc>
        <w:tc>
          <w:tcPr>
            <w:tcW w:w="618" w:type="dxa"/>
          </w:tcPr>
          <w:p>
            <w:pPr>
              <w:pStyle w:val="TableParagraph"/>
              <w:spacing w:line="212" w:lineRule="exact" w:before="15"/>
              <w:ind w:right="163"/>
              <w:jc w:val="right"/>
              <w:rPr>
                <w:rFonts w:ascii="Calibri"/>
                <w:sz w:val="19"/>
              </w:rPr>
            </w:pPr>
            <w:r>
              <w:rPr>
                <w:rFonts w:ascii="Calibri"/>
                <w:sz w:val="19"/>
              </w:rPr>
              <w:t>GH</w:t>
            </w:r>
          </w:p>
        </w:tc>
        <w:tc>
          <w:tcPr>
            <w:tcW w:w="960" w:type="dxa"/>
          </w:tcPr>
          <w:p>
            <w:pPr>
              <w:pStyle w:val="TableParagraph"/>
              <w:spacing w:line="212" w:lineRule="exact" w:before="15"/>
              <w:ind w:left="24"/>
              <w:jc w:val="center"/>
              <w:rPr>
                <w:rFonts w:ascii="Calibri"/>
                <w:sz w:val="19"/>
              </w:rPr>
            </w:pPr>
            <w:r>
              <w:rPr>
                <w:rFonts w:ascii="Calibri"/>
                <w:w w:val="105"/>
                <w:sz w:val="19"/>
              </w:rPr>
              <w:t>19</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11</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3"/>
              <w:rPr>
                <w:sz w:val="25"/>
              </w:rPr>
            </w:pPr>
          </w:p>
          <w:p>
            <w:pPr>
              <w:pStyle w:val="TableParagraph"/>
              <w:ind w:left="671"/>
              <w:rPr>
                <w:rFonts w:ascii="Calibri"/>
                <w:sz w:val="19"/>
              </w:rPr>
            </w:pPr>
            <w:r>
              <w:rPr>
                <w:rFonts w:ascii="Calibri"/>
                <w:w w:val="105"/>
                <w:sz w:val="19"/>
              </w:rPr>
              <w:t>VIA CAMOGLI</w:t>
            </w:r>
          </w:p>
        </w:tc>
        <w:tc>
          <w:tcPr>
            <w:tcW w:w="986" w:type="dxa"/>
            <w:vMerge w:val="restart"/>
          </w:tcPr>
          <w:p>
            <w:pPr>
              <w:pStyle w:val="TableParagraph"/>
              <w:spacing w:before="3"/>
              <w:rPr>
                <w:sz w:val="25"/>
              </w:rPr>
            </w:pPr>
          </w:p>
          <w:p>
            <w:pPr>
              <w:pStyle w:val="TableParagraph"/>
              <w:ind w:left="46"/>
              <w:jc w:val="center"/>
              <w:rPr>
                <w:rFonts w:ascii="Calibri"/>
                <w:sz w:val="19"/>
              </w:rPr>
            </w:pPr>
            <w:r>
              <w:rPr>
                <w:rFonts w:ascii="Calibri"/>
                <w:w w:val="103"/>
                <w:sz w:val="19"/>
              </w:rPr>
              <w:t>3</w:t>
            </w:r>
          </w:p>
        </w:tc>
        <w:tc>
          <w:tcPr>
            <w:tcW w:w="986" w:type="dxa"/>
            <w:vMerge w:val="restart"/>
          </w:tcPr>
          <w:p>
            <w:pPr>
              <w:pStyle w:val="TableParagraph"/>
              <w:spacing w:before="3"/>
              <w:rPr>
                <w:sz w:val="25"/>
              </w:rPr>
            </w:pPr>
          </w:p>
          <w:p>
            <w:pPr>
              <w:pStyle w:val="TableParagraph"/>
              <w:ind w:left="46"/>
              <w:jc w:val="center"/>
              <w:rPr>
                <w:rFonts w:ascii="Calibri"/>
                <w:sz w:val="19"/>
              </w:rPr>
            </w:pPr>
            <w:r>
              <w:rPr>
                <w:rFonts w:ascii="Calibri"/>
                <w:w w:val="103"/>
                <w:sz w:val="19"/>
              </w:rPr>
              <w:t>4</w:t>
            </w:r>
          </w:p>
        </w:tc>
        <w:tc>
          <w:tcPr>
            <w:tcW w:w="802" w:type="dxa"/>
            <w:vMerge w:val="restart"/>
          </w:tcPr>
          <w:p>
            <w:pPr>
              <w:pStyle w:val="TableParagraph"/>
              <w:spacing w:before="3"/>
              <w:rPr>
                <w:sz w:val="25"/>
              </w:rPr>
            </w:pPr>
          </w:p>
          <w:p>
            <w:pPr>
              <w:pStyle w:val="TableParagraph"/>
              <w:ind w:left="267"/>
              <w:rPr>
                <w:rFonts w:ascii="Calibri"/>
                <w:sz w:val="19"/>
              </w:rPr>
            </w:pPr>
            <w:r>
              <w:rPr>
                <w:rFonts w:ascii="Calibri"/>
                <w:w w:val="105"/>
                <w:sz w:val="19"/>
              </w:rPr>
              <w:t>125</w:t>
            </w:r>
          </w:p>
        </w:tc>
        <w:tc>
          <w:tcPr>
            <w:tcW w:w="618" w:type="dxa"/>
            <w:vMerge w:val="restart"/>
          </w:tcPr>
          <w:p>
            <w:pPr>
              <w:pStyle w:val="TableParagraph"/>
              <w:spacing w:before="3"/>
              <w:rPr>
                <w:sz w:val="25"/>
              </w:rPr>
            </w:pPr>
          </w:p>
          <w:p>
            <w:pPr>
              <w:pStyle w:val="TableParagraph"/>
              <w:ind w:left="201"/>
              <w:rPr>
                <w:rFonts w:ascii="Calibri"/>
                <w:sz w:val="19"/>
              </w:rPr>
            </w:pPr>
            <w:r>
              <w:rPr>
                <w:rFonts w:ascii="Calibri"/>
                <w:w w:val="105"/>
                <w:sz w:val="19"/>
              </w:rPr>
              <w:t>Pe</w:t>
            </w:r>
          </w:p>
        </w:tc>
        <w:tc>
          <w:tcPr>
            <w:tcW w:w="920" w:type="dxa"/>
            <w:vMerge w:val="restart"/>
          </w:tcPr>
          <w:p>
            <w:pPr>
              <w:pStyle w:val="TableParagraph"/>
              <w:spacing w:before="3"/>
              <w:rPr>
                <w:sz w:val="25"/>
              </w:rPr>
            </w:pPr>
          </w:p>
          <w:p>
            <w:pPr>
              <w:pStyle w:val="TableParagraph"/>
              <w:ind w:left="319"/>
              <w:rPr>
                <w:rFonts w:ascii="Calibri"/>
                <w:sz w:val="19"/>
              </w:rPr>
            </w:pPr>
            <w:r>
              <w:rPr>
                <w:rFonts w:ascii="Calibri"/>
                <w:w w:val="105"/>
                <w:sz w:val="19"/>
              </w:rPr>
              <w:t>133</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44</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84</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125</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4</w:t>
            </w:r>
          </w:p>
        </w:tc>
        <w:tc>
          <w:tcPr>
            <w:tcW w:w="500" w:type="dxa"/>
            <w:vMerge/>
            <w:tcBorders>
              <w:top w:val="nil"/>
              <w:bottom w:val="single" w:sz="4" w:space="0" w:color="000000"/>
              <w:right w:val="single" w:sz="4" w:space="0" w:color="000000"/>
            </w:tcBorders>
          </w:tcPr>
          <w:p>
            <w:pPr>
              <w:rPr>
                <w:sz w:val="2"/>
                <w:szCs w:val="2"/>
              </w:rPr>
            </w:pPr>
          </w:p>
        </w:tc>
      </w:tr>
      <w:tr>
        <w:trPr>
          <w:trHeight w:val="509" w:hRule="atLeast"/>
        </w:trPr>
        <w:tc>
          <w:tcPr>
            <w:tcW w:w="2399" w:type="dxa"/>
            <w:tcBorders>
              <w:left w:val="thinThickMediumGap" w:sz="3" w:space="0" w:color="000000"/>
            </w:tcBorders>
          </w:tcPr>
          <w:p>
            <w:pPr>
              <w:pStyle w:val="TableParagraph"/>
              <w:spacing w:before="14"/>
              <w:ind w:left="264"/>
              <w:rPr>
                <w:rFonts w:ascii="Calibri"/>
                <w:sz w:val="19"/>
              </w:rPr>
            </w:pPr>
            <w:r>
              <w:rPr>
                <w:rFonts w:ascii="Calibri"/>
                <w:w w:val="105"/>
                <w:sz w:val="19"/>
              </w:rPr>
              <w:t>GIARDINO FIRPO</w:t>
            </w:r>
            <w:r>
              <w:rPr>
                <w:rFonts w:ascii="Calibri"/>
                <w:spacing w:val="-33"/>
                <w:w w:val="105"/>
                <w:sz w:val="19"/>
              </w:rPr>
              <w:t> </w:t>
            </w:r>
            <w:r>
              <w:rPr>
                <w:rFonts w:ascii="Calibri"/>
                <w:spacing w:val="-4"/>
                <w:w w:val="105"/>
                <w:sz w:val="19"/>
              </w:rPr>
              <w:t>LUIGI </w:t>
            </w:r>
            <w:r>
              <w:rPr>
                <w:rFonts w:ascii="Calibri"/>
                <w:w w:val="105"/>
                <w:sz w:val="19"/>
              </w:rPr>
              <w:t>-</w:t>
            </w:r>
          </w:p>
          <w:p>
            <w:pPr>
              <w:pStyle w:val="TableParagraph"/>
              <w:spacing w:line="212" w:lineRule="exact" w:before="32"/>
              <w:ind w:left="224"/>
              <w:rPr>
                <w:rFonts w:ascii="Calibri"/>
                <w:sz w:val="19"/>
              </w:rPr>
            </w:pPr>
            <w:r>
              <w:rPr>
                <w:rFonts w:ascii="Calibri"/>
                <w:w w:val="105"/>
                <w:sz w:val="19"/>
              </w:rPr>
              <w:t>CORSO</w:t>
            </w:r>
            <w:r>
              <w:rPr>
                <w:rFonts w:ascii="Calibri"/>
                <w:spacing w:val="-28"/>
                <w:w w:val="105"/>
                <w:sz w:val="19"/>
              </w:rPr>
              <w:t> </w:t>
            </w:r>
            <w:r>
              <w:rPr>
                <w:rFonts w:ascii="Calibri"/>
                <w:w w:val="105"/>
                <w:sz w:val="19"/>
              </w:rPr>
              <w:t>ALIGHIERI</w:t>
            </w:r>
            <w:r>
              <w:rPr>
                <w:rFonts w:ascii="Calibri"/>
                <w:spacing w:val="-27"/>
                <w:w w:val="105"/>
                <w:sz w:val="19"/>
              </w:rPr>
              <w:t> </w:t>
            </w:r>
            <w:r>
              <w:rPr>
                <w:rFonts w:ascii="Calibri"/>
                <w:w w:val="105"/>
                <w:sz w:val="19"/>
              </w:rPr>
              <w:t>DANTE</w:t>
            </w:r>
          </w:p>
        </w:tc>
        <w:tc>
          <w:tcPr>
            <w:tcW w:w="986" w:type="dxa"/>
          </w:tcPr>
          <w:p>
            <w:pPr>
              <w:pStyle w:val="TableParagraph"/>
              <w:spacing w:before="146"/>
              <w:ind w:left="46"/>
              <w:jc w:val="center"/>
              <w:rPr>
                <w:rFonts w:ascii="Calibri"/>
                <w:sz w:val="19"/>
              </w:rPr>
            </w:pPr>
            <w:r>
              <w:rPr>
                <w:rFonts w:ascii="Calibri"/>
                <w:w w:val="103"/>
                <w:sz w:val="19"/>
              </w:rPr>
              <w:t>5</w:t>
            </w:r>
          </w:p>
        </w:tc>
        <w:tc>
          <w:tcPr>
            <w:tcW w:w="986" w:type="dxa"/>
          </w:tcPr>
          <w:p>
            <w:pPr>
              <w:pStyle w:val="TableParagraph"/>
              <w:spacing w:before="146"/>
              <w:ind w:left="46"/>
              <w:jc w:val="center"/>
              <w:rPr>
                <w:rFonts w:ascii="Calibri"/>
                <w:sz w:val="19"/>
              </w:rPr>
            </w:pPr>
            <w:r>
              <w:rPr>
                <w:rFonts w:ascii="Calibri"/>
                <w:w w:val="103"/>
                <w:sz w:val="19"/>
              </w:rPr>
              <w:t>6</w:t>
            </w:r>
          </w:p>
        </w:tc>
        <w:tc>
          <w:tcPr>
            <w:tcW w:w="802" w:type="dxa"/>
          </w:tcPr>
          <w:p>
            <w:pPr>
              <w:pStyle w:val="TableParagraph"/>
              <w:spacing w:before="146"/>
              <w:ind w:right="227"/>
              <w:jc w:val="right"/>
              <w:rPr>
                <w:rFonts w:ascii="Calibri"/>
                <w:sz w:val="19"/>
              </w:rPr>
            </w:pPr>
            <w:r>
              <w:rPr>
                <w:rFonts w:ascii="Calibri"/>
                <w:sz w:val="19"/>
              </w:rPr>
              <w:t>125</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48" w:right="11"/>
              <w:jc w:val="center"/>
              <w:rPr>
                <w:rFonts w:ascii="Calibri"/>
                <w:sz w:val="19"/>
              </w:rPr>
            </w:pPr>
            <w:r>
              <w:rPr>
                <w:rFonts w:ascii="Calibri"/>
                <w:w w:val="105"/>
                <w:sz w:val="19"/>
              </w:rPr>
              <w:t>21</w:t>
            </w:r>
          </w:p>
        </w:tc>
        <w:tc>
          <w:tcPr>
            <w:tcW w:w="802" w:type="dxa"/>
          </w:tcPr>
          <w:p>
            <w:pPr>
              <w:pStyle w:val="TableParagraph"/>
              <w:spacing w:before="146"/>
              <w:ind w:left="267"/>
              <w:rPr>
                <w:rFonts w:ascii="Calibri"/>
                <w:sz w:val="19"/>
              </w:rPr>
            </w:pPr>
            <w:r>
              <w:rPr>
                <w:rFonts w:ascii="Calibri"/>
                <w:w w:val="105"/>
                <w:sz w:val="19"/>
              </w:rPr>
              <w:t>100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24"/>
              <w:jc w:val="center"/>
              <w:rPr>
                <w:rFonts w:ascii="Calibri"/>
                <w:sz w:val="19"/>
              </w:rPr>
            </w:pPr>
            <w:r>
              <w:rPr>
                <w:rFonts w:ascii="Calibri"/>
                <w:w w:val="105"/>
                <w:sz w:val="19"/>
              </w:rPr>
              <w:t>24</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224"/>
              <w:rPr>
                <w:rFonts w:ascii="Calibri"/>
                <w:sz w:val="19"/>
              </w:rPr>
            </w:pPr>
            <w:r>
              <w:rPr>
                <w:rFonts w:ascii="Calibri"/>
                <w:w w:val="105"/>
                <w:sz w:val="19"/>
              </w:rPr>
              <w:t>CORSO ALIGHIERI DANTE</w:t>
            </w:r>
          </w:p>
        </w:tc>
        <w:tc>
          <w:tcPr>
            <w:tcW w:w="986" w:type="dxa"/>
          </w:tcPr>
          <w:p>
            <w:pPr>
              <w:pStyle w:val="TableParagraph"/>
              <w:spacing w:line="212" w:lineRule="exact" w:before="14"/>
              <w:ind w:left="46"/>
              <w:jc w:val="center"/>
              <w:rPr>
                <w:rFonts w:ascii="Calibri"/>
                <w:sz w:val="19"/>
              </w:rPr>
            </w:pPr>
            <w:r>
              <w:rPr>
                <w:rFonts w:ascii="Calibri"/>
                <w:w w:val="103"/>
                <w:sz w:val="19"/>
              </w:rPr>
              <w:t>6</w:t>
            </w:r>
          </w:p>
        </w:tc>
        <w:tc>
          <w:tcPr>
            <w:tcW w:w="986" w:type="dxa"/>
          </w:tcPr>
          <w:p>
            <w:pPr>
              <w:pStyle w:val="TableParagraph"/>
              <w:spacing w:line="212" w:lineRule="exact" w:before="14"/>
              <w:ind w:left="46"/>
              <w:jc w:val="center"/>
              <w:rPr>
                <w:rFonts w:ascii="Calibri"/>
                <w:sz w:val="19"/>
              </w:rPr>
            </w:pPr>
            <w:r>
              <w:rPr>
                <w:rFonts w:ascii="Calibri"/>
                <w:w w:val="103"/>
                <w:sz w:val="19"/>
              </w:rPr>
              <w:t>7</w:t>
            </w:r>
          </w:p>
        </w:tc>
        <w:tc>
          <w:tcPr>
            <w:tcW w:w="802" w:type="dxa"/>
          </w:tcPr>
          <w:p>
            <w:pPr>
              <w:pStyle w:val="TableParagraph"/>
              <w:spacing w:line="212" w:lineRule="exact" w:before="14"/>
              <w:ind w:right="227"/>
              <w:jc w:val="right"/>
              <w:rPr>
                <w:rFonts w:ascii="Calibri"/>
                <w:sz w:val="19"/>
              </w:rPr>
            </w:pPr>
            <w:r>
              <w:rPr>
                <w:rFonts w:ascii="Calibri"/>
                <w:sz w:val="19"/>
              </w:rPr>
              <w:t>125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27</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27</w:t>
            </w:r>
          </w:p>
        </w:tc>
        <w:tc>
          <w:tcPr>
            <w:tcW w:w="500" w:type="dxa"/>
            <w:vMerge/>
            <w:tcBorders>
              <w:top w:val="nil"/>
              <w:bottom w:val="single" w:sz="4" w:space="0" w:color="000000"/>
              <w:right w:val="single" w:sz="4" w:space="0" w:color="000000"/>
            </w:tcBorders>
          </w:tcPr>
          <w:p>
            <w:pPr>
              <w:rPr>
                <w:sz w:val="2"/>
                <w:szCs w:val="2"/>
              </w:rPr>
            </w:pPr>
          </w:p>
        </w:tc>
      </w:tr>
      <w:tr>
        <w:trPr>
          <w:trHeight w:val="509" w:hRule="atLeast"/>
        </w:trPr>
        <w:tc>
          <w:tcPr>
            <w:tcW w:w="2399" w:type="dxa"/>
            <w:tcBorders>
              <w:left w:val="thinThickMediumGap" w:sz="3" w:space="0" w:color="000000"/>
            </w:tcBorders>
          </w:tcPr>
          <w:p>
            <w:pPr>
              <w:pStyle w:val="TableParagraph"/>
              <w:spacing w:before="14"/>
              <w:ind w:left="58" w:right="6"/>
              <w:jc w:val="center"/>
              <w:rPr>
                <w:rFonts w:ascii="Calibri"/>
                <w:sz w:val="19"/>
              </w:rPr>
            </w:pPr>
            <w:r>
              <w:rPr>
                <w:rFonts w:ascii="Calibri"/>
                <w:w w:val="105"/>
                <w:sz w:val="19"/>
              </w:rPr>
              <w:t>CORSO ALIGHIERI DANTE -</w:t>
            </w:r>
          </w:p>
          <w:p>
            <w:pPr>
              <w:pStyle w:val="TableParagraph"/>
              <w:spacing w:line="212" w:lineRule="exact" w:before="31"/>
              <w:ind w:left="73" w:right="2"/>
              <w:jc w:val="center"/>
              <w:rPr>
                <w:rFonts w:ascii="Calibri"/>
                <w:sz w:val="19"/>
              </w:rPr>
            </w:pPr>
            <w:r>
              <w:rPr>
                <w:rFonts w:ascii="Calibri"/>
                <w:w w:val="105"/>
                <w:sz w:val="19"/>
              </w:rPr>
              <w:t>VIA GROSSI TOMMASO</w:t>
            </w:r>
          </w:p>
        </w:tc>
        <w:tc>
          <w:tcPr>
            <w:tcW w:w="986" w:type="dxa"/>
          </w:tcPr>
          <w:p>
            <w:pPr>
              <w:pStyle w:val="TableParagraph"/>
              <w:spacing w:before="146"/>
              <w:ind w:left="46"/>
              <w:jc w:val="center"/>
              <w:rPr>
                <w:rFonts w:ascii="Calibri"/>
                <w:sz w:val="19"/>
              </w:rPr>
            </w:pPr>
            <w:r>
              <w:rPr>
                <w:rFonts w:ascii="Calibri"/>
                <w:w w:val="103"/>
                <w:sz w:val="19"/>
              </w:rPr>
              <w:t>7</w:t>
            </w:r>
          </w:p>
        </w:tc>
        <w:tc>
          <w:tcPr>
            <w:tcW w:w="986" w:type="dxa"/>
          </w:tcPr>
          <w:p>
            <w:pPr>
              <w:pStyle w:val="TableParagraph"/>
              <w:spacing w:before="146"/>
              <w:ind w:left="46"/>
              <w:jc w:val="center"/>
              <w:rPr>
                <w:rFonts w:ascii="Calibri"/>
                <w:sz w:val="19"/>
              </w:rPr>
            </w:pPr>
            <w:r>
              <w:rPr>
                <w:rFonts w:ascii="Calibri"/>
                <w:w w:val="103"/>
                <w:sz w:val="19"/>
              </w:rPr>
              <w:t>8</w:t>
            </w:r>
          </w:p>
        </w:tc>
        <w:tc>
          <w:tcPr>
            <w:tcW w:w="802" w:type="dxa"/>
          </w:tcPr>
          <w:p>
            <w:pPr>
              <w:pStyle w:val="TableParagraph"/>
              <w:spacing w:before="146"/>
              <w:ind w:right="227"/>
              <w:jc w:val="right"/>
              <w:rPr>
                <w:rFonts w:ascii="Calibri"/>
                <w:sz w:val="19"/>
              </w:rPr>
            </w:pPr>
            <w:r>
              <w:rPr>
                <w:rFonts w:ascii="Calibri"/>
                <w:sz w:val="19"/>
              </w:rPr>
              <w:t>125</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48" w:right="11"/>
              <w:jc w:val="center"/>
              <w:rPr>
                <w:rFonts w:ascii="Calibri"/>
                <w:sz w:val="19"/>
              </w:rPr>
            </w:pPr>
            <w:r>
              <w:rPr>
                <w:rFonts w:ascii="Calibri"/>
                <w:w w:val="105"/>
                <w:sz w:val="19"/>
              </w:rPr>
              <w:t>15</w:t>
            </w:r>
          </w:p>
        </w:tc>
        <w:tc>
          <w:tcPr>
            <w:tcW w:w="802" w:type="dxa"/>
          </w:tcPr>
          <w:p>
            <w:pPr>
              <w:pStyle w:val="TableParagraph"/>
              <w:spacing w:before="146"/>
              <w:ind w:left="267"/>
              <w:rPr>
                <w:rFonts w:ascii="Calibri"/>
                <w:sz w:val="19"/>
              </w:rPr>
            </w:pPr>
            <w:r>
              <w:rPr>
                <w:rFonts w:ascii="Calibri"/>
                <w:w w:val="105"/>
                <w:sz w:val="19"/>
              </w:rPr>
              <w:t>100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24"/>
              <w:jc w:val="center"/>
              <w:rPr>
                <w:rFonts w:ascii="Calibri"/>
                <w:sz w:val="19"/>
              </w:rPr>
            </w:pPr>
            <w:r>
              <w:rPr>
                <w:rFonts w:ascii="Calibri"/>
                <w:w w:val="105"/>
                <w:sz w:val="19"/>
              </w:rPr>
              <w:t>15</w:t>
            </w:r>
          </w:p>
        </w:tc>
        <w:tc>
          <w:tcPr>
            <w:tcW w:w="500" w:type="dxa"/>
            <w:vMerge/>
            <w:tcBorders>
              <w:top w:val="nil"/>
              <w:bottom w:val="single" w:sz="4" w:space="0" w:color="000000"/>
              <w:right w:val="single" w:sz="4" w:space="0" w:color="000000"/>
            </w:tcBorders>
          </w:tcPr>
          <w:p>
            <w:pPr>
              <w:rPr>
                <w:sz w:val="2"/>
                <w:szCs w:val="2"/>
              </w:rPr>
            </w:pPr>
          </w:p>
        </w:tc>
      </w:tr>
      <w:tr>
        <w:trPr>
          <w:trHeight w:val="496" w:hRule="atLeast"/>
        </w:trPr>
        <w:tc>
          <w:tcPr>
            <w:tcW w:w="2399" w:type="dxa"/>
            <w:vMerge w:val="restart"/>
            <w:tcBorders>
              <w:left w:val="thinThickMediumGap" w:sz="3" w:space="0" w:color="000000"/>
            </w:tcBorders>
          </w:tcPr>
          <w:p>
            <w:pPr>
              <w:pStyle w:val="TableParagraph"/>
              <w:spacing w:line="271" w:lineRule="auto" w:before="146"/>
              <w:ind w:left="882" w:right="-4" w:hanging="803"/>
              <w:rPr>
                <w:rFonts w:ascii="Calibri"/>
                <w:sz w:val="19"/>
              </w:rPr>
            </w:pPr>
            <w:r>
              <w:rPr>
                <w:rFonts w:ascii="Calibri"/>
                <w:w w:val="105"/>
                <w:sz w:val="19"/>
              </w:rPr>
              <w:t>VIA FOA' PIO - VIA VECELLIO TIZIANO</w:t>
            </w:r>
          </w:p>
        </w:tc>
        <w:tc>
          <w:tcPr>
            <w:tcW w:w="986" w:type="dxa"/>
            <w:vMerge w:val="restart"/>
          </w:tcPr>
          <w:p>
            <w:pPr>
              <w:pStyle w:val="TableParagraph"/>
              <w:spacing w:before="1"/>
              <w:rPr>
                <w:sz w:val="24"/>
              </w:rPr>
            </w:pPr>
          </w:p>
          <w:p>
            <w:pPr>
              <w:pStyle w:val="TableParagraph"/>
              <w:ind w:left="46"/>
              <w:jc w:val="center"/>
              <w:rPr>
                <w:rFonts w:ascii="Calibri"/>
                <w:sz w:val="19"/>
              </w:rPr>
            </w:pPr>
            <w:r>
              <w:rPr>
                <w:rFonts w:ascii="Calibri"/>
                <w:w w:val="103"/>
                <w:sz w:val="19"/>
              </w:rPr>
              <w:t>9</w:t>
            </w:r>
          </w:p>
        </w:tc>
        <w:tc>
          <w:tcPr>
            <w:tcW w:w="986" w:type="dxa"/>
            <w:vMerge w:val="restart"/>
          </w:tcPr>
          <w:p>
            <w:pPr>
              <w:pStyle w:val="TableParagraph"/>
              <w:spacing w:before="1"/>
              <w:rPr>
                <w:sz w:val="24"/>
              </w:rPr>
            </w:pPr>
          </w:p>
          <w:p>
            <w:pPr>
              <w:pStyle w:val="TableParagraph"/>
              <w:ind w:left="57" w:right="33"/>
              <w:jc w:val="center"/>
              <w:rPr>
                <w:rFonts w:ascii="Calibri"/>
                <w:sz w:val="19"/>
              </w:rPr>
            </w:pPr>
            <w:r>
              <w:rPr>
                <w:rFonts w:ascii="Calibri"/>
                <w:w w:val="105"/>
                <w:sz w:val="19"/>
              </w:rPr>
              <w:t>10</w:t>
            </w:r>
          </w:p>
        </w:tc>
        <w:tc>
          <w:tcPr>
            <w:tcW w:w="802" w:type="dxa"/>
            <w:vMerge w:val="restart"/>
          </w:tcPr>
          <w:p>
            <w:pPr>
              <w:pStyle w:val="TableParagraph"/>
              <w:spacing w:before="1"/>
              <w:rPr>
                <w:sz w:val="24"/>
              </w:rPr>
            </w:pPr>
          </w:p>
          <w:p>
            <w:pPr>
              <w:pStyle w:val="TableParagraph"/>
              <w:ind w:left="267"/>
              <w:rPr>
                <w:rFonts w:ascii="Calibri"/>
                <w:sz w:val="19"/>
              </w:rPr>
            </w:pPr>
            <w:r>
              <w:rPr>
                <w:rFonts w:ascii="Calibri"/>
                <w:w w:val="105"/>
                <w:sz w:val="19"/>
              </w:rPr>
              <w:t>180</w:t>
            </w:r>
          </w:p>
        </w:tc>
        <w:tc>
          <w:tcPr>
            <w:tcW w:w="618" w:type="dxa"/>
            <w:vMerge w:val="restart"/>
          </w:tcPr>
          <w:p>
            <w:pPr>
              <w:pStyle w:val="TableParagraph"/>
              <w:spacing w:before="1"/>
              <w:rPr>
                <w:sz w:val="24"/>
              </w:rPr>
            </w:pPr>
          </w:p>
          <w:p>
            <w:pPr>
              <w:pStyle w:val="TableParagraph"/>
              <w:ind w:left="201"/>
              <w:rPr>
                <w:rFonts w:ascii="Calibri"/>
                <w:sz w:val="19"/>
              </w:rPr>
            </w:pPr>
            <w:r>
              <w:rPr>
                <w:rFonts w:ascii="Calibri"/>
                <w:w w:val="105"/>
                <w:sz w:val="19"/>
              </w:rPr>
              <w:t>Pe</w:t>
            </w:r>
          </w:p>
        </w:tc>
        <w:tc>
          <w:tcPr>
            <w:tcW w:w="920" w:type="dxa"/>
            <w:vMerge w:val="restart"/>
          </w:tcPr>
          <w:p>
            <w:pPr>
              <w:pStyle w:val="TableParagraph"/>
              <w:spacing w:before="1"/>
              <w:rPr>
                <w:sz w:val="24"/>
              </w:rPr>
            </w:pPr>
          </w:p>
          <w:p>
            <w:pPr>
              <w:pStyle w:val="TableParagraph"/>
              <w:ind w:left="33"/>
              <w:jc w:val="center"/>
              <w:rPr>
                <w:rFonts w:ascii="Calibri"/>
                <w:sz w:val="19"/>
              </w:rPr>
            </w:pPr>
            <w:r>
              <w:rPr>
                <w:rFonts w:ascii="Calibri"/>
                <w:w w:val="103"/>
                <w:sz w:val="19"/>
              </w:rPr>
              <w:t>7</w:t>
            </w:r>
          </w:p>
        </w:tc>
        <w:tc>
          <w:tcPr>
            <w:tcW w:w="802" w:type="dxa"/>
          </w:tcPr>
          <w:p>
            <w:pPr>
              <w:pStyle w:val="TableParagraph"/>
              <w:spacing w:before="146"/>
              <w:ind w:left="267"/>
              <w:rPr>
                <w:rFonts w:ascii="Calibri"/>
                <w:sz w:val="19"/>
              </w:rPr>
            </w:pPr>
            <w:r>
              <w:rPr>
                <w:rFonts w:ascii="Calibri"/>
                <w:w w:val="105"/>
                <w:sz w:val="19"/>
              </w:rPr>
              <w:t>150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45"/>
              <w:jc w:val="center"/>
              <w:rPr>
                <w:rFonts w:ascii="Calibri"/>
                <w:sz w:val="19"/>
              </w:rPr>
            </w:pPr>
            <w:r>
              <w:rPr>
                <w:rFonts w:ascii="Calibri"/>
                <w:w w:val="103"/>
                <w:sz w:val="19"/>
              </w:rPr>
              <w:t>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5"/>
              <w:ind w:left="267"/>
              <w:rPr>
                <w:rFonts w:ascii="Calibri"/>
                <w:sz w:val="19"/>
              </w:rPr>
            </w:pPr>
            <w:r>
              <w:rPr>
                <w:rFonts w:ascii="Calibri"/>
                <w:w w:val="105"/>
                <w:sz w:val="19"/>
              </w:rPr>
              <w:t>180</w:t>
            </w:r>
          </w:p>
        </w:tc>
        <w:tc>
          <w:tcPr>
            <w:tcW w:w="618" w:type="dxa"/>
          </w:tcPr>
          <w:p>
            <w:pPr>
              <w:pStyle w:val="TableParagraph"/>
              <w:spacing w:line="212" w:lineRule="exact" w:before="15"/>
              <w:ind w:right="178"/>
              <w:jc w:val="right"/>
              <w:rPr>
                <w:rFonts w:ascii="Calibri"/>
                <w:sz w:val="19"/>
              </w:rPr>
            </w:pPr>
            <w:r>
              <w:rPr>
                <w:rFonts w:ascii="Calibri"/>
                <w:sz w:val="19"/>
              </w:rPr>
              <w:t>Pe</w:t>
            </w:r>
          </w:p>
        </w:tc>
        <w:tc>
          <w:tcPr>
            <w:tcW w:w="960" w:type="dxa"/>
          </w:tcPr>
          <w:p>
            <w:pPr>
              <w:pStyle w:val="TableParagraph"/>
              <w:spacing w:line="212" w:lineRule="exact" w:before="15"/>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508" w:hRule="atLeast"/>
        </w:trPr>
        <w:tc>
          <w:tcPr>
            <w:tcW w:w="2399" w:type="dxa"/>
            <w:tcBorders>
              <w:left w:val="thinThickMediumGap" w:sz="3" w:space="0" w:color="000000"/>
              <w:bottom w:val="thinThickMediumGap" w:sz="6" w:space="0" w:color="000000"/>
            </w:tcBorders>
          </w:tcPr>
          <w:p>
            <w:pPr>
              <w:pStyle w:val="TableParagraph"/>
              <w:spacing w:before="14"/>
              <w:ind w:left="48" w:right="6"/>
              <w:jc w:val="center"/>
              <w:rPr>
                <w:rFonts w:ascii="Calibri"/>
                <w:sz w:val="19"/>
              </w:rPr>
            </w:pPr>
            <w:r>
              <w:rPr>
                <w:rFonts w:ascii="Calibri"/>
                <w:w w:val="105"/>
                <w:sz w:val="19"/>
              </w:rPr>
              <w:t>VIA FOA' PIO - VIA VECELLIO</w:t>
            </w:r>
          </w:p>
          <w:p>
            <w:pPr>
              <w:pStyle w:val="TableParagraph"/>
              <w:spacing w:line="210" w:lineRule="exact" w:before="32"/>
              <w:ind w:left="65" w:right="6"/>
              <w:jc w:val="center"/>
              <w:rPr>
                <w:rFonts w:ascii="Calibri"/>
                <w:sz w:val="19"/>
              </w:rPr>
            </w:pPr>
            <w:r>
              <w:rPr>
                <w:rFonts w:ascii="Calibri"/>
                <w:w w:val="105"/>
                <w:sz w:val="19"/>
              </w:rPr>
              <w:t>TIZIANO</w:t>
            </w:r>
          </w:p>
        </w:tc>
        <w:tc>
          <w:tcPr>
            <w:tcW w:w="986" w:type="dxa"/>
            <w:tcBorders>
              <w:bottom w:val="thinThickMediumGap" w:sz="6" w:space="0" w:color="000000"/>
            </w:tcBorders>
          </w:tcPr>
          <w:p>
            <w:pPr>
              <w:pStyle w:val="TableParagraph"/>
              <w:spacing w:before="146"/>
              <w:ind w:left="57" w:right="32"/>
              <w:jc w:val="center"/>
              <w:rPr>
                <w:rFonts w:ascii="Calibri"/>
                <w:sz w:val="19"/>
              </w:rPr>
            </w:pPr>
            <w:r>
              <w:rPr>
                <w:rFonts w:ascii="Calibri"/>
                <w:w w:val="105"/>
                <w:sz w:val="19"/>
              </w:rPr>
              <w:t>10</w:t>
            </w:r>
          </w:p>
        </w:tc>
        <w:tc>
          <w:tcPr>
            <w:tcW w:w="986" w:type="dxa"/>
            <w:tcBorders>
              <w:bottom w:val="thinThickMediumGap" w:sz="6" w:space="0" w:color="000000"/>
            </w:tcBorders>
          </w:tcPr>
          <w:p>
            <w:pPr>
              <w:pStyle w:val="TableParagraph"/>
              <w:spacing w:before="146"/>
              <w:ind w:left="57" w:right="33"/>
              <w:jc w:val="center"/>
              <w:rPr>
                <w:rFonts w:ascii="Calibri"/>
                <w:sz w:val="19"/>
              </w:rPr>
            </w:pPr>
            <w:r>
              <w:rPr>
                <w:rFonts w:ascii="Calibri"/>
                <w:w w:val="105"/>
                <w:sz w:val="19"/>
              </w:rPr>
              <w:t>11</w:t>
            </w:r>
          </w:p>
        </w:tc>
        <w:tc>
          <w:tcPr>
            <w:tcW w:w="802" w:type="dxa"/>
            <w:tcBorders>
              <w:bottom w:val="thinThickMediumGap" w:sz="6" w:space="0" w:color="000000"/>
            </w:tcBorders>
          </w:tcPr>
          <w:p>
            <w:pPr>
              <w:pStyle w:val="TableParagraph"/>
              <w:spacing w:before="146"/>
              <w:ind w:right="227"/>
              <w:jc w:val="right"/>
              <w:rPr>
                <w:rFonts w:ascii="Calibri"/>
                <w:sz w:val="19"/>
              </w:rPr>
            </w:pPr>
            <w:r>
              <w:rPr>
                <w:rFonts w:ascii="Calibri"/>
                <w:sz w:val="19"/>
              </w:rPr>
              <w:t>180</w:t>
            </w:r>
          </w:p>
        </w:tc>
        <w:tc>
          <w:tcPr>
            <w:tcW w:w="618" w:type="dxa"/>
            <w:tcBorders>
              <w:bottom w:val="thinThickMediumGap" w:sz="6" w:space="0" w:color="000000"/>
            </w:tcBorders>
          </w:tcPr>
          <w:p>
            <w:pPr>
              <w:pStyle w:val="TableParagraph"/>
              <w:spacing w:before="146"/>
              <w:ind w:left="81" w:right="60"/>
              <w:jc w:val="center"/>
              <w:rPr>
                <w:rFonts w:ascii="Calibri"/>
                <w:sz w:val="19"/>
              </w:rPr>
            </w:pPr>
            <w:r>
              <w:rPr>
                <w:rFonts w:ascii="Calibri"/>
                <w:w w:val="105"/>
                <w:sz w:val="19"/>
              </w:rPr>
              <w:t>Pe</w:t>
            </w:r>
          </w:p>
        </w:tc>
        <w:tc>
          <w:tcPr>
            <w:tcW w:w="920" w:type="dxa"/>
            <w:tcBorders>
              <w:bottom w:val="thinThickMediumGap" w:sz="6" w:space="0" w:color="000000"/>
            </w:tcBorders>
          </w:tcPr>
          <w:p>
            <w:pPr>
              <w:pStyle w:val="TableParagraph"/>
              <w:spacing w:before="146"/>
              <w:ind w:left="48" w:right="11"/>
              <w:jc w:val="center"/>
              <w:rPr>
                <w:rFonts w:ascii="Calibri"/>
                <w:sz w:val="19"/>
              </w:rPr>
            </w:pPr>
            <w:r>
              <w:rPr>
                <w:rFonts w:ascii="Calibri"/>
                <w:w w:val="105"/>
                <w:sz w:val="19"/>
              </w:rPr>
              <w:t>24</w:t>
            </w:r>
          </w:p>
        </w:tc>
        <w:tc>
          <w:tcPr>
            <w:tcW w:w="802" w:type="dxa"/>
            <w:tcBorders>
              <w:bottom w:val="thinThickMediumGap" w:sz="6" w:space="0" w:color="000000"/>
            </w:tcBorders>
          </w:tcPr>
          <w:p>
            <w:pPr>
              <w:pStyle w:val="TableParagraph"/>
              <w:spacing w:before="146"/>
              <w:ind w:left="267"/>
              <w:rPr>
                <w:rFonts w:ascii="Calibri"/>
                <w:sz w:val="19"/>
              </w:rPr>
            </w:pPr>
            <w:r>
              <w:rPr>
                <w:rFonts w:ascii="Calibri"/>
                <w:w w:val="105"/>
                <w:sz w:val="19"/>
              </w:rPr>
              <w:t>150</w:t>
            </w:r>
          </w:p>
        </w:tc>
        <w:tc>
          <w:tcPr>
            <w:tcW w:w="618" w:type="dxa"/>
            <w:tcBorders>
              <w:bottom w:val="thinThickMediumGap" w:sz="6" w:space="0" w:color="000000"/>
            </w:tcBorders>
          </w:tcPr>
          <w:p>
            <w:pPr>
              <w:pStyle w:val="TableParagraph"/>
              <w:spacing w:before="146"/>
              <w:ind w:right="163"/>
              <w:jc w:val="right"/>
              <w:rPr>
                <w:rFonts w:ascii="Calibri"/>
                <w:sz w:val="19"/>
              </w:rPr>
            </w:pPr>
            <w:r>
              <w:rPr>
                <w:rFonts w:ascii="Calibri"/>
                <w:sz w:val="19"/>
              </w:rPr>
              <w:t>GH</w:t>
            </w:r>
          </w:p>
        </w:tc>
        <w:tc>
          <w:tcPr>
            <w:tcW w:w="960" w:type="dxa"/>
            <w:tcBorders>
              <w:bottom w:val="thinThickMediumGap" w:sz="6" w:space="0" w:color="000000"/>
            </w:tcBorders>
          </w:tcPr>
          <w:p>
            <w:pPr>
              <w:pStyle w:val="TableParagraph"/>
              <w:spacing w:before="146"/>
              <w:ind w:left="24"/>
              <w:jc w:val="center"/>
              <w:rPr>
                <w:rFonts w:ascii="Calibri"/>
                <w:sz w:val="19"/>
              </w:rPr>
            </w:pPr>
            <w:r>
              <w:rPr>
                <w:rFonts w:ascii="Calibri"/>
                <w:w w:val="105"/>
                <w:sz w:val="19"/>
              </w:rPr>
              <w:t>23</w:t>
            </w:r>
          </w:p>
        </w:tc>
        <w:tc>
          <w:tcPr>
            <w:tcW w:w="500" w:type="dxa"/>
            <w:vMerge/>
            <w:tcBorders>
              <w:top w:val="nil"/>
              <w:bottom w:val="single" w:sz="4" w:space="0" w:color="000000"/>
              <w:right w:val="single" w:sz="4" w:space="0" w:color="000000"/>
            </w:tcBorders>
          </w:tcPr>
          <w:p>
            <w:pPr>
              <w:rPr>
                <w:sz w:val="2"/>
                <w:szCs w:val="2"/>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18"/>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199" name="image1.jpeg"/>
                  <wp:cNvGraphicFramePr>
                    <a:graphicFrameLocks noChangeAspect="1"/>
                  </wp:cNvGraphicFramePr>
                  <a:graphic>
                    <a:graphicData uri="http://schemas.openxmlformats.org/drawingml/2006/picture">
                      <pic:pic>
                        <pic:nvPicPr>
                          <pic:cNvPr id="20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37"/>
          <w:footerReference w:type="default" r:id="rId438"/>
          <w:pgSz w:w="11910" w:h="16840"/>
          <w:pgMar w:header="722" w:footer="0" w:top="2700" w:bottom="0" w:left="640" w:right="640"/>
          <w:pgNumType w:start="48"/>
        </w:sectPr>
      </w:pPr>
    </w:p>
    <w:p>
      <w:pPr>
        <w:pStyle w:val="BodyText"/>
      </w:pPr>
    </w:p>
    <w:p>
      <w:pPr>
        <w:pStyle w:val="BodyText"/>
        <w:spacing w:before="7" w:after="1"/>
        <w:rPr>
          <w:sz w:val="15"/>
        </w:rPr>
      </w:pPr>
    </w:p>
    <w:tbl>
      <w:tblPr>
        <w:tblW w:w="0" w:type="auto"/>
        <w:jc w:val="left"/>
        <w:tblInd w:w="5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99"/>
        <w:gridCol w:w="986"/>
        <w:gridCol w:w="986"/>
        <w:gridCol w:w="802"/>
        <w:gridCol w:w="618"/>
        <w:gridCol w:w="920"/>
        <w:gridCol w:w="802"/>
        <w:gridCol w:w="618"/>
        <w:gridCol w:w="960"/>
        <w:gridCol w:w="500"/>
      </w:tblGrid>
      <w:tr>
        <w:trPr>
          <w:trHeight w:val="520" w:hRule="atLeast"/>
        </w:trPr>
        <w:tc>
          <w:tcPr>
            <w:tcW w:w="2399" w:type="dxa"/>
            <w:vMerge w:val="restart"/>
            <w:tcBorders>
              <w:left w:val="thinThickMediumGap" w:sz="3" w:space="0" w:color="000000"/>
            </w:tcBorders>
            <w:shd w:val="clear" w:color="auto" w:fill="E1EEDA"/>
          </w:tcPr>
          <w:p>
            <w:pPr>
              <w:pStyle w:val="TableParagraph"/>
              <w:rPr>
                <w:sz w:val="20"/>
              </w:rPr>
            </w:pPr>
          </w:p>
          <w:p>
            <w:pPr>
              <w:pStyle w:val="TableParagraph"/>
              <w:spacing w:before="6"/>
              <w:rPr>
                <w:sz w:val="16"/>
              </w:rPr>
            </w:pPr>
          </w:p>
          <w:p>
            <w:pPr>
              <w:pStyle w:val="TableParagraph"/>
              <w:ind w:left="763"/>
              <w:rPr>
                <w:rFonts w:ascii="Calibri"/>
                <w:b/>
                <w:sz w:val="19"/>
              </w:rPr>
            </w:pPr>
            <w:r>
              <w:rPr>
                <w:rFonts w:ascii="Calibri"/>
                <w:b/>
                <w:w w:val="105"/>
                <w:sz w:val="19"/>
              </w:rPr>
              <w:t>Ubicazione</w:t>
            </w:r>
          </w:p>
        </w:tc>
        <w:tc>
          <w:tcPr>
            <w:tcW w:w="1972" w:type="dxa"/>
            <w:gridSpan w:val="2"/>
            <w:shd w:val="clear" w:color="auto" w:fill="E1EEDA"/>
          </w:tcPr>
          <w:p>
            <w:pPr>
              <w:pStyle w:val="TableParagraph"/>
              <w:spacing w:before="144"/>
              <w:ind w:left="720" w:right="677"/>
              <w:jc w:val="center"/>
              <w:rPr>
                <w:rFonts w:ascii="Calibri"/>
                <w:b/>
                <w:sz w:val="19"/>
              </w:rPr>
            </w:pPr>
            <w:r>
              <w:rPr>
                <w:rFonts w:ascii="Calibri"/>
                <w:b/>
                <w:w w:val="105"/>
                <w:sz w:val="19"/>
              </w:rPr>
              <w:t>Tratta</w:t>
            </w:r>
          </w:p>
        </w:tc>
        <w:tc>
          <w:tcPr>
            <w:tcW w:w="2340" w:type="dxa"/>
            <w:gridSpan w:val="3"/>
            <w:shd w:val="clear" w:color="auto" w:fill="E1EEDA"/>
          </w:tcPr>
          <w:p>
            <w:pPr>
              <w:pStyle w:val="TableParagraph"/>
              <w:spacing w:before="144"/>
              <w:ind w:left="333"/>
              <w:rPr>
                <w:rFonts w:ascii="Calibri"/>
                <w:b/>
                <w:sz w:val="19"/>
              </w:rPr>
            </w:pPr>
            <w:r>
              <w:rPr>
                <w:rFonts w:ascii="Calibri"/>
                <w:b/>
                <w:w w:val="105"/>
                <w:sz w:val="19"/>
              </w:rPr>
              <w:t>Condotta da POSARE</w:t>
            </w:r>
          </w:p>
        </w:tc>
        <w:tc>
          <w:tcPr>
            <w:tcW w:w="2380" w:type="dxa"/>
            <w:gridSpan w:val="3"/>
            <w:shd w:val="clear" w:color="auto" w:fill="E1EEDA"/>
          </w:tcPr>
          <w:p>
            <w:pPr>
              <w:pStyle w:val="TableParagraph"/>
              <w:spacing w:before="144"/>
              <w:ind w:left="175"/>
              <w:rPr>
                <w:rFonts w:ascii="Calibri"/>
                <w:b/>
                <w:sz w:val="19"/>
              </w:rPr>
            </w:pPr>
            <w:r>
              <w:rPr>
                <w:rFonts w:ascii="Calibri"/>
                <w:b/>
                <w:w w:val="105"/>
                <w:sz w:val="19"/>
              </w:rPr>
              <w:t>Condotta da RIMUOVERE</w:t>
            </w:r>
          </w:p>
        </w:tc>
        <w:tc>
          <w:tcPr>
            <w:tcW w:w="500" w:type="dxa"/>
            <w:vMerge w:val="restart"/>
            <w:tcBorders>
              <w:top w:val="single" w:sz="4" w:space="0" w:color="000000"/>
              <w:bottom w:val="single" w:sz="4" w:space="0" w:color="000000"/>
              <w:right w:val="single" w:sz="4" w:space="0" w:color="000000"/>
            </w:tcBorders>
          </w:tcPr>
          <w:p>
            <w:pPr>
              <w:pStyle w:val="TableParagraph"/>
              <w:rPr>
                <w:rFonts w:ascii="Times New Roman"/>
                <w:sz w:val="20"/>
              </w:rPr>
            </w:pPr>
          </w:p>
        </w:tc>
      </w:tr>
      <w:tr>
        <w:trPr>
          <w:trHeight w:val="509" w:hRule="atLeast"/>
        </w:trPr>
        <w:tc>
          <w:tcPr>
            <w:tcW w:w="2399" w:type="dxa"/>
            <w:vMerge/>
            <w:tcBorders>
              <w:top w:val="nil"/>
              <w:left w:val="thinThickMediumGap" w:sz="3" w:space="0" w:color="000000"/>
            </w:tcBorders>
            <w:shd w:val="clear" w:color="auto" w:fill="E1EEDA"/>
          </w:tcPr>
          <w:p>
            <w:pPr>
              <w:rPr>
                <w:sz w:val="2"/>
                <w:szCs w:val="2"/>
              </w:rPr>
            </w:pPr>
          </w:p>
        </w:tc>
        <w:tc>
          <w:tcPr>
            <w:tcW w:w="986" w:type="dxa"/>
            <w:shd w:val="clear" w:color="auto" w:fill="E1EEDA"/>
          </w:tcPr>
          <w:p>
            <w:pPr>
              <w:pStyle w:val="TableParagraph"/>
              <w:spacing w:before="14"/>
              <w:ind w:left="267"/>
              <w:rPr>
                <w:rFonts w:ascii="Calibri"/>
                <w:b/>
                <w:sz w:val="19"/>
              </w:rPr>
            </w:pPr>
            <w:r>
              <w:rPr>
                <w:rFonts w:ascii="Calibri"/>
                <w:b/>
                <w:w w:val="105"/>
                <w:sz w:val="19"/>
              </w:rPr>
              <w:t>Nodo</w:t>
            </w:r>
          </w:p>
          <w:p>
            <w:pPr>
              <w:pStyle w:val="TableParagraph"/>
              <w:spacing w:line="212" w:lineRule="exact" w:before="32"/>
              <w:ind w:left="267"/>
              <w:rPr>
                <w:rFonts w:ascii="Calibri"/>
                <w:b/>
                <w:sz w:val="19"/>
              </w:rPr>
            </w:pPr>
            <w:r>
              <w:rPr>
                <w:rFonts w:ascii="Calibri"/>
                <w:b/>
                <w:w w:val="105"/>
                <w:sz w:val="19"/>
              </w:rPr>
              <w:t>inizio</w:t>
            </w:r>
          </w:p>
        </w:tc>
        <w:tc>
          <w:tcPr>
            <w:tcW w:w="986" w:type="dxa"/>
            <w:shd w:val="clear" w:color="auto" w:fill="E1EEDA"/>
          </w:tcPr>
          <w:p>
            <w:pPr>
              <w:pStyle w:val="TableParagraph"/>
              <w:spacing w:before="146"/>
              <w:ind w:left="57" w:right="40"/>
              <w:jc w:val="center"/>
              <w:rPr>
                <w:rFonts w:ascii="Calibri"/>
                <w:b/>
                <w:sz w:val="19"/>
              </w:rPr>
            </w:pPr>
            <w:r>
              <w:rPr>
                <w:rFonts w:ascii="Calibri"/>
                <w:b/>
                <w:w w:val="105"/>
                <w:sz w:val="19"/>
              </w:rPr>
              <w:t>Nodo fine</w:t>
            </w:r>
          </w:p>
        </w:tc>
        <w:tc>
          <w:tcPr>
            <w:tcW w:w="802" w:type="dxa"/>
            <w:shd w:val="clear" w:color="auto" w:fill="E1EEDA"/>
          </w:tcPr>
          <w:p>
            <w:pPr>
              <w:pStyle w:val="TableParagraph"/>
              <w:spacing w:before="14"/>
              <w:ind w:left="122"/>
              <w:rPr>
                <w:rFonts w:ascii="Calibri"/>
                <w:b/>
                <w:sz w:val="19"/>
              </w:rPr>
            </w:pPr>
            <w:r>
              <w:rPr>
                <w:rFonts w:ascii="Calibri"/>
                <w:b/>
                <w:w w:val="105"/>
                <w:sz w:val="19"/>
              </w:rPr>
              <w:t>De/DN</w:t>
            </w:r>
          </w:p>
          <w:p>
            <w:pPr>
              <w:pStyle w:val="TableParagraph"/>
              <w:spacing w:line="212" w:lineRule="exact" w:before="32"/>
              <w:ind w:left="175"/>
              <w:rPr>
                <w:rFonts w:ascii="Calibri"/>
                <w:b/>
                <w:sz w:val="19"/>
              </w:rPr>
            </w:pPr>
            <w:r>
              <w:rPr>
                <w:rFonts w:ascii="Calibri"/>
                <w:b/>
                <w:w w:val="105"/>
                <w:sz w:val="19"/>
              </w:rPr>
              <w:t>[mm]</w:t>
            </w:r>
          </w:p>
        </w:tc>
        <w:tc>
          <w:tcPr>
            <w:tcW w:w="618" w:type="dxa"/>
            <w:shd w:val="clear" w:color="auto" w:fill="E1EEDA"/>
          </w:tcPr>
          <w:p>
            <w:pPr>
              <w:pStyle w:val="TableParagraph"/>
              <w:spacing w:before="146"/>
              <w:ind w:left="81" w:right="70"/>
              <w:jc w:val="center"/>
              <w:rPr>
                <w:rFonts w:ascii="Calibri"/>
                <w:b/>
                <w:sz w:val="19"/>
              </w:rPr>
            </w:pPr>
            <w:r>
              <w:rPr>
                <w:rFonts w:ascii="Calibri"/>
                <w:b/>
                <w:w w:val="105"/>
                <w:sz w:val="19"/>
              </w:rPr>
              <w:t>Mat.</w:t>
            </w:r>
          </w:p>
        </w:tc>
        <w:tc>
          <w:tcPr>
            <w:tcW w:w="920" w:type="dxa"/>
            <w:shd w:val="clear" w:color="auto" w:fill="E1EEDA"/>
          </w:tcPr>
          <w:p>
            <w:pPr>
              <w:pStyle w:val="TableParagraph"/>
              <w:spacing w:before="146"/>
              <w:ind w:left="33" w:right="11"/>
              <w:jc w:val="center"/>
              <w:rPr>
                <w:rFonts w:ascii="Calibri"/>
                <w:b/>
                <w:sz w:val="19"/>
              </w:rPr>
            </w:pPr>
            <w:r>
              <w:rPr>
                <w:rFonts w:ascii="Calibri"/>
                <w:b/>
                <w:sz w:val="19"/>
              </w:rPr>
              <w:t>Lungh.[m]</w:t>
            </w:r>
          </w:p>
        </w:tc>
        <w:tc>
          <w:tcPr>
            <w:tcW w:w="802" w:type="dxa"/>
            <w:shd w:val="clear" w:color="auto" w:fill="E1EEDA"/>
          </w:tcPr>
          <w:p>
            <w:pPr>
              <w:pStyle w:val="TableParagraph"/>
              <w:spacing w:before="14"/>
              <w:ind w:left="122"/>
              <w:rPr>
                <w:rFonts w:ascii="Calibri"/>
                <w:b/>
                <w:sz w:val="19"/>
              </w:rPr>
            </w:pPr>
            <w:r>
              <w:rPr>
                <w:rFonts w:ascii="Calibri"/>
                <w:b/>
                <w:w w:val="105"/>
                <w:sz w:val="19"/>
              </w:rPr>
              <w:t>De/DN</w:t>
            </w:r>
          </w:p>
          <w:p>
            <w:pPr>
              <w:pStyle w:val="TableParagraph"/>
              <w:spacing w:line="212" w:lineRule="exact" w:before="32"/>
              <w:ind w:left="175"/>
              <w:rPr>
                <w:rFonts w:ascii="Calibri"/>
                <w:b/>
                <w:sz w:val="19"/>
              </w:rPr>
            </w:pPr>
            <w:r>
              <w:rPr>
                <w:rFonts w:ascii="Calibri"/>
                <w:b/>
                <w:w w:val="105"/>
                <w:sz w:val="19"/>
              </w:rPr>
              <w:t>[mm]</w:t>
            </w:r>
          </w:p>
        </w:tc>
        <w:tc>
          <w:tcPr>
            <w:tcW w:w="618" w:type="dxa"/>
            <w:shd w:val="clear" w:color="auto" w:fill="E1EEDA"/>
          </w:tcPr>
          <w:p>
            <w:pPr>
              <w:pStyle w:val="TableParagraph"/>
              <w:spacing w:before="146"/>
              <w:ind w:right="95"/>
              <w:jc w:val="right"/>
              <w:rPr>
                <w:rFonts w:ascii="Calibri"/>
                <w:b/>
                <w:sz w:val="19"/>
              </w:rPr>
            </w:pPr>
            <w:r>
              <w:rPr>
                <w:rFonts w:ascii="Calibri"/>
                <w:b/>
                <w:sz w:val="19"/>
              </w:rPr>
              <w:t>Mat.</w:t>
            </w:r>
          </w:p>
        </w:tc>
        <w:tc>
          <w:tcPr>
            <w:tcW w:w="960" w:type="dxa"/>
            <w:shd w:val="clear" w:color="auto" w:fill="E1EEDA"/>
          </w:tcPr>
          <w:p>
            <w:pPr>
              <w:pStyle w:val="TableParagraph"/>
              <w:spacing w:before="146"/>
              <w:ind w:left="22"/>
              <w:jc w:val="center"/>
              <w:rPr>
                <w:rFonts w:ascii="Calibri"/>
                <w:b/>
                <w:sz w:val="19"/>
              </w:rPr>
            </w:pPr>
            <w:r>
              <w:rPr>
                <w:rFonts w:ascii="Calibri"/>
                <w:b/>
                <w:w w:val="105"/>
                <w:sz w:val="19"/>
              </w:rPr>
              <w:t>Lungh. [m]</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64" w:right="6"/>
              <w:jc w:val="center"/>
              <w:rPr>
                <w:rFonts w:ascii="Calibri"/>
                <w:sz w:val="19"/>
              </w:rPr>
            </w:pPr>
            <w:r>
              <w:rPr>
                <w:rFonts w:ascii="Calibri"/>
                <w:w w:val="105"/>
                <w:sz w:val="19"/>
              </w:rPr>
              <w:t>VIA FOA' PIO</w:t>
            </w:r>
          </w:p>
        </w:tc>
        <w:tc>
          <w:tcPr>
            <w:tcW w:w="986" w:type="dxa"/>
          </w:tcPr>
          <w:p>
            <w:pPr>
              <w:pStyle w:val="TableParagraph"/>
              <w:spacing w:line="212" w:lineRule="exact" w:before="14"/>
              <w:ind w:left="57" w:right="32"/>
              <w:jc w:val="center"/>
              <w:rPr>
                <w:rFonts w:ascii="Calibri"/>
                <w:sz w:val="19"/>
              </w:rPr>
            </w:pPr>
            <w:r>
              <w:rPr>
                <w:rFonts w:ascii="Calibri"/>
                <w:w w:val="105"/>
                <w:sz w:val="19"/>
              </w:rPr>
              <w:t>11</w:t>
            </w:r>
          </w:p>
        </w:tc>
        <w:tc>
          <w:tcPr>
            <w:tcW w:w="986" w:type="dxa"/>
          </w:tcPr>
          <w:p>
            <w:pPr>
              <w:pStyle w:val="TableParagraph"/>
              <w:spacing w:line="212" w:lineRule="exact" w:before="14"/>
              <w:ind w:left="57" w:right="33"/>
              <w:jc w:val="center"/>
              <w:rPr>
                <w:rFonts w:ascii="Calibri"/>
                <w:sz w:val="19"/>
              </w:rPr>
            </w:pPr>
            <w:r>
              <w:rPr>
                <w:rFonts w:ascii="Calibri"/>
                <w:w w:val="105"/>
                <w:sz w:val="19"/>
              </w:rPr>
              <w:t>12</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19</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19</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64" w:right="6"/>
              <w:jc w:val="center"/>
              <w:rPr>
                <w:rFonts w:ascii="Calibri"/>
                <w:sz w:val="19"/>
              </w:rPr>
            </w:pPr>
            <w:r>
              <w:rPr>
                <w:rFonts w:ascii="Calibri"/>
                <w:w w:val="105"/>
                <w:sz w:val="19"/>
              </w:rPr>
              <w:t>VIA FOA' PIO</w:t>
            </w:r>
          </w:p>
        </w:tc>
        <w:tc>
          <w:tcPr>
            <w:tcW w:w="986" w:type="dxa"/>
          </w:tcPr>
          <w:p>
            <w:pPr>
              <w:pStyle w:val="TableParagraph"/>
              <w:spacing w:line="212" w:lineRule="exact" w:before="14"/>
              <w:ind w:left="57" w:right="32"/>
              <w:jc w:val="center"/>
              <w:rPr>
                <w:rFonts w:ascii="Calibri"/>
                <w:sz w:val="19"/>
              </w:rPr>
            </w:pPr>
            <w:r>
              <w:rPr>
                <w:rFonts w:ascii="Calibri"/>
                <w:w w:val="105"/>
                <w:sz w:val="19"/>
              </w:rPr>
              <w:t>12</w:t>
            </w:r>
          </w:p>
        </w:tc>
        <w:tc>
          <w:tcPr>
            <w:tcW w:w="986" w:type="dxa"/>
          </w:tcPr>
          <w:p>
            <w:pPr>
              <w:pStyle w:val="TableParagraph"/>
              <w:spacing w:line="212" w:lineRule="exact" w:before="14"/>
              <w:ind w:left="57" w:right="33"/>
              <w:jc w:val="center"/>
              <w:rPr>
                <w:rFonts w:ascii="Calibri"/>
                <w:sz w:val="19"/>
              </w:rPr>
            </w:pPr>
            <w:r>
              <w:rPr>
                <w:rFonts w:ascii="Calibri"/>
                <w:w w:val="105"/>
                <w:sz w:val="19"/>
              </w:rPr>
              <w:t>13</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12</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64" w:right="6"/>
              <w:jc w:val="center"/>
              <w:rPr>
                <w:rFonts w:ascii="Calibri"/>
                <w:sz w:val="19"/>
              </w:rPr>
            </w:pPr>
            <w:r>
              <w:rPr>
                <w:rFonts w:ascii="Calibri"/>
                <w:w w:val="105"/>
                <w:sz w:val="19"/>
              </w:rPr>
              <w:t>VIA FOA' PIO</w:t>
            </w:r>
          </w:p>
        </w:tc>
        <w:tc>
          <w:tcPr>
            <w:tcW w:w="986" w:type="dxa"/>
          </w:tcPr>
          <w:p>
            <w:pPr>
              <w:pStyle w:val="TableParagraph"/>
              <w:spacing w:line="212" w:lineRule="exact" w:before="14"/>
              <w:ind w:left="57" w:right="32"/>
              <w:jc w:val="center"/>
              <w:rPr>
                <w:rFonts w:ascii="Calibri"/>
                <w:sz w:val="19"/>
              </w:rPr>
            </w:pPr>
            <w:r>
              <w:rPr>
                <w:rFonts w:ascii="Calibri"/>
                <w:w w:val="105"/>
                <w:sz w:val="19"/>
              </w:rPr>
              <w:t>13</w:t>
            </w:r>
          </w:p>
        </w:tc>
        <w:tc>
          <w:tcPr>
            <w:tcW w:w="986" w:type="dxa"/>
          </w:tcPr>
          <w:p>
            <w:pPr>
              <w:pStyle w:val="TableParagraph"/>
              <w:spacing w:line="212" w:lineRule="exact" w:before="14"/>
              <w:ind w:left="57" w:right="33"/>
              <w:jc w:val="center"/>
              <w:rPr>
                <w:rFonts w:ascii="Calibri"/>
                <w:sz w:val="19"/>
              </w:rPr>
            </w:pPr>
            <w:r>
              <w:rPr>
                <w:rFonts w:ascii="Calibri"/>
                <w:w w:val="105"/>
                <w:sz w:val="19"/>
              </w:rPr>
              <w:t>14</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33"/>
              <w:jc w:val="center"/>
              <w:rPr>
                <w:rFonts w:ascii="Calibri"/>
                <w:sz w:val="19"/>
              </w:rPr>
            </w:pPr>
            <w:r>
              <w:rPr>
                <w:rFonts w:ascii="Calibri"/>
                <w:w w:val="103"/>
                <w:sz w:val="19"/>
              </w:rPr>
              <w:t>3</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509" w:hRule="atLeast"/>
        </w:trPr>
        <w:tc>
          <w:tcPr>
            <w:tcW w:w="2399" w:type="dxa"/>
            <w:tcBorders>
              <w:left w:val="thinThickMediumGap" w:sz="3" w:space="0" w:color="000000"/>
            </w:tcBorders>
          </w:tcPr>
          <w:p>
            <w:pPr>
              <w:pStyle w:val="TableParagraph"/>
              <w:spacing w:before="14"/>
              <w:ind w:left="44" w:right="6"/>
              <w:jc w:val="center"/>
              <w:rPr>
                <w:rFonts w:ascii="Calibri"/>
                <w:sz w:val="19"/>
              </w:rPr>
            </w:pPr>
            <w:r>
              <w:rPr>
                <w:rFonts w:ascii="Calibri"/>
                <w:w w:val="105"/>
                <w:sz w:val="19"/>
              </w:rPr>
              <w:t>VIA FOA' PIO - VIA CANOVA</w:t>
            </w:r>
          </w:p>
          <w:p>
            <w:pPr>
              <w:pStyle w:val="TableParagraph"/>
              <w:spacing w:line="212" w:lineRule="exact" w:before="31"/>
              <w:ind w:left="52" w:right="6"/>
              <w:jc w:val="center"/>
              <w:rPr>
                <w:rFonts w:ascii="Calibri"/>
                <w:sz w:val="19"/>
              </w:rPr>
            </w:pPr>
            <w:r>
              <w:rPr>
                <w:rFonts w:ascii="Calibri"/>
                <w:w w:val="105"/>
                <w:sz w:val="19"/>
              </w:rPr>
              <w:t>ANTONIO</w:t>
            </w:r>
          </w:p>
        </w:tc>
        <w:tc>
          <w:tcPr>
            <w:tcW w:w="986" w:type="dxa"/>
          </w:tcPr>
          <w:p>
            <w:pPr>
              <w:pStyle w:val="TableParagraph"/>
              <w:spacing w:before="146"/>
              <w:ind w:left="57" w:right="32"/>
              <w:jc w:val="center"/>
              <w:rPr>
                <w:rFonts w:ascii="Calibri"/>
                <w:sz w:val="19"/>
              </w:rPr>
            </w:pPr>
            <w:r>
              <w:rPr>
                <w:rFonts w:ascii="Calibri"/>
                <w:w w:val="105"/>
                <w:sz w:val="19"/>
              </w:rPr>
              <w:t>14</w:t>
            </w:r>
          </w:p>
        </w:tc>
        <w:tc>
          <w:tcPr>
            <w:tcW w:w="986" w:type="dxa"/>
          </w:tcPr>
          <w:p>
            <w:pPr>
              <w:pStyle w:val="TableParagraph"/>
              <w:spacing w:before="146"/>
              <w:ind w:left="57" w:right="33"/>
              <w:jc w:val="center"/>
              <w:rPr>
                <w:rFonts w:ascii="Calibri"/>
                <w:sz w:val="19"/>
              </w:rPr>
            </w:pPr>
            <w:r>
              <w:rPr>
                <w:rFonts w:ascii="Calibri"/>
                <w:w w:val="105"/>
                <w:sz w:val="19"/>
              </w:rPr>
              <w:t>15</w:t>
            </w:r>
          </w:p>
        </w:tc>
        <w:tc>
          <w:tcPr>
            <w:tcW w:w="802" w:type="dxa"/>
          </w:tcPr>
          <w:p>
            <w:pPr>
              <w:pStyle w:val="TableParagraph"/>
              <w:spacing w:before="146"/>
              <w:ind w:right="227"/>
              <w:jc w:val="right"/>
              <w:rPr>
                <w:rFonts w:ascii="Calibri"/>
                <w:sz w:val="19"/>
              </w:rPr>
            </w:pPr>
            <w:r>
              <w:rPr>
                <w:rFonts w:ascii="Calibri"/>
                <w:sz w:val="19"/>
              </w:rPr>
              <w:t>180</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48" w:right="11"/>
              <w:jc w:val="center"/>
              <w:rPr>
                <w:rFonts w:ascii="Calibri"/>
                <w:sz w:val="19"/>
              </w:rPr>
            </w:pPr>
            <w:r>
              <w:rPr>
                <w:rFonts w:ascii="Calibri"/>
                <w:w w:val="105"/>
                <w:sz w:val="19"/>
              </w:rPr>
              <w:t>35</w:t>
            </w:r>
          </w:p>
        </w:tc>
        <w:tc>
          <w:tcPr>
            <w:tcW w:w="802" w:type="dxa"/>
          </w:tcPr>
          <w:p>
            <w:pPr>
              <w:pStyle w:val="TableParagraph"/>
              <w:spacing w:before="146"/>
              <w:ind w:left="267"/>
              <w:rPr>
                <w:rFonts w:ascii="Calibri"/>
                <w:sz w:val="19"/>
              </w:rPr>
            </w:pPr>
            <w:r>
              <w:rPr>
                <w:rFonts w:ascii="Calibri"/>
                <w:w w:val="105"/>
                <w:sz w:val="19"/>
              </w:rPr>
              <w:t>150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24"/>
              <w:jc w:val="center"/>
              <w:rPr>
                <w:rFonts w:ascii="Calibri"/>
                <w:sz w:val="19"/>
              </w:rPr>
            </w:pPr>
            <w:r>
              <w:rPr>
                <w:rFonts w:ascii="Calibri"/>
                <w:w w:val="105"/>
                <w:sz w:val="19"/>
              </w:rPr>
              <w:t>34</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3"/>
              <w:rPr>
                <w:sz w:val="25"/>
              </w:rPr>
            </w:pPr>
          </w:p>
          <w:p>
            <w:pPr>
              <w:pStyle w:val="TableParagraph"/>
              <w:ind w:left="434"/>
              <w:rPr>
                <w:rFonts w:ascii="Calibri"/>
                <w:sz w:val="19"/>
              </w:rPr>
            </w:pPr>
            <w:r>
              <w:rPr>
                <w:rFonts w:ascii="Calibri"/>
                <w:w w:val="105"/>
                <w:sz w:val="19"/>
              </w:rPr>
              <w:t>VIA PAGLIANI LUIGI</w:t>
            </w:r>
          </w:p>
        </w:tc>
        <w:tc>
          <w:tcPr>
            <w:tcW w:w="986" w:type="dxa"/>
            <w:vMerge w:val="restart"/>
          </w:tcPr>
          <w:p>
            <w:pPr>
              <w:pStyle w:val="TableParagraph"/>
              <w:spacing w:before="3"/>
              <w:rPr>
                <w:sz w:val="25"/>
              </w:rPr>
            </w:pPr>
          </w:p>
          <w:p>
            <w:pPr>
              <w:pStyle w:val="TableParagraph"/>
              <w:ind w:left="57" w:right="32"/>
              <w:jc w:val="center"/>
              <w:rPr>
                <w:rFonts w:ascii="Calibri"/>
                <w:sz w:val="19"/>
              </w:rPr>
            </w:pPr>
            <w:r>
              <w:rPr>
                <w:rFonts w:ascii="Calibri"/>
                <w:w w:val="105"/>
                <w:sz w:val="19"/>
              </w:rPr>
              <w:t>16</w:t>
            </w:r>
          </w:p>
        </w:tc>
        <w:tc>
          <w:tcPr>
            <w:tcW w:w="986" w:type="dxa"/>
            <w:vMerge w:val="restart"/>
          </w:tcPr>
          <w:p>
            <w:pPr>
              <w:pStyle w:val="TableParagraph"/>
              <w:spacing w:before="3"/>
              <w:rPr>
                <w:sz w:val="25"/>
              </w:rPr>
            </w:pPr>
          </w:p>
          <w:p>
            <w:pPr>
              <w:pStyle w:val="TableParagraph"/>
              <w:ind w:left="57" w:right="33"/>
              <w:jc w:val="center"/>
              <w:rPr>
                <w:rFonts w:ascii="Calibri"/>
                <w:sz w:val="19"/>
              </w:rPr>
            </w:pPr>
            <w:r>
              <w:rPr>
                <w:rFonts w:ascii="Calibri"/>
                <w:w w:val="105"/>
                <w:sz w:val="19"/>
              </w:rPr>
              <w:t>17</w:t>
            </w:r>
          </w:p>
        </w:tc>
        <w:tc>
          <w:tcPr>
            <w:tcW w:w="802" w:type="dxa"/>
            <w:vMerge w:val="restart"/>
          </w:tcPr>
          <w:p>
            <w:pPr>
              <w:pStyle w:val="TableParagraph"/>
              <w:spacing w:before="3"/>
              <w:rPr>
                <w:sz w:val="25"/>
              </w:rPr>
            </w:pPr>
          </w:p>
          <w:p>
            <w:pPr>
              <w:pStyle w:val="TableParagraph"/>
              <w:ind w:left="267"/>
              <w:rPr>
                <w:rFonts w:ascii="Calibri"/>
                <w:sz w:val="19"/>
              </w:rPr>
            </w:pPr>
            <w:r>
              <w:rPr>
                <w:rFonts w:ascii="Calibri"/>
                <w:w w:val="105"/>
                <w:sz w:val="19"/>
              </w:rPr>
              <w:t>180</w:t>
            </w:r>
          </w:p>
        </w:tc>
        <w:tc>
          <w:tcPr>
            <w:tcW w:w="618" w:type="dxa"/>
            <w:vMerge w:val="restart"/>
          </w:tcPr>
          <w:p>
            <w:pPr>
              <w:pStyle w:val="TableParagraph"/>
              <w:spacing w:before="3"/>
              <w:rPr>
                <w:sz w:val="25"/>
              </w:rPr>
            </w:pPr>
          </w:p>
          <w:p>
            <w:pPr>
              <w:pStyle w:val="TableParagraph"/>
              <w:ind w:left="201"/>
              <w:rPr>
                <w:rFonts w:ascii="Calibri"/>
                <w:sz w:val="19"/>
              </w:rPr>
            </w:pPr>
            <w:r>
              <w:rPr>
                <w:rFonts w:ascii="Calibri"/>
                <w:w w:val="105"/>
                <w:sz w:val="19"/>
              </w:rPr>
              <w:t>Pe</w:t>
            </w:r>
          </w:p>
        </w:tc>
        <w:tc>
          <w:tcPr>
            <w:tcW w:w="920" w:type="dxa"/>
            <w:vMerge w:val="restart"/>
          </w:tcPr>
          <w:p>
            <w:pPr>
              <w:pStyle w:val="TableParagraph"/>
              <w:spacing w:before="3"/>
              <w:rPr>
                <w:sz w:val="25"/>
              </w:rPr>
            </w:pPr>
          </w:p>
          <w:p>
            <w:pPr>
              <w:pStyle w:val="TableParagraph"/>
              <w:ind w:left="48" w:right="11"/>
              <w:jc w:val="center"/>
              <w:rPr>
                <w:rFonts w:ascii="Calibri"/>
                <w:sz w:val="19"/>
              </w:rPr>
            </w:pPr>
            <w:r>
              <w:rPr>
                <w:rFonts w:ascii="Calibri"/>
                <w:w w:val="105"/>
                <w:sz w:val="19"/>
              </w:rPr>
              <w:t>78</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8</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61</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180</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24"/>
              <w:jc w:val="center"/>
              <w:rPr>
                <w:rFonts w:ascii="Calibri"/>
                <w:sz w:val="19"/>
              </w:rPr>
            </w:pPr>
            <w:r>
              <w:rPr>
                <w:rFonts w:ascii="Calibri"/>
                <w:w w:val="105"/>
                <w:sz w:val="19"/>
              </w:rPr>
              <w:t>10</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3"/>
              <w:rPr>
                <w:sz w:val="25"/>
              </w:rPr>
            </w:pPr>
          </w:p>
          <w:p>
            <w:pPr>
              <w:pStyle w:val="TableParagraph"/>
              <w:ind w:left="277"/>
              <w:rPr>
                <w:rFonts w:ascii="Calibri"/>
                <w:sz w:val="19"/>
              </w:rPr>
            </w:pPr>
            <w:r>
              <w:rPr>
                <w:rFonts w:ascii="Calibri"/>
                <w:w w:val="105"/>
                <w:sz w:val="19"/>
              </w:rPr>
              <w:t>VIA GAVELLO GIUSEPPE</w:t>
            </w:r>
          </w:p>
        </w:tc>
        <w:tc>
          <w:tcPr>
            <w:tcW w:w="986" w:type="dxa"/>
            <w:vMerge w:val="restart"/>
          </w:tcPr>
          <w:p>
            <w:pPr>
              <w:pStyle w:val="TableParagraph"/>
              <w:spacing w:before="3"/>
              <w:rPr>
                <w:sz w:val="25"/>
              </w:rPr>
            </w:pPr>
          </w:p>
          <w:p>
            <w:pPr>
              <w:pStyle w:val="TableParagraph"/>
              <w:ind w:left="57" w:right="32"/>
              <w:jc w:val="center"/>
              <w:rPr>
                <w:rFonts w:ascii="Calibri"/>
                <w:sz w:val="19"/>
              </w:rPr>
            </w:pPr>
            <w:r>
              <w:rPr>
                <w:rFonts w:ascii="Calibri"/>
                <w:w w:val="105"/>
                <w:sz w:val="19"/>
              </w:rPr>
              <w:t>17</w:t>
            </w:r>
          </w:p>
        </w:tc>
        <w:tc>
          <w:tcPr>
            <w:tcW w:w="986" w:type="dxa"/>
            <w:vMerge w:val="restart"/>
          </w:tcPr>
          <w:p>
            <w:pPr>
              <w:pStyle w:val="TableParagraph"/>
              <w:spacing w:before="3"/>
              <w:rPr>
                <w:sz w:val="25"/>
              </w:rPr>
            </w:pPr>
          </w:p>
          <w:p>
            <w:pPr>
              <w:pStyle w:val="TableParagraph"/>
              <w:ind w:left="57" w:right="33"/>
              <w:jc w:val="center"/>
              <w:rPr>
                <w:rFonts w:ascii="Calibri"/>
                <w:sz w:val="19"/>
              </w:rPr>
            </w:pPr>
            <w:r>
              <w:rPr>
                <w:rFonts w:ascii="Calibri"/>
                <w:w w:val="105"/>
                <w:sz w:val="19"/>
              </w:rPr>
              <w:t>18</w:t>
            </w:r>
          </w:p>
        </w:tc>
        <w:tc>
          <w:tcPr>
            <w:tcW w:w="802" w:type="dxa"/>
            <w:vMerge w:val="restart"/>
          </w:tcPr>
          <w:p>
            <w:pPr>
              <w:pStyle w:val="TableParagraph"/>
              <w:spacing w:before="3"/>
              <w:rPr>
                <w:sz w:val="25"/>
              </w:rPr>
            </w:pPr>
          </w:p>
          <w:p>
            <w:pPr>
              <w:pStyle w:val="TableParagraph"/>
              <w:ind w:left="267"/>
              <w:rPr>
                <w:rFonts w:ascii="Calibri"/>
                <w:sz w:val="19"/>
              </w:rPr>
            </w:pPr>
            <w:r>
              <w:rPr>
                <w:rFonts w:ascii="Calibri"/>
                <w:w w:val="105"/>
                <w:sz w:val="19"/>
              </w:rPr>
              <w:t>180</w:t>
            </w:r>
          </w:p>
        </w:tc>
        <w:tc>
          <w:tcPr>
            <w:tcW w:w="618" w:type="dxa"/>
            <w:vMerge w:val="restart"/>
          </w:tcPr>
          <w:p>
            <w:pPr>
              <w:pStyle w:val="TableParagraph"/>
              <w:spacing w:before="3"/>
              <w:rPr>
                <w:sz w:val="25"/>
              </w:rPr>
            </w:pPr>
          </w:p>
          <w:p>
            <w:pPr>
              <w:pStyle w:val="TableParagraph"/>
              <w:ind w:left="201"/>
              <w:rPr>
                <w:rFonts w:ascii="Calibri"/>
                <w:sz w:val="19"/>
              </w:rPr>
            </w:pPr>
            <w:r>
              <w:rPr>
                <w:rFonts w:ascii="Calibri"/>
                <w:w w:val="105"/>
                <w:sz w:val="19"/>
              </w:rPr>
              <w:t>Pe</w:t>
            </w:r>
          </w:p>
        </w:tc>
        <w:tc>
          <w:tcPr>
            <w:tcW w:w="920" w:type="dxa"/>
            <w:vMerge w:val="restart"/>
          </w:tcPr>
          <w:p>
            <w:pPr>
              <w:pStyle w:val="TableParagraph"/>
              <w:spacing w:before="3"/>
              <w:rPr>
                <w:sz w:val="25"/>
              </w:rPr>
            </w:pPr>
          </w:p>
          <w:p>
            <w:pPr>
              <w:pStyle w:val="TableParagraph"/>
              <w:ind w:left="48" w:right="11"/>
              <w:jc w:val="center"/>
              <w:rPr>
                <w:rFonts w:ascii="Calibri"/>
                <w:sz w:val="19"/>
              </w:rPr>
            </w:pPr>
            <w:r>
              <w:rPr>
                <w:rFonts w:ascii="Calibri"/>
                <w:w w:val="105"/>
                <w:sz w:val="19"/>
              </w:rPr>
              <w:t>57</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4</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44</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180</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5"/>
              <w:ind w:left="434"/>
              <w:rPr>
                <w:rFonts w:ascii="Calibri"/>
                <w:sz w:val="19"/>
              </w:rPr>
            </w:pPr>
            <w:r>
              <w:rPr>
                <w:rFonts w:ascii="Calibri"/>
                <w:w w:val="105"/>
                <w:sz w:val="19"/>
              </w:rPr>
              <w:t>VIA PAGLIANI LUIGI</w:t>
            </w:r>
          </w:p>
        </w:tc>
        <w:tc>
          <w:tcPr>
            <w:tcW w:w="986" w:type="dxa"/>
            <w:vMerge w:val="restart"/>
          </w:tcPr>
          <w:p>
            <w:pPr>
              <w:pStyle w:val="TableParagraph"/>
              <w:spacing w:before="145"/>
              <w:ind w:left="57" w:right="32"/>
              <w:jc w:val="center"/>
              <w:rPr>
                <w:rFonts w:ascii="Calibri"/>
                <w:sz w:val="19"/>
              </w:rPr>
            </w:pPr>
            <w:r>
              <w:rPr>
                <w:rFonts w:ascii="Calibri"/>
                <w:w w:val="105"/>
                <w:sz w:val="19"/>
              </w:rPr>
              <w:t>17</w:t>
            </w:r>
          </w:p>
        </w:tc>
        <w:tc>
          <w:tcPr>
            <w:tcW w:w="986" w:type="dxa"/>
            <w:vMerge w:val="restart"/>
          </w:tcPr>
          <w:p>
            <w:pPr>
              <w:pStyle w:val="TableParagraph"/>
              <w:spacing w:before="145"/>
              <w:ind w:left="57" w:right="33"/>
              <w:jc w:val="center"/>
              <w:rPr>
                <w:rFonts w:ascii="Calibri"/>
                <w:sz w:val="19"/>
              </w:rPr>
            </w:pPr>
            <w:r>
              <w:rPr>
                <w:rFonts w:ascii="Calibri"/>
                <w:w w:val="105"/>
                <w:sz w:val="19"/>
              </w:rPr>
              <w:t>19</w:t>
            </w:r>
          </w:p>
        </w:tc>
        <w:tc>
          <w:tcPr>
            <w:tcW w:w="802" w:type="dxa"/>
            <w:vMerge w:val="restart"/>
          </w:tcPr>
          <w:p>
            <w:pPr>
              <w:pStyle w:val="TableParagraph"/>
              <w:spacing w:before="145"/>
              <w:ind w:left="267"/>
              <w:rPr>
                <w:rFonts w:ascii="Calibri"/>
                <w:sz w:val="19"/>
              </w:rPr>
            </w:pPr>
            <w:r>
              <w:rPr>
                <w:rFonts w:ascii="Calibri"/>
                <w:w w:val="105"/>
                <w:sz w:val="19"/>
              </w:rPr>
              <w:t>125</w:t>
            </w:r>
          </w:p>
        </w:tc>
        <w:tc>
          <w:tcPr>
            <w:tcW w:w="618" w:type="dxa"/>
            <w:vMerge w:val="restart"/>
          </w:tcPr>
          <w:p>
            <w:pPr>
              <w:pStyle w:val="TableParagraph"/>
              <w:spacing w:before="145"/>
              <w:ind w:left="201"/>
              <w:rPr>
                <w:rFonts w:ascii="Calibri"/>
                <w:sz w:val="19"/>
              </w:rPr>
            </w:pPr>
            <w:r>
              <w:rPr>
                <w:rFonts w:ascii="Calibri"/>
                <w:w w:val="105"/>
                <w:sz w:val="19"/>
              </w:rPr>
              <w:t>Pe</w:t>
            </w:r>
          </w:p>
        </w:tc>
        <w:tc>
          <w:tcPr>
            <w:tcW w:w="920" w:type="dxa"/>
            <w:vMerge w:val="restart"/>
          </w:tcPr>
          <w:p>
            <w:pPr>
              <w:pStyle w:val="TableParagraph"/>
              <w:spacing w:before="145"/>
              <w:ind w:left="48" w:right="11"/>
              <w:jc w:val="center"/>
              <w:rPr>
                <w:rFonts w:ascii="Calibri"/>
                <w:sz w:val="19"/>
              </w:rPr>
            </w:pPr>
            <w:r>
              <w:rPr>
                <w:rFonts w:ascii="Calibri"/>
                <w:w w:val="105"/>
                <w:sz w:val="19"/>
              </w:rPr>
              <w:t>28</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21</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2"/>
              <w:rPr>
                <w:sz w:val="25"/>
              </w:rPr>
            </w:pPr>
          </w:p>
          <w:p>
            <w:pPr>
              <w:pStyle w:val="TableParagraph"/>
              <w:spacing w:before="1"/>
              <w:ind w:left="777"/>
              <w:rPr>
                <w:rFonts w:ascii="Calibri"/>
                <w:sz w:val="19"/>
              </w:rPr>
            </w:pPr>
            <w:r>
              <w:rPr>
                <w:rFonts w:ascii="Calibri"/>
                <w:w w:val="105"/>
                <w:sz w:val="19"/>
              </w:rPr>
              <w:t>VIA TUNISI</w:t>
            </w:r>
          </w:p>
        </w:tc>
        <w:tc>
          <w:tcPr>
            <w:tcW w:w="986" w:type="dxa"/>
            <w:vMerge w:val="restart"/>
          </w:tcPr>
          <w:p>
            <w:pPr>
              <w:pStyle w:val="TableParagraph"/>
              <w:spacing w:before="2"/>
              <w:rPr>
                <w:sz w:val="25"/>
              </w:rPr>
            </w:pPr>
          </w:p>
          <w:p>
            <w:pPr>
              <w:pStyle w:val="TableParagraph"/>
              <w:spacing w:before="1"/>
              <w:ind w:left="57" w:right="32"/>
              <w:jc w:val="center"/>
              <w:rPr>
                <w:rFonts w:ascii="Calibri"/>
                <w:sz w:val="19"/>
              </w:rPr>
            </w:pPr>
            <w:r>
              <w:rPr>
                <w:rFonts w:ascii="Calibri"/>
                <w:w w:val="105"/>
                <w:sz w:val="19"/>
              </w:rPr>
              <w:t>20</w:t>
            </w:r>
          </w:p>
        </w:tc>
        <w:tc>
          <w:tcPr>
            <w:tcW w:w="986" w:type="dxa"/>
            <w:vMerge w:val="restart"/>
          </w:tcPr>
          <w:p>
            <w:pPr>
              <w:pStyle w:val="TableParagraph"/>
              <w:spacing w:before="2"/>
              <w:rPr>
                <w:sz w:val="25"/>
              </w:rPr>
            </w:pPr>
          </w:p>
          <w:p>
            <w:pPr>
              <w:pStyle w:val="TableParagraph"/>
              <w:spacing w:before="1"/>
              <w:ind w:left="57" w:right="33"/>
              <w:jc w:val="center"/>
              <w:rPr>
                <w:rFonts w:ascii="Calibri"/>
                <w:sz w:val="19"/>
              </w:rPr>
            </w:pPr>
            <w:r>
              <w:rPr>
                <w:rFonts w:ascii="Calibri"/>
                <w:w w:val="105"/>
                <w:sz w:val="19"/>
              </w:rPr>
              <w:t>21</w:t>
            </w:r>
          </w:p>
        </w:tc>
        <w:tc>
          <w:tcPr>
            <w:tcW w:w="802" w:type="dxa"/>
            <w:vMerge w:val="restart"/>
          </w:tcPr>
          <w:p>
            <w:pPr>
              <w:pStyle w:val="TableParagraph"/>
              <w:spacing w:before="2"/>
              <w:rPr>
                <w:sz w:val="25"/>
              </w:rPr>
            </w:pPr>
          </w:p>
          <w:p>
            <w:pPr>
              <w:pStyle w:val="TableParagraph"/>
              <w:spacing w:before="1"/>
              <w:ind w:left="267"/>
              <w:rPr>
                <w:rFonts w:ascii="Calibri"/>
                <w:sz w:val="19"/>
              </w:rPr>
            </w:pPr>
            <w:r>
              <w:rPr>
                <w:rFonts w:ascii="Calibri"/>
                <w:w w:val="105"/>
                <w:sz w:val="19"/>
              </w:rPr>
              <w:t>125</w:t>
            </w:r>
          </w:p>
        </w:tc>
        <w:tc>
          <w:tcPr>
            <w:tcW w:w="618" w:type="dxa"/>
            <w:vMerge w:val="restart"/>
          </w:tcPr>
          <w:p>
            <w:pPr>
              <w:pStyle w:val="TableParagraph"/>
              <w:spacing w:before="2"/>
              <w:rPr>
                <w:sz w:val="25"/>
              </w:rPr>
            </w:pPr>
          </w:p>
          <w:p>
            <w:pPr>
              <w:pStyle w:val="TableParagraph"/>
              <w:spacing w:before="1"/>
              <w:ind w:left="201"/>
              <w:rPr>
                <w:rFonts w:ascii="Calibri"/>
                <w:sz w:val="19"/>
              </w:rPr>
            </w:pPr>
            <w:r>
              <w:rPr>
                <w:rFonts w:ascii="Calibri"/>
                <w:w w:val="105"/>
                <w:sz w:val="19"/>
              </w:rPr>
              <w:t>Pe</w:t>
            </w:r>
          </w:p>
        </w:tc>
        <w:tc>
          <w:tcPr>
            <w:tcW w:w="920" w:type="dxa"/>
            <w:vMerge w:val="restart"/>
          </w:tcPr>
          <w:p>
            <w:pPr>
              <w:pStyle w:val="TableParagraph"/>
              <w:spacing w:before="2"/>
              <w:rPr>
                <w:sz w:val="25"/>
              </w:rPr>
            </w:pPr>
          </w:p>
          <w:p>
            <w:pPr>
              <w:pStyle w:val="TableParagraph"/>
              <w:spacing w:before="1"/>
              <w:ind w:left="48" w:right="11"/>
              <w:jc w:val="center"/>
              <w:rPr>
                <w:rFonts w:ascii="Calibri"/>
                <w:sz w:val="19"/>
              </w:rPr>
            </w:pPr>
            <w:r>
              <w:rPr>
                <w:rFonts w:ascii="Calibri"/>
                <w:w w:val="105"/>
                <w:sz w:val="19"/>
              </w:rPr>
              <w:t>62</w:t>
            </w:r>
          </w:p>
        </w:tc>
        <w:tc>
          <w:tcPr>
            <w:tcW w:w="802" w:type="dxa"/>
          </w:tcPr>
          <w:p>
            <w:pPr>
              <w:pStyle w:val="TableParagraph"/>
              <w:spacing w:line="212" w:lineRule="exact" w:before="14"/>
              <w:ind w:left="306"/>
              <w:rPr>
                <w:rFonts w:ascii="Calibri"/>
                <w:sz w:val="19"/>
              </w:rPr>
            </w:pPr>
            <w:r>
              <w:rPr>
                <w:rFonts w:ascii="Calibri"/>
                <w:w w:val="105"/>
                <w:sz w:val="19"/>
              </w:rPr>
              <w:t>90</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6</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6</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306"/>
              <w:rPr>
                <w:rFonts w:ascii="Calibri"/>
                <w:sz w:val="19"/>
              </w:rPr>
            </w:pPr>
            <w:r>
              <w:rPr>
                <w:rFonts w:ascii="Calibri"/>
                <w:w w:val="105"/>
                <w:sz w:val="19"/>
              </w:rPr>
              <w:t>80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52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777"/>
              <w:rPr>
                <w:rFonts w:ascii="Calibri"/>
                <w:sz w:val="19"/>
              </w:rPr>
            </w:pPr>
            <w:r>
              <w:rPr>
                <w:rFonts w:ascii="Calibri"/>
                <w:w w:val="105"/>
                <w:sz w:val="19"/>
              </w:rPr>
              <w:t>VIA BUSCA</w:t>
            </w:r>
          </w:p>
        </w:tc>
        <w:tc>
          <w:tcPr>
            <w:tcW w:w="986" w:type="dxa"/>
            <w:vMerge w:val="restart"/>
          </w:tcPr>
          <w:p>
            <w:pPr>
              <w:pStyle w:val="TableParagraph"/>
              <w:spacing w:before="146"/>
              <w:ind w:left="57" w:right="32"/>
              <w:jc w:val="center"/>
              <w:rPr>
                <w:rFonts w:ascii="Calibri"/>
                <w:sz w:val="19"/>
              </w:rPr>
            </w:pPr>
            <w:r>
              <w:rPr>
                <w:rFonts w:ascii="Calibri"/>
                <w:w w:val="105"/>
                <w:sz w:val="19"/>
              </w:rPr>
              <w:t>22</w:t>
            </w:r>
          </w:p>
        </w:tc>
        <w:tc>
          <w:tcPr>
            <w:tcW w:w="986" w:type="dxa"/>
            <w:vMerge w:val="restart"/>
          </w:tcPr>
          <w:p>
            <w:pPr>
              <w:pStyle w:val="TableParagraph"/>
              <w:spacing w:before="146"/>
              <w:ind w:left="57" w:right="33"/>
              <w:jc w:val="center"/>
              <w:rPr>
                <w:rFonts w:ascii="Calibri"/>
                <w:sz w:val="19"/>
              </w:rPr>
            </w:pPr>
            <w:r>
              <w:rPr>
                <w:rFonts w:ascii="Calibri"/>
                <w:w w:val="105"/>
                <w:sz w:val="19"/>
              </w:rPr>
              <w:t>23</w:t>
            </w:r>
          </w:p>
        </w:tc>
        <w:tc>
          <w:tcPr>
            <w:tcW w:w="802" w:type="dxa"/>
            <w:vMerge w:val="restart"/>
          </w:tcPr>
          <w:p>
            <w:pPr>
              <w:pStyle w:val="TableParagraph"/>
              <w:spacing w:before="146"/>
              <w:ind w:left="267"/>
              <w:rPr>
                <w:rFonts w:ascii="Calibri"/>
                <w:sz w:val="19"/>
              </w:rPr>
            </w:pPr>
            <w:r>
              <w:rPr>
                <w:rFonts w:ascii="Calibri"/>
                <w:w w:val="105"/>
                <w:sz w:val="19"/>
              </w:rPr>
              <w:t>125</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88</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37</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52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rPr>
                <w:sz w:val="20"/>
              </w:rPr>
            </w:pPr>
          </w:p>
          <w:p>
            <w:pPr>
              <w:pStyle w:val="TableParagraph"/>
              <w:spacing w:before="8"/>
              <w:rPr>
                <w:sz w:val="16"/>
              </w:rPr>
            </w:pPr>
          </w:p>
          <w:p>
            <w:pPr>
              <w:pStyle w:val="TableParagraph"/>
              <w:ind w:left="777"/>
              <w:rPr>
                <w:rFonts w:ascii="Calibri"/>
                <w:sz w:val="19"/>
              </w:rPr>
            </w:pPr>
            <w:r>
              <w:rPr>
                <w:rFonts w:ascii="Calibri"/>
                <w:w w:val="105"/>
                <w:sz w:val="19"/>
              </w:rPr>
              <w:t>VIA BUSCA</w:t>
            </w:r>
          </w:p>
        </w:tc>
        <w:tc>
          <w:tcPr>
            <w:tcW w:w="986" w:type="dxa"/>
            <w:vMerge w:val="restart"/>
          </w:tcPr>
          <w:p>
            <w:pPr>
              <w:pStyle w:val="TableParagraph"/>
              <w:rPr>
                <w:sz w:val="20"/>
              </w:rPr>
            </w:pPr>
          </w:p>
          <w:p>
            <w:pPr>
              <w:pStyle w:val="TableParagraph"/>
              <w:spacing w:before="8"/>
              <w:rPr>
                <w:sz w:val="16"/>
              </w:rPr>
            </w:pPr>
          </w:p>
          <w:p>
            <w:pPr>
              <w:pStyle w:val="TableParagraph"/>
              <w:ind w:left="57" w:right="32"/>
              <w:jc w:val="center"/>
              <w:rPr>
                <w:rFonts w:ascii="Calibri"/>
                <w:sz w:val="19"/>
              </w:rPr>
            </w:pPr>
            <w:r>
              <w:rPr>
                <w:rFonts w:ascii="Calibri"/>
                <w:w w:val="105"/>
                <w:sz w:val="19"/>
              </w:rPr>
              <w:t>23</w:t>
            </w:r>
          </w:p>
        </w:tc>
        <w:tc>
          <w:tcPr>
            <w:tcW w:w="986" w:type="dxa"/>
            <w:vMerge w:val="restart"/>
          </w:tcPr>
          <w:p>
            <w:pPr>
              <w:pStyle w:val="TableParagraph"/>
              <w:rPr>
                <w:sz w:val="20"/>
              </w:rPr>
            </w:pPr>
          </w:p>
          <w:p>
            <w:pPr>
              <w:pStyle w:val="TableParagraph"/>
              <w:spacing w:before="8"/>
              <w:rPr>
                <w:sz w:val="16"/>
              </w:rPr>
            </w:pPr>
          </w:p>
          <w:p>
            <w:pPr>
              <w:pStyle w:val="TableParagraph"/>
              <w:ind w:left="57" w:right="33"/>
              <w:jc w:val="center"/>
              <w:rPr>
                <w:rFonts w:ascii="Calibri"/>
                <w:sz w:val="19"/>
              </w:rPr>
            </w:pPr>
            <w:r>
              <w:rPr>
                <w:rFonts w:ascii="Calibri"/>
                <w:w w:val="105"/>
                <w:sz w:val="19"/>
              </w:rPr>
              <w:t>24</w:t>
            </w:r>
          </w:p>
        </w:tc>
        <w:tc>
          <w:tcPr>
            <w:tcW w:w="802" w:type="dxa"/>
            <w:vMerge w:val="restart"/>
          </w:tcPr>
          <w:p>
            <w:pPr>
              <w:pStyle w:val="TableParagraph"/>
              <w:rPr>
                <w:sz w:val="20"/>
              </w:rPr>
            </w:pPr>
          </w:p>
          <w:p>
            <w:pPr>
              <w:pStyle w:val="TableParagraph"/>
              <w:spacing w:before="8"/>
              <w:rPr>
                <w:sz w:val="16"/>
              </w:rPr>
            </w:pPr>
          </w:p>
          <w:p>
            <w:pPr>
              <w:pStyle w:val="TableParagraph"/>
              <w:ind w:left="267"/>
              <w:rPr>
                <w:rFonts w:ascii="Calibri"/>
                <w:sz w:val="19"/>
              </w:rPr>
            </w:pPr>
            <w:r>
              <w:rPr>
                <w:rFonts w:ascii="Calibri"/>
                <w:w w:val="105"/>
                <w:sz w:val="19"/>
              </w:rPr>
              <w:t>125</w:t>
            </w:r>
          </w:p>
        </w:tc>
        <w:tc>
          <w:tcPr>
            <w:tcW w:w="618" w:type="dxa"/>
            <w:vMerge w:val="restart"/>
          </w:tcPr>
          <w:p>
            <w:pPr>
              <w:pStyle w:val="TableParagraph"/>
              <w:rPr>
                <w:sz w:val="20"/>
              </w:rPr>
            </w:pPr>
          </w:p>
          <w:p>
            <w:pPr>
              <w:pStyle w:val="TableParagraph"/>
              <w:spacing w:before="8"/>
              <w:rPr>
                <w:sz w:val="16"/>
              </w:rPr>
            </w:pPr>
          </w:p>
          <w:p>
            <w:pPr>
              <w:pStyle w:val="TableParagraph"/>
              <w:ind w:left="201"/>
              <w:rPr>
                <w:rFonts w:ascii="Calibri"/>
                <w:sz w:val="19"/>
              </w:rPr>
            </w:pPr>
            <w:r>
              <w:rPr>
                <w:rFonts w:ascii="Calibri"/>
                <w:w w:val="105"/>
                <w:sz w:val="19"/>
              </w:rPr>
              <w:t>Pe</w:t>
            </w:r>
          </w:p>
        </w:tc>
        <w:tc>
          <w:tcPr>
            <w:tcW w:w="920" w:type="dxa"/>
            <w:vMerge w:val="restart"/>
          </w:tcPr>
          <w:p>
            <w:pPr>
              <w:pStyle w:val="TableParagraph"/>
              <w:rPr>
                <w:sz w:val="20"/>
              </w:rPr>
            </w:pPr>
          </w:p>
          <w:p>
            <w:pPr>
              <w:pStyle w:val="TableParagraph"/>
              <w:spacing w:before="8"/>
              <w:rPr>
                <w:sz w:val="16"/>
              </w:rPr>
            </w:pPr>
          </w:p>
          <w:p>
            <w:pPr>
              <w:pStyle w:val="TableParagraph"/>
              <w:ind w:left="48" w:right="11"/>
              <w:jc w:val="center"/>
              <w:rPr>
                <w:rFonts w:ascii="Calibri"/>
                <w:sz w:val="19"/>
              </w:rPr>
            </w:pPr>
            <w:r>
              <w:rPr>
                <w:rFonts w:ascii="Calibri"/>
                <w:w w:val="105"/>
                <w:sz w:val="19"/>
              </w:rPr>
              <w:t>29</w:t>
            </w:r>
          </w:p>
        </w:tc>
        <w:tc>
          <w:tcPr>
            <w:tcW w:w="802" w:type="dxa"/>
          </w:tcPr>
          <w:p>
            <w:pPr>
              <w:pStyle w:val="TableParagraph"/>
              <w:spacing w:line="212" w:lineRule="exact" w:before="14"/>
              <w:ind w:left="267"/>
              <w:rPr>
                <w:rFonts w:ascii="Calibri"/>
                <w:sz w:val="19"/>
              </w:rPr>
            </w:pPr>
            <w:r>
              <w:rPr>
                <w:rFonts w:ascii="Calibri"/>
                <w:w w:val="105"/>
                <w:sz w:val="19"/>
              </w:rPr>
              <w:t>125</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24"/>
              <w:jc w:val="center"/>
              <w:rPr>
                <w:rFonts w:ascii="Calibri"/>
                <w:sz w:val="19"/>
              </w:rPr>
            </w:pPr>
            <w:r>
              <w:rPr>
                <w:rFonts w:ascii="Calibri"/>
                <w:w w:val="105"/>
                <w:sz w:val="19"/>
              </w:rPr>
              <w:t>12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24"/>
              <w:jc w:val="center"/>
              <w:rPr>
                <w:rFonts w:ascii="Calibri"/>
                <w:sz w:val="19"/>
              </w:rPr>
            </w:pPr>
            <w:r>
              <w:rPr>
                <w:rFonts w:ascii="Calibri"/>
                <w:w w:val="105"/>
                <w:sz w:val="19"/>
              </w:rPr>
              <w:t>12</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23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63" w:right="6"/>
              <w:jc w:val="center"/>
              <w:rPr>
                <w:rFonts w:ascii="Calibri"/>
                <w:sz w:val="19"/>
              </w:rPr>
            </w:pPr>
            <w:r>
              <w:rPr>
                <w:rFonts w:ascii="Calibri"/>
                <w:w w:val="105"/>
                <w:sz w:val="19"/>
              </w:rPr>
              <w:t>VIA BAIARDI PIETRO</w:t>
            </w:r>
          </w:p>
        </w:tc>
        <w:tc>
          <w:tcPr>
            <w:tcW w:w="986" w:type="dxa"/>
          </w:tcPr>
          <w:p>
            <w:pPr>
              <w:pStyle w:val="TableParagraph"/>
              <w:spacing w:line="212" w:lineRule="exact" w:before="14"/>
              <w:ind w:left="57" w:right="32"/>
              <w:jc w:val="center"/>
              <w:rPr>
                <w:rFonts w:ascii="Calibri"/>
                <w:sz w:val="19"/>
              </w:rPr>
            </w:pPr>
            <w:r>
              <w:rPr>
                <w:rFonts w:ascii="Calibri"/>
                <w:w w:val="105"/>
                <w:sz w:val="19"/>
              </w:rPr>
              <w:t>25</w:t>
            </w:r>
          </w:p>
        </w:tc>
        <w:tc>
          <w:tcPr>
            <w:tcW w:w="986" w:type="dxa"/>
          </w:tcPr>
          <w:p>
            <w:pPr>
              <w:pStyle w:val="TableParagraph"/>
              <w:spacing w:line="212" w:lineRule="exact" w:before="14"/>
              <w:ind w:left="57" w:right="33"/>
              <w:jc w:val="center"/>
              <w:rPr>
                <w:rFonts w:ascii="Calibri"/>
                <w:sz w:val="19"/>
              </w:rPr>
            </w:pPr>
            <w:r>
              <w:rPr>
                <w:rFonts w:ascii="Calibri"/>
                <w:w w:val="105"/>
                <w:sz w:val="19"/>
              </w:rPr>
              <w:t>26</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33"/>
              <w:jc w:val="center"/>
              <w:rPr>
                <w:rFonts w:ascii="Calibri"/>
                <w:sz w:val="19"/>
              </w:rPr>
            </w:pPr>
            <w:r>
              <w:rPr>
                <w:rFonts w:ascii="Calibri"/>
                <w:w w:val="103"/>
                <w:sz w:val="19"/>
              </w:rPr>
              <w:t>3</w:t>
            </w:r>
          </w:p>
        </w:tc>
        <w:tc>
          <w:tcPr>
            <w:tcW w:w="802" w:type="dxa"/>
          </w:tcPr>
          <w:p>
            <w:pPr>
              <w:pStyle w:val="TableParagraph"/>
              <w:spacing w:line="212" w:lineRule="exact" w:before="14"/>
              <w:ind w:left="267"/>
              <w:rPr>
                <w:rFonts w:ascii="Calibri"/>
                <w:sz w:val="19"/>
              </w:rPr>
            </w:pPr>
            <w:r>
              <w:rPr>
                <w:rFonts w:ascii="Calibri"/>
                <w:w w:val="105"/>
                <w:sz w:val="19"/>
              </w:rPr>
              <w:t>200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62" w:right="6"/>
              <w:jc w:val="center"/>
              <w:rPr>
                <w:rFonts w:ascii="Calibri"/>
                <w:sz w:val="19"/>
              </w:rPr>
            </w:pPr>
            <w:r>
              <w:rPr>
                <w:rFonts w:ascii="Calibri"/>
                <w:w w:val="105"/>
                <w:sz w:val="19"/>
              </w:rPr>
              <w:t>VIA ZURETTI GIANFRANCO</w:t>
            </w:r>
          </w:p>
        </w:tc>
        <w:tc>
          <w:tcPr>
            <w:tcW w:w="986" w:type="dxa"/>
          </w:tcPr>
          <w:p>
            <w:pPr>
              <w:pStyle w:val="TableParagraph"/>
              <w:spacing w:line="212" w:lineRule="exact" w:before="14"/>
              <w:ind w:left="57" w:right="32"/>
              <w:jc w:val="center"/>
              <w:rPr>
                <w:rFonts w:ascii="Calibri"/>
                <w:sz w:val="19"/>
              </w:rPr>
            </w:pPr>
            <w:r>
              <w:rPr>
                <w:rFonts w:ascii="Calibri"/>
                <w:w w:val="105"/>
                <w:sz w:val="19"/>
              </w:rPr>
              <w:t>26</w:t>
            </w:r>
          </w:p>
        </w:tc>
        <w:tc>
          <w:tcPr>
            <w:tcW w:w="986" w:type="dxa"/>
          </w:tcPr>
          <w:p>
            <w:pPr>
              <w:pStyle w:val="TableParagraph"/>
              <w:spacing w:line="212" w:lineRule="exact" w:before="14"/>
              <w:ind w:left="57" w:right="33"/>
              <w:jc w:val="center"/>
              <w:rPr>
                <w:rFonts w:ascii="Calibri"/>
                <w:sz w:val="19"/>
              </w:rPr>
            </w:pPr>
            <w:r>
              <w:rPr>
                <w:rFonts w:ascii="Calibri"/>
                <w:w w:val="105"/>
                <w:sz w:val="19"/>
              </w:rPr>
              <w:t>27</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33" w:right="9"/>
              <w:jc w:val="center"/>
              <w:rPr>
                <w:rFonts w:ascii="Calibri"/>
                <w:sz w:val="19"/>
              </w:rPr>
            </w:pPr>
            <w:r>
              <w:rPr>
                <w:rFonts w:ascii="Calibri"/>
                <w:w w:val="105"/>
                <w:sz w:val="19"/>
              </w:rPr>
              <w:t>110</w:t>
            </w:r>
          </w:p>
        </w:tc>
        <w:tc>
          <w:tcPr>
            <w:tcW w:w="802" w:type="dxa"/>
          </w:tcPr>
          <w:p>
            <w:pPr>
              <w:pStyle w:val="TableParagraph"/>
              <w:spacing w:line="212" w:lineRule="exact" w:before="14"/>
              <w:ind w:left="267"/>
              <w:rPr>
                <w:rFonts w:ascii="Calibri"/>
                <w:sz w:val="19"/>
              </w:rPr>
            </w:pPr>
            <w:r>
              <w:rPr>
                <w:rFonts w:ascii="Calibri"/>
                <w:w w:val="105"/>
                <w:sz w:val="19"/>
              </w:rPr>
              <w:t>200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90</w:t>
            </w:r>
          </w:p>
        </w:tc>
        <w:tc>
          <w:tcPr>
            <w:tcW w:w="500" w:type="dxa"/>
            <w:vMerge/>
            <w:tcBorders>
              <w:top w:val="nil"/>
              <w:bottom w:val="single" w:sz="4" w:space="0" w:color="000000"/>
              <w:right w:val="single" w:sz="4" w:space="0" w:color="000000"/>
            </w:tcBorders>
          </w:tcPr>
          <w:p>
            <w:pPr>
              <w:rPr>
                <w:sz w:val="2"/>
                <w:szCs w:val="2"/>
              </w:rPr>
            </w:pPr>
          </w:p>
        </w:tc>
      </w:tr>
      <w:tr>
        <w:trPr>
          <w:trHeight w:val="508" w:hRule="atLeast"/>
        </w:trPr>
        <w:tc>
          <w:tcPr>
            <w:tcW w:w="2399" w:type="dxa"/>
            <w:tcBorders>
              <w:left w:val="thinThickMediumGap" w:sz="3" w:space="0" w:color="000000"/>
            </w:tcBorders>
          </w:tcPr>
          <w:p>
            <w:pPr>
              <w:pStyle w:val="TableParagraph"/>
              <w:spacing w:before="14"/>
              <w:ind w:left="57" w:right="6"/>
              <w:jc w:val="center"/>
              <w:rPr>
                <w:rFonts w:ascii="Calibri"/>
                <w:sz w:val="19"/>
              </w:rPr>
            </w:pPr>
            <w:r>
              <w:rPr>
                <w:rFonts w:ascii="Calibri"/>
                <w:w w:val="105"/>
                <w:sz w:val="19"/>
              </w:rPr>
              <w:t>VIA ZURETTI GIANFRANCO -</w:t>
            </w:r>
          </w:p>
          <w:p>
            <w:pPr>
              <w:pStyle w:val="TableParagraph"/>
              <w:spacing w:line="212" w:lineRule="exact" w:before="31"/>
              <w:ind w:left="73" w:right="3"/>
              <w:jc w:val="center"/>
              <w:rPr>
                <w:rFonts w:ascii="Calibri"/>
                <w:sz w:val="19"/>
              </w:rPr>
            </w:pPr>
            <w:r>
              <w:rPr>
                <w:rFonts w:ascii="Calibri"/>
                <w:w w:val="105"/>
                <w:sz w:val="19"/>
              </w:rPr>
              <w:t>VIA BIGLIERI GIULIO</w:t>
            </w:r>
          </w:p>
        </w:tc>
        <w:tc>
          <w:tcPr>
            <w:tcW w:w="986" w:type="dxa"/>
          </w:tcPr>
          <w:p>
            <w:pPr>
              <w:pStyle w:val="TableParagraph"/>
              <w:spacing w:before="146"/>
              <w:ind w:left="57" w:right="32"/>
              <w:jc w:val="center"/>
              <w:rPr>
                <w:rFonts w:ascii="Calibri"/>
                <w:sz w:val="19"/>
              </w:rPr>
            </w:pPr>
            <w:r>
              <w:rPr>
                <w:rFonts w:ascii="Calibri"/>
                <w:w w:val="105"/>
                <w:sz w:val="19"/>
              </w:rPr>
              <w:t>27</w:t>
            </w:r>
          </w:p>
        </w:tc>
        <w:tc>
          <w:tcPr>
            <w:tcW w:w="986" w:type="dxa"/>
          </w:tcPr>
          <w:p>
            <w:pPr>
              <w:pStyle w:val="TableParagraph"/>
              <w:spacing w:before="146"/>
              <w:ind w:left="57" w:right="33"/>
              <w:jc w:val="center"/>
              <w:rPr>
                <w:rFonts w:ascii="Calibri"/>
                <w:sz w:val="19"/>
              </w:rPr>
            </w:pPr>
            <w:r>
              <w:rPr>
                <w:rFonts w:ascii="Calibri"/>
                <w:w w:val="105"/>
                <w:sz w:val="19"/>
              </w:rPr>
              <w:t>28</w:t>
            </w:r>
          </w:p>
        </w:tc>
        <w:tc>
          <w:tcPr>
            <w:tcW w:w="802" w:type="dxa"/>
          </w:tcPr>
          <w:p>
            <w:pPr>
              <w:pStyle w:val="TableParagraph"/>
              <w:spacing w:before="146"/>
              <w:ind w:right="227"/>
              <w:jc w:val="right"/>
              <w:rPr>
                <w:rFonts w:ascii="Calibri"/>
                <w:sz w:val="19"/>
              </w:rPr>
            </w:pPr>
            <w:r>
              <w:rPr>
                <w:rFonts w:ascii="Calibri"/>
                <w:sz w:val="19"/>
              </w:rPr>
              <w:t>315</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33"/>
              <w:jc w:val="center"/>
              <w:rPr>
                <w:rFonts w:ascii="Calibri"/>
                <w:sz w:val="19"/>
              </w:rPr>
            </w:pPr>
            <w:r>
              <w:rPr>
                <w:rFonts w:ascii="Calibri"/>
                <w:w w:val="103"/>
                <w:sz w:val="19"/>
              </w:rPr>
              <w:t>9</w:t>
            </w:r>
          </w:p>
        </w:tc>
        <w:tc>
          <w:tcPr>
            <w:tcW w:w="802" w:type="dxa"/>
          </w:tcPr>
          <w:p>
            <w:pPr>
              <w:pStyle w:val="TableParagraph"/>
              <w:spacing w:before="146"/>
              <w:ind w:left="267"/>
              <w:rPr>
                <w:rFonts w:ascii="Calibri"/>
                <w:sz w:val="19"/>
              </w:rPr>
            </w:pPr>
            <w:r>
              <w:rPr>
                <w:rFonts w:ascii="Calibri"/>
                <w:w w:val="105"/>
                <w:sz w:val="19"/>
              </w:rPr>
              <w:t>200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24"/>
              <w:jc w:val="center"/>
              <w:rPr>
                <w:rFonts w:ascii="Calibri"/>
                <w:sz w:val="19"/>
              </w:rPr>
            </w:pPr>
            <w:r>
              <w:rPr>
                <w:rFonts w:ascii="Calibri"/>
                <w:w w:val="105"/>
                <w:sz w:val="19"/>
              </w:rPr>
              <w:t>11</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62" w:right="6"/>
              <w:jc w:val="center"/>
              <w:rPr>
                <w:rFonts w:ascii="Calibri"/>
                <w:sz w:val="19"/>
              </w:rPr>
            </w:pPr>
            <w:r>
              <w:rPr>
                <w:rFonts w:ascii="Calibri"/>
                <w:w w:val="105"/>
                <w:sz w:val="19"/>
              </w:rPr>
              <w:t>VIA ZURETTI GIANFRANCO</w:t>
            </w:r>
          </w:p>
        </w:tc>
        <w:tc>
          <w:tcPr>
            <w:tcW w:w="986" w:type="dxa"/>
          </w:tcPr>
          <w:p>
            <w:pPr>
              <w:pStyle w:val="TableParagraph"/>
              <w:spacing w:line="212" w:lineRule="exact" w:before="14"/>
              <w:ind w:left="57" w:right="32"/>
              <w:jc w:val="center"/>
              <w:rPr>
                <w:rFonts w:ascii="Calibri"/>
                <w:sz w:val="19"/>
              </w:rPr>
            </w:pPr>
            <w:r>
              <w:rPr>
                <w:rFonts w:ascii="Calibri"/>
                <w:w w:val="105"/>
                <w:sz w:val="19"/>
              </w:rPr>
              <w:t>27</w:t>
            </w:r>
          </w:p>
        </w:tc>
        <w:tc>
          <w:tcPr>
            <w:tcW w:w="986" w:type="dxa"/>
          </w:tcPr>
          <w:p>
            <w:pPr>
              <w:pStyle w:val="TableParagraph"/>
              <w:spacing w:line="212" w:lineRule="exact" w:before="14"/>
              <w:ind w:left="57" w:right="33"/>
              <w:jc w:val="center"/>
              <w:rPr>
                <w:rFonts w:ascii="Calibri"/>
                <w:sz w:val="19"/>
              </w:rPr>
            </w:pPr>
            <w:r>
              <w:rPr>
                <w:rFonts w:ascii="Calibri"/>
                <w:w w:val="105"/>
                <w:sz w:val="19"/>
              </w:rPr>
              <w:t>29</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10</w:t>
            </w:r>
          </w:p>
        </w:tc>
        <w:tc>
          <w:tcPr>
            <w:tcW w:w="802" w:type="dxa"/>
          </w:tcPr>
          <w:p>
            <w:pPr>
              <w:pStyle w:val="TableParagraph"/>
              <w:spacing w:line="212" w:lineRule="exact" w:before="14"/>
              <w:ind w:left="267"/>
              <w:rPr>
                <w:rFonts w:ascii="Calibri"/>
                <w:sz w:val="19"/>
              </w:rPr>
            </w:pPr>
            <w:r>
              <w:rPr>
                <w:rFonts w:ascii="Calibri"/>
                <w:w w:val="105"/>
                <w:sz w:val="19"/>
              </w:rPr>
              <w:t>200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11</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val="restart"/>
            <w:tcBorders>
              <w:left w:val="thinThickMediumGap" w:sz="3" w:space="0" w:color="000000"/>
            </w:tcBorders>
          </w:tcPr>
          <w:p>
            <w:pPr>
              <w:pStyle w:val="TableParagraph"/>
              <w:spacing w:before="146"/>
              <w:ind w:left="658"/>
              <w:rPr>
                <w:rFonts w:ascii="Calibri"/>
                <w:sz w:val="19"/>
              </w:rPr>
            </w:pPr>
            <w:r>
              <w:rPr>
                <w:rFonts w:ascii="Calibri"/>
                <w:w w:val="105"/>
                <w:sz w:val="19"/>
              </w:rPr>
              <w:t>VIA SAPPONE</w:t>
            </w:r>
          </w:p>
        </w:tc>
        <w:tc>
          <w:tcPr>
            <w:tcW w:w="986" w:type="dxa"/>
            <w:vMerge w:val="restart"/>
          </w:tcPr>
          <w:p>
            <w:pPr>
              <w:pStyle w:val="TableParagraph"/>
              <w:spacing w:before="146"/>
              <w:ind w:left="57" w:right="32"/>
              <w:jc w:val="center"/>
              <w:rPr>
                <w:rFonts w:ascii="Calibri"/>
                <w:sz w:val="19"/>
              </w:rPr>
            </w:pPr>
            <w:r>
              <w:rPr>
                <w:rFonts w:ascii="Calibri"/>
                <w:w w:val="105"/>
                <w:sz w:val="19"/>
              </w:rPr>
              <w:t>30</w:t>
            </w:r>
          </w:p>
        </w:tc>
        <w:tc>
          <w:tcPr>
            <w:tcW w:w="986" w:type="dxa"/>
            <w:vMerge w:val="restart"/>
          </w:tcPr>
          <w:p>
            <w:pPr>
              <w:pStyle w:val="TableParagraph"/>
              <w:spacing w:before="146"/>
              <w:ind w:left="57" w:right="33"/>
              <w:jc w:val="center"/>
              <w:rPr>
                <w:rFonts w:ascii="Calibri"/>
                <w:sz w:val="19"/>
              </w:rPr>
            </w:pPr>
            <w:r>
              <w:rPr>
                <w:rFonts w:ascii="Calibri"/>
                <w:w w:val="105"/>
                <w:sz w:val="19"/>
              </w:rPr>
              <w:t>31</w:t>
            </w:r>
          </w:p>
        </w:tc>
        <w:tc>
          <w:tcPr>
            <w:tcW w:w="802" w:type="dxa"/>
            <w:vMerge w:val="restart"/>
          </w:tcPr>
          <w:p>
            <w:pPr>
              <w:pStyle w:val="TableParagraph"/>
              <w:spacing w:before="146"/>
              <w:ind w:left="267"/>
              <w:rPr>
                <w:rFonts w:ascii="Calibri"/>
                <w:sz w:val="19"/>
              </w:rPr>
            </w:pPr>
            <w:r>
              <w:rPr>
                <w:rFonts w:ascii="Calibri"/>
                <w:w w:val="105"/>
                <w:sz w:val="19"/>
              </w:rPr>
              <w:t>125</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96</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24"/>
              <w:jc w:val="center"/>
              <w:rPr>
                <w:rFonts w:ascii="Calibri"/>
                <w:sz w:val="19"/>
              </w:rPr>
            </w:pPr>
            <w:r>
              <w:rPr>
                <w:rFonts w:ascii="Calibri"/>
                <w:w w:val="105"/>
                <w:sz w:val="19"/>
              </w:rPr>
              <w:t>90</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395"/>
              <w:rPr>
                <w:rFonts w:ascii="Calibri"/>
                <w:sz w:val="19"/>
              </w:rPr>
            </w:pPr>
            <w:r>
              <w:rPr>
                <w:rFonts w:ascii="Calibri"/>
                <w:w w:val="105"/>
                <w:sz w:val="19"/>
              </w:rPr>
              <w:t>CORSO MONCALIERI</w:t>
            </w:r>
          </w:p>
        </w:tc>
        <w:tc>
          <w:tcPr>
            <w:tcW w:w="986" w:type="dxa"/>
            <w:vMerge w:val="restart"/>
          </w:tcPr>
          <w:p>
            <w:pPr>
              <w:pStyle w:val="TableParagraph"/>
              <w:spacing w:before="146"/>
              <w:ind w:left="57" w:right="32"/>
              <w:jc w:val="center"/>
              <w:rPr>
                <w:rFonts w:ascii="Calibri"/>
                <w:sz w:val="19"/>
              </w:rPr>
            </w:pPr>
            <w:r>
              <w:rPr>
                <w:rFonts w:ascii="Calibri"/>
                <w:w w:val="105"/>
                <w:sz w:val="19"/>
              </w:rPr>
              <w:t>32</w:t>
            </w:r>
          </w:p>
        </w:tc>
        <w:tc>
          <w:tcPr>
            <w:tcW w:w="986" w:type="dxa"/>
            <w:vMerge w:val="restart"/>
          </w:tcPr>
          <w:p>
            <w:pPr>
              <w:pStyle w:val="TableParagraph"/>
              <w:spacing w:before="146"/>
              <w:ind w:left="57" w:right="33"/>
              <w:jc w:val="center"/>
              <w:rPr>
                <w:rFonts w:ascii="Calibri"/>
                <w:sz w:val="19"/>
              </w:rPr>
            </w:pPr>
            <w:r>
              <w:rPr>
                <w:rFonts w:ascii="Calibri"/>
                <w:w w:val="105"/>
                <w:sz w:val="19"/>
              </w:rPr>
              <w:t>33</w:t>
            </w:r>
          </w:p>
        </w:tc>
        <w:tc>
          <w:tcPr>
            <w:tcW w:w="802" w:type="dxa"/>
            <w:vMerge w:val="restart"/>
          </w:tcPr>
          <w:p>
            <w:pPr>
              <w:pStyle w:val="TableParagraph"/>
              <w:spacing w:before="146"/>
              <w:ind w:left="267"/>
              <w:rPr>
                <w:rFonts w:ascii="Calibri"/>
                <w:sz w:val="19"/>
              </w:rPr>
            </w:pPr>
            <w:r>
              <w:rPr>
                <w:rFonts w:ascii="Calibri"/>
                <w:w w:val="105"/>
                <w:sz w:val="19"/>
              </w:rPr>
              <w:t>125</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91</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75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16</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CORSO MONCALIERI</w:t>
            </w:r>
          </w:p>
        </w:tc>
        <w:tc>
          <w:tcPr>
            <w:tcW w:w="986" w:type="dxa"/>
          </w:tcPr>
          <w:p>
            <w:pPr>
              <w:pStyle w:val="TableParagraph"/>
              <w:spacing w:line="212" w:lineRule="exact" w:before="14"/>
              <w:ind w:left="57" w:right="32"/>
              <w:jc w:val="center"/>
              <w:rPr>
                <w:rFonts w:ascii="Calibri"/>
                <w:sz w:val="19"/>
              </w:rPr>
            </w:pPr>
            <w:r>
              <w:rPr>
                <w:rFonts w:ascii="Calibri"/>
                <w:w w:val="105"/>
                <w:sz w:val="19"/>
              </w:rPr>
              <w:t>33</w:t>
            </w:r>
          </w:p>
        </w:tc>
        <w:tc>
          <w:tcPr>
            <w:tcW w:w="986" w:type="dxa"/>
          </w:tcPr>
          <w:p>
            <w:pPr>
              <w:pStyle w:val="TableParagraph"/>
              <w:spacing w:line="212" w:lineRule="exact" w:before="14"/>
              <w:ind w:left="57" w:right="33"/>
              <w:jc w:val="center"/>
              <w:rPr>
                <w:rFonts w:ascii="Calibri"/>
                <w:sz w:val="19"/>
              </w:rPr>
            </w:pPr>
            <w:r>
              <w:rPr>
                <w:rFonts w:ascii="Calibri"/>
                <w:w w:val="105"/>
                <w:sz w:val="19"/>
              </w:rPr>
              <w:t>34</w:t>
            </w:r>
          </w:p>
        </w:tc>
        <w:tc>
          <w:tcPr>
            <w:tcW w:w="802" w:type="dxa"/>
          </w:tcPr>
          <w:p>
            <w:pPr>
              <w:pStyle w:val="TableParagraph"/>
              <w:spacing w:line="212" w:lineRule="exact" w:before="14"/>
              <w:ind w:right="227"/>
              <w:jc w:val="right"/>
              <w:rPr>
                <w:rFonts w:ascii="Calibri"/>
                <w:sz w:val="19"/>
              </w:rPr>
            </w:pPr>
            <w:r>
              <w:rPr>
                <w:rFonts w:ascii="Calibri"/>
                <w:sz w:val="19"/>
              </w:rPr>
              <w:t>125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71</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71</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CORSO MONCALIERI</w:t>
            </w:r>
          </w:p>
        </w:tc>
        <w:tc>
          <w:tcPr>
            <w:tcW w:w="986" w:type="dxa"/>
          </w:tcPr>
          <w:p>
            <w:pPr>
              <w:pStyle w:val="TableParagraph"/>
              <w:spacing w:line="212" w:lineRule="exact" w:before="14"/>
              <w:ind w:left="57" w:right="32"/>
              <w:jc w:val="center"/>
              <w:rPr>
                <w:rFonts w:ascii="Calibri"/>
                <w:sz w:val="19"/>
              </w:rPr>
            </w:pPr>
            <w:r>
              <w:rPr>
                <w:rFonts w:ascii="Calibri"/>
                <w:w w:val="105"/>
                <w:sz w:val="19"/>
              </w:rPr>
              <w:t>34</w:t>
            </w:r>
          </w:p>
        </w:tc>
        <w:tc>
          <w:tcPr>
            <w:tcW w:w="986" w:type="dxa"/>
          </w:tcPr>
          <w:p>
            <w:pPr>
              <w:pStyle w:val="TableParagraph"/>
              <w:spacing w:line="212" w:lineRule="exact" w:before="14"/>
              <w:ind w:left="57" w:right="33"/>
              <w:jc w:val="center"/>
              <w:rPr>
                <w:rFonts w:ascii="Calibri"/>
                <w:sz w:val="19"/>
              </w:rPr>
            </w:pPr>
            <w:r>
              <w:rPr>
                <w:rFonts w:ascii="Calibri"/>
                <w:w w:val="105"/>
                <w:sz w:val="19"/>
              </w:rPr>
              <w:t>35</w:t>
            </w:r>
          </w:p>
        </w:tc>
        <w:tc>
          <w:tcPr>
            <w:tcW w:w="802" w:type="dxa"/>
          </w:tcPr>
          <w:p>
            <w:pPr>
              <w:pStyle w:val="TableParagraph"/>
              <w:spacing w:line="212" w:lineRule="exact" w:before="14"/>
              <w:ind w:right="227"/>
              <w:jc w:val="right"/>
              <w:rPr>
                <w:rFonts w:ascii="Calibri"/>
                <w:sz w:val="19"/>
              </w:rPr>
            </w:pPr>
            <w:r>
              <w:rPr>
                <w:rFonts w:ascii="Calibri"/>
                <w:sz w:val="19"/>
              </w:rPr>
              <w:t>125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33"/>
              <w:jc w:val="center"/>
              <w:rPr>
                <w:rFonts w:ascii="Calibri"/>
                <w:sz w:val="19"/>
              </w:rPr>
            </w:pPr>
            <w:r>
              <w:rPr>
                <w:rFonts w:ascii="Calibri"/>
                <w:w w:val="103"/>
                <w:sz w:val="19"/>
              </w:rPr>
              <w:t>1</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1</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605"/>
              <w:rPr>
                <w:rFonts w:ascii="Calibri"/>
                <w:sz w:val="19"/>
              </w:rPr>
            </w:pPr>
            <w:r>
              <w:rPr>
                <w:rFonts w:ascii="Calibri"/>
                <w:w w:val="105"/>
                <w:sz w:val="19"/>
              </w:rPr>
              <w:t>VIA ASUNCION</w:t>
            </w:r>
          </w:p>
        </w:tc>
        <w:tc>
          <w:tcPr>
            <w:tcW w:w="986" w:type="dxa"/>
            <w:vMerge w:val="restart"/>
          </w:tcPr>
          <w:p>
            <w:pPr>
              <w:pStyle w:val="TableParagraph"/>
              <w:spacing w:before="146"/>
              <w:ind w:left="57" w:right="32"/>
              <w:jc w:val="center"/>
              <w:rPr>
                <w:rFonts w:ascii="Calibri"/>
                <w:sz w:val="19"/>
              </w:rPr>
            </w:pPr>
            <w:r>
              <w:rPr>
                <w:rFonts w:ascii="Calibri"/>
                <w:w w:val="105"/>
                <w:sz w:val="19"/>
              </w:rPr>
              <w:t>36</w:t>
            </w:r>
          </w:p>
        </w:tc>
        <w:tc>
          <w:tcPr>
            <w:tcW w:w="986" w:type="dxa"/>
            <w:vMerge w:val="restart"/>
          </w:tcPr>
          <w:p>
            <w:pPr>
              <w:pStyle w:val="TableParagraph"/>
              <w:spacing w:before="146"/>
              <w:ind w:left="57" w:right="33"/>
              <w:jc w:val="center"/>
              <w:rPr>
                <w:rFonts w:ascii="Calibri"/>
                <w:sz w:val="19"/>
              </w:rPr>
            </w:pPr>
            <w:r>
              <w:rPr>
                <w:rFonts w:ascii="Calibri"/>
                <w:w w:val="105"/>
                <w:sz w:val="19"/>
              </w:rPr>
              <w:t>37</w:t>
            </w:r>
          </w:p>
        </w:tc>
        <w:tc>
          <w:tcPr>
            <w:tcW w:w="802" w:type="dxa"/>
            <w:vMerge w:val="restart"/>
          </w:tcPr>
          <w:p>
            <w:pPr>
              <w:pStyle w:val="TableParagraph"/>
              <w:spacing w:before="146"/>
              <w:ind w:left="267"/>
              <w:rPr>
                <w:rFonts w:ascii="Calibri"/>
                <w:sz w:val="19"/>
              </w:rPr>
            </w:pPr>
            <w:r>
              <w:rPr>
                <w:rFonts w:ascii="Calibri"/>
                <w:w w:val="105"/>
                <w:sz w:val="19"/>
              </w:rPr>
              <w:t>225</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69</w:t>
            </w:r>
          </w:p>
        </w:tc>
        <w:tc>
          <w:tcPr>
            <w:tcW w:w="802" w:type="dxa"/>
          </w:tcPr>
          <w:p>
            <w:pPr>
              <w:pStyle w:val="TableParagraph"/>
              <w:spacing w:line="212" w:lineRule="exact" w:before="14"/>
              <w:ind w:left="267"/>
              <w:rPr>
                <w:rFonts w:ascii="Calibri"/>
                <w:sz w:val="19"/>
              </w:rPr>
            </w:pPr>
            <w:r>
              <w:rPr>
                <w:rFonts w:ascii="Calibri"/>
                <w:w w:val="105"/>
                <w:sz w:val="19"/>
              </w:rPr>
              <w:t>200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69</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225</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238" w:hRule="atLeast"/>
        </w:trPr>
        <w:tc>
          <w:tcPr>
            <w:tcW w:w="2399" w:type="dxa"/>
            <w:vMerge w:val="restart"/>
            <w:tcBorders>
              <w:left w:val="thinThickMediumGap" w:sz="3" w:space="0" w:color="000000"/>
              <w:bottom w:val="thinThickMediumGap" w:sz="6" w:space="0" w:color="000000"/>
            </w:tcBorders>
          </w:tcPr>
          <w:p>
            <w:pPr>
              <w:pStyle w:val="TableParagraph"/>
              <w:spacing w:before="3"/>
              <w:rPr>
                <w:sz w:val="25"/>
              </w:rPr>
            </w:pPr>
          </w:p>
          <w:p>
            <w:pPr>
              <w:pStyle w:val="TableParagraph"/>
              <w:ind w:left="619"/>
              <w:rPr>
                <w:rFonts w:ascii="Calibri"/>
                <w:sz w:val="19"/>
              </w:rPr>
            </w:pPr>
            <w:r>
              <w:rPr>
                <w:rFonts w:ascii="Calibri"/>
                <w:w w:val="105"/>
                <w:sz w:val="19"/>
              </w:rPr>
              <w:t>VIA LA LOGGIA</w:t>
            </w:r>
          </w:p>
        </w:tc>
        <w:tc>
          <w:tcPr>
            <w:tcW w:w="986" w:type="dxa"/>
            <w:vMerge w:val="restart"/>
            <w:tcBorders>
              <w:bottom w:val="thinThickMediumGap" w:sz="6" w:space="0" w:color="000000"/>
            </w:tcBorders>
          </w:tcPr>
          <w:p>
            <w:pPr>
              <w:pStyle w:val="TableParagraph"/>
              <w:spacing w:before="3"/>
              <w:rPr>
                <w:sz w:val="25"/>
              </w:rPr>
            </w:pPr>
          </w:p>
          <w:p>
            <w:pPr>
              <w:pStyle w:val="TableParagraph"/>
              <w:ind w:left="57" w:right="32"/>
              <w:jc w:val="center"/>
              <w:rPr>
                <w:rFonts w:ascii="Calibri"/>
                <w:sz w:val="19"/>
              </w:rPr>
            </w:pPr>
            <w:r>
              <w:rPr>
                <w:rFonts w:ascii="Calibri"/>
                <w:w w:val="105"/>
                <w:sz w:val="19"/>
              </w:rPr>
              <w:t>38</w:t>
            </w:r>
          </w:p>
        </w:tc>
        <w:tc>
          <w:tcPr>
            <w:tcW w:w="986" w:type="dxa"/>
            <w:vMerge w:val="restart"/>
            <w:tcBorders>
              <w:bottom w:val="thinThickMediumGap" w:sz="6" w:space="0" w:color="000000"/>
            </w:tcBorders>
          </w:tcPr>
          <w:p>
            <w:pPr>
              <w:pStyle w:val="TableParagraph"/>
              <w:spacing w:before="3"/>
              <w:rPr>
                <w:sz w:val="25"/>
              </w:rPr>
            </w:pPr>
          </w:p>
          <w:p>
            <w:pPr>
              <w:pStyle w:val="TableParagraph"/>
              <w:ind w:left="57" w:right="33"/>
              <w:jc w:val="center"/>
              <w:rPr>
                <w:rFonts w:ascii="Calibri"/>
                <w:sz w:val="19"/>
              </w:rPr>
            </w:pPr>
            <w:r>
              <w:rPr>
                <w:rFonts w:ascii="Calibri"/>
                <w:w w:val="105"/>
                <w:sz w:val="19"/>
              </w:rPr>
              <w:t>39</w:t>
            </w:r>
          </w:p>
        </w:tc>
        <w:tc>
          <w:tcPr>
            <w:tcW w:w="802" w:type="dxa"/>
            <w:vMerge w:val="restart"/>
            <w:tcBorders>
              <w:bottom w:val="thinThickMediumGap" w:sz="6" w:space="0" w:color="000000"/>
            </w:tcBorders>
          </w:tcPr>
          <w:p>
            <w:pPr>
              <w:pStyle w:val="TableParagraph"/>
              <w:spacing w:before="3"/>
              <w:rPr>
                <w:sz w:val="25"/>
              </w:rPr>
            </w:pPr>
          </w:p>
          <w:p>
            <w:pPr>
              <w:pStyle w:val="TableParagraph"/>
              <w:ind w:left="267"/>
              <w:rPr>
                <w:rFonts w:ascii="Calibri"/>
                <w:sz w:val="19"/>
              </w:rPr>
            </w:pPr>
            <w:r>
              <w:rPr>
                <w:rFonts w:ascii="Calibri"/>
                <w:w w:val="105"/>
                <w:sz w:val="19"/>
              </w:rPr>
              <w:t>180</w:t>
            </w:r>
          </w:p>
        </w:tc>
        <w:tc>
          <w:tcPr>
            <w:tcW w:w="618" w:type="dxa"/>
            <w:vMerge w:val="restart"/>
            <w:tcBorders>
              <w:bottom w:val="thinThickMediumGap" w:sz="6" w:space="0" w:color="000000"/>
            </w:tcBorders>
          </w:tcPr>
          <w:p>
            <w:pPr>
              <w:pStyle w:val="TableParagraph"/>
              <w:spacing w:before="3"/>
              <w:rPr>
                <w:sz w:val="25"/>
              </w:rPr>
            </w:pPr>
          </w:p>
          <w:p>
            <w:pPr>
              <w:pStyle w:val="TableParagraph"/>
              <w:ind w:left="201"/>
              <w:rPr>
                <w:rFonts w:ascii="Calibri"/>
                <w:sz w:val="19"/>
              </w:rPr>
            </w:pPr>
            <w:r>
              <w:rPr>
                <w:rFonts w:ascii="Calibri"/>
                <w:w w:val="105"/>
                <w:sz w:val="19"/>
              </w:rPr>
              <w:t>Pe</w:t>
            </w:r>
          </w:p>
        </w:tc>
        <w:tc>
          <w:tcPr>
            <w:tcW w:w="920" w:type="dxa"/>
            <w:vMerge w:val="restart"/>
            <w:tcBorders>
              <w:bottom w:val="thinThickMediumGap" w:sz="6" w:space="0" w:color="000000"/>
            </w:tcBorders>
          </w:tcPr>
          <w:p>
            <w:pPr>
              <w:pStyle w:val="TableParagraph"/>
              <w:spacing w:before="3"/>
              <w:rPr>
                <w:sz w:val="25"/>
              </w:rPr>
            </w:pPr>
          </w:p>
          <w:p>
            <w:pPr>
              <w:pStyle w:val="TableParagraph"/>
              <w:ind w:left="48" w:right="11"/>
              <w:jc w:val="center"/>
              <w:rPr>
                <w:rFonts w:ascii="Calibri"/>
                <w:sz w:val="19"/>
              </w:rPr>
            </w:pPr>
            <w:r>
              <w:rPr>
                <w:rFonts w:ascii="Calibri"/>
                <w:w w:val="105"/>
                <w:sz w:val="19"/>
              </w:rPr>
              <w:t>38</w:t>
            </w:r>
          </w:p>
        </w:tc>
        <w:tc>
          <w:tcPr>
            <w:tcW w:w="802" w:type="dxa"/>
          </w:tcPr>
          <w:p>
            <w:pPr>
              <w:pStyle w:val="TableParagraph"/>
              <w:spacing w:line="204" w:lineRule="exact" w:before="14"/>
              <w:ind w:left="267"/>
              <w:rPr>
                <w:rFonts w:ascii="Calibri"/>
                <w:sz w:val="19"/>
              </w:rPr>
            </w:pPr>
            <w:r>
              <w:rPr>
                <w:rFonts w:ascii="Calibri"/>
                <w:w w:val="105"/>
                <w:sz w:val="19"/>
              </w:rPr>
              <w:t>150</w:t>
            </w:r>
          </w:p>
        </w:tc>
        <w:tc>
          <w:tcPr>
            <w:tcW w:w="618" w:type="dxa"/>
          </w:tcPr>
          <w:p>
            <w:pPr>
              <w:pStyle w:val="TableParagraph"/>
              <w:spacing w:line="204" w:lineRule="exact" w:before="14"/>
              <w:ind w:right="163"/>
              <w:jc w:val="right"/>
              <w:rPr>
                <w:rFonts w:ascii="Calibri"/>
                <w:sz w:val="19"/>
              </w:rPr>
            </w:pPr>
            <w:r>
              <w:rPr>
                <w:rFonts w:ascii="Calibri"/>
                <w:sz w:val="19"/>
              </w:rPr>
              <w:t>GH</w:t>
            </w:r>
          </w:p>
        </w:tc>
        <w:tc>
          <w:tcPr>
            <w:tcW w:w="960" w:type="dxa"/>
          </w:tcPr>
          <w:p>
            <w:pPr>
              <w:pStyle w:val="TableParagraph"/>
              <w:spacing w:line="204" w:lineRule="exact" w:before="14"/>
              <w:ind w:left="24"/>
              <w:jc w:val="center"/>
              <w:rPr>
                <w:rFonts w:ascii="Calibri"/>
                <w:sz w:val="19"/>
              </w:rPr>
            </w:pPr>
            <w:r>
              <w:rPr>
                <w:rFonts w:ascii="Calibri"/>
                <w:w w:val="105"/>
                <w:sz w:val="19"/>
              </w:rPr>
              <w:t>35</w:t>
            </w:r>
          </w:p>
        </w:tc>
        <w:tc>
          <w:tcPr>
            <w:tcW w:w="500" w:type="dxa"/>
            <w:vMerge/>
            <w:tcBorders>
              <w:top w:val="nil"/>
              <w:bottom w:val="single" w:sz="4" w:space="0" w:color="000000"/>
              <w:right w:val="single" w:sz="4" w:space="0" w:color="000000"/>
            </w:tcBorders>
          </w:tcPr>
          <w:p>
            <w:pPr>
              <w:rPr>
                <w:sz w:val="2"/>
                <w:szCs w:val="2"/>
              </w:rPr>
            </w:pPr>
          </w:p>
        </w:tc>
      </w:tr>
      <w:tr>
        <w:trPr>
          <w:trHeight w:val="231" w:hRule="atLeast"/>
        </w:trPr>
        <w:tc>
          <w:tcPr>
            <w:tcW w:w="2399" w:type="dxa"/>
            <w:vMerge/>
            <w:tcBorders>
              <w:top w:val="nil"/>
              <w:left w:val="thinThickMediumGap" w:sz="3" w:space="0" w:color="000000"/>
              <w:bottom w:val="thinThickMediumGap" w:sz="6" w:space="0" w:color="000000"/>
            </w:tcBorders>
          </w:tcPr>
          <w:p>
            <w:pPr>
              <w:rPr>
                <w:sz w:val="2"/>
                <w:szCs w:val="2"/>
              </w:rPr>
            </w:pPr>
          </w:p>
        </w:tc>
        <w:tc>
          <w:tcPr>
            <w:tcW w:w="986" w:type="dxa"/>
            <w:vMerge/>
            <w:tcBorders>
              <w:top w:val="nil"/>
              <w:bottom w:val="thinThickMediumGap" w:sz="6" w:space="0" w:color="000000"/>
            </w:tcBorders>
          </w:tcPr>
          <w:p>
            <w:pPr>
              <w:rPr>
                <w:sz w:val="2"/>
                <w:szCs w:val="2"/>
              </w:rPr>
            </w:pPr>
          </w:p>
        </w:tc>
        <w:tc>
          <w:tcPr>
            <w:tcW w:w="986" w:type="dxa"/>
            <w:vMerge/>
            <w:tcBorders>
              <w:top w:val="nil"/>
              <w:bottom w:val="thinThickMediumGap" w:sz="6" w:space="0" w:color="000000"/>
            </w:tcBorders>
          </w:tcPr>
          <w:p>
            <w:pPr>
              <w:rPr>
                <w:sz w:val="2"/>
                <w:szCs w:val="2"/>
              </w:rPr>
            </w:pPr>
          </w:p>
        </w:tc>
        <w:tc>
          <w:tcPr>
            <w:tcW w:w="802" w:type="dxa"/>
            <w:vMerge/>
            <w:tcBorders>
              <w:top w:val="nil"/>
              <w:bottom w:val="thinThickMediumGap" w:sz="6" w:space="0" w:color="000000"/>
            </w:tcBorders>
          </w:tcPr>
          <w:p>
            <w:pPr>
              <w:rPr>
                <w:sz w:val="2"/>
                <w:szCs w:val="2"/>
              </w:rPr>
            </w:pPr>
          </w:p>
        </w:tc>
        <w:tc>
          <w:tcPr>
            <w:tcW w:w="618" w:type="dxa"/>
            <w:vMerge/>
            <w:tcBorders>
              <w:top w:val="nil"/>
              <w:bottom w:val="thinThickMediumGap" w:sz="6" w:space="0" w:color="000000"/>
            </w:tcBorders>
          </w:tcPr>
          <w:p>
            <w:pPr>
              <w:rPr>
                <w:sz w:val="2"/>
                <w:szCs w:val="2"/>
              </w:rPr>
            </w:pPr>
          </w:p>
        </w:tc>
        <w:tc>
          <w:tcPr>
            <w:tcW w:w="920" w:type="dxa"/>
            <w:vMerge/>
            <w:tcBorders>
              <w:top w:val="nil"/>
              <w:bottom w:val="thinThickMediumGap" w:sz="6" w:space="0" w:color="000000"/>
            </w:tcBorders>
          </w:tcPr>
          <w:p>
            <w:pPr>
              <w:rPr>
                <w:sz w:val="2"/>
                <w:szCs w:val="2"/>
              </w:rPr>
            </w:pPr>
          </w:p>
        </w:tc>
        <w:tc>
          <w:tcPr>
            <w:tcW w:w="802" w:type="dxa"/>
          </w:tcPr>
          <w:p>
            <w:pPr>
              <w:pStyle w:val="TableParagraph"/>
              <w:spacing w:line="204" w:lineRule="exact" w:before="7"/>
              <w:ind w:left="267"/>
              <w:rPr>
                <w:rFonts w:ascii="Calibri"/>
                <w:sz w:val="19"/>
              </w:rPr>
            </w:pPr>
            <w:r>
              <w:rPr>
                <w:rFonts w:ascii="Calibri"/>
                <w:w w:val="105"/>
                <w:sz w:val="19"/>
              </w:rPr>
              <w:t>180</w:t>
            </w:r>
          </w:p>
        </w:tc>
        <w:tc>
          <w:tcPr>
            <w:tcW w:w="618" w:type="dxa"/>
          </w:tcPr>
          <w:p>
            <w:pPr>
              <w:pStyle w:val="TableParagraph"/>
              <w:spacing w:line="204" w:lineRule="exact" w:before="7"/>
              <w:ind w:right="178"/>
              <w:jc w:val="right"/>
              <w:rPr>
                <w:rFonts w:ascii="Calibri"/>
                <w:sz w:val="19"/>
              </w:rPr>
            </w:pPr>
            <w:r>
              <w:rPr>
                <w:rFonts w:ascii="Calibri"/>
                <w:sz w:val="19"/>
              </w:rPr>
              <w:t>Pe</w:t>
            </w:r>
          </w:p>
        </w:tc>
        <w:tc>
          <w:tcPr>
            <w:tcW w:w="960" w:type="dxa"/>
          </w:tcPr>
          <w:p>
            <w:pPr>
              <w:pStyle w:val="TableParagraph"/>
              <w:spacing w:line="204" w:lineRule="exact" w:before="7"/>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241" w:hRule="atLeast"/>
        </w:trPr>
        <w:tc>
          <w:tcPr>
            <w:tcW w:w="2399" w:type="dxa"/>
            <w:vMerge/>
            <w:tcBorders>
              <w:top w:val="nil"/>
              <w:left w:val="thinThickMediumGap" w:sz="3" w:space="0" w:color="000000"/>
              <w:bottom w:val="thinThickMediumGap" w:sz="6" w:space="0" w:color="000000"/>
            </w:tcBorders>
          </w:tcPr>
          <w:p>
            <w:pPr>
              <w:rPr>
                <w:sz w:val="2"/>
                <w:szCs w:val="2"/>
              </w:rPr>
            </w:pPr>
          </w:p>
        </w:tc>
        <w:tc>
          <w:tcPr>
            <w:tcW w:w="986" w:type="dxa"/>
            <w:vMerge/>
            <w:tcBorders>
              <w:top w:val="nil"/>
              <w:bottom w:val="thinThickMediumGap" w:sz="6" w:space="0" w:color="000000"/>
            </w:tcBorders>
          </w:tcPr>
          <w:p>
            <w:pPr>
              <w:rPr>
                <w:sz w:val="2"/>
                <w:szCs w:val="2"/>
              </w:rPr>
            </w:pPr>
          </w:p>
        </w:tc>
        <w:tc>
          <w:tcPr>
            <w:tcW w:w="986" w:type="dxa"/>
            <w:vMerge/>
            <w:tcBorders>
              <w:top w:val="nil"/>
              <w:bottom w:val="thinThickMediumGap" w:sz="6" w:space="0" w:color="000000"/>
            </w:tcBorders>
          </w:tcPr>
          <w:p>
            <w:pPr>
              <w:rPr>
                <w:sz w:val="2"/>
                <w:szCs w:val="2"/>
              </w:rPr>
            </w:pPr>
          </w:p>
        </w:tc>
        <w:tc>
          <w:tcPr>
            <w:tcW w:w="802" w:type="dxa"/>
            <w:vMerge/>
            <w:tcBorders>
              <w:top w:val="nil"/>
              <w:bottom w:val="thinThickMediumGap" w:sz="6" w:space="0" w:color="000000"/>
            </w:tcBorders>
          </w:tcPr>
          <w:p>
            <w:pPr>
              <w:rPr>
                <w:sz w:val="2"/>
                <w:szCs w:val="2"/>
              </w:rPr>
            </w:pPr>
          </w:p>
        </w:tc>
        <w:tc>
          <w:tcPr>
            <w:tcW w:w="618" w:type="dxa"/>
            <w:vMerge/>
            <w:tcBorders>
              <w:top w:val="nil"/>
              <w:bottom w:val="thinThickMediumGap" w:sz="6" w:space="0" w:color="000000"/>
            </w:tcBorders>
          </w:tcPr>
          <w:p>
            <w:pPr>
              <w:rPr>
                <w:sz w:val="2"/>
                <w:szCs w:val="2"/>
              </w:rPr>
            </w:pPr>
          </w:p>
        </w:tc>
        <w:tc>
          <w:tcPr>
            <w:tcW w:w="920" w:type="dxa"/>
            <w:vMerge/>
            <w:tcBorders>
              <w:top w:val="nil"/>
              <w:bottom w:val="thinThickMediumGap" w:sz="6" w:space="0" w:color="000000"/>
            </w:tcBorders>
          </w:tcPr>
          <w:p>
            <w:pPr>
              <w:rPr>
                <w:sz w:val="2"/>
                <w:szCs w:val="2"/>
              </w:rPr>
            </w:pPr>
          </w:p>
        </w:tc>
        <w:tc>
          <w:tcPr>
            <w:tcW w:w="802" w:type="dxa"/>
            <w:tcBorders>
              <w:bottom w:val="thinThickMediumGap" w:sz="6" w:space="0" w:color="000000"/>
            </w:tcBorders>
          </w:tcPr>
          <w:p>
            <w:pPr>
              <w:pStyle w:val="TableParagraph"/>
              <w:spacing w:line="215" w:lineRule="exact" w:before="6"/>
              <w:ind w:left="267"/>
              <w:rPr>
                <w:rFonts w:ascii="Calibri"/>
                <w:sz w:val="19"/>
              </w:rPr>
            </w:pPr>
            <w:r>
              <w:rPr>
                <w:rFonts w:ascii="Calibri"/>
                <w:w w:val="105"/>
                <w:sz w:val="19"/>
              </w:rPr>
              <w:t>150</w:t>
            </w:r>
          </w:p>
        </w:tc>
        <w:tc>
          <w:tcPr>
            <w:tcW w:w="618" w:type="dxa"/>
            <w:tcBorders>
              <w:bottom w:val="thinThickMediumGap" w:sz="6" w:space="0" w:color="000000"/>
            </w:tcBorders>
          </w:tcPr>
          <w:p>
            <w:pPr>
              <w:pStyle w:val="TableParagraph"/>
              <w:spacing w:line="215" w:lineRule="exact" w:before="6"/>
              <w:ind w:right="163"/>
              <w:jc w:val="right"/>
              <w:rPr>
                <w:rFonts w:ascii="Calibri"/>
                <w:sz w:val="19"/>
              </w:rPr>
            </w:pPr>
            <w:r>
              <w:rPr>
                <w:rFonts w:ascii="Calibri"/>
                <w:sz w:val="19"/>
              </w:rPr>
              <w:t>GH</w:t>
            </w:r>
          </w:p>
        </w:tc>
        <w:tc>
          <w:tcPr>
            <w:tcW w:w="960" w:type="dxa"/>
            <w:tcBorders>
              <w:bottom w:val="thinThickMediumGap" w:sz="6" w:space="0" w:color="000000"/>
            </w:tcBorders>
          </w:tcPr>
          <w:p>
            <w:pPr>
              <w:pStyle w:val="TableParagraph"/>
              <w:spacing w:line="215" w:lineRule="exact" w:before="6"/>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bl>
    <w:p>
      <w:pPr>
        <w:pStyle w:val="BodyText"/>
      </w:pPr>
    </w:p>
    <w:p>
      <w:pPr>
        <w:pStyle w:val="BodyText"/>
        <w:spacing w:before="7"/>
        <w:rPr>
          <w:sz w:val="2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03" name="image1.jpeg"/>
                  <wp:cNvGraphicFramePr>
                    <a:graphicFrameLocks noChangeAspect="1"/>
                  </wp:cNvGraphicFramePr>
                  <a:graphic>
                    <a:graphicData uri="http://schemas.openxmlformats.org/drawingml/2006/picture">
                      <pic:pic>
                        <pic:nvPicPr>
                          <pic:cNvPr id="20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39"/>
          <w:footerReference w:type="default" r:id="rId440"/>
          <w:pgSz w:w="11910" w:h="16840"/>
          <w:pgMar w:header="722" w:footer="0" w:top="2700" w:bottom="0" w:left="640" w:right="640"/>
          <w:pgNumType w:start="49"/>
        </w:sectPr>
      </w:pPr>
    </w:p>
    <w:p>
      <w:pPr>
        <w:pStyle w:val="BodyText"/>
      </w:pPr>
    </w:p>
    <w:p>
      <w:pPr>
        <w:pStyle w:val="BodyText"/>
        <w:spacing w:before="7" w:after="1"/>
        <w:rPr>
          <w:sz w:val="15"/>
        </w:rPr>
      </w:pPr>
    </w:p>
    <w:tbl>
      <w:tblPr>
        <w:tblW w:w="0" w:type="auto"/>
        <w:jc w:val="left"/>
        <w:tblInd w:w="5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99"/>
        <w:gridCol w:w="986"/>
        <w:gridCol w:w="986"/>
        <w:gridCol w:w="802"/>
        <w:gridCol w:w="618"/>
        <w:gridCol w:w="920"/>
        <w:gridCol w:w="802"/>
        <w:gridCol w:w="618"/>
        <w:gridCol w:w="960"/>
        <w:gridCol w:w="500"/>
      </w:tblGrid>
      <w:tr>
        <w:trPr>
          <w:trHeight w:val="520" w:hRule="atLeast"/>
        </w:trPr>
        <w:tc>
          <w:tcPr>
            <w:tcW w:w="2399" w:type="dxa"/>
            <w:vMerge w:val="restart"/>
            <w:tcBorders>
              <w:left w:val="thinThickMediumGap" w:sz="3" w:space="0" w:color="000000"/>
            </w:tcBorders>
            <w:shd w:val="clear" w:color="auto" w:fill="E1EEDA"/>
          </w:tcPr>
          <w:p>
            <w:pPr>
              <w:pStyle w:val="TableParagraph"/>
              <w:rPr>
                <w:sz w:val="20"/>
              </w:rPr>
            </w:pPr>
          </w:p>
          <w:p>
            <w:pPr>
              <w:pStyle w:val="TableParagraph"/>
              <w:spacing w:before="5"/>
              <w:rPr>
                <w:sz w:val="16"/>
              </w:rPr>
            </w:pPr>
          </w:p>
          <w:p>
            <w:pPr>
              <w:pStyle w:val="TableParagraph"/>
              <w:spacing w:before="1"/>
              <w:ind w:left="763"/>
              <w:rPr>
                <w:rFonts w:ascii="Calibri"/>
                <w:b/>
                <w:sz w:val="19"/>
              </w:rPr>
            </w:pPr>
            <w:r>
              <w:rPr>
                <w:rFonts w:ascii="Calibri"/>
                <w:b/>
                <w:w w:val="105"/>
                <w:sz w:val="19"/>
              </w:rPr>
              <w:t>Ubicazione</w:t>
            </w:r>
          </w:p>
        </w:tc>
        <w:tc>
          <w:tcPr>
            <w:tcW w:w="1972" w:type="dxa"/>
            <w:gridSpan w:val="2"/>
            <w:shd w:val="clear" w:color="auto" w:fill="E1EEDA"/>
          </w:tcPr>
          <w:p>
            <w:pPr>
              <w:pStyle w:val="TableParagraph"/>
              <w:spacing w:before="143"/>
              <w:ind w:left="720" w:right="677"/>
              <w:jc w:val="center"/>
              <w:rPr>
                <w:rFonts w:ascii="Calibri"/>
                <w:b/>
                <w:sz w:val="19"/>
              </w:rPr>
            </w:pPr>
            <w:r>
              <w:rPr>
                <w:rFonts w:ascii="Calibri"/>
                <w:b/>
                <w:w w:val="105"/>
                <w:sz w:val="19"/>
              </w:rPr>
              <w:t>Tratta</w:t>
            </w:r>
          </w:p>
        </w:tc>
        <w:tc>
          <w:tcPr>
            <w:tcW w:w="2340" w:type="dxa"/>
            <w:gridSpan w:val="3"/>
            <w:shd w:val="clear" w:color="auto" w:fill="E1EEDA"/>
          </w:tcPr>
          <w:p>
            <w:pPr>
              <w:pStyle w:val="TableParagraph"/>
              <w:spacing w:before="143"/>
              <w:ind w:left="333"/>
              <w:rPr>
                <w:rFonts w:ascii="Calibri"/>
                <w:b/>
                <w:sz w:val="19"/>
              </w:rPr>
            </w:pPr>
            <w:r>
              <w:rPr>
                <w:rFonts w:ascii="Calibri"/>
                <w:b/>
                <w:w w:val="105"/>
                <w:sz w:val="19"/>
              </w:rPr>
              <w:t>Condotta da POSARE</w:t>
            </w:r>
          </w:p>
        </w:tc>
        <w:tc>
          <w:tcPr>
            <w:tcW w:w="2380" w:type="dxa"/>
            <w:gridSpan w:val="3"/>
            <w:shd w:val="clear" w:color="auto" w:fill="E1EEDA"/>
          </w:tcPr>
          <w:p>
            <w:pPr>
              <w:pStyle w:val="TableParagraph"/>
              <w:spacing w:before="143"/>
              <w:ind w:left="175"/>
              <w:rPr>
                <w:rFonts w:ascii="Calibri"/>
                <w:b/>
                <w:sz w:val="19"/>
              </w:rPr>
            </w:pPr>
            <w:r>
              <w:rPr>
                <w:rFonts w:ascii="Calibri"/>
                <w:b/>
                <w:w w:val="105"/>
                <w:sz w:val="19"/>
              </w:rPr>
              <w:t>Condotta da RIMUOVERE</w:t>
            </w:r>
          </w:p>
        </w:tc>
        <w:tc>
          <w:tcPr>
            <w:tcW w:w="500" w:type="dxa"/>
            <w:vMerge w:val="restart"/>
            <w:tcBorders>
              <w:top w:val="single" w:sz="4" w:space="0" w:color="000000"/>
              <w:bottom w:val="single" w:sz="4" w:space="0" w:color="000000"/>
              <w:right w:val="single" w:sz="4" w:space="0" w:color="000000"/>
            </w:tcBorders>
          </w:tcPr>
          <w:p>
            <w:pPr>
              <w:pStyle w:val="TableParagraph"/>
              <w:rPr>
                <w:rFonts w:ascii="Times New Roman"/>
                <w:sz w:val="20"/>
              </w:rPr>
            </w:pPr>
          </w:p>
        </w:tc>
      </w:tr>
      <w:tr>
        <w:trPr>
          <w:trHeight w:val="508" w:hRule="atLeast"/>
        </w:trPr>
        <w:tc>
          <w:tcPr>
            <w:tcW w:w="2399" w:type="dxa"/>
            <w:vMerge/>
            <w:tcBorders>
              <w:top w:val="nil"/>
              <w:left w:val="thinThickMediumGap" w:sz="3" w:space="0" w:color="000000"/>
            </w:tcBorders>
            <w:shd w:val="clear" w:color="auto" w:fill="E1EEDA"/>
          </w:tcPr>
          <w:p>
            <w:pPr>
              <w:rPr>
                <w:sz w:val="2"/>
                <w:szCs w:val="2"/>
              </w:rPr>
            </w:pPr>
          </w:p>
        </w:tc>
        <w:tc>
          <w:tcPr>
            <w:tcW w:w="986" w:type="dxa"/>
            <w:shd w:val="clear" w:color="auto" w:fill="E1EEDA"/>
          </w:tcPr>
          <w:p>
            <w:pPr>
              <w:pStyle w:val="TableParagraph"/>
              <w:spacing w:before="14"/>
              <w:ind w:left="267"/>
              <w:rPr>
                <w:rFonts w:ascii="Calibri"/>
                <w:b/>
                <w:sz w:val="19"/>
              </w:rPr>
            </w:pPr>
            <w:r>
              <w:rPr>
                <w:rFonts w:ascii="Calibri"/>
                <w:b/>
                <w:w w:val="105"/>
                <w:sz w:val="19"/>
              </w:rPr>
              <w:t>Nodo</w:t>
            </w:r>
          </w:p>
          <w:p>
            <w:pPr>
              <w:pStyle w:val="TableParagraph"/>
              <w:spacing w:line="212" w:lineRule="exact" w:before="31"/>
              <w:ind w:left="267"/>
              <w:rPr>
                <w:rFonts w:ascii="Calibri"/>
                <w:b/>
                <w:sz w:val="19"/>
              </w:rPr>
            </w:pPr>
            <w:r>
              <w:rPr>
                <w:rFonts w:ascii="Calibri"/>
                <w:b/>
                <w:w w:val="105"/>
                <w:sz w:val="19"/>
              </w:rPr>
              <w:t>inizio</w:t>
            </w:r>
          </w:p>
        </w:tc>
        <w:tc>
          <w:tcPr>
            <w:tcW w:w="986" w:type="dxa"/>
            <w:shd w:val="clear" w:color="auto" w:fill="E1EEDA"/>
          </w:tcPr>
          <w:p>
            <w:pPr>
              <w:pStyle w:val="TableParagraph"/>
              <w:spacing w:before="145"/>
              <w:ind w:left="57" w:right="40"/>
              <w:jc w:val="center"/>
              <w:rPr>
                <w:rFonts w:ascii="Calibri"/>
                <w:b/>
                <w:sz w:val="19"/>
              </w:rPr>
            </w:pPr>
            <w:r>
              <w:rPr>
                <w:rFonts w:ascii="Calibri"/>
                <w:b/>
                <w:w w:val="105"/>
                <w:sz w:val="19"/>
              </w:rPr>
              <w:t>Nodo fine</w:t>
            </w:r>
          </w:p>
        </w:tc>
        <w:tc>
          <w:tcPr>
            <w:tcW w:w="802" w:type="dxa"/>
            <w:shd w:val="clear" w:color="auto" w:fill="E1EEDA"/>
          </w:tcPr>
          <w:p>
            <w:pPr>
              <w:pStyle w:val="TableParagraph"/>
              <w:spacing w:before="14"/>
              <w:ind w:left="122"/>
              <w:rPr>
                <w:rFonts w:ascii="Calibri"/>
                <w:b/>
                <w:sz w:val="19"/>
              </w:rPr>
            </w:pPr>
            <w:r>
              <w:rPr>
                <w:rFonts w:ascii="Calibri"/>
                <w:b/>
                <w:w w:val="105"/>
                <w:sz w:val="19"/>
              </w:rPr>
              <w:t>De/DN</w:t>
            </w:r>
          </w:p>
          <w:p>
            <w:pPr>
              <w:pStyle w:val="TableParagraph"/>
              <w:spacing w:line="212" w:lineRule="exact" w:before="31"/>
              <w:ind w:left="175"/>
              <w:rPr>
                <w:rFonts w:ascii="Calibri"/>
                <w:b/>
                <w:sz w:val="19"/>
              </w:rPr>
            </w:pPr>
            <w:r>
              <w:rPr>
                <w:rFonts w:ascii="Calibri"/>
                <w:b/>
                <w:w w:val="105"/>
                <w:sz w:val="19"/>
              </w:rPr>
              <w:t>[mm]</w:t>
            </w:r>
          </w:p>
        </w:tc>
        <w:tc>
          <w:tcPr>
            <w:tcW w:w="618" w:type="dxa"/>
            <w:shd w:val="clear" w:color="auto" w:fill="E1EEDA"/>
          </w:tcPr>
          <w:p>
            <w:pPr>
              <w:pStyle w:val="TableParagraph"/>
              <w:spacing w:before="145"/>
              <w:ind w:left="81" w:right="70"/>
              <w:jc w:val="center"/>
              <w:rPr>
                <w:rFonts w:ascii="Calibri"/>
                <w:b/>
                <w:sz w:val="19"/>
              </w:rPr>
            </w:pPr>
            <w:r>
              <w:rPr>
                <w:rFonts w:ascii="Calibri"/>
                <w:b/>
                <w:w w:val="105"/>
                <w:sz w:val="19"/>
              </w:rPr>
              <w:t>Mat.</w:t>
            </w:r>
          </w:p>
        </w:tc>
        <w:tc>
          <w:tcPr>
            <w:tcW w:w="920" w:type="dxa"/>
            <w:shd w:val="clear" w:color="auto" w:fill="E1EEDA"/>
          </w:tcPr>
          <w:p>
            <w:pPr>
              <w:pStyle w:val="TableParagraph"/>
              <w:spacing w:before="145"/>
              <w:ind w:left="33" w:right="11"/>
              <w:jc w:val="center"/>
              <w:rPr>
                <w:rFonts w:ascii="Calibri"/>
                <w:b/>
                <w:sz w:val="19"/>
              </w:rPr>
            </w:pPr>
            <w:r>
              <w:rPr>
                <w:rFonts w:ascii="Calibri"/>
                <w:b/>
                <w:sz w:val="19"/>
              </w:rPr>
              <w:t>Lungh.[m]</w:t>
            </w:r>
          </w:p>
        </w:tc>
        <w:tc>
          <w:tcPr>
            <w:tcW w:w="802" w:type="dxa"/>
            <w:shd w:val="clear" w:color="auto" w:fill="E1EEDA"/>
          </w:tcPr>
          <w:p>
            <w:pPr>
              <w:pStyle w:val="TableParagraph"/>
              <w:spacing w:before="14"/>
              <w:ind w:left="122"/>
              <w:rPr>
                <w:rFonts w:ascii="Calibri"/>
                <w:b/>
                <w:sz w:val="19"/>
              </w:rPr>
            </w:pPr>
            <w:r>
              <w:rPr>
                <w:rFonts w:ascii="Calibri"/>
                <w:b/>
                <w:w w:val="105"/>
                <w:sz w:val="19"/>
              </w:rPr>
              <w:t>De/DN</w:t>
            </w:r>
          </w:p>
          <w:p>
            <w:pPr>
              <w:pStyle w:val="TableParagraph"/>
              <w:spacing w:line="212" w:lineRule="exact" w:before="31"/>
              <w:ind w:left="175"/>
              <w:rPr>
                <w:rFonts w:ascii="Calibri"/>
                <w:b/>
                <w:sz w:val="19"/>
              </w:rPr>
            </w:pPr>
            <w:r>
              <w:rPr>
                <w:rFonts w:ascii="Calibri"/>
                <w:b/>
                <w:w w:val="105"/>
                <w:sz w:val="19"/>
              </w:rPr>
              <w:t>[mm]</w:t>
            </w:r>
          </w:p>
        </w:tc>
        <w:tc>
          <w:tcPr>
            <w:tcW w:w="618" w:type="dxa"/>
            <w:shd w:val="clear" w:color="auto" w:fill="E1EEDA"/>
          </w:tcPr>
          <w:p>
            <w:pPr>
              <w:pStyle w:val="TableParagraph"/>
              <w:spacing w:before="145"/>
              <w:ind w:right="95"/>
              <w:jc w:val="right"/>
              <w:rPr>
                <w:rFonts w:ascii="Calibri"/>
                <w:b/>
                <w:sz w:val="19"/>
              </w:rPr>
            </w:pPr>
            <w:r>
              <w:rPr>
                <w:rFonts w:ascii="Calibri"/>
                <w:b/>
                <w:sz w:val="19"/>
              </w:rPr>
              <w:t>Mat.</w:t>
            </w:r>
          </w:p>
        </w:tc>
        <w:tc>
          <w:tcPr>
            <w:tcW w:w="960" w:type="dxa"/>
            <w:shd w:val="clear" w:color="auto" w:fill="E1EEDA"/>
          </w:tcPr>
          <w:p>
            <w:pPr>
              <w:pStyle w:val="TableParagraph"/>
              <w:spacing w:before="145"/>
              <w:ind w:left="22"/>
              <w:jc w:val="center"/>
              <w:rPr>
                <w:rFonts w:ascii="Calibri"/>
                <w:b/>
                <w:sz w:val="19"/>
              </w:rPr>
            </w:pPr>
            <w:r>
              <w:rPr>
                <w:rFonts w:ascii="Calibri"/>
                <w:b/>
                <w:w w:val="105"/>
                <w:sz w:val="19"/>
              </w:rPr>
              <w:t>Lungh. [m]</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LA LOGGIA</w:t>
            </w:r>
          </w:p>
        </w:tc>
        <w:tc>
          <w:tcPr>
            <w:tcW w:w="986" w:type="dxa"/>
          </w:tcPr>
          <w:p>
            <w:pPr>
              <w:pStyle w:val="TableParagraph"/>
              <w:spacing w:line="212" w:lineRule="exact" w:before="14"/>
              <w:ind w:left="57" w:right="32"/>
              <w:jc w:val="center"/>
              <w:rPr>
                <w:rFonts w:ascii="Calibri"/>
                <w:sz w:val="19"/>
              </w:rPr>
            </w:pPr>
            <w:r>
              <w:rPr>
                <w:rFonts w:ascii="Calibri"/>
                <w:w w:val="105"/>
                <w:sz w:val="19"/>
              </w:rPr>
              <w:t>39</w:t>
            </w:r>
          </w:p>
        </w:tc>
        <w:tc>
          <w:tcPr>
            <w:tcW w:w="986" w:type="dxa"/>
          </w:tcPr>
          <w:p>
            <w:pPr>
              <w:pStyle w:val="TableParagraph"/>
              <w:spacing w:line="212" w:lineRule="exact" w:before="14"/>
              <w:ind w:left="57" w:right="33"/>
              <w:jc w:val="center"/>
              <w:rPr>
                <w:rFonts w:ascii="Calibri"/>
                <w:sz w:val="19"/>
              </w:rPr>
            </w:pPr>
            <w:r>
              <w:rPr>
                <w:rFonts w:ascii="Calibri"/>
                <w:w w:val="105"/>
                <w:sz w:val="19"/>
              </w:rPr>
              <w:t>40</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24</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24</w:t>
            </w:r>
          </w:p>
        </w:tc>
        <w:tc>
          <w:tcPr>
            <w:tcW w:w="500" w:type="dxa"/>
            <w:vMerge/>
            <w:tcBorders>
              <w:top w:val="nil"/>
              <w:bottom w:val="single" w:sz="4" w:space="0" w:color="000000"/>
              <w:right w:val="single" w:sz="4" w:space="0" w:color="000000"/>
            </w:tcBorders>
          </w:tcPr>
          <w:p>
            <w:pPr>
              <w:rPr>
                <w:sz w:val="2"/>
                <w:szCs w:val="2"/>
              </w:rPr>
            </w:pPr>
          </w:p>
        </w:tc>
      </w:tr>
      <w:tr>
        <w:trPr>
          <w:trHeight w:val="508" w:hRule="atLeast"/>
        </w:trPr>
        <w:tc>
          <w:tcPr>
            <w:tcW w:w="2399" w:type="dxa"/>
            <w:tcBorders>
              <w:left w:val="thinThickMediumGap" w:sz="3" w:space="0" w:color="000000"/>
            </w:tcBorders>
          </w:tcPr>
          <w:p>
            <w:pPr>
              <w:pStyle w:val="TableParagraph"/>
              <w:spacing w:before="14"/>
              <w:ind w:left="59" w:right="6"/>
              <w:jc w:val="center"/>
              <w:rPr>
                <w:rFonts w:ascii="Calibri"/>
                <w:sz w:val="19"/>
              </w:rPr>
            </w:pPr>
            <w:r>
              <w:rPr>
                <w:rFonts w:ascii="Calibri"/>
                <w:w w:val="105"/>
                <w:sz w:val="19"/>
              </w:rPr>
              <w:t>CORSO CORSICA - VIA LA</w:t>
            </w:r>
          </w:p>
          <w:p>
            <w:pPr>
              <w:pStyle w:val="TableParagraph"/>
              <w:spacing w:line="212" w:lineRule="exact" w:before="31"/>
              <w:ind w:left="62" w:right="6"/>
              <w:jc w:val="center"/>
              <w:rPr>
                <w:rFonts w:ascii="Calibri"/>
                <w:sz w:val="19"/>
              </w:rPr>
            </w:pPr>
            <w:r>
              <w:rPr>
                <w:rFonts w:ascii="Calibri"/>
                <w:w w:val="105"/>
                <w:sz w:val="19"/>
              </w:rPr>
              <w:t>LOGGIA</w:t>
            </w:r>
          </w:p>
        </w:tc>
        <w:tc>
          <w:tcPr>
            <w:tcW w:w="986" w:type="dxa"/>
          </w:tcPr>
          <w:p>
            <w:pPr>
              <w:pStyle w:val="TableParagraph"/>
              <w:spacing w:before="146"/>
              <w:ind w:left="57" w:right="32"/>
              <w:jc w:val="center"/>
              <w:rPr>
                <w:rFonts w:ascii="Calibri"/>
                <w:sz w:val="19"/>
              </w:rPr>
            </w:pPr>
            <w:r>
              <w:rPr>
                <w:rFonts w:ascii="Calibri"/>
                <w:w w:val="105"/>
                <w:sz w:val="19"/>
              </w:rPr>
              <w:t>40</w:t>
            </w:r>
          </w:p>
        </w:tc>
        <w:tc>
          <w:tcPr>
            <w:tcW w:w="986" w:type="dxa"/>
          </w:tcPr>
          <w:p>
            <w:pPr>
              <w:pStyle w:val="TableParagraph"/>
              <w:spacing w:before="146"/>
              <w:ind w:left="57" w:right="33"/>
              <w:jc w:val="center"/>
              <w:rPr>
                <w:rFonts w:ascii="Calibri"/>
                <w:sz w:val="19"/>
              </w:rPr>
            </w:pPr>
            <w:r>
              <w:rPr>
                <w:rFonts w:ascii="Calibri"/>
                <w:w w:val="105"/>
                <w:sz w:val="19"/>
              </w:rPr>
              <w:t>41</w:t>
            </w:r>
          </w:p>
        </w:tc>
        <w:tc>
          <w:tcPr>
            <w:tcW w:w="802" w:type="dxa"/>
          </w:tcPr>
          <w:p>
            <w:pPr>
              <w:pStyle w:val="TableParagraph"/>
              <w:spacing w:before="146"/>
              <w:ind w:right="227"/>
              <w:jc w:val="right"/>
              <w:rPr>
                <w:rFonts w:ascii="Calibri"/>
                <w:sz w:val="19"/>
              </w:rPr>
            </w:pPr>
            <w:r>
              <w:rPr>
                <w:rFonts w:ascii="Calibri"/>
                <w:sz w:val="19"/>
              </w:rPr>
              <w:t>180</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48" w:right="11"/>
              <w:jc w:val="center"/>
              <w:rPr>
                <w:rFonts w:ascii="Calibri"/>
                <w:sz w:val="19"/>
              </w:rPr>
            </w:pPr>
            <w:r>
              <w:rPr>
                <w:rFonts w:ascii="Calibri"/>
                <w:w w:val="105"/>
                <w:sz w:val="19"/>
              </w:rPr>
              <w:t>32</w:t>
            </w:r>
          </w:p>
        </w:tc>
        <w:tc>
          <w:tcPr>
            <w:tcW w:w="802" w:type="dxa"/>
          </w:tcPr>
          <w:p>
            <w:pPr>
              <w:pStyle w:val="TableParagraph"/>
              <w:spacing w:before="146"/>
              <w:ind w:left="267"/>
              <w:rPr>
                <w:rFonts w:ascii="Calibri"/>
                <w:sz w:val="19"/>
              </w:rPr>
            </w:pPr>
            <w:r>
              <w:rPr>
                <w:rFonts w:ascii="Calibri"/>
                <w:w w:val="105"/>
                <w:sz w:val="19"/>
              </w:rPr>
              <w:t>150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24"/>
              <w:jc w:val="center"/>
              <w:rPr>
                <w:rFonts w:ascii="Calibri"/>
                <w:sz w:val="19"/>
              </w:rPr>
            </w:pPr>
            <w:r>
              <w:rPr>
                <w:rFonts w:ascii="Calibri"/>
                <w:w w:val="105"/>
                <w:sz w:val="19"/>
              </w:rPr>
              <w:t>25</w:t>
            </w:r>
          </w:p>
        </w:tc>
        <w:tc>
          <w:tcPr>
            <w:tcW w:w="500" w:type="dxa"/>
            <w:vMerge/>
            <w:tcBorders>
              <w:top w:val="nil"/>
              <w:bottom w:val="single" w:sz="4" w:space="0" w:color="000000"/>
              <w:right w:val="single" w:sz="4" w:space="0" w:color="000000"/>
            </w:tcBorders>
          </w:tcPr>
          <w:p>
            <w:pPr>
              <w:rPr>
                <w:sz w:val="2"/>
                <w:szCs w:val="2"/>
              </w:rPr>
            </w:pPr>
          </w:p>
        </w:tc>
      </w:tr>
      <w:tr>
        <w:trPr>
          <w:trHeight w:val="496" w:hRule="atLeast"/>
        </w:trPr>
        <w:tc>
          <w:tcPr>
            <w:tcW w:w="2399" w:type="dxa"/>
            <w:vMerge w:val="restart"/>
            <w:tcBorders>
              <w:left w:val="thinThickMediumGap" w:sz="3" w:space="0" w:color="000000"/>
            </w:tcBorders>
          </w:tcPr>
          <w:p>
            <w:pPr>
              <w:pStyle w:val="TableParagraph"/>
              <w:spacing w:before="1"/>
              <w:rPr>
                <w:sz w:val="24"/>
              </w:rPr>
            </w:pPr>
          </w:p>
          <w:p>
            <w:pPr>
              <w:pStyle w:val="TableParagraph"/>
              <w:spacing w:line="271" w:lineRule="auto"/>
              <w:ind w:left="908" w:hanging="684"/>
              <w:rPr>
                <w:rFonts w:ascii="Calibri"/>
                <w:sz w:val="19"/>
              </w:rPr>
            </w:pPr>
            <w:r>
              <w:rPr>
                <w:rFonts w:ascii="Calibri"/>
                <w:w w:val="105"/>
                <w:sz w:val="19"/>
              </w:rPr>
              <w:t>CORSO CORSICA - VIA LA LOGGIA</w:t>
            </w:r>
          </w:p>
        </w:tc>
        <w:tc>
          <w:tcPr>
            <w:tcW w:w="986" w:type="dxa"/>
            <w:vMerge w:val="restart"/>
          </w:tcPr>
          <w:p>
            <w:pPr>
              <w:pStyle w:val="TableParagraph"/>
              <w:rPr>
                <w:sz w:val="20"/>
              </w:rPr>
            </w:pPr>
          </w:p>
          <w:p>
            <w:pPr>
              <w:pStyle w:val="TableParagraph"/>
              <w:spacing w:before="179"/>
              <w:ind w:left="57" w:right="32"/>
              <w:jc w:val="center"/>
              <w:rPr>
                <w:rFonts w:ascii="Calibri"/>
                <w:sz w:val="19"/>
              </w:rPr>
            </w:pPr>
            <w:r>
              <w:rPr>
                <w:rFonts w:ascii="Calibri"/>
                <w:w w:val="105"/>
                <w:sz w:val="19"/>
              </w:rPr>
              <w:t>41</w:t>
            </w:r>
          </w:p>
        </w:tc>
        <w:tc>
          <w:tcPr>
            <w:tcW w:w="986" w:type="dxa"/>
            <w:vMerge w:val="restart"/>
          </w:tcPr>
          <w:p>
            <w:pPr>
              <w:pStyle w:val="TableParagraph"/>
              <w:rPr>
                <w:sz w:val="20"/>
              </w:rPr>
            </w:pPr>
          </w:p>
          <w:p>
            <w:pPr>
              <w:pStyle w:val="TableParagraph"/>
              <w:spacing w:before="179"/>
              <w:ind w:left="57" w:right="33"/>
              <w:jc w:val="center"/>
              <w:rPr>
                <w:rFonts w:ascii="Calibri"/>
                <w:sz w:val="19"/>
              </w:rPr>
            </w:pPr>
            <w:r>
              <w:rPr>
                <w:rFonts w:ascii="Calibri"/>
                <w:w w:val="105"/>
                <w:sz w:val="19"/>
              </w:rPr>
              <w:t>42</w:t>
            </w:r>
          </w:p>
        </w:tc>
        <w:tc>
          <w:tcPr>
            <w:tcW w:w="802" w:type="dxa"/>
            <w:vMerge w:val="restart"/>
          </w:tcPr>
          <w:p>
            <w:pPr>
              <w:pStyle w:val="TableParagraph"/>
              <w:rPr>
                <w:sz w:val="20"/>
              </w:rPr>
            </w:pPr>
          </w:p>
          <w:p>
            <w:pPr>
              <w:pStyle w:val="TableParagraph"/>
              <w:spacing w:before="179"/>
              <w:ind w:left="267"/>
              <w:rPr>
                <w:rFonts w:ascii="Calibri"/>
                <w:sz w:val="19"/>
              </w:rPr>
            </w:pPr>
            <w:r>
              <w:rPr>
                <w:rFonts w:ascii="Calibri"/>
                <w:w w:val="105"/>
                <w:sz w:val="19"/>
              </w:rPr>
              <w:t>315</w:t>
            </w:r>
          </w:p>
        </w:tc>
        <w:tc>
          <w:tcPr>
            <w:tcW w:w="618" w:type="dxa"/>
            <w:vMerge w:val="restart"/>
          </w:tcPr>
          <w:p>
            <w:pPr>
              <w:pStyle w:val="TableParagraph"/>
              <w:rPr>
                <w:sz w:val="20"/>
              </w:rPr>
            </w:pPr>
          </w:p>
          <w:p>
            <w:pPr>
              <w:pStyle w:val="TableParagraph"/>
              <w:spacing w:before="179"/>
              <w:ind w:left="201"/>
              <w:rPr>
                <w:rFonts w:ascii="Calibri"/>
                <w:sz w:val="19"/>
              </w:rPr>
            </w:pPr>
            <w:r>
              <w:rPr>
                <w:rFonts w:ascii="Calibri"/>
                <w:w w:val="105"/>
                <w:sz w:val="19"/>
              </w:rPr>
              <w:t>Pe</w:t>
            </w:r>
          </w:p>
        </w:tc>
        <w:tc>
          <w:tcPr>
            <w:tcW w:w="920" w:type="dxa"/>
            <w:vMerge w:val="restart"/>
          </w:tcPr>
          <w:p>
            <w:pPr>
              <w:pStyle w:val="TableParagraph"/>
              <w:rPr>
                <w:sz w:val="20"/>
              </w:rPr>
            </w:pPr>
          </w:p>
          <w:p>
            <w:pPr>
              <w:pStyle w:val="TableParagraph"/>
              <w:spacing w:before="179"/>
              <w:ind w:left="48" w:right="11"/>
              <w:jc w:val="center"/>
              <w:rPr>
                <w:rFonts w:ascii="Calibri"/>
                <w:sz w:val="19"/>
              </w:rPr>
            </w:pPr>
            <w:r>
              <w:rPr>
                <w:rFonts w:ascii="Calibri"/>
                <w:w w:val="105"/>
                <w:sz w:val="19"/>
              </w:rPr>
              <w:t>31</w:t>
            </w:r>
          </w:p>
        </w:tc>
        <w:tc>
          <w:tcPr>
            <w:tcW w:w="802" w:type="dxa"/>
          </w:tcPr>
          <w:p>
            <w:pPr>
              <w:pStyle w:val="TableParagraph"/>
              <w:spacing w:before="146"/>
              <w:ind w:left="267"/>
              <w:rPr>
                <w:rFonts w:ascii="Calibri"/>
                <w:sz w:val="19"/>
              </w:rPr>
            </w:pPr>
            <w:r>
              <w:rPr>
                <w:rFonts w:ascii="Calibri"/>
                <w:w w:val="105"/>
                <w:sz w:val="19"/>
              </w:rPr>
              <w:t>200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24"/>
              <w:jc w:val="center"/>
              <w:rPr>
                <w:rFonts w:ascii="Calibri"/>
                <w:sz w:val="19"/>
              </w:rPr>
            </w:pPr>
            <w:r>
              <w:rPr>
                <w:rFonts w:ascii="Calibri"/>
                <w:w w:val="105"/>
                <w:sz w:val="19"/>
              </w:rPr>
              <w:t>27</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200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7</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200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CORSO CORSICA</w:t>
            </w:r>
          </w:p>
        </w:tc>
        <w:tc>
          <w:tcPr>
            <w:tcW w:w="986" w:type="dxa"/>
          </w:tcPr>
          <w:p>
            <w:pPr>
              <w:pStyle w:val="TableParagraph"/>
              <w:spacing w:line="212" w:lineRule="exact" w:before="14"/>
              <w:ind w:left="57" w:right="32"/>
              <w:jc w:val="center"/>
              <w:rPr>
                <w:rFonts w:ascii="Calibri"/>
                <w:sz w:val="19"/>
              </w:rPr>
            </w:pPr>
            <w:r>
              <w:rPr>
                <w:rFonts w:ascii="Calibri"/>
                <w:w w:val="105"/>
                <w:sz w:val="19"/>
              </w:rPr>
              <w:t>43</w:t>
            </w:r>
          </w:p>
        </w:tc>
        <w:tc>
          <w:tcPr>
            <w:tcW w:w="986" w:type="dxa"/>
          </w:tcPr>
          <w:p>
            <w:pPr>
              <w:pStyle w:val="TableParagraph"/>
              <w:spacing w:line="212" w:lineRule="exact" w:before="14"/>
              <w:ind w:left="57" w:right="33"/>
              <w:jc w:val="center"/>
              <w:rPr>
                <w:rFonts w:ascii="Calibri"/>
                <w:sz w:val="19"/>
              </w:rPr>
            </w:pPr>
            <w:r>
              <w:rPr>
                <w:rFonts w:ascii="Calibri"/>
                <w:w w:val="105"/>
                <w:sz w:val="19"/>
              </w:rPr>
              <w:t>44</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33"/>
              <w:jc w:val="center"/>
              <w:rPr>
                <w:rFonts w:ascii="Calibri"/>
                <w:sz w:val="19"/>
              </w:rPr>
            </w:pPr>
            <w:r>
              <w:rPr>
                <w:rFonts w:ascii="Calibri"/>
                <w:w w:val="103"/>
                <w:sz w:val="19"/>
              </w:rPr>
              <w:t>7</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553"/>
              <w:rPr>
                <w:rFonts w:ascii="Calibri"/>
                <w:sz w:val="19"/>
              </w:rPr>
            </w:pPr>
            <w:r>
              <w:rPr>
                <w:rFonts w:ascii="Calibri"/>
                <w:w w:val="105"/>
                <w:sz w:val="19"/>
              </w:rPr>
              <w:t>CORSO CORSICA</w:t>
            </w:r>
          </w:p>
        </w:tc>
        <w:tc>
          <w:tcPr>
            <w:tcW w:w="986" w:type="dxa"/>
            <w:vMerge w:val="restart"/>
          </w:tcPr>
          <w:p>
            <w:pPr>
              <w:pStyle w:val="TableParagraph"/>
              <w:spacing w:before="146"/>
              <w:ind w:left="57" w:right="32"/>
              <w:jc w:val="center"/>
              <w:rPr>
                <w:rFonts w:ascii="Calibri"/>
                <w:sz w:val="19"/>
              </w:rPr>
            </w:pPr>
            <w:r>
              <w:rPr>
                <w:rFonts w:ascii="Calibri"/>
                <w:w w:val="105"/>
                <w:sz w:val="19"/>
              </w:rPr>
              <w:t>44</w:t>
            </w:r>
          </w:p>
        </w:tc>
        <w:tc>
          <w:tcPr>
            <w:tcW w:w="986" w:type="dxa"/>
            <w:vMerge w:val="restart"/>
          </w:tcPr>
          <w:p>
            <w:pPr>
              <w:pStyle w:val="TableParagraph"/>
              <w:spacing w:before="146"/>
              <w:ind w:left="57" w:right="33"/>
              <w:jc w:val="center"/>
              <w:rPr>
                <w:rFonts w:ascii="Calibri"/>
                <w:sz w:val="19"/>
              </w:rPr>
            </w:pPr>
            <w:r>
              <w:rPr>
                <w:rFonts w:ascii="Calibri"/>
                <w:w w:val="105"/>
                <w:sz w:val="19"/>
              </w:rPr>
              <w:t>45</w:t>
            </w:r>
          </w:p>
        </w:tc>
        <w:tc>
          <w:tcPr>
            <w:tcW w:w="802" w:type="dxa"/>
            <w:vMerge w:val="restart"/>
          </w:tcPr>
          <w:p>
            <w:pPr>
              <w:pStyle w:val="TableParagraph"/>
              <w:spacing w:before="146"/>
              <w:ind w:left="267"/>
              <w:rPr>
                <w:rFonts w:ascii="Calibri"/>
                <w:sz w:val="19"/>
              </w:rPr>
            </w:pPr>
            <w:r>
              <w:rPr>
                <w:rFonts w:ascii="Calibri"/>
                <w:w w:val="105"/>
                <w:sz w:val="19"/>
              </w:rPr>
              <w:t>125</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25</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21</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CORSO CORSICA</w:t>
            </w:r>
          </w:p>
        </w:tc>
        <w:tc>
          <w:tcPr>
            <w:tcW w:w="986" w:type="dxa"/>
          </w:tcPr>
          <w:p>
            <w:pPr>
              <w:pStyle w:val="TableParagraph"/>
              <w:spacing w:line="212" w:lineRule="exact" w:before="14"/>
              <w:ind w:left="57" w:right="32"/>
              <w:jc w:val="center"/>
              <w:rPr>
                <w:rFonts w:ascii="Calibri"/>
                <w:sz w:val="19"/>
              </w:rPr>
            </w:pPr>
            <w:r>
              <w:rPr>
                <w:rFonts w:ascii="Calibri"/>
                <w:w w:val="105"/>
                <w:sz w:val="19"/>
              </w:rPr>
              <w:t>44</w:t>
            </w:r>
          </w:p>
        </w:tc>
        <w:tc>
          <w:tcPr>
            <w:tcW w:w="986" w:type="dxa"/>
          </w:tcPr>
          <w:p>
            <w:pPr>
              <w:pStyle w:val="TableParagraph"/>
              <w:spacing w:line="212" w:lineRule="exact" w:before="14"/>
              <w:ind w:left="57" w:right="33"/>
              <w:jc w:val="center"/>
              <w:rPr>
                <w:rFonts w:ascii="Calibri"/>
                <w:sz w:val="19"/>
              </w:rPr>
            </w:pPr>
            <w:r>
              <w:rPr>
                <w:rFonts w:ascii="Calibri"/>
                <w:w w:val="105"/>
                <w:sz w:val="19"/>
              </w:rPr>
              <w:t>47</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64</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65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CORSO CORSICA</w:t>
            </w:r>
          </w:p>
        </w:tc>
        <w:tc>
          <w:tcPr>
            <w:tcW w:w="986" w:type="dxa"/>
          </w:tcPr>
          <w:p>
            <w:pPr>
              <w:pStyle w:val="TableParagraph"/>
              <w:spacing w:line="212" w:lineRule="exact" w:before="14"/>
              <w:ind w:left="57" w:right="32"/>
              <w:jc w:val="center"/>
              <w:rPr>
                <w:rFonts w:ascii="Calibri"/>
                <w:sz w:val="19"/>
              </w:rPr>
            </w:pPr>
            <w:r>
              <w:rPr>
                <w:rFonts w:ascii="Calibri"/>
                <w:w w:val="105"/>
                <w:sz w:val="19"/>
              </w:rPr>
              <w:t>45</w:t>
            </w:r>
          </w:p>
        </w:tc>
        <w:tc>
          <w:tcPr>
            <w:tcW w:w="986" w:type="dxa"/>
          </w:tcPr>
          <w:p>
            <w:pPr>
              <w:pStyle w:val="TableParagraph"/>
              <w:spacing w:line="212" w:lineRule="exact" w:before="14"/>
              <w:ind w:left="57" w:right="33"/>
              <w:jc w:val="center"/>
              <w:rPr>
                <w:rFonts w:ascii="Calibri"/>
                <w:sz w:val="19"/>
              </w:rPr>
            </w:pPr>
            <w:r>
              <w:rPr>
                <w:rFonts w:ascii="Calibri"/>
                <w:w w:val="105"/>
                <w:sz w:val="19"/>
              </w:rPr>
              <w:t>46</w:t>
            </w:r>
          </w:p>
        </w:tc>
        <w:tc>
          <w:tcPr>
            <w:tcW w:w="802" w:type="dxa"/>
          </w:tcPr>
          <w:p>
            <w:pPr>
              <w:pStyle w:val="TableParagraph"/>
              <w:spacing w:line="212" w:lineRule="exact" w:before="14"/>
              <w:ind w:right="227"/>
              <w:jc w:val="right"/>
              <w:rPr>
                <w:rFonts w:ascii="Calibri"/>
                <w:sz w:val="19"/>
              </w:rPr>
            </w:pPr>
            <w:r>
              <w:rPr>
                <w:rFonts w:ascii="Calibri"/>
                <w:sz w:val="19"/>
              </w:rPr>
              <w:t>125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47</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49</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LA LOGGIA</w:t>
            </w:r>
          </w:p>
        </w:tc>
        <w:tc>
          <w:tcPr>
            <w:tcW w:w="986" w:type="dxa"/>
          </w:tcPr>
          <w:p>
            <w:pPr>
              <w:pStyle w:val="TableParagraph"/>
              <w:spacing w:line="212" w:lineRule="exact" w:before="14"/>
              <w:ind w:left="57" w:right="32"/>
              <w:jc w:val="center"/>
              <w:rPr>
                <w:rFonts w:ascii="Calibri"/>
                <w:sz w:val="19"/>
              </w:rPr>
            </w:pPr>
            <w:r>
              <w:rPr>
                <w:rFonts w:ascii="Calibri"/>
                <w:w w:val="105"/>
                <w:sz w:val="19"/>
              </w:rPr>
              <w:t>47</w:t>
            </w:r>
          </w:p>
        </w:tc>
        <w:tc>
          <w:tcPr>
            <w:tcW w:w="986" w:type="dxa"/>
          </w:tcPr>
          <w:p>
            <w:pPr>
              <w:pStyle w:val="TableParagraph"/>
              <w:spacing w:line="212" w:lineRule="exact" w:before="14"/>
              <w:ind w:left="57" w:right="33"/>
              <w:jc w:val="center"/>
              <w:rPr>
                <w:rFonts w:ascii="Calibri"/>
                <w:sz w:val="19"/>
              </w:rPr>
            </w:pPr>
            <w:r>
              <w:rPr>
                <w:rFonts w:ascii="Calibri"/>
                <w:w w:val="105"/>
                <w:sz w:val="19"/>
              </w:rPr>
              <w:t>48</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58</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50</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val="restart"/>
            <w:tcBorders>
              <w:left w:val="thinThickMediumGap" w:sz="3" w:space="0" w:color="000000"/>
            </w:tcBorders>
          </w:tcPr>
          <w:p>
            <w:pPr>
              <w:pStyle w:val="TableParagraph"/>
              <w:rPr>
                <w:sz w:val="20"/>
              </w:rPr>
            </w:pPr>
          </w:p>
          <w:p>
            <w:pPr>
              <w:pStyle w:val="TableParagraph"/>
              <w:spacing w:before="7"/>
              <w:rPr>
                <w:sz w:val="16"/>
              </w:rPr>
            </w:pPr>
          </w:p>
          <w:p>
            <w:pPr>
              <w:pStyle w:val="TableParagraph"/>
              <w:ind w:left="553"/>
              <w:rPr>
                <w:rFonts w:ascii="Calibri"/>
                <w:sz w:val="19"/>
              </w:rPr>
            </w:pPr>
            <w:r>
              <w:rPr>
                <w:rFonts w:ascii="Calibri"/>
                <w:w w:val="105"/>
                <w:sz w:val="19"/>
              </w:rPr>
              <w:t>CORSO CORSICA</w:t>
            </w:r>
          </w:p>
        </w:tc>
        <w:tc>
          <w:tcPr>
            <w:tcW w:w="986" w:type="dxa"/>
            <w:vMerge w:val="restart"/>
          </w:tcPr>
          <w:p>
            <w:pPr>
              <w:pStyle w:val="TableParagraph"/>
              <w:rPr>
                <w:sz w:val="20"/>
              </w:rPr>
            </w:pPr>
          </w:p>
          <w:p>
            <w:pPr>
              <w:pStyle w:val="TableParagraph"/>
              <w:spacing w:before="7"/>
              <w:rPr>
                <w:sz w:val="16"/>
              </w:rPr>
            </w:pPr>
          </w:p>
          <w:p>
            <w:pPr>
              <w:pStyle w:val="TableParagraph"/>
              <w:ind w:left="57" w:right="32"/>
              <w:jc w:val="center"/>
              <w:rPr>
                <w:rFonts w:ascii="Calibri"/>
                <w:sz w:val="19"/>
              </w:rPr>
            </w:pPr>
            <w:r>
              <w:rPr>
                <w:rFonts w:ascii="Calibri"/>
                <w:w w:val="105"/>
                <w:sz w:val="19"/>
              </w:rPr>
              <w:t>47</w:t>
            </w:r>
          </w:p>
        </w:tc>
        <w:tc>
          <w:tcPr>
            <w:tcW w:w="986" w:type="dxa"/>
            <w:vMerge w:val="restart"/>
          </w:tcPr>
          <w:p>
            <w:pPr>
              <w:pStyle w:val="TableParagraph"/>
              <w:rPr>
                <w:sz w:val="20"/>
              </w:rPr>
            </w:pPr>
          </w:p>
          <w:p>
            <w:pPr>
              <w:pStyle w:val="TableParagraph"/>
              <w:spacing w:before="7"/>
              <w:rPr>
                <w:sz w:val="16"/>
              </w:rPr>
            </w:pPr>
          </w:p>
          <w:p>
            <w:pPr>
              <w:pStyle w:val="TableParagraph"/>
              <w:ind w:left="57" w:right="33"/>
              <w:jc w:val="center"/>
              <w:rPr>
                <w:rFonts w:ascii="Calibri"/>
                <w:sz w:val="19"/>
              </w:rPr>
            </w:pPr>
            <w:r>
              <w:rPr>
                <w:rFonts w:ascii="Calibri"/>
                <w:w w:val="105"/>
                <w:sz w:val="19"/>
              </w:rPr>
              <w:t>55</w:t>
            </w:r>
          </w:p>
        </w:tc>
        <w:tc>
          <w:tcPr>
            <w:tcW w:w="802" w:type="dxa"/>
            <w:vMerge w:val="restart"/>
          </w:tcPr>
          <w:p>
            <w:pPr>
              <w:pStyle w:val="TableParagraph"/>
              <w:rPr>
                <w:sz w:val="20"/>
              </w:rPr>
            </w:pPr>
          </w:p>
          <w:p>
            <w:pPr>
              <w:pStyle w:val="TableParagraph"/>
              <w:spacing w:before="7"/>
              <w:rPr>
                <w:sz w:val="16"/>
              </w:rPr>
            </w:pPr>
          </w:p>
          <w:p>
            <w:pPr>
              <w:pStyle w:val="TableParagraph"/>
              <w:ind w:left="267"/>
              <w:rPr>
                <w:rFonts w:ascii="Calibri"/>
                <w:sz w:val="19"/>
              </w:rPr>
            </w:pPr>
            <w:r>
              <w:rPr>
                <w:rFonts w:ascii="Calibri"/>
                <w:w w:val="105"/>
                <w:sz w:val="19"/>
              </w:rPr>
              <w:t>180</w:t>
            </w:r>
          </w:p>
        </w:tc>
        <w:tc>
          <w:tcPr>
            <w:tcW w:w="618" w:type="dxa"/>
            <w:vMerge w:val="restart"/>
          </w:tcPr>
          <w:p>
            <w:pPr>
              <w:pStyle w:val="TableParagraph"/>
              <w:rPr>
                <w:sz w:val="20"/>
              </w:rPr>
            </w:pPr>
          </w:p>
          <w:p>
            <w:pPr>
              <w:pStyle w:val="TableParagraph"/>
              <w:spacing w:before="7"/>
              <w:rPr>
                <w:sz w:val="16"/>
              </w:rPr>
            </w:pPr>
          </w:p>
          <w:p>
            <w:pPr>
              <w:pStyle w:val="TableParagraph"/>
              <w:ind w:left="201"/>
              <w:rPr>
                <w:rFonts w:ascii="Calibri"/>
                <w:sz w:val="19"/>
              </w:rPr>
            </w:pPr>
            <w:r>
              <w:rPr>
                <w:rFonts w:ascii="Calibri"/>
                <w:w w:val="105"/>
                <w:sz w:val="19"/>
              </w:rPr>
              <w:t>Pe</w:t>
            </w:r>
          </w:p>
        </w:tc>
        <w:tc>
          <w:tcPr>
            <w:tcW w:w="920" w:type="dxa"/>
            <w:vMerge w:val="restart"/>
          </w:tcPr>
          <w:p>
            <w:pPr>
              <w:pStyle w:val="TableParagraph"/>
              <w:rPr>
                <w:sz w:val="20"/>
              </w:rPr>
            </w:pPr>
          </w:p>
          <w:p>
            <w:pPr>
              <w:pStyle w:val="TableParagraph"/>
              <w:spacing w:before="7"/>
              <w:rPr>
                <w:sz w:val="16"/>
              </w:rPr>
            </w:pPr>
          </w:p>
          <w:p>
            <w:pPr>
              <w:pStyle w:val="TableParagraph"/>
              <w:ind w:left="48" w:right="11"/>
              <w:jc w:val="center"/>
              <w:rPr>
                <w:rFonts w:ascii="Calibri"/>
                <w:sz w:val="19"/>
              </w:rPr>
            </w:pPr>
            <w:r>
              <w:rPr>
                <w:rFonts w:ascii="Calibri"/>
                <w:w w:val="105"/>
                <w:sz w:val="19"/>
              </w:rPr>
              <w:t>97</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66</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24"/>
              <w:jc w:val="center"/>
              <w:rPr>
                <w:rFonts w:ascii="Calibri"/>
                <w:sz w:val="19"/>
              </w:rPr>
            </w:pPr>
            <w:r>
              <w:rPr>
                <w:rFonts w:ascii="Calibri"/>
                <w:w w:val="105"/>
                <w:sz w:val="19"/>
              </w:rPr>
              <w:t>13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180</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7</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val="restart"/>
            <w:tcBorders>
              <w:left w:val="thinThickMediumGap" w:sz="3" w:space="0" w:color="000000"/>
            </w:tcBorders>
          </w:tcPr>
          <w:p>
            <w:pPr>
              <w:pStyle w:val="TableParagraph"/>
              <w:spacing w:before="146"/>
              <w:ind w:left="619"/>
              <w:rPr>
                <w:rFonts w:ascii="Calibri"/>
                <w:sz w:val="19"/>
              </w:rPr>
            </w:pPr>
            <w:r>
              <w:rPr>
                <w:rFonts w:ascii="Calibri"/>
                <w:w w:val="105"/>
                <w:sz w:val="19"/>
              </w:rPr>
              <w:t>VIA LA LOGGIA</w:t>
            </w:r>
          </w:p>
        </w:tc>
        <w:tc>
          <w:tcPr>
            <w:tcW w:w="986" w:type="dxa"/>
            <w:vMerge w:val="restart"/>
          </w:tcPr>
          <w:p>
            <w:pPr>
              <w:pStyle w:val="TableParagraph"/>
              <w:spacing w:before="146"/>
              <w:ind w:left="57" w:right="32"/>
              <w:jc w:val="center"/>
              <w:rPr>
                <w:rFonts w:ascii="Calibri"/>
                <w:sz w:val="19"/>
              </w:rPr>
            </w:pPr>
            <w:r>
              <w:rPr>
                <w:rFonts w:ascii="Calibri"/>
                <w:w w:val="105"/>
                <w:sz w:val="19"/>
              </w:rPr>
              <w:t>48</w:t>
            </w:r>
          </w:p>
        </w:tc>
        <w:tc>
          <w:tcPr>
            <w:tcW w:w="986" w:type="dxa"/>
            <w:vMerge w:val="restart"/>
          </w:tcPr>
          <w:p>
            <w:pPr>
              <w:pStyle w:val="TableParagraph"/>
              <w:spacing w:before="146"/>
              <w:ind w:left="57" w:right="33"/>
              <w:jc w:val="center"/>
              <w:rPr>
                <w:rFonts w:ascii="Calibri"/>
                <w:sz w:val="19"/>
              </w:rPr>
            </w:pPr>
            <w:r>
              <w:rPr>
                <w:rFonts w:ascii="Calibri"/>
                <w:w w:val="105"/>
                <w:sz w:val="19"/>
              </w:rPr>
              <w:t>49</w:t>
            </w:r>
          </w:p>
        </w:tc>
        <w:tc>
          <w:tcPr>
            <w:tcW w:w="802" w:type="dxa"/>
            <w:vMerge w:val="restart"/>
          </w:tcPr>
          <w:p>
            <w:pPr>
              <w:pStyle w:val="TableParagraph"/>
              <w:spacing w:before="146"/>
              <w:ind w:left="267"/>
              <w:rPr>
                <w:rFonts w:ascii="Calibri"/>
                <w:sz w:val="19"/>
              </w:rPr>
            </w:pPr>
            <w:r>
              <w:rPr>
                <w:rFonts w:ascii="Calibri"/>
                <w:w w:val="105"/>
                <w:sz w:val="19"/>
              </w:rPr>
              <w:t>125</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33"/>
              <w:jc w:val="center"/>
              <w:rPr>
                <w:rFonts w:ascii="Calibri"/>
                <w:sz w:val="19"/>
              </w:rPr>
            </w:pPr>
            <w:r>
              <w:rPr>
                <w:rFonts w:ascii="Calibri"/>
                <w:w w:val="103"/>
                <w:sz w:val="19"/>
              </w:rPr>
              <w:t>9</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4</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125</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619"/>
              <w:rPr>
                <w:rFonts w:ascii="Calibri"/>
                <w:sz w:val="19"/>
              </w:rPr>
            </w:pPr>
            <w:r>
              <w:rPr>
                <w:rFonts w:ascii="Calibri"/>
                <w:w w:val="105"/>
                <w:sz w:val="19"/>
              </w:rPr>
              <w:t>VIA LA LOGGIA</w:t>
            </w:r>
          </w:p>
        </w:tc>
        <w:tc>
          <w:tcPr>
            <w:tcW w:w="986" w:type="dxa"/>
            <w:vMerge w:val="restart"/>
          </w:tcPr>
          <w:p>
            <w:pPr>
              <w:pStyle w:val="TableParagraph"/>
              <w:spacing w:before="146"/>
              <w:ind w:left="57" w:right="32"/>
              <w:jc w:val="center"/>
              <w:rPr>
                <w:rFonts w:ascii="Calibri"/>
                <w:sz w:val="19"/>
              </w:rPr>
            </w:pPr>
            <w:r>
              <w:rPr>
                <w:rFonts w:ascii="Calibri"/>
                <w:w w:val="105"/>
                <w:sz w:val="19"/>
              </w:rPr>
              <w:t>48</w:t>
            </w:r>
          </w:p>
        </w:tc>
        <w:tc>
          <w:tcPr>
            <w:tcW w:w="986" w:type="dxa"/>
            <w:vMerge w:val="restart"/>
          </w:tcPr>
          <w:p>
            <w:pPr>
              <w:pStyle w:val="TableParagraph"/>
              <w:spacing w:before="146"/>
              <w:ind w:left="57" w:right="33"/>
              <w:jc w:val="center"/>
              <w:rPr>
                <w:rFonts w:ascii="Calibri"/>
                <w:sz w:val="19"/>
              </w:rPr>
            </w:pPr>
            <w:r>
              <w:rPr>
                <w:rFonts w:ascii="Calibri"/>
                <w:w w:val="105"/>
                <w:sz w:val="19"/>
              </w:rPr>
              <w:t>50</w:t>
            </w:r>
          </w:p>
        </w:tc>
        <w:tc>
          <w:tcPr>
            <w:tcW w:w="802" w:type="dxa"/>
            <w:vMerge w:val="restart"/>
          </w:tcPr>
          <w:p>
            <w:pPr>
              <w:pStyle w:val="TableParagraph"/>
              <w:spacing w:before="146"/>
              <w:ind w:left="267"/>
              <w:rPr>
                <w:rFonts w:ascii="Calibri"/>
                <w:sz w:val="19"/>
              </w:rPr>
            </w:pPr>
            <w:r>
              <w:rPr>
                <w:rFonts w:ascii="Calibri"/>
                <w:w w:val="105"/>
                <w:sz w:val="19"/>
              </w:rPr>
              <w:t>180</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73</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53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27</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val="restart"/>
            <w:tcBorders>
              <w:left w:val="thinThickMediumGap" w:sz="3" w:space="0" w:color="000000"/>
            </w:tcBorders>
          </w:tcPr>
          <w:p>
            <w:pPr>
              <w:pStyle w:val="TableParagraph"/>
              <w:spacing w:before="146"/>
              <w:ind w:left="671"/>
              <w:rPr>
                <w:rFonts w:ascii="Calibri"/>
                <w:sz w:val="19"/>
              </w:rPr>
            </w:pPr>
            <w:r>
              <w:rPr>
                <w:rFonts w:ascii="Calibri"/>
                <w:w w:val="105"/>
                <w:sz w:val="19"/>
              </w:rPr>
              <w:t>VIA ALBENGA</w:t>
            </w:r>
          </w:p>
        </w:tc>
        <w:tc>
          <w:tcPr>
            <w:tcW w:w="986" w:type="dxa"/>
            <w:vMerge w:val="restart"/>
          </w:tcPr>
          <w:p>
            <w:pPr>
              <w:pStyle w:val="TableParagraph"/>
              <w:spacing w:before="146"/>
              <w:ind w:left="57" w:right="32"/>
              <w:jc w:val="center"/>
              <w:rPr>
                <w:rFonts w:ascii="Calibri"/>
                <w:sz w:val="19"/>
              </w:rPr>
            </w:pPr>
            <w:r>
              <w:rPr>
                <w:rFonts w:ascii="Calibri"/>
                <w:w w:val="105"/>
                <w:sz w:val="19"/>
              </w:rPr>
              <w:t>50</w:t>
            </w:r>
          </w:p>
        </w:tc>
        <w:tc>
          <w:tcPr>
            <w:tcW w:w="986" w:type="dxa"/>
            <w:vMerge w:val="restart"/>
          </w:tcPr>
          <w:p>
            <w:pPr>
              <w:pStyle w:val="TableParagraph"/>
              <w:spacing w:before="146"/>
              <w:ind w:left="57" w:right="33"/>
              <w:jc w:val="center"/>
              <w:rPr>
                <w:rFonts w:ascii="Calibri"/>
                <w:sz w:val="19"/>
              </w:rPr>
            </w:pPr>
            <w:r>
              <w:rPr>
                <w:rFonts w:ascii="Calibri"/>
                <w:w w:val="105"/>
                <w:sz w:val="19"/>
              </w:rPr>
              <w:t>51</w:t>
            </w:r>
          </w:p>
        </w:tc>
        <w:tc>
          <w:tcPr>
            <w:tcW w:w="802" w:type="dxa"/>
            <w:vMerge w:val="restart"/>
          </w:tcPr>
          <w:p>
            <w:pPr>
              <w:pStyle w:val="TableParagraph"/>
              <w:spacing w:before="146"/>
              <w:ind w:left="267"/>
              <w:rPr>
                <w:rFonts w:ascii="Calibri"/>
                <w:sz w:val="19"/>
              </w:rPr>
            </w:pPr>
            <w:r>
              <w:rPr>
                <w:rFonts w:ascii="Calibri"/>
                <w:w w:val="105"/>
                <w:sz w:val="19"/>
              </w:rPr>
              <w:t>180</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74</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75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LA LOGGIA</w:t>
            </w:r>
          </w:p>
        </w:tc>
        <w:tc>
          <w:tcPr>
            <w:tcW w:w="986" w:type="dxa"/>
          </w:tcPr>
          <w:p>
            <w:pPr>
              <w:pStyle w:val="TableParagraph"/>
              <w:spacing w:line="212" w:lineRule="exact" w:before="14"/>
              <w:ind w:left="57" w:right="32"/>
              <w:jc w:val="center"/>
              <w:rPr>
                <w:rFonts w:ascii="Calibri"/>
                <w:sz w:val="19"/>
              </w:rPr>
            </w:pPr>
            <w:r>
              <w:rPr>
                <w:rFonts w:ascii="Calibri"/>
                <w:w w:val="105"/>
                <w:sz w:val="19"/>
              </w:rPr>
              <w:t>50</w:t>
            </w:r>
          </w:p>
        </w:tc>
        <w:tc>
          <w:tcPr>
            <w:tcW w:w="986" w:type="dxa"/>
          </w:tcPr>
          <w:p>
            <w:pPr>
              <w:pStyle w:val="TableParagraph"/>
              <w:spacing w:line="212" w:lineRule="exact" w:before="14"/>
              <w:ind w:left="57" w:right="33"/>
              <w:jc w:val="center"/>
              <w:rPr>
                <w:rFonts w:ascii="Calibri"/>
                <w:sz w:val="19"/>
              </w:rPr>
            </w:pPr>
            <w:r>
              <w:rPr>
                <w:rFonts w:ascii="Calibri"/>
                <w:w w:val="105"/>
                <w:sz w:val="19"/>
              </w:rPr>
              <w:t>52</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63</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60</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LA LOGGIA</w:t>
            </w:r>
          </w:p>
        </w:tc>
        <w:tc>
          <w:tcPr>
            <w:tcW w:w="986" w:type="dxa"/>
          </w:tcPr>
          <w:p>
            <w:pPr>
              <w:pStyle w:val="TableParagraph"/>
              <w:spacing w:line="212" w:lineRule="exact" w:before="14"/>
              <w:ind w:left="57" w:right="32"/>
              <w:jc w:val="center"/>
              <w:rPr>
                <w:rFonts w:ascii="Calibri"/>
                <w:sz w:val="19"/>
              </w:rPr>
            </w:pPr>
            <w:r>
              <w:rPr>
                <w:rFonts w:ascii="Calibri"/>
                <w:w w:val="105"/>
                <w:sz w:val="19"/>
              </w:rPr>
              <w:t>52</w:t>
            </w:r>
          </w:p>
        </w:tc>
        <w:tc>
          <w:tcPr>
            <w:tcW w:w="986" w:type="dxa"/>
          </w:tcPr>
          <w:p>
            <w:pPr>
              <w:pStyle w:val="TableParagraph"/>
              <w:spacing w:line="212" w:lineRule="exact" w:before="14"/>
              <w:ind w:left="57" w:right="33"/>
              <w:jc w:val="center"/>
              <w:rPr>
                <w:rFonts w:ascii="Calibri"/>
                <w:sz w:val="19"/>
              </w:rPr>
            </w:pPr>
            <w:r>
              <w:rPr>
                <w:rFonts w:ascii="Calibri"/>
                <w:w w:val="105"/>
                <w:sz w:val="19"/>
              </w:rPr>
              <w:t>53</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31</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31</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LA LOGGIA</w:t>
            </w:r>
          </w:p>
        </w:tc>
        <w:tc>
          <w:tcPr>
            <w:tcW w:w="986" w:type="dxa"/>
          </w:tcPr>
          <w:p>
            <w:pPr>
              <w:pStyle w:val="TableParagraph"/>
              <w:spacing w:line="212" w:lineRule="exact" w:before="14"/>
              <w:ind w:left="57" w:right="32"/>
              <w:jc w:val="center"/>
              <w:rPr>
                <w:rFonts w:ascii="Calibri"/>
                <w:sz w:val="19"/>
              </w:rPr>
            </w:pPr>
            <w:r>
              <w:rPr>
                <w:rFonts w:ascii="Calibri"/>
                <w:w w:val="105"/>
                <w:sz w:val="19"/>
              </w:rPr>
              <w:t>53</w:t>
            </w:r>
          </w:p>
        </w:tc>
        <w:tc>
          <w:tcPr>
            <w:tcW w:w="986" w:type="dxa"/>
          </w:tcPr>
          <w:p>
            <w:pPr>
              <w:pStyle w:val="TableParagraph"/>
              <w:spacing w:line="212" w:lineRule="exact" w:before="14"/>
              <w:ind w:left="57" w:right="33"/>
              <w:jc w:val="center"/>
              <w:rPr>
                <w:rFonts w:ascii="Calibri"/>
                <w:sz w:val="19"/>
              </w:rPr>
            </w:pPr>
            <w:r>
              <w:rPr>
                <w:rFonts w:ascii="Calibri"/>
                <w:w w:val="105"/>
                <w:sz w:val="19"/>
              </w:rPr>
              <w:t>54</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16</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5"/>
              <w:ind w:left="671"/>
              <w:rPr>
                <w:rFonts w:ascii="Calibri"/>
                <w:sz w:val="19"/>
              </w:rPr>
            </w:pPr>
            <w:r>
              <w:rPr>
                <w:rFonts w:ascii="Calibri"/>
                <w:w w:val="105"/>
                <w:sz w:val="19"/>
              </w:rPr>
              <w:t>VIA ALBENGA</w:t>
            </w:r>
          </w:p>
        </w:tc>
        <w:tc>
          <w:tcPr>
            <w:tcW w:w="986" w:type="dxa"/>
            <w:vMerge w:val="restart"/>
          </w:tcPr>
          <w:p>
            <w:pPr>
              <w:pStyle w:val="TableParagraph"/>
              <w:spacing w:before="145"/>
              <w:ind w:left="57" w:right="32"/>
              <w:jc w:val="center"/>
              <w:rPr>
                <w:rFonts w:ascii="Calibri"/>
                <w:sz w:val="19"/>
              </w:rPr>
            </w:pPr>
            <w:r>
              <w:rPr>
                <w:rFonts w:ascii="Calibri"/>
                <w:w w:val="105"/>
                <w:sz w:val="19"/>
              </w:rPr>
              <w:t>56</w:t>
            </w:r>
          </w:p>
        </w:tc>
        <w:tc>
          <w:tcPr>
            <w:tcW w:w="986" w:type="dxa"/>
            <w:vMerge w:val="restart"/>
          </w:tcPr>
          <w:p>
            <w:pPr>
              <w:pStyle w:val="TableParagraph"/>
              <w:spacing w:before="145"/>
              <w:ind w:left="57" w:right="33"/>
              <w:jc w:val="center"/>
              <w:rPr>
                <w:rFonts w:ascii="Calibri"/>
                <w:sz w:val="19"/>
              </w:rPr>
            </w:pPr>
            <w:r>
              <w:rPr>
                <w:rFonts w:ascii="Calibri"/>
                <w:w w:val="105"/>
                <w:sz w:val="19"/>
              </w:rPr>
              <w:t>57</w:t>
            </w:r>
          </w:p>
        </w:tc>
        <w:tc>
          <w:tcPr>
            <w:tcW w:w="802" w:type="dxa"/>
            <w:vMerge w:val="restart"/>
          </w:tcPr>
          <w:p>
            <w:pPr>
              <w:pStyle w:val="TableParagraph"/>
              <w:spacing w:before="145"/>
              <w:ind w:left="267"/>
              <w:rPr>
                <w:rFonts w:ascii="Calibri"/>
                <w:sz w:val="19"/>
              </w:rPr>
            </w:pPr>
            <w:r>
              <w:rPr>
                <w:rFonts w:ascii="Calibri"/>
                <w:w w:val="105"/>
                <w:sz w:val="19"/>
              </w:rPr>
              <w:t>180</w:t>
            </w:r>
          </w:p>
        </w:tc>
        <w:tc>
          <w:tcPr>
            <w:tcW w:w="618" w:type="dxa"/>
            <w:vMerge w:val="restart"/>
          </w:tcPr>
          <w:p>
            <w:pPr>
              <w:pStyle w:val="TableParagraph"/>
              <w:spacing w:before="145"/>
              <w:ind w:left="201"/>
              <w:rPr>
                <w:rFonts w:ascii="Calibri"/>
                <w:sz w:val="19"/>
              </w:rPr>
            </w:pPr>
            <w:r>
              <w:rPr>
                <w:rFonts w:ascii="Calibri"/>
                <w:w w:val="105"/>
                <w:sz w:val="19"/>
              </w:rPr>
              <w:t>Pe</w:t>
            </w:r>
          </w:p>
        </w:tc>
        <w:tc>
          <w:tcPr>
            <w:tcW w:w="920" w:type="dxa"/>
            <w:vMerge w:val="restart"/>
          </w:tcPr>
          <w:p>
            <w:pPr>
              <w:pStyle w:val="TableParagraph"/>
              <w:spacing w:before="145"/>
              <w:ind w:left="48" w:right="11"/>
              <w:jc w:val="center"/>
              <w:rPr>
                <w:rFonts w:ascii="Calibri"/>
                <w:sz w:val="19"/>
              </w:rPr>
            </w:pPr>
            <w:r>
              <w:rPr>
                <w:rFonts w:ascii="Calibri"/>
                <w:w w:val="105"/>
                <w:sz w:val="19"/>
              </w:rPr>
              <w:t>38</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38</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180</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671"/>
              <w:rPr>
                <w:rFonts w:ascii="Calibri"/>
                <w:sz w:val="19"/>
              </w:rPr>
            </w:pPr>
            <w:r>
              <w:rPr>
                <w:rFonts w:ascii="Calibri"/>
                <w:w w:val="105"/>
                <w:sz w:val="19"/>
              </w:rPr>
              <w:t>VIA ALBENGA</w:t>
            </w:r>
          </w:p>
        </w:tc>
        <w:tc>
          <w:tcPr>
            <w:tcW w:w="986" w:type="dxa"/>
            <w:vMerge w:val="restart"/>
          </w:tcPr>
          <w:p>
            <w:pPr>
              <w:pStyle w:val="TableParagraph"/>
              <w:spacing w:before="146"/>
              <w:ind w:left="57" w:right="32"/>
              <w:jc w:val="center"/>
              <w:rPr>
                <w:rFonts w:ascii="Calibri"/>
                <w:sz w:val="19"/>
              </w:rPr>
            </w:pPr>
            <w:r>
              <w:rPr>
                <w:rFonts w:ascii="Calibri"/>
                <w:w w:val="105"/>
                <w:sz w:val="19"/>
              </w:rPr>
              <w:t>57</w:t>
            </w:r>
          </w:p>
        </w:tc>
        <w:tc>
          <w:tcPr>
            <w:tcW w:w="986" w:type="dxa"/>
            <w:vMerge w:val="restart"/>
          </w:tcPr>
          <w:p>
            <w:pPr>
              <w:pStyle w:val="TableParagraph"/>
              <w:spacing w:before="146"/>
              <w:ind w:left="57" w:right="33"/>
              <w:jc w:val="center"/>
              <w:rPr>
                <w:rFonts w:ascii="Calibri"/>
                <w:sz w:val="19"/>
              </w:rPr>
            </w:pPr>
            <w:r>
              <w:rPr>
                <w:rFonts w:ascii="Calibri"/>
                <w:w w:val="105"/>
                <w:sz w:val="19"/>
              </w:rPr>
              <w:t>58</w:t>
            </w:r>
          </w:p>
        </w:tc>
        <w:tc>
          <w:tcPr>
            <w:tcW w:w="802" w:type="dxa"/>
            <w:vMerge w:val="restart"/>
          </w:tcPr>
          <w:p>
            <w:pPr>
              <w:pStyle w:val="TableParagraph"/>
              <w:spacing w:before="146"/>
              <w:ind w:left="267"/>
              <w:rPr>
                <w:rFonts w:ascii="Calibri"/>
                <w:sz w:val="19"/>
              </w:rPr>
            </w:pPr>
            <w:r>
              <w:rPr>
                <w:rFonts w:ascii="Calibri"/>
                <w:w w:val="105"/>
                <w:sz w:val="19"/>
              </w:rPr>
              <w:t>180</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90</w:t>
            </w:r>
          </w:p>
        </w:tc>
        <w:tc>
          <w:tcPr>
            <w:tcW w:w="802" w:type="dxa"/>
          </w:tcPr>
          <w:p>
            <w:pPr>
              <w:pStyle w:val="TableParagraph"/>
              <w:spacing w:line="212" w:lineRule="exact" w:before="14"/>
              <w:ind w:left="267"/>
              <w:rPr>
                <w:rFonts w:ascii="Calibri"/>
                <w:sz w:val="19"/>
              </w:rPr>
            </w:pPr>
            <w:r>
              <w:rPr>
                <w:rFonts w:ascii="Calibri"/>
                <w:w w:val="105"/>
                <w:sz w:val="19"/>
              </w:rPr>
              <w:t>180</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88</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5"/>
              <w:ind w:left="645"/>
              <w:rPr>
                <w:rFonts w:ascii="Calibri"/>
                <w:sz w:val="19"/>
              </w:rPr>
            </w:pPr>
            <w:r>
              <w:rPr>
                <w:rFonts w:ascii="Calibri"/>
                <w:w w:val="105"/>
                <w:sz w:val="19"/>
              </w:rPr>
              <w:t>VIA GARESSIO</w:t>
            </w:r>
          </w:p>
        </w:tc>
        <w:tc>
          <w:tcPr>
            <w:tcW w:w="986" w:type="dxa"/>
            <w:vMerge w:val="restart"/>
          </w:tcPr>
          <w:p>
            <w:pPr>
              <w:pStyle w:val="TableParagraph"/>
              <w:spacing w:before="145"/>
              <w:ind w:left="57" w:right="32"/>
              <w:jc w:val="center"/>
              <w:rPr>
                <w:rFonts w:ascii="Calibri"/>
                <w:sz w:val="19"/>
              </w:rPr>
            </w:pPr>
            <w:r>
              <w:rPr>
                <w:rFonts w:ascii="Calibri"/>
                <w:w w:val="105"/>
                <w:sz w:val="19"/>
              </w:rPr>
              <w:t>59</w:t>
            </w:r>
          </w:p>
        </w:tc>
        <w:tc>
          <w:tcPr>
            <w:tcW w:w="986" w:type="dxa"/>
            <w:vMerge w:val="restart"/>
          </w:tcPr>
          <w:p>
            <w:pPr>
              <w:pStyle w:val="TableParagraph"/>
              <w:spacing w:before="145"/>
              <w:ind w:left="57" w:right="33"/>
              <w:jc w:val="center"/>
              <w:rPr>
                <w:rFonts w:ascii="Calibri"/>
                <w:sz w:val="19"/>
              </w:rPr>
            </w:pPr>
            <w:r>
              <w:rPr>
                <w:rFonts w:ascii="Calibri"/>
                <w:w w:val="105"/>
                <w:sz w:val="19"/>
              </w:rPr>
              <w:t>60</w:t>
            </w:r>
          </w:p>
        </w:tc>
        <w:tc>
          <w:tcPr>
            <w:tcW w:w="802" w:type="dxa"/>
            <w:vMerge w:val="restart"/>
          </w:tcPr>
          <w:p>
            <w:pPr>
              <w:pStyle w:val="TableParagraph"/>
              <w:spacing w:before="145"/>
              <w:ind w:left="267"/>
              <w:rPr>
                <w:rFonts w:ascii="Calibri"/>
                <w:sz w:val="19"/>
              </w:rPr>
            </w:pPr>
            <w:r>
              <w:rPr>
                <w:rFonts w:ascii="Calibri"/>
                <w:w w:val="105"/>
                <w:sz w:val="19"/>
              </w:rPr>
              <w:t>180</w:t>
            </w:r>
          </w:p>
        </w:tc>
        <w:tc>
          <w:tcPr>
            <w:tcW w:w="618" w:type="dxa"/>
            <w:vMerge w:val="restart"/>
          </w:tcPr>
          <w:p>
            <w:pPr>
              <w:pStyle w:val="TableParagraph"/>
              <w:spacing w:before="145"/>
              <w:ind w:left="201"/>
              <w:rPr>
                <w:rFonts w:ascii="Calibri"/>
                <w:sz w:val="19"/>
              </w:rPr>
            </w:pPr>
            <w:r>
              <w:rPr>
                <w:rFonts w:ascii="Calibri"/>
                <w:w w:val="105"/>
                <w:sz w:val="19"/>
              </w:rPr>
              <w:t>Pe</w:t>
            </w:r>
          </w:p>
        </w:tc>
        <w:tc>
          <w:tcPr>
            <w:tcW w:w="920" w:type="dxa"/>
            <w:vMerge w:val="restart"/>
          </w:tcPr>
          <w:p>
            <w:pPr>
              <w:pStyle w:val="TableParagraph"/>
              <w:spacing w:before="145"/>
              <w:ind w:left="48" w:right="11"/>
              <w:jc w:val="center"/>
              <w:rPr>
                <w:rFonts w:ascii="Calibri"/>
                <w:sz w:val="19"/>
              </w:rPr>
            </w:pPr>
            <w:r>
              <w:rPr>
                <w:rFonts w:ascii="Calibri"/>
                <w:w w:val="105"/>
                <w:sz w:val="19"/>
              </w:rPr>
              <w:t>29</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25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45"/>
              <w:jc w:val="center"/>
              <w:rPr>
                <w:rFonts w:ascii="Calibri"/>
                <w:sz w:val="19"/>
              </w:rPr>
            </w:pPr>
            <w:r>
              <w:rPr>
                <w:rFonts w:ascii="Calibri"/>
                <w:w w:val="103"/>
                <w:sz w:val="19"/>
              </w:rPr>
              <w:t>4</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51" w:right="6"/>
              <w:jc w:val="center"/>
              <w:rPr>
                <w:rFonts w:ascii="Calibri"/>
                <w:sz w:val="19"/>
              </w:rPr>
            </w:pPr>
            <w:r>
              <w:rPr>
                <w:rFonts w:ascii="Calibri"/>
                <w:w w:val="105"/>
                <w:sz w:val="19"/>
              </w:rPr>
              <w:t>VIA GARESSIO</w:t>
            </w:r>
          </w:p>
        </w:tc>
        <w:tc>
          <w:tcPr>
            <w:tcW w:w="986" w:type="dxa"/>
          </w:tcPr>
          <w:p>
            <w:pPr>
              <w:pStyle w:val="TableParagraph"/>
              <w:spacing w:line="212" w:lineRule="exact" w:before="14"/>
              <w:ind w:left="57" w:right="32"/>
              <w:jc w:val="center"/>
              <w:rPr>
                <w:rFonts w:ascii="Calibri"/>
                <w:sz w:val="19"/>
              </w:rPr>
            </w:pPr>
            <w:r>
              <w:rPr>
                <w:rFonts w:ascii="Calibri"/>
                <w:w w:val="105"/>
                <w:sz w:val="19"/>
              </w:rPr>
              <w:t>60</w:t>
            </w:r>
          </w:p>
        </w:tc>
        <w:tc>
          <w:tcPr>
            <w:tcW w:w="986" w:type="dxa"/>
          </w:tcPr>
          <w:p>
            <w:pPr>
              <w:pStyle w:val="TableParagraph"/>
              <w:spacing w:line="212" w:lineRule="exact" w:before="14"/>
              <w:ind w:left="57" w:right="33"/>
              <w:jc w:val="center"/>
              <w:rPr>
                <w:rFonts w:ascii="Calibri"/>
                <w:sz w:val="19"/>
              </w:rPr>
            </w:pPr>
            <w:r>
              <w:rPr>
                <w:rFonts w:ascii="Calibri"/>
                <w:w w:val="105"/>
                <w:sz w:val="19"/>
              </w:rPr>
              <w:t>61</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33"/>
              <w:jc w:val="center"/>
              <w:rPr>
                <w:rFonts w:ascii="Calibri"/>
                <w:sz w:val="19"/>
              </w:rPr>
            </w:pPr>
            <w:r>
              <w:rPr>
                <w:rFonts w:ascii="Calibri"/>
                <w:w w:val="103"/>
                <w:sz w:val="19"/>
              </w:rPr>
              <w:t>7</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9</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645"/>
              <w:rPr>
                <w:rFonts w:ascii="Calibri"/>
                <w:sz w:val="19"/>
              </w:rPr>
            </w:pPr>
            <w:r>
              <w:rPr>
                <w:rFonts w:ascii="Calibri"/>
                <w:w w:val="105"/>
                <w:sz w:val="19"/>
              </w:rPr>
              <w:t>VIA GARESSIO</w:t>
            </w:r>
          </w:p>
        </w:tc>
        <w:tc>
          <w:tcPr>
            <w:tcW w:w="986" w:type="dxa"/>
            <w:vMerge w:val="restart"/>
          </w:tcPr>
          <w:p>
            <w:pPr>
              <w:pStyle w:val="TableParagraph"/>
              <w:spacing w:before="146"/>
              <w:ind w:left="57" w:right="32"/>
              <w:jc w:val="center"/>
              <w:rPr>
                <w:rFonts w:ascii="Calibri"/>
                <w:sz w:val="19"/>
              </w:rPr>
            </w:pPr>
            <w:r>
              <w:rPr>
                <w:rFonts w:ascii="Calibri"/>
                <w:w w:val="105"/>
                <w:sz w:val="19"/>
              </w:rPr>
              <w:t>61</w:t>
            </w:r>
          </w:p>
        </w:tc>
        <w:tc>
          <w:tcPr>
            <w:tcW w:w="986" w:type="dxa"/>
            <w:vMerge w:val="restart"/>
          </w:tcPr>
          <w:p>
            <w:pPr>
              <w:pStyle w:val="TableParagraph"/>
              <w:spacing w:before="146"/>
              <w:ind w:left="57" w:right="33"/>
              <w:jc w:val="center"/>
              <w:rPr>
                <w:rFonts w:ascii="Calibri"/>
                <w:sz w:val="19"/>
              </w:rPr>
            </w:pPr>
            <w:r>
              <w:rPr>
                <w:rFonts w:ascii="Calibri"/>
                <w:w w:val="105"/>
                <w:sz w:val="19"/>
              </w:rPr>
              <w:t>62</w:t>
            </w:r>
          </w:p>
        </w:tc>
        <w:tc>
          <w:tcPr>
            <w:tcW w:w="802" w:type="dxa"/>
            <w:vMerge w:val="restart"/>
          </w:tcPr>
          <w:p>
            <w:pPr>
              <w:pStyle w:val="TableParagraph"/>
              <w:spacing w:before="146"/>
              <w:ind w:left="267"/>
              <w:rPr>
                <w:rFonts w:ascii="Calibri"/>
                <w:sz w:val="19"/>
              </w:rPr>
            </w:pPr>
            <w:r>
              <w:rPr>
                <w:rFonts w:ascii="Calibri"/>
                <w:w w:val="105"/>
                <w:sz w:val="19"/>
              </w:rPr>
              <w:t>180</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72</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67</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bottom w:val="thinThickMediumGap" w:sz="6" w:space="0" w:color="000000"/>
            </w:tcBorders>
          </w:tcPr>
          <w:p>
            <w:pPr>
              <w:pStyle w:val="TableParagraph"/>
              <w:spacing w:line="212" w:lineRule="exact" w:before="14"/>
              <w:ind w:left="51" w:right="6"/>
              <w:jc w:val="center"/>
              <w:rPr>
                <w:rFonts w:ascii="Calibri"/>
                <w:sz w:val="19"/>
              </w:rPr>
            </w:pPr>
            <w:r>
              <w:rPr>
                <w:rFonts w:ascii="Calibri"/>
                <w:w w:val="105"/>
                <w:sz w:val="19"/>
              </w:rPr>
              <w:t>VIA GARESSIO</w:t>
            </w:r>
          </w:p>
        </w:tc>
        <w:tc>
          <w:tcPr>
            <w:tcW w:w="986" w:type="dxa"/>
            <w:tcBorders>
              <w:bottom w:val="thinThickMediumGap" w:sz="6" w:space="0" w:color="000000"/>
            </w:tcBorders>
          </w:tcPr>
          <w:p>
            <w:pPr>
              <w:pStyle w:val="TableParagraph"/>
              <w:spacing w:line="212" w:lineRule="exact" w:before="14"/>
              <w:ind w:left="57" w:right="32"/>
              <w:jc w:val="center"/>
              <w:rPr>
                <w:rFonts w:ascii="Calibri"/>
                <w:sz w:val="19"/>
              </w:rPr>
            </w:pPr>
            <w:r>
              <w:rPr>
                <w:rFonts w:ascii="Calibri"/>
                <w:w w:val="105"/>
                <w:sz w:val="19"/>
              </w:rPr>
              <w:t>62</w:t>
            </w:r>
          </w:p>
        </w:tc>
        <w:tc>
          <w:tcPr>
            <w:tcW w:w="986" w:type="dxa"/>
            <w:tcBorders>
              <w:bottom w:val="thinThickMediumGap" w:sz="6" w:space="0" w:color="000000"/>
            </w:tcBorders>
          </w:tcPr>
          <w:p>
            <w:pPr>
              <w:pStyle w:val="TableParagraph"/>
              <w:spacing w:line="212" w:lineRule="exact" w:before="14"/>
              <w:ind w:left="57" w:right="33"/>
              <w:jc w:val="center"/>
              <w:rPr>
                <w:rFonts w:ascii="Calibri"/>
                <w:sz w:val="19"/>
              </w:rPr>
            </w:pPr>
            <w:r>
              <w:rPr>
                <w:rFonts w:ascii="Calibri"/>
                <w:w w:val="105"/>
                <w:sz w:val="19"/>
              </w:rPr>
              <w:t>63</w:t>
            </w:r>
          </w:p>
        </w:tc>
        <w:tc>
          <w:tcPr>
            <w:tcW w:w="802" w:type="dxa"/>
            <w:tcBorders>
              <w:bottom w:val="thinThickMediumGap" w:sz="6" w:space="0" w:color="000000"/>
            </w:tcBorders>
          </w:tcPr>
          <w:p>
            <w:pPr>
              <w:pStyle w:val="TableParagraph"/>
              <w:spacing w:line="212" w:lineRule="exact" w:before="14"/>
              <w:ind w:right="227"/>
              <w:jc w:val="right"/>
              <w:rPr>
                <w:rFonts w:ascii="Calibri"/>
                <w:sz w:val="19"/>
              </w:rPr>
            </w:pPr>
            <w:r>
              <w:rPr>
                <w:rFonts w:ascii="Calibri"/>
                <w:sz w:val="19"/>
              </w:rPr>
              <w:t>180</w:t>
            </w:r>
          </w:p>
        </w:tc>
        <w:tc>
          <w:tcPr>
            <w:tcW w:w="618" w:type="dxa"/>
            <w:tcBorders>
              <w:bottom w:val="thinThickMediumGap" w:sz="6" w:space="0" w:color="000000"/>
            </w:tcBorders>
          </w:tcPr>
          <w:p>
            <w:pPr>
              <w:pStyle w:val="TableParagraph"/>
              <w:spacing w:line="212" w:lineRule="exact" w:before="14"/>
              <w:ind w:left="81" w:right="60"/>
              <w:jc w:val="center"/>
              <w:rPr>
                <w:rFonts w:ascii="Calibri"/>
                <w:sz w:val="19"/>
              </w:rPr>
            </w:pPr>
            <w:r>
              <w:rPr>
                <w:rFonts w:ascii="Calibri"/>
                <w:w w:val="105"/>
                <w:sz w:val="19"/>
              </w:rPr>
              <w:t>Pe</w:t>
            </w:r>
          </w:p>
        </w:tc>
        <w:tc>
          <w:tcPr>
            <w:tcW w:w="920" w:type="dxa"/>
            <w:tcBorders>
              <w:bottom w:val="thinThickMediumGap" w:sz="6" w:space="0" w:color="000000"/>
            </w:tcBorders>
          </w:tcPr>
          <w:p>
            <w:pPr>
              <w:pStyle w:val="TableParagraph"/>
              <w:spacing w:line="212" w:lineRule="exact" w:before="14"/>
              <w:ind w:left="48" w:right="11"/>
              <w:jc w:val="center"/>
              <w:rPr>
                <w:rFonts w:ascii="Calibri"/>
                <w:sz w:val="19"/>
              </w:rPr>
            </w:pPr>
            <w:r>
              <w:rPr>
                <w:rFonts w:ascii="Calibri"/>
                <w:w w:val="105"/>
                <w:sz w:val="19"/>
              </w:rPr>
              <w:t>25</w:t>
            </w:r>
          </w:p>
        </w:tc>
        <w:tc>
          <w:tcPr>
            <w:tcW w:w="802" w:type="dxa"/>
            <w:tcBorders>
              <w:bottom w:val="thinThickMediumGap" w:sz="6" w:space="0" w:color="000000"/>
            </w:tcBorders>
          </w:tcPr>
          <w:p>
            <w:pPr>
              <w:pStyle w:val="TableParagraph"/>
              <w:spacing w:line="212" w:lineRule="exact" w:before="14"/>
              <w:ind w:left="267"/>
              <w:rPr>
                <w:rFonts w:ascii="Calibri"/>
                <w:sz w:val="19"/>
              </w:rPr>
            </w:pPr>
            <w:r>
              <w:rPr>
                <w:rFonts w:ascii="Calibri"/>
                <w:w w:val="105"/>
                <w:sz w:val="19"/>
              </w:rPr>
              <w:t>150</w:t>
            </w:r>
          </w:p>
        </w:tc>
        <w:tc>
          <w:tcPr>
            <w:tcW w:w="618" w:type="dxa"/>
            <w:tcBorders>
              <w:bottom w:val="thinThickMediumGap" w:sz="6" w:space="0" w:color="000000"/>
            </w:tcBorders>
          </w:tcPr>
          <w:p>
            <w:pPr>
              <w:pStyle w:val="TableParagraph"/>
              <w:spacing w:line="212" w:lineRule="exact" w:before="14"/>
              <w:ind w:right="163"/>
              <w:jc w:val="right"/>
              <w:rPr>
                <w:rFonts w:ascii="Calibri"/>
                <w:sz w:val="19"/>
              </w:rPr>
            </w:pPr>
            <w:r>
              <w:rPr>
                <w:rFonts w:ascii="Calibri"/>
                <w:sz w:val="19"/>
              </w:rPr>
              <w:t>GH</w:t>
            </w:r>
          </w:p>
        </w:tc>
        <w:tc>
          <w:tcPr>
            <w:tcW w:w="960" w:type="dxa"/>
            <w:tcBorders>
              <w:bottom w:val="thinThickMediumGap" w:sz="6" w:space="0" w:color="000000"/>
            </w:tcBorders>
          </w:tcPr>
          <w:p>
            <w:pPr>
              <w:pStyle w:val="TableParagraph"/>
              <w:spacing w:line="212" w:lineRule="exact" w:before="14"/>
              <w:ind w:left="24"/>
              <w:jc w:val="center"/>
              <w:rPr>
                <w:rFonts w:ascii="Calibri"/>
                <w:sz w:val="19"/>
              </w:rPr>
            </w:pPr>
            <w:r>
              <w:rPr>
                <w:rFonts w:ascii="Calibri"/>
                <w:w w:val="105"/>
                <w:sz w:val="19"/>
              </w:rPr>
              <w:t>23</w:t>
            </w:r>
          </w:p>
        </w:tc>
        <w:tc>
          <w:tcPr>
            <w:tcW w:w="500" w:type="dxa"/>
            <w:vMerge/>
            <w:tcBorders>
              <w:top w:val="nil"/>
              <w:bottom w:val="single" w:sz="4" w:space="0" w:color="000000"/>
              <w:right w:val="single" w:sz="4" w:space="0" w:color="000000"/>
            </w:tcBorders>
          </w:tcPr>
          <w:p>
            <w:pPr>
              <w:rPr>
                <w:sz w:val="2"/>
                <w:szCs w:val="2"/>
              </w:rPr>
            </w:pPr>
          </w:p>
        </w:tc>
      </w:tr>
    </w:tbl>
    <w:p>
      <w:pPr>
        <w:pStyle w:val="BodyText"/>
      </w:pPr>
    </w:p>
    <w:p>
      <w:pPr>
        <w:pStyle w:val="BodyText"/>
      </w:pPr>
    </w:p>
    <w:p>
      <w:pPr>
        <w:pStyle w:val="BodyText"/>
      </w:pPr>
    </w:p>
    <w:p>
      <w:pPr>
        <w:pStyle w:val="BodyText"/>
      </w:pPr>
    </w:p>
    <w:p>
      <w:pPr>
        <w:pStyle w:val="BodyText"/>
        <w:spacing w:before="1"/>
        <w:rPr>
          <w:sz w:val="1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07" name="image1.jpeg"/>
                  <wp:cNvGraphicFramePr>
                    <a:graphicFrameLocks noChangeAspect="1"/>
                  </wp:cNvGraphicFramePr>
                  <a:graphic>
                    <a:graphicData uri="http://schemas.openxmlformats.org/drawingml/2006/picture">
                      <pic:pic>
                        <pic:nvPicPr>
                          <pic:cNvPr id="20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41"/>
          <w:footerReference w:type="default" r:id="rId442"/>
          <w:pgSz w:w="11910" w:h="16840"/>
          <w:pgMar w:header="722" w:footer="0" w:top="2700" w:bottom="0" w:left="640" w:right="640"/>
          <w:pgNumType w:start="50"/>
        </w:sectPr>
      </w:pPr>
    </w:p>
    <w:p>
      <w:pPr>
        <w:pStyle w:val="BodyText"/>
      </w:pPr>
    </w:p>
    <w:p>
      <w:pPr>
        <w:pStyle w:val="BodyText"/>
        <w:spacing w:before="7" w:after="1"/>
        <w:rPr>
          <w:sz w:val="15"/>
        </w:rPr>
      </w:pPr>
    </w:p>
    <w:tbl>
      <w:tblPr>
        <w:tblW w:w="0" w:type="auto"/>
        <w:jc w:val="left"/>
        <w:tblInd w:w="5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99"/>
        <w:gridCol w:w="986"/>
        <w:gridCol w:w="986"/>
        <w:gridCol w:w="802"/>
        <w:gridCol w:w="618"/>
        <w:gridCol w:w="920"/>
        <w:gridCol w:w="802"/>
        <w:gridCol w:w="618"/>
        <w:gridCol w:w="960"/>
        <w:gridCol w:w="500"/>
      </w:tblGrid>
      <w:tr>
        <w:trPr>
          <w:trHeight w:val="520" w:hRule="atLeast"/>
        </w:trPr>
        <w:tc>
          <w:tcPr>
            <w:tcW w:w="2399" w:type="dxa"/>
            <w:vMerge w:val="restart"/>
            <w:tcBorders>
              <w:left w:val="thinThickMediumGap" w:sz="3" w:space="0" w:color="000000"/>
            </w:tcBorders>
            <w:shd w:val="clear" w:color="auto" w:fill="E1EEDA"/>
          </w:tcPr>
          <w:p>
            <w:pPr>
              <w:pStyle w:val="TableParagraph"/>
              <w:rPr>
                <w:sz w:val="20"/>
              </w:rPr>
            </w:pPr>
          </w:p>
          <w:p>
            <w:pPr>
              <w:pStyle w:val="TableParagraph"/>
              <w:spacing w:before="6"/>
              <w:rPr>
                <w:sz w:val="16"/>
              </w:rPr>
            </w:pPr>
          </w:p>
          <w:p>
            <w:pPr>
              <w:pStyle w:val="TableParagraph"/>
              <w:ind w:left="763"/>
              <w:rPr>
                <w:rFonts w:ascii="Calibri"/>
                <w:b/>
                <w:sz w:val="19"/>
              </w:rPr>
            </w:pPr>
            <w:r>
              <w:rPr>
                <w:rFonts w:ascii="Calibri"/>
                <w:b/>
                <w:w w:val="105"/>
                <w:sz w:val="19"/>
              </w:rPr>
              <w:t>Ubicazione</w:t>
            </w:r>
          </w:p>
        </w:tc>
        <w:tc>
          <w:tcPr>
            <w:tcW w:w="1972" w:type="dxa"/>
            <w:gridSpan w:val="2"/>
            <w:shd w:val="clear" w:color="auto" w:fill="E1EEDA"/>
          </w:tcPr>
          <w:p>
            <w:pPr>
              <w:pStyle w:val="TableParagraph"/>
              <w:spacing w:before="144"/>
              <w:ind w:left="720" w:right="677"/>
              <w:jc w:val="center"/>
              <w:rPr>
                <w:rFonts w:ascii="Calibri"/>
                <w:b/>
                <w:sz w:val="19"/>
              </w:rPr>
            </w:pPr>
            <w:r>
              <w:rPr>
                <w:rFonts w:ascii="Calibri"/>
                <w:b/>
                <w:w w:val="105"/>
                <w:sz w:val="19"/>
              </w:rPr>
              <w:t>Tratta</w:t>
            </w:r>
          </w:p>
        </w:tc>
        <w:tc>
          <w:tcPr>
            <w:tcW w:w="2340" w:type="dxa"/>
            <w:gridSpan w:val="3"/>
            <w:shd w:val="clear" w:color="auto" w:fill="E1EEDA"/>
          </w:tcPr>
          <w:p>
            <w:pPr>
              <w:pStyle w:val="TableParagraph"/>
              <w:spacing w:before="144"/>
              <w:ind w:left="333"/>
              <w:rPr>
                <w:rFonts w:ascii="Calibri"/>
                <w:b/>
                <w:sz w:val="19"/>
              </w:rPr>
            </w:pPr>
            <w:r>
              <w:rPr>
                <w:rFonts w:ascii="Calibri"/>
                <w:b/>
                <w:w w:val="105"/>
                <w:sz w:val="19"/>
              </w:rPr>
              <w:t>Condotta da POSARE</w:t>
            </w:r>
          </w:p>
        </w:tc>
        <w:tc>
          <w:tcPr>
            <w:tcW w:w="2380" w:type="dxa"/>
            <w:gridSpan w:val="3"/>
            <w:shd w:val="clear" w:color="auto" w:fill="E1EEDA"/>
          </w:tcPr>
          <w:p>
            <w:pPr>
              <w:pStyle w:val="TableParagraph"/>
              <w:spacing w:before="144"/>
              <w:ind w:left="175"/>
              <w:rPr>
                <w:rFonts w:ascii="Calibri"/>
                <w:b/>
                <w:sz w:val="19"/>
              </w:rPr>
            </w:pPr>
            <w:r>
              <w:rPr>
                <w:rFonts w:ascii="Calibri"/>
                <w:b/>
                <w:w w:val="105"/>
                <w:sz w:val="19"/>
              </w:rPr>
              <w:t>Condotta da RIMUOVERE</w:t>
            </w:r>
          </w:p>
        </w:tc>
        <w:tc>
          <w:tcPr>
            <w:tcW w:w="500" w:type="dxa"/>
            <w:vMerge w:val="restart"/>
            <w:tcBorders>
              <w:top w:val="single" w:sz="4" w:space="0" w:color="000000"/>
              <w:bottom w:val="single" w:sz="4" w:space="0" w:color="000000"/>
              <w:right w:val="single" w:sz="4" w:space="0" w:color="000000"/>
            </w:tcBorders>
          </w:tcPr>
          <w:p>
            <w:pPr>
              <w:pStyle w:val="TableParagraph"/>
              <w:rPr>
                <w:rFonts w:ascii="Times New Roman"/>
                <w:sz w:val="20"/>
              </w:rPr>
            </w:pPr>
          </w:p>
        </w:tc>
      </w:tr>
      <w:tr>
        <w:trPr>
          <w:trHeight w:val="509" w:hRule="atLeast"/>
        </w:trPr>
        <w:tc>
          <w:tcPr>
            <w:tcW w:w="2399" w:type="dxa"/>
            <w:vMerge/>
            <w:tcBorders>
              <w:top w:val="nil"/>
              <w:left w:val="thinThickMediumGap" w:sz="3" w:space="0" w:color="000000"/>
            </w:tcBorders>
            <w:shd w:val="clear" w:color="auto" w:fill="E1EEDA"/>
          </w:tcPr>
          <w:p>
            <w:pPr>
              <w:rPr>
                <w:sz w:val="2"/>
                <w:szCs w:val="2"/>
              </w:rPr>
            </w:pPr>
          </w:p>
        </w:tc>
        <w:tc>
          <w:tcPr>
            <w:tcW w:w="986" w:type="dxa"/>
            <w:shd w:val="clear" w:color="auto" w:fill="E1EEDA"/>
          </w:tcPr>
          <w:p>
            <w:pPr>
              <w:pStyle w:val="TableParagraph"/>
              <w:spacing w:before="14"/>
              <w:ind w:left="267"/>
              <w:rPr>
                <w:rFonts w:ascii="Calibri"/>
                <w:b/>
                <w:sz w:val="19"/>
              </w:rPr>
            </w:pPr>
            <w:r>
              <w:rPr>
                <w:rFonts w:ascii="Calibri"/>
                <w:b/>
                <w:w w:val="105"/>
                <w:sz w:val="19"/>
              </w:rPr>
              <w:t>Nodo</w:t>
            </w:r>
          </w:p>
          <w:p>
            <w:pPr>
              <w:pStyle w:val="TableParagraph"/>
              <w:spacing w:line="212" w:lineRule="exact" w:before="32"/>
              <w:ind w:left="267"/>
              <w:rPr>
                <w:rFonts w:ascii="Calibri"/>
                <w:b/>
                <w:sz w:val="19"/>
              </w:rPr>
            </w:pPr>
            <w:r>
              <w:rPr>
                <w:rFonts w:ascii="Calibri"/>
                <w:b/>
                <w:w w:val="105"/>
                <w:sz w:val="19"/>
              </w:rPr>
              <w:t>inizio</w:t>
            </w:r>
          </w:p>
        </w:tc>
        <w:tc>
          <w:tcPr>
            <w:tcW w:w="986" w:type="dxa"/>
            <w:shd w:val="clear" w:color="auto" w:fill="E1EEDA"/>
          </w:tcPr>
          <w:p>
            <w:pPr>
              <w:pStyle w:val="TableParagraph"/>
              <w:spacing w:before="146"/>
              <w:ind w:left="57" w:right="40"/>
              <w:jc w:val="center"/>
              <w:rPr>
                <w:rFonts w:ascii="Calibri"/>
                <w:b/>
                <w:sz w:val="19"/>
              </w:rPr>
            </w:pPr>
            <w:r>
              <w:rPr>
                <w:rFonts w:ascii="Calibri"/>
                <w:b/>
                <w:w w:val="105"/>
                <w:sz w:val="19"/>
              </w:rPr>
              <w:t>Nodo fine</w:t>
            </w:r>
          </w:p>
        </w:tc>
        <w:tc>
          <w:tcPr>
            <w:tcW w:w="802" w:type="dxa"/>
            <w:shd w:val="clear" w:color="auto" w:fill="E1EEDA"/>
          </w:tcPr>
          <w:p>
            <w:pPr>
              <w:pStyle w:val="TableParagraph"/>
              <w:spacing w:before="14"/>
              <w:ind w:left="122"/>
              <w:rPr>
                <w:rFonts w:ascii="Calibri"/>
                <w:b/>
                <w:sz w:val="19"/>
              </w:rPr>
            </w:pPr>
            <w:r>
              <w:rPr>
                <w:rFonts w:ascii="Calibri"/>
                <w:b/>
                <w:w w:val="105"/>
                <w:sz w:val="19"/>
              </w:rPr>
              <w:t>De/DN</w:t>
            </w:r>
          </w:p>
          <w:p>
            <w:pPr>
              <w:pStyle w:val="TableParagraph"/>
              <w:spacing w:line="212" w:lineRule="exact" w:before="32"/>
              <w:ind w:left="175"/>
              <w:rPr>
                <w:rFonts w:ascii="Calibri"/>
                <w:b/>
                <w:sz w:val="19"/>
              </w:rPr>
            </w:pPr>
            <w:r>
              <w:rPr>
                <w:rFonts w:ascii="Calibri"/>
                <w:b/>
                <w:w w:val="105"/>
                <w:sz w:val="19"/>
              </w:rPr>
              <w:t>[mm]</w:t>
            </w:r>
          </w:p>
        </w:tc>
        <w:tc>
          <w:tcPr>
            <w:tcW w:w="618" w:type="dxa"/>
            <w:shd w:val="clear" w:color="auto" w:fill="E1EEDA"/>
          </w:tcPr>
          <w:p>
            <w:pPr>
              <w:pStyle w:val="TableParagraph"/>
              <w:spacing w:before="146"/>
              <w:ind w:left="81" w:right="70"/>
              <w:jc w:val="center"/>
              <w:rPr>
                <w:rFonts w:ascii="Calibri"/>
                <w:b/>
                <w:sz w:val="19"/>
              </w:rPr>
            </w:pPr>
            <w:r>
              <w:rPr>
                <w:rFonts w:ascii="Calibri"/>
                <w:b/>
                <w:w w:val="105"/>
                <w:sz w:val="19"/>
              </w:rPr>
              <w:t>Mat.</w:t>
            </w:r>
          </w:p>
        </w:tc>
        <w:tc>
          <w:tcPr>
            <w:tcW w:w="920" w:type="dxa"/>
            <w:shd w:val="clear" w:color="auto" w:fill="E1EEDA"/>
          </w:tcPr>
          <w:p>
            <w:pPr>
              <w:pStyle w:val="TableParagraph"/>
              <w:spacing w:before="146"/>
              <w:ind w:left="33" w:right="11"/>
              <w:jc w:val="center"/>
              <w:rPr>
                <w:rFonts w:ascii="Calibri"/>
                <w:b/>
                <w:sz w:val="19"/>
              </w:rPr>
            </w:pPr>
            <w:r>
              <w:rPr>
                <w:rFonts w:ascii="Calibri"/>
                <w:b/>
                <w:sz w:val="19"/>
              </w:rPr>
              <w:t>Lungh.[m]</w:t>
            </w:r>
          </w:p>
        </w:tc>
        <w:tc>
          <w:tcPr>
            <w:tcW w:w="802" w:type="dxa"/>
            <w:shd w:val="clear" w:color="auto" w:fill="E1EEDA"/>
          </w:tcPr>
          <w:p>
            <w:pPr>
              <w:pStyle w:val="TableParagraph"/>
              <w:spacing w:before="14"/>
              <w:ind w:left="122"/>
              <w:rPr>
                <w:rFonts w:ascii="Calibri"/>
                <w:b/>
                <w:sz w:val="19"/>
              </w:rPr>
            </w:pPr>
            <w:r>
              <w:rPr>
                <w:rFonts w:ascii="Calibri"/>
                <w:b/>
                <w:w w:val="105"/>
                <w:sz w:val="19"/>
              </w:rPr>
              <w:t>De/DN</w:t>
            </w:r>
          </w:p>
          <w:p>
            <w:pPr>
              <w:pStyle w:val="TableParagraph"/>
              <w:spacing w:line="212" w:lineRule="exact" w:before="32"/>
              <w:ind w:left="175"/>
              <w:rPr>
                <w:rFonts w:ascii="Calibri"/>
                <w:b/>
                <w:sz w:val="19"/>
              </w:rPr>
            </w:pPr>
            <w:r>
              <w:rPr>
                <w:rFonts w:ascii="Calibri"/>
                <w:b/>
                <w:w w:val="105"/>
                <w:sz w:val="19"/>
              </w:rPr>
              <w:t>[mm]</w:t>
            </w:r>
          </w:p>
        </w:tc>
        <w:tc>
          <w:tcPr>
            <w:tcW w:w="618" w:type="dxa"/>
            <w:shd w:val="clear" w:color="auto" w:fill="E1EEDA"/>
          </w:tcPr>
          <w:p>
            <w:pPr>
              <w:pStyle w:val="TableParagraph"/>
              <w:spacing w:before="146"/>
              <w:ind w:right="95"/>
              <w:jc w:val="right"/>
              <w:rPr>
                <w:rFonts w:ascii="Calibri"/>
                <w:b/>
                <w:sz w:val="19"/>
              </w:rPr>
            </w:pPr>
            <w:r>
              <w:rPr>
                <w:rFonts w:ascii="Calibri"/>
                <w:b/>
                <w:sz w:val="19"/>
              </w:rPr>
              <w:t>Mat.</w:t>
            </w:r>
          </w:p>
        </w:tc>
        <w:tc>
          <w:tcPr>
            <w:tcW w:w="960" w:type="dxa"/>
            <w:shd w:val="clear" w:color="auto" w:fill="E1EEDA"/>
          </w:tcPr>
          <w:p>
            <w:pPr>
              <w:pStyle w:val="TableParagraph"/>
              <w:spacing w:before="146"/>
              <w:ind w:left="22"/>
              <w:jc w:val="center"/>
              <w:rPr>
                <w:rFonts w:ascii="Calibri"/>
                <w:b/>
                <w:sz w:val="19"/>
              </w:rPr>
            </w:pPr>
            <w:r>
              <w:rPr>
                <w:rFonts w:ascii="Calibri"/>
                <w:b/>
                <w:w w:val="105"/>
                <w:sz w:val="19"/>
              </w:rPr>
              <w:t>Lungh. [m]</w:t>
            </w:r>
          </w:p>
        </w:tc>
        <w:tc>
          <w:tcPr>
            <w:tcW w:w="500" w:type="dxa"/>
            <w:vMerge/>
            <w:tcBorders>
              <w:top w:val="nil"/>
              <w:bottom w:val="single" w:sz="4" w:space="0" w:color="000000"/>
              <w:right w:val="single" w:sz="4" w:space="0" w:color="000000"/>
            </w:tcBorders>
          </w:tcPr>
          <w:p>
            <w:pPr>
              <w:rPr>
                <w:sz w:val="2"/>
                <w:szCs w:val="2"/>
              </w:rPr>
            </w:pPr>
          </w:p>
        </w:tc>
      </w:tr>
      <w:tr>
        <w:trPr>
          <w:trHeight w:val="495" w:hRule="atLeast"/>
        </w:trPr>
        <w:tc>
          <w:tcPr>
            <w:tcW w:w="2399" w:type="dxa"/>
            <w:vMerge w:val="restart"/>
            <w:tcBorders>
              <w:left w:val="thinThickMediumGap" w:sz="3" w:space="0" w:color="000000"/>
            </w:tcBorders>
          </w:tcPr>
          <w:p>
            <w:pPr>
              <w:pStyle w:val="TableParagraph"/>
              <w:spacing w:before="1"/>
              <w:rPr>
                <w:sz w:val="24"/>
              </w:rPr>
            </w:pPr>
          </w:p>
          <w:p>
            <w:pPr>
              <w:pStyle w:val="TableParagraph"/>
              <w:spacing w:line="273" w:lineRule="auto"/>
              <w:ind w:left="816" w:hanging="513"/>
              <w:rPr>
                <w:rFonts w:ascii="Calibri"/>
                <w:sz w:val="19"/>
              </w:rPr>
            </w:pPr>
            <w:r>
              <w:rPr>
                <w:rFonts w:ascii="Calibri"/>
                <w:w w:val="105"/>
                <w:sz w:val="19"/>
              </w:rPr>
              <w:t>VIA VENTIMIGLIA - VIA GARESSIO</w:t>
            </w:r>
          </w:p>
        </w:tc>
        <w:tc>
          <w:tcPr>
            <w:tcW w:w="986" w:type="dxa"/>
            <w:vMerge w:val="restart"/>
          </w:tcPr>
          <w:p>
            <w:pPr>
              <w:pStyle w:val="TableParagraph"/>
              <w:rPr>
                <w:sz w:val="20"/>
              </w:rPr>
            </w:pPr>
          </w:p>
          <w:p>
            <w:pPr>
              <w:pStyle w:val="TableParagraph"/>
              <w:spacing w:before="178"/>
              <w:ind w:left="57" w:right="32"/>
              <w:jc w:val="center"/>
              <w:rPr>
                <w:rFonts w:ascii="Calibri"/>
                <w:sz w:val="19"/>
              </w:rPr>
            </w:pPr>
            <w:r>
              <w:rPr>
                <w:rFonts w:ascii="Calibri"/>
                <w:w w:val="105"/>
                <w:sz w:val="19"/>
              </w:rPr>
              <w:t>64</w:t>
            </w:r>
          </w:p>
        </w:tc>
        <w:tc>
          <w:tcPr>
            <w:tcW w:w="986" w:type="dxa"/>
            <w:vMerge w:val="restart"/>
          </w:tcPr>
          <w:p>
            <w:pPr>
              <w:pStyle w:val="TableParagraph"/>
              <w:rPr>
                <w:sz w:val="20"/>
              </w:rPr>
            </w:pPr>
          </w:p>
          <w:p>
            <w:pPr>
              <w:pStyle w:val="TableParagraph"/>
              <w:spacing w:before="178"/>
              <w:ind w:left="57" w:right="33"/>
              <w:jc w:val="center"/>
              <w:rPr>
                <w:rFonts w:ascii="Calibri"/>
                <w:sz w:val="19"/>
              </w:rPr>
            </w:pPr>
            <w:r>
              <w:rPr>
                <w:rFonts w:ascii="Calibri"/>
                <w:w w:val="105"/>
                <w:sz w:val="19"/>
              </w:rPr>
              <w:t>65</w:t>
            </w:r>
          </w:p>
        </w:tc>
        <w:tc>
          <w:tcPr>
            <w:tcW w:w="802" w:type="dxa"/>
            <w:vMerge w:val="restart"/>
          </w:tcPr>
          <w:p>
            <w:pPr>
              <w:pStyle w:val="TableParagraph"/>
              <w:rPr>
                <w:sz w:val="20"/>
              </w:rPr>
            </w:pPr>
          </w:p>
          <w:p>
            <w:pPr>
              <w:pStyle w:val="TableParagraph"/>
              <w:spacing w:before="178"/>
              <w:ind w:left="267"/>
              <w:rPr>
                <w:rFonts w:ascii="Calibri"/>
                <w:sz w:val="19"/>
              </w:rPr>
            </w:pPr>
            <w:r>
              <w:rPr>
                <w:rFonts w:ascii="Calibri"/>
                <w:w w:val="105"/>
                <w:sz w:val="19"/>
              </w:rPr>
              <w:t>180</w:t>
            </w:r>
          </w:p>
        </w:tc>
        <w:tc>
          <w:tcPr>
            <w:tcW w:w="618" w:type="dxa"/>
            <w:vMerge w:val="restart"/>
          </w:tcPr>
          <w:p>
            <w:pPr>
              <w:pStyle w:val="TableParagraph"/>
              <w:rPr>
                <w:sz w:val="20"/>
              </w:rPr>
            </w:pPr>
          </w:p>
          <w:p>
            <w:pPr>
              <w:pStyle w:val="TableParagraph"/>
              <w:spacing w:before="178"/>
              <w:ind w:left="201"/>
              <w:rPr>
                <w:rFonts w:ascii="Calibri"/>
                <w:sz w:val="19"/>
              </w:rPr>
            </w:pPr>
            <w:r>
              <w:rPr>
                <w:rFonts w:ascii="Calibri"/>
                <w:w w:val="105"/>
                <w:sz w:val="19"/>
              </w:rPr>
              <w:t>Pe</w:t>
            </w:r>
          </w:p>
        </w:tc>
        <w:tc>
          <w:tcPr>
            <w:tcW w:w="920" w:type="dxa"/>
            <w:vMerge w:val="restart"/>
          </w:tcPr>
          <w:p>
            <w:pPr>
              <w:pStyle w:val="TableParagraph"/>
              <w:rPr>
                <w:sz w:val="20"/>
              </w:rPr>
            </w:pPr>
          </w:p>
          <w:p>
            <w:pPr>
              <w:pStyle w:val="TableParagraph"/>
              <w:spacing w:before="178"/>
              <w:ind w:left="48" w:right="11"/>
              <w:jc w:val="center"/>
              <w:rPr>
                <w:rFonts w:ascii="Calibri"/>
                <w:sz w:val="19"/>
              </w:rPr>
            </w:pPr>
            <w:r>
              <w:rPr>
                <w:rFonts w:ascii="Calibri"/>
                <w:w w:val="105"/>
                <w:sz w:val="19"/>
              </w:rPr>
              <w:t>53</w:t>
            </w:r>
          </w:p>
        </w:tc>
        <w:tc>
          <w:tcPr>
            <w:tcW w:w="802" w:type="dxa"/>
          </w:tcPr>
          <w:p>
            <w:pPr>
              <w:pStyle w:val="TableParagraph"/>
              <w:spacing w:before="146"/>
              <w:ind w:left="267"/>
              <w:rPr>
                <w:rFonts w:ascii="Calibri"/>
                <w:sz w:val="19"/>
              </w:rPr>
            </w:pPr>
            <w:r>
              <w:rPr>
                <w:rFonts w:ascii="Calibri"/>
                <w:w w:val="105"/>
                <w:sz w:val="19"/>
              </w:rPr>
              <w:t>180</w:t>
            </w:r>
          </w:p>
        </w:tc>
        <w:tc>
          <w:tcPr>
            <w:tcW w:w="618" w:type="dxa"/>
          </w:tcPr>
          <w:p>
            <w:pPr>
              <w:pStyle w:val="TableParagraph"/>
              <w:spacing w:before="146"/>
              <w:ind w:right="178"/>
              <w:jc w:val="right"/>
              <w:rPr>
                <w:rFonts w:ascii="Calibri"/>
                <w:sz w:val="19"/>
              </w:rPr>
            </w:pPr>
            <w:r>
              <w:rPr>
                <w:rFonts w:ascii="Calibri"/>
                <w:sz w:val="19"/>
              </w:rPr>
              <w:t>Pe</w:t>
            </w:r>
          </w:p>
        </w:tc>
        <w:tc>
          <w:tcPr>
            <w:tcW w:w="960" w:type="dxa"/>
          </w:tcPr>
          <w:p>
            <w:pPr>
              <w:pStyle w:val="TableParagraph"/>
              <w:spacing w:before="146"/>
              <w:ind w:left="45"/>
              <w:jc w:val="center"/>
              <w:rPr>
                <w:rFonts w:ascii="Calibri"/>
                <w:sz w:val="19"/>
              </w:rPr>
            </w:pPr>
            <w:r>
              <w:rPr>
                <w:rFonts w:ascii="Calibri"/>
                <w:w w:val="103"/>
                <w:sz w:val="19"/>
              </w:rPr>
              <w:t>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5"/>
              <w:ind w:left="267"/>
              <w:rPr>
                <w:rFonts w:ascii="Calibri"/>
                <w:sz w:val="19"/>
              </w:rPr>
            </w:pPr>
            <w:r>
              <w:rPr>
                <w:rFonts w:ascii="Calibri"/>
                <w:w w:val="105"/>
                <w:sz w:val="19"/>
              </w:rPr>
              <w:t>150</w:t>
            </w:r>
          </w:p>
        </w:tc>
        <w:tc>
          <w:tcPr>
            <w:tcW w:w="618" w:type="dxa"/>
          </w:tcPr>
          <w:p>
            <w:pPr>
              <w:pStyle w:val="TableParagraph"/>
              <w:spacing w:line="212" w:lineRule="exact" w:before="15"/>
              <w:ind w:right="163"/>
              <w:jc w:val="right"/>
              <w:rPr>
                <w:rFonts w:ascii="Calibri"/>
                <w:sz w:val="19"/>
              </w:rPr>
            </w:pPr>
            <w:r>
              <w:rPr>
                <w:rFonts w:ascii="Calibri"/>
                <w:sz w:val="19"/>
              </w:rPr>
              <w:t>GH</w:t>
            </w:r>
          </w:p>
        </w:tc>
        <w:tc>
          <w:tcPr>
            <w:tcW w:w="960" w:type="dxa"/>
          </w:tcPr>
          <w:p>
            <w:pPr>
              <w:pStyle w:val="TableParagraph"/>
              <w:spacing w:line="212" w:lineRule="exact" w:before="15"/>
              <w:ind w:left="24"/>
              <w:jc w:val="center"/>
              <w:rPr>
                <w:rFonts w:ascii="Calibri"/>
                <w:sz w:val="19"/>
              </w:rPr>
            </w:pPr>
            <w:r>
              <w:rPr>
                <w:rFonts w:ascii="Calibri"/>
                <w:w w:val="105"/>
                <w:sz w:val="19"/>
              </w:rPr>
              <w:t>42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val="restart"/>
            <w:tcBorders>
              <w:left w:val="thinThickMediumGap" w:sz="3" w:space="0" w:color="000000"/>
            </w:tcBorders>
          </w:tcPr>
          <w:p>
            <w:pPr>
              <w:pStyle w:val="TableParagraph"/>
              <w:spacing w:before="146"/>
              <w:ind w:left="645"/>
              <w:rPr>
                <w:rFonts w:ascii="Calibri"/>
                <w:sz w:val="19"/>
              </w:rPr>
            </w:pPr>
            <w:r>
              <w:rPr>
                <w:rFonts w:ascii="Calibri"/>
                <w:w w:val="105"/>
                <w:sz w:val="19"/>
              </w:rPr>
              <w:t>VIA GARESSIO</w:t>
            </w:r>
          </w:p>
        </w:tc>
        <w:tc>
          <w:tcPr>
            <w:tcW w:w="986" w:type="dxa"/>
            <w:vMerge w:val="restart"/>
          </w:tcPr>
          <w:p>
            <w:pPr>
              <w:pStyle w:val="TableParagraph"/>
              <w:spacing w:before="146"/>
              <w:ind w:left="57" w:right="32"/>
              <w:jc w:val="center"/>
              <w:rPr>
                <w:rFonts w:ascii="Calibri"/>
                <w:sz w:val="19"/>
              </w:rPr>
            </w:pPr>
            <w:r>
              <w:rPr>
                <w:rFonts w:ascii="Calibri"/>
                <w:w w:val="105"/>
                <w:sz w:val="19"/>
              </w:rPr>
              <w:t>65</w:t>
            </w:r>
          </w:p>
        </w:tc>
        <w:tc>
          <w:tcPr>
            <w:tcW w:w="986" w:type="dxa"/>
            <w:vMerge w:val="restart"/>
          </w:tcPr>
          <w:p>
            <w:pPr>
              <w:pStyle w:val="TableParagraph"/>
              <w:spacing w:before="146"/>
              <w:ind w:left="57" w:right="33"/>
              <w:jc w:val="center"/>
              <w:rPr>
                <w:rFonts w:ascii="Calibri"/>
                <w:sz w:val="19"/>
              </w:rPr>
            </w:pPr>
            <w:r>
              <w:rPr>
                <w:rFonts w:ascii="Calibri"/>
                <w:w w:val="105"/>
                <w:sz w:val="19"/>
              </w:rPr>
              <w:t>66</w:t>
            </w:r>
          </w:p>
        </w:tc>
        <w:tc>
          <w:tcPr>
            <w:tcW w:w="802" w:type="dxa"/>
            <w:vMerge w:val="restart"/>
          </w:tcPr>
          <w:p>
            <w:pPr>
              <w:pStyle w:val="TableParagraph"/>
              <w:spacing w:before="146"/>
              <w:ind w:left="267"/>
              <w:rPr>
                <w:rFonts w:ascii="Calibri"/>
                <w:sz w:val="19"/>
              </w:rPr>
            </w:pPr>
            <w:r>
              <w:rPr>
                <w:rFonts w:ascii="Calibri"/>
                <w:w w:val="105"/>
                <w:sz w:val="19"/>
              </w:rPr>
              <w:t>125</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65</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63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5"/>
              <w:ind w:left="267"/>
              <w:rPr>
                <w:rFonts w:ascii="Calibri"/>
                <w:sz w:val="19"/>
              </w:rPr>
            </w:pPr>
            <w:r>
              <w:rPr>
                <w:rFonts w:ascii="Calibri"/>
                <w:w w:val="105"/>
                <w:sz w:val="19"/>
              </w:rPr>
              <w:t>150</w:t>
            </w:r>
          </w:p>
        </w:tc>
        <w:tc>
          <w:tcPr>
            <w:tcW w:w="618" w:type="dxa"/>
          </w:tcPr>
          <w:p>
            <w:pPr>
              <w:pStyle w:val="TableParagraph"/>
              <w:spacing w:line="212" w:lineRule="exact" w:before="15"/>
              <w:ind w:right="163"/>
              <w:jc w:val="right"/>
              <w:rPr>
                <w:rFonts w:ascii="Calibri"/>
                <w:sz w:val="19"/>
              </w:rPr>
            </w:pPr>
            <w:r>
              <w:rPr>
                <w:rFonts w:ascii="Calibri"/>
                <w:sz w:val="19"/>
              </w:rPr>
              <w:t>GH</w:t>
            </w:r>
          </w:p>
        </w:tc>
        <w:tc>
          <w:tcPr>
            <w:tcW w:w="960" w:type="dxa"/>
          </w:tcPr>
          <w:p>
            <w:pPr>
              <w:pStyle w:val="TableParagraph"/>
              <w:spacing w:line="212" w:lineRule="exact" w:before="15"/>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645"/>
              <w:rPr>
                <w:rFonts w:ascii="Calibri"/>
                <w:sz w:val="19"/>
              </w:rPr>
            </w:pPr>
            <w:r>
              <w:rPr>
                <w:rFonts w:ascii="Calibri"/>
                <w:w w:val="105"/>
                <w:sz w:val="19"/>
              </w:rPr>
              <w:t>VIA GARESSIO</w:t>
            </w:r>
          </w:p>
        </w:tc>
        <w:tc>
          <w:tcPr>
            <w:tcW w:w="986" w:type="dxa"/>
            <w:vMerge w:val="restart"/>
          </w:tcPr>
          <w:p>
            <w:pPr>
              <w:pStyle w:val="TableParagraph"/>
              <w:spacing w:before="146"/>
              <w:ind w:left="57" w:right="32"/>
              <w:jc w:val="center"/>
              <w:rPr>
                <w:rFonts w:ascii="Calibri"/>
                <w:sz w:val="19"/>
              </w:rPr>
            </w:pPr>
            <w:r>
              <w:rPr>
                <w:rFonts w:ascii="Calibri"/>
                <w:w w:val="105"/>
                <w:sz w:val="19"/>
              </w:rPr>
              <w:t>67</w:t>
            </w:r>
          </w:p>
        </w:tc>
        <w:tc>
          <w:tcPr>
            <w:tcW w:w="986" w:type="dxa"/>
            <w:vMerge w:val="restart"/>
          </w:tcPr>
          <w:p>
            <w:pPr>
              <w:pStyle w:val="TableParagraph"/>
              <w:spacing w:before="146"/>
              <w:ind w:left="57" w:right="33"/>
              <w:jc w:val="center"/>
              <w:rPr>
                <w:rFonts w:ascii="Calibri"/>
                <w:sz w:val="19"/>
              </w:rPr>
            </w:pPr>
            <w:r>
              <w:rPr>
                <w:rFonts w:ascii="Calibri"/>
                <w:w w:val="105"/>
                <w:sz w:val="19"/>
              </w:rPr>
              <w:t>68</w:t>
            </w:r>
          </w:p>
        </w:tc>
        <w:tc>
          <w:tcPr>
            <w:tcW w:w="802" w:type="dxa"/>
            <w:vMerge w:val="restart"/>
          </w:tcPr>
          <w:p>
            <w:pPr>
              <w:pStyle w:val="TableParagraph"/>
              <w:spacing w:before="146"/>
              <w:ind w:left="267"/>
              <w:rPr>
                <w:rFonts w:ascii="Calibri"/>
                <w:sz w:val="19"/>
              </w:rPr>
            </w:pPr>
            <w:r>
              <w:rPr>
                <w:rFonts w:ascii="Calibri"/>
                <w:w w:val="105"/>
                <w:sz w:val="19"/>
              </w:rPr>
              <w:t>180</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319"/>
              <w:rPr>
                <w:rFonts w:ascii="Calibri"/>
                <w:sz w:val="19"/>
              </w:rPr>
            </w:pPr>
            <w:r>
              <w:rPr>
                <w:rFonts w:ascii="Calibri"/>
                <w:w w:val="105"/>
                <w:sz w:val="19"/>
              </w:rPr>
              <w:t>212</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37"/>
              <w:jc w:val="center"/>
              <w:rPr>
                <w:rFonts w:ascii="Calibri"/>
                <w:sz w:val="19"/>
              </w:rPr>
            </w:pPr>
            <w:r>
              <w:rPr>
                <w:rFonts w:ascii="Calibri"/>
                <w:w w:val="105"/>
                <w:sz w:val="19"/>
              </w:rPr>
              <w:t>203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4</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VENTIMIGLIA</w:t>
            </w:r>
          </w:p>
        </w:tc>
        <w:tc>
          <w:tcPr>
            <w:tcW w:w="986" w:type="dxa"/>
          </w:tcPr>
          <w:p>
            <w:pPr>
              <w:pStyle w:val="TableParagraph"/>
              <w:spacing w:line="212" w:lineRule="exact" w:before="14"/>
              <w:ind w:left="57" w:right="32"/>
              <w:jc w:val="center"/>
              <w:rPr>
                <w:rFonts w:ascii="Calibri"/>
                <w:sz w:val="19"/>
              </w:rPr>
            </w:pPr>
            <w:r>
              <w:rPr>
                <w:rFonts w:ascii="Calibri"/>
                <w:w w:val="105"/>
                <w:sz w:val="19"/>
              </w:rPr>
              <w:t>69</w:t>
            </w:r>
          </w:p>
        </w:tc>
        <w:tc>
          <w:tcPr>
            <w:tcW w:w="986" w:type="dxa"/>
          </w:tcPr>
          <w:p>
            <w:pPr>
              <w:pStyle w:val="TableParagraph"/>
              <w:spacing w:line="212" w:lineRule="exact" w:before="14"/>
              <w:ind w:left="57" w:right="33"/>
              <w:jc w:val="center"/>
              <w:rPr>
                <w:rFonts w:ascii="Calibri"/>
                <w:sz w:val="19"/>
              </w:rPr>
            </w:pPr>
            <w:r>
              <w:rPr>
                <w:rFonts w:ascii="Calibri"/>
                <w:w w:val="105"/>
                <w:sz w:val="19"/>
              </w:rPr>
              <w:t>70</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68</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24"/>
              <w:jc w:val="center"/>
              <w:rPr>
                <w:rFonts w:ascii="Calibri"/>
                <w:sz w:val="19"/>
              </w:rPr>
            </w:pPr>
            <w:r>
              <w:rPr>
                <w:rFonts w:ascii="Calibri"/>
                <w:w w:val="105"/>
                <w:sz w:val="19"/>
              </w:rPr>
              <w:t>64</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69" w:right="6"/>
              <w:jc w:val="center"/>
              <w:rPr>
                <w:rFonts w:ascii="Calibri"/>
                <w:sz w:val="19"/>
              </w:rPr>
            </w:pPr>
            <w:r>
              <w:rPr>
                <w:rFonts w:ascii="Calibri"/>
                <w:w w:val="105"/>
                <w:sz w:val="19"/>
              </w:rPr>
              <w:t>VIA GIAGLIONE</w:t>
            </w:r>
          </w:p>
        </w:tc>
        <w:tc>
          <w:tcPr>
            <w:tcW w:w="986" w:type="dxa"/>
          </w:tcPr>
          <w:p>
            <w:pPr>
              <w:pStyle w:val="TableParagraph"/>
              <w:spacing w:line="212" w:lineRule="exact" w:before="14"/>
              <w:ind w:left="57" w:right="32"/>
              <w:jc w:val="center"/>
              <w:rPr>
                <w:rFonts w:ascii="Calibri"/>
                <w:sz w:val="19"/>
              </w:rPr>
            </w:pPr>
            <w:r>
              <w:rPr>
                <w:rFonts w:ascii="Calibri"/>
                <w:w w:val="105"/>
                <w:sz w:val="19"/>
              </w:rPr>
              <w:t>70</w:t>
            </w:r>
          </w:p>
        </w:tc>
        <w:tc>
          <w:tcPr>
            <w:tcW w:w="986" w:type="dxa"/>
          </w:tcPr>
          <w:p>
            <w:pPr>
              <w:pStyle w:val="TableParagraph"/>
              <w:spacing w:line="212" w:lineRule="exact" w:before="14"/>
              <w:ind w:left="57" w:right="33"/>
              <w:jc w:val="center"/>
              <w:rPr>
                <w:rFonts w:ascii="Calibri"/>
                <w:sz w:val="19"/>
              </w:rPr>
            </w:pPr>
            <w:r>
              <w:rPr>
                <w:rFonts w:ascii="Calibri"/>
                <w:w w:val="105"/>
                <w:sz w:val="19"/>
              </w:rPr>
              <w:t>71</w:t>
            </w:r>
          </w:p>
        </w:tc>
        <w:tc>
          <w:tcPr>
            <w:tcW w:w="802" w:type="dxa"/>
          </w:tcPr>
          <w:p>
            <w:pPr>
              <w:pStyle w:val="TableParagraph"/>
              <w:spacing w:line="212" w:lineRule="exact" w:before="14"/>
              <w:ind w:right="227"/>
              <w:jc w:val="right"/>
              <w:rPr>
                <w:rFonts w:ascii="Calibri"/>
                <w:sz w:val="19"/>
              </w:rPr>
            </w:pPr>
            <w:r>
              <w:rPr>
                <w:rFonts w:ascii="Calibri"/>
                <w:sz w:val="19"/>
              </w:rPr>
              <w:t>225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35</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24"/>
              <w:jc w:val="center"/>
              <w:rPr>
                <w:rFonts w:ascii="Calibri"/>
                <w:sz w:val="19"/>
              </w:rPr>
            </w:pPr>
            <w:r>
              <w:rPr>
                <w:rFonts w:ascii="Calibri"/>
                <w:w w:val="105"/>
                <w:sz w:val="19"/>
              </w:rPr>
              <w:t>58</w:t>
            </w:r>
          </w:p>
        </w:tc>
        <w:tc>
          <w:tcPr>
            <w:tcW w:w="500" w:type="dxa"/>
            <w:vMerge/>
            <w:tcBorders>
              <w:top w:val="nil"/>
              <w:bottom w:val="single" w:sz="4" w:space="0" w:color="000000"/>
              <w:right w:val="single" w:sz="4" w:space="0" w:color="000000"/>
            </w:tcBorders>
          </w:tcPr>
          <w:p>
            <w:pPr>
              <w:rPr>
                <w:sz w:val="2"/>
                <w:szCs w:val="2"/>
              </w:rPr>
            </w:pPr>
          </w:p>
        </w:tc>
      </w:tr>
      <w:tr>
        <w:trPr>
          <w:trHeight w:val="496" w:hRule="atLeast"/>
        </w:trPr>
        <w:tc>
          <w:tcPr>
            <w:tcW w:w="2399" w:type="dxa"/>
            <w:vMerge w:val="restart"/>
            <w:tcBorders>
              <w:left w:val="thinThickMediumGap" w:sz="3" w:space="0" w:color="000000"/>
            </w:tcBorders>
          </w:tcPr>
          <w:p>
            <w:pPr>
              <w:pStyle w:val="TableParagraph"/>
              <w:spacing w:line="271" w:lineRule="auto" w:before="146"/>
              <w:ind w:left="777" w:hanging="474"/>
              <w:rPr>
                <w:rFonts w:ascii="Calibri"/>
                <w:sz w:val="19"/>
              </w:rPr>
            </w:pPr>
            <w:r>
              <w:rPr>
                <w:rFonts w:ascii="Calibri"/>
                <w:w w:val="105"/>
                <w:sz w:val="19"/>
              </w:rPr>
              <w:t>VIA VENTIMIGLIA - VIA GIAGLIONE</w:t>
            </w:r>
          </w:p>
        </w:tc>
        <w:tc>
          <w:tcPr>
            <w:tcW w:w="986" w:type="dxa"/>
            <w:vMerge w:val="restart"/>
          </w:tcPr>
          <w:p>
            <w:pPr>
              <w:pStyle w:val="TableParagraph"/>
              <w:spacing w:before="1"/>
              <w:rPr>
                <w:sz w:val="24"/>
              </w:rPr>
            </w:pPr>
          </w:p>
          <w:p>
            <w:pPr>
              <w:pStyle w:val="TableParagraph"/>
              <w:ind w:left="57" w:right="32"/>
              <w:jc w:val="center"/>
              <w:rPr>
                <w:rFonts w:ascii="Calibri"/>
                <w:sz w:val="19"/>
              </w:rPr>
            </w:pPr>
            <w:r>
              <w:rPr>
                <w:rFonts w:ascii="Calibri"/>
                <w:w w:val="105"/>
                <w:sz w:val="19"/>
              </w:rPr>
              <w:t>70</w:t>
            </w:r>
          </w:p>
        </w:tc>
        <w:tc>
          <w:tcPr>
            <w:tcW w:w="986" w:type="dxa"/>
            <w:vMerge w:val="restart"/>
          </w:tcPr>
          <w:p>
            <w:pPr>
              <w:pStyle w:val="TableParagraph"/>
              <w:spacing w:before="1"/>
              <w:rPr>
                <w:sz w:val="24"/>
              </w:rPr>
            </w:pPr>
          </w:p>
          <w:p>
            <w:pPr>
              <w:pStyle w:val="TableParagraph"/>
              <w:ind w:left="57" w:right="20"/>
              <w:jc w:val="center"/>
              <w:rPr>
                <w:rFonts w:ascii="Calibri"/>
                <w:sz w:val="19"/>
              </w:rPr>
            </w:pPr>
            <w:r>
              <w:rPr>
                <w:rFonts w:ascii="Calibri"/>
                <w:w w:val="105"/>
                <w:sz w:val="19"/>
              </w:rPr>
              <w:t>121</w:t>
            </w:r>
          </w:p>
        </w:tc>
        <w:tc>
          <w:tcPr>
            <w:tcW w:w="802" w:type="dxa"/>
            <w:vMerge w:val="restart"/>
          </w:tcPr>
          <w:p>
            <w:pPr>
              <w:pStyle w:val="TableParagraph"/>
              <w:spacing w:before="1"/>
              <w:rPr>
                <w:sz w:val="24"/>
              </w:rPr>
            </w:pPr>
          </w:p>
          <w:p>
            <w:pPr>
              <w:pStyle w:val="TableParagraph"/>
              <w:ind w:left="267"/>
              <w:rPr>
                <w:rFonts w:ascii="Calibri"/>
                <w:sz w:val="19"/>
              </w:rPr>
            </w:pPr>
            <w:r>
              <w:rPr>
                <w:rFonts w:ascii="Calibri"/>
                <w:w w:val="105"/>
                <w:sz w:val="19"/>
              </w:rPr>
              <w:t>315</w:t>
            </w:r>
          </w:p>
        </w:tc>
        <w:tc>
          <w:tcPr>
            <w:tcW w:w="618" w:type="dxa"/>
            <w:vMerge w:val="restart"/>
          </w:tcPr>
          <w:p>
            <w:pPr>
              <w:pStyle w:val="TableParagraph"/>
              <w:spacing w:before="1"/>
              <w:rPr>
                <w:sz w:val="24"/>
              </w:rPr>
            </w:pPr>
          </w:p>
          <w:p>
            <w:pPr>
              <w:pStyle w:val="TableParagraph"/>
              <w:ind w:left="201"/>
              <w:rPr>
                <w:rFonts w:ascii="Calibri"/>
                <w:sz w:val="19"/>
              </w:rPr>
            </w:pPr>
            <w:r>
              <w:rPr>
                <w:rFonts w:ascii="Calibri"/>
                <w:w w:val="105"/>
                <w:sz w:val="19"/>
              </w:rPr>
              <w:t>Pe</w:t>
            </w:r>
          </w:p>
        </w:tc>
        <w:tc>
          <w:tcPr>
            <w:tcW w:w="920" w:type="dxa"/>
            <w:vMerge w:val="restart"/>
          </w:tcPr>
          <w:p>
            <w:pPr>
              <w:pStyle w:val="TableParagraph"/>
              <w:spacing w:before="1"/>
              <w:rPr>
                <w:sz w:val="24"/>
              </w:rPr>
            </w:pPr>
          </w:p>
          <w:p>
            <w:pPr>
              <w:pStyle w:val="TableParagraph"/>
              <w:ind w:left="33"/>
              <w:jc w:val="center"/>
              <w:rPr>
                <w:rFonts w:ascii="Calibri"/>
                <w:sz w:val="19"/>
              </w:rPr>
            </w:pPr>
            <w:r>
              <w:rPr>
                <w:rFonts w:ascii="Calibri"/>
                <w:w w:val="103"/>
                <w:sz w:val="19"/>
              </w:rPr>
              <w:t>1</w:t>
            </w:r>
          </w:p>
        </w:tc>
        <w:tc>
          <w:tcPr>
            <w:tcW w:w="802" w:type="dxa"/>
          </w:tcPr>
          <w:p>
            <w:pPr>
              <w:pStyle w:val="TableParagraph"/>
              <w:spacing w:before="146"/>
              <w:ind w:left="267"/>
              <w:rPr>
                <w:rFonts w:ascii="Calibri"/>
                <w:sz w:val="19"/>
              </w:rPr>
            </w:pPr>
            <w:r>
              <w:rPr>
                <w:rFonts w:ascii="Calibri"/>
                <w:w w:val="105"/>
                <w:sz w:val="19"/>
              </w:rPr>
              <w:t>250</w:t>
            </w:r>
          </w:p>
        </w:tc>
        <w:tc>
          <w:tcPr>
            <w:tcW w:w="618" w:type="dxa"/>
          </w:tcPr>
          <w:p>
            <w:pPr>
              <w:pStyle w:val="TableParagraph"/>
              <w:spacing w:before="146"/>
              <w:ind w:right="130"/>
              <w:jc w:val="right"/>
              <w:rPr>
                <w:rFonts w:ascii="Calibri"/>
                <w:sz w:val="19"/>
              </w:rPr>
            </w:pPr>
            <w:r>
              <w:rPr>
                <w:rFonts w:ascii="Calibri"/>
                <w:sz w:val="19"/>
              </w:rPr>
              <w:t>Acc</w:t>
            </w:r>
          </w:p>
        </w:tc>
        <w:tc>
          <w:tcPr>
            <w:tcW w:w="960" w:type="dxa"/>
          </w:tcPr>
          <w:p>
            <w:pPr>
              <w:pStyle w:val="TableParagraph"/>
              <w:spacing w:before="146"/>
              <w:ind w:left="24"/>
              <w:jc w:val="center"/>
              <w:rPr>
                <w:rFonts w:ascii="Calibri"/>
                <w:sz w:val="19"/>
              </w:rPr>
            </w:pPr>
            <w:r>
              <w:rPr>
                <w:rFonts w:ascii="Calibri"/>
                <w:w w:val="105"/>
                <w:sz w:val="19"/>
              </w:rPr>
              <w:t>10</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45"/>
              <w:jc w:val="center"/>
              <w:rPr>
                <w:rFonts w:ascii="Calibri"/>
                <w:sz w:val="19"/>
              </w:rPr>
            </w:pPr>
            <w:r>
              <w:rPr>
                <w:rFonts w:ascii="Calibri"/>
                <w:w w:val="103"/>
                <w:sz w:val="19"/>
              </w:rPr>
              <w:t>8</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5"/>
              <w:ind w:left="69" w:right="6"/>
              <w:jc w:val="center"/>
              <w:rPr>
                <w:rFonts w:ascii="Calibri"/>
                <w:sz w:val="19"/>
              </w:rPr>
            </w:pPr>
            <w:r>
              <w:rPr>
                <w:rFonts w:ascii="Calibri"/>
                <w:w w:val="105"/>
                <w:sz w:val="19"/>
              </w:rPr>
              <w:t>VIA GIAGLIONE</w:t>
            </w:r>
          </w:p>
        </w:tc>
        <w:tc>
          <w:tcPr>
            <w:tcW w:w="986" w:type="dxa"/>
          </w:tcPr>
          <w:p>
            <w:pPr>
              <w:pStyle w:val="TableParagraph"/>
              <w:spacing w:line="212" w:lineRule="exact" w:before="15"/>
              <w:ind w:left="57" w:right="32"/>
              <w:jc w:val="center"/>
              <w:rPr>
                <w:rFonts w:ascii="Calibri"/>
                <w:sz w:val="19"/>
              </w:rPr>
            </w:pPr>
            <w:r>
              <w:rPr>
                <w:rFonts w:ascii="Calibri"/>
                <w:w w:val="105"/>
                <w:sz w:val="19"/>
              </w:rPr>
              <w:t>71</w:t>
            </w:r>
          </w:p>
        </w:tc>
        <w:tc>
          <w:tcPr>
            <w:tcW w:w="986" w:type="dxa"/>
          </w:tcPr>
          <w:p>
            <w:pPr>
              <w:pStyle w:val="TableParagraph"/>
              <w:spacing w:line="212" w:lineRule="exact" w:before="15"/>
              <w:ind w:left="57" w:right="33"/>
              <w:jc w:val="center"/>
              <w:rPr>
                <w:rFonts w:ascii="Calibri"/>
                <w:sz w:val="19"/>
              </w:rPr>
            </w:pPr>
            <w:r>
              <w:rPr>
                <w:rFonts w:ascii="Calibri"/>
                <w:w w:val="105"/>
                <w:sz w:val="19"/>
              </w:rPr>
              <w:t>72</w:t>
            </w:r>
          </w:p>
        </w:tc>
        <w:tc>
          <w:tcPr>
            <w:tcW w:w="802" w:type="dxa"/>
          </w:tcPr>
          <w:p>
            <w:pPr>
              <w:pStyle w:val="TableParagraph"/>
              <w:spacing w:line="212" w:lineRule="exact" w:before="15"/>
              <w:ind w:right="227"/>
              <w:jc w:val="right"/>
              <w:rPr>
                <w:rFonts w:ascii="Calibri"/>
                <w:sz w:val="19"/>
              </w:rPr>
            </w:pPr>
            <w:r>
              <w:rPr>
                <w:rFonts w:ascii="Calibri"/>
                <w:sz w:val="19"/>
              </w:rPr>
              <w:t>225</w:t>
            </w:r>
          </w:p>
        </w:tc>
        <w:tc>
          <w:tcPr>
            <w:tcW w:w="618" w:type="dxa"/>
          </w:tcPr>
          <w:p>
            <w:pPr>
              <w:pStyle w:val="TableParagraph"/>
              <w:spacing w:line="212" w:lineRule="exact" w:before="15"/>
              <w:ind w:left="81" w:right="60"/>
              <w:jc w:val="center"/>
              <w:rPr>
                <w:rFonts w:ascii="Calibri"/>
                <w:sz w:val="19"/>
              </w:rPr>
            </w:pPr>
            <w:r>
              <w:rPr>
                <w:rFonts w:ascii="Calibri"/>
                <w:w w:val="105"/>
                <w:sz w:val="19"/>
              </w:rPr>
              <w:t>Pe</w:t>
            </w:r>
          </w:p>
        </w:tc>
        <w:tc>
          <w:tcPr>
            <w:tcW w:w="920" w:type="dxa"/>
          </w:tcPr>
          <w:p>
            <w:pPr>
              <w:pStyle w:val="TableParagraph"/>
              <w:spacing w:line="212" w:lineRule="exact" w:before="15"/>
              <w:ind w:left="48" w:right="11"/>
              <w:jc w:val="center"/>
              <w:rPr>
                <w:rFonts w:ascii="Calibri"/>
                <w:sz w:val="19"/>
              </w:rPr>
            </w:pPr>
            <w:r>
              <w:rPr>
                <w:rFonts w:ascii="Calibri"/>
                <w:w w:val="105"/>
                <w:sz w:val="19"/>
              </w:rPr>
              <w:t>89</w:t>
            </w:r>
          </w:p>
        </w:tc>
        <w:tc>
          <w:tcPr>
            <w:tcW w:w="802" w:type="dxa"/>
          </w:tcPr>
          <w:p>
            <w:pPr>
              <w:pStyle w:val="TableParagraph"/>
              <w:spacing w:line="212" w:lineRule="exact" w:before="15"/>
              <w:ind w:left="267"/>
              <w:rPr>
                <w:rFonts w:ascii="Calibri"/>
                <w:sz w:val="19"/>
              </w:rPr>
            </w:pPr>
            <w:r>
              <w:rPr>
                <w:rFonts w:ascii="Calibri"/>
                <w:w w:val="105"/>
                <w:sz w:val="19"/>
              </w:rPr>
              <w:t>150</w:t>
            </w:r>
          </w:p>
        </w:tc>
        <w:tc>
          <w:tcPr>
            <w:tcW w:w="618" w:type="dxa"/>
          </w:tcPr>
          <w:p>
            <w:pPr>
              <w:pStyle w:val="TableParagraph"/>
              <w:spacing w:line="212" w:lineRule="exact" w:before="15"/>
              <w:ind w:right="130"/>
              <w:jc w:val="right"/>
              <w:rPr>
                <w:rFonts w:ascii="Calibri"/>
                <w:sz w:val="19"/>
              </w:rPr>
            </w:pPr>
            <w:r>
              <w:rPr>
                <w:rFonts w:ascii="Calibri"/>
                <w:sz w:val="19"/>
              </w:rPr>
              <w:t>Acc</w:t>
            </w:r>
          </w:p>
        </w:tc>
        <w:tc>
          <w:tcPr>
            <w:tcW w:w="960" w:type="dxa"/>
          </w:tcPr>
          <w:p>
            <w:pPr>
              <w:pStyle w:val="TableParagraph"/>
              <w:spacing w:line="212" w:lineRule="exact" w:before="15"/>
              <w:ind w:left="37"/>
              <w:jc w:val="center"/>
              <w:rPr>
                <w:rFonts w:ascii="Calibri"/>
                <w:sz w:val="19"/>
              </w:rPr>
            </w:pPr>
            <w:r>
              <w:rPr>
                <w:rFonts w:ascii="Calibri"/>
                <w:w w:val="105"/>
                <w:sz w:val="19"/>
              </w:rPr>
              <w:t>168</w:t>
            </w:r>
          </w:p>
        </w:tc>
        <w:tc>
          <w:tcPr>
            <w:tcW w:w="500" w:type="dxa"/>
            <w:vMerge/>
            <w:tcBorders>
              <w:top w:val="nil"/>
              <w:bottom w:val="single" w:sz="4" w:space="0" w:color="000000"/>
              <w:right w:val="single" w:sz="4" w:space="0" w:color="000000"/>
            </w:tcBorders>
          </w:tcPr>
          <w:p>
            <w:pPr>
              <w:rPr>
                <w:sz w:val="2"/>
                <w:szCs w:val="2"/>
              </w:rPr>
            </w:pPr>
          </w:p>
        </w:tc>
      </w:tr>
      <w:tr>
        <w:trPr>
          <w:trHeight w:val="508" w:hRule="atLeast"/>
        </w:trPr>
        <w:tc>
          <w:tcPr>
            <w:tcW w:w="2399" w:type="dxa"/>
            <w:tcBorders>
              <w:left w:val="thinThickMediumGap" w:sz="3" w:space="0" w:color="000000"/>
            </w:tcBorders>
          </w:tcPr>
          <w:p>
            <w:pPr>
              <w:pStyle w:val="TableParagraph"/>
              <w:spacing w:before="14"/>
              <w:ind w:left="47" w:right="6"/>
              <w:jc w:val="center"/>
              <w:rPr>
                <w:rFonts w:ascii="Calibri"/>
                <w:sz w:val="19"/>
              </w:rPr>
            </w:pPr>
            <w:r>
              <w:rPr>
                <w:rFonts w:ascii="Calibri"/>
                <w:w w:val="105"/>
                <w:sz w:val="19"/>
              </w:rPr>
              <w:t>VIA GENOVA - VIA</w:t>
            </w:r>
          </w:p>
          <w:p>
            <w:pPr>
              <w:pStyle w:val="TableParagraph"/>
              <w:spacing w:line="212" w:lineRule="exact" w:before="31"/>
              <w:ind w:left="56" w:right="6"/>
              <w:jc w:val="center"/>
              <w:rPr>
                <w:rFonts w:ascii="Calibri"/>
                <w:sz w:val="19"/>
              </w:rPr>
            </w:pPr>
            <w:r>
              <w:rPr>
                <w:rFonts w:ascii="Calibri"/>
                <w:w w:val="105"/>
                <w:sz w:val="19"/>
              </w:rPr>
              <w:t>GIAGLIONE</w:t>
            </w:r>
          </w:p>
        </w:tc>
        <w:tc>
          <w:tcPr>
            <w:tcW w:w="986" w:type="dxa"/>
          </w:tcPr>
          <w:p>
            <w:pPr>
              <w:pStyle w:val="TableParagraph"/>
              <w:spacing w:before="146"/>
              <w:ind w:left="57" w:right="32"/>
              <w:jc w:val="center"/>
              <w:rPr>
                <w:rFonts w:ascii="Calibri"/>
                <w:sz w:val="19"/>
              </w:rPr>
            </w:pPr>
            <w:r>
              <w:rPr>
                <w:rFonts w:ascii="Calibri"/>
                <w:w w:val="105"/>
                <w:sz w:val="19"/>
              </w:rPr>
              <w:t>72</w:t>
            </w:r>
          </w:p>
        </w:tc>
        <w:tc>
          <w:tcPr>
            <w:tcW w:w="986" w:type="dxa"/>
          </w:tcPr>
          <w:p>
            <w:pPr>
              <w:pStyle w:val="TableParagraph"/>
              <w:spacing w:before="146"/>
              <w:ind w:left="57" w:right="33"/>
              <w:jc w:val="center"/>
              <w:rPr>
                <w:rFonts w:ascii="Calibri"/>
                <w:sz w:val="19"/>
              </w:rPr>
            </w:pPr>
            <w:r>
              <w:rPr>
                <w:rFonts w:ascii="Calibri"/>
                <w:w w:val="105"/>
                <w:sz w:val="19"/>
              </w:rPr>
              <w:t>73</w:t>
            </w:r>
          </w:p>
        </w:tc>
        <w:tc>
          <w:tcPr>
            <w:tcW w:w="802" w:type="dxa"/>
          </w:tcPr>
          <w:p>
            <w:pPr>
              <w:pStyle w:val="TableParagraph"/>
              <w:spacing w:before="146"/>
              <w:ind w:right="227"/>
              <w:jc w:val="right"/>
              <w:rPr>
                <w:rFonts w:ascii="Calibri"/>
                <w:sz w:val="19"/>
              </w:rPr>
            </w:pPr>
            <w:r>
              <w:rPr>
                <w:rFonts w:ascii="Calibri"/>
                <w:sz w:val="19"/>
              </w:rPr>
              <w:t>225</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48" w:right="11"/>
              <w:jc w:val="center"/>
              <w:rPr>
                <w:rFonts w:ascii="Calibri"/>
                <w:sz w:val="19"/>
              </w:rPr>
            </w:pPr>
            <w:r>
              <w:rPr>
                <w:rFonts w:ascii="Calibri"/>
                <w:w w:val="105"/>
                <w:sz w:val="19"/>
              </w:rPr>
              <w:t>26</w:t>
            </w:r>
          </w:p>
        </w:tc>
        <w:tc>
          <w:tcPr>
            <w:tcW w:w="802" w:type="dxa"/>
          </w:tcPr>
          <w:p>
            <w:pPr>
              <w:pStyle w:val="TableParagraph"/>
              <w:spacing w:before="146"/>
              <w:ind w:left="267"/>
              <w:rPr>
                <w:rFonts w:ascii="Calibri"/>
                <w:sz w:val="19"/>
              </w:rPr>
            </w:pPr>
            <w:r>
              <w:rPr>
                <w:rFonts w:ascii="Calibri"/>
                <w:w w:val="105"/>
                <w:sz w:val="19"/>
              </w:rPr>
              <w:t>150</w:t>
            </w:r>
          </w:p>
        </w:tc>
        <w:tc>
          <w:tcPr>
            <w:tcW w:w="618" w:type="dxa"/>
          </w:tcPr>
          <w:p>
            <w:pPr>
              <w:pStyle w:val="TableParagraph"/>
              <w:spacing w:before="146"/>
              <w:ind w:right="130"/>
              <w:jc w:val="right"/>
              <w:rPr>
                <w:rFonts w:ascii="Calibri"/>
                <w:sz w:val="19"/>
              </w:rPr>
            </w:pPr>
            <w:r>
              <w:rPr>
                <w:rFonts w:ascii="Calibri"/>
                <w:sz w:val="19"/>
              </w:rPr>
              <w:t>Acc</w:t>
            </w:r>
          </w:p>
        </w:tc>
        <w:tc>
          <w:tcPr>
            <w:tcW w:w="960" w:type="dxa"/>
          </w:tcPr>
          <w:p>
            <w:pPr>
              <w:pStyle w:val="TableParagraph"/>
              <w:spacing w:before="146"/>
              <w:ind w:left="37"/>
              <w:jc w:val="center"/>
              <w:rPr>
                <w:rFonts w:ascii="Calibri"/>
                <w:sz w:val="19"/>
              </w:rPr>
            </w:pPr>
            <w:r>
              <w:rPr>
                <w:rFonts w:ascii="Calibri"/>
                <w:w w:val="105"/>
                <w:sz w:val="19"/>
              </w:rPr>
              <w:t>115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rPr>
                <w:sz w:val="20"/>
              </w:rPr>
            </w:pPr>
          </w:p>
          <w:p>
            <w:pPr>
              <w:pStyle w:val="TableParagraph"/>
              <w:spacing w:before="8"/>
              <w:rPr>
                <w:sz w:val="16"/>
              </w:rPr>
            </w:pPr>
          </w:p>
          <w:p>
            <w:pPr>
              <w:pStyle w:val="TableParagraph"/>
              <w:ind w:left="514"/>
              <w:rPr>
                <w:rFonts w:ascii="Calibri"/>
                <w:sz w:val="19"/>
              </w:rPr>
            </w:pPr>
            <w:r>
              <w:rPr>
                <w:rFonts w:ascii="Calibri"/>
                <w:w w:val="105"/>
                <w:sz w:val="19"/>
              </w:rPr>
              <w:t>VIA VENTIMIGLIA</w:t>
            </w:r>
          </w:p>
        </w:tc>
        <w:tc>
          <w:tcPr>
            <w:tcW w:w="986" w:type="dxa"/>
            <w:vMerge w:val="restart"/>
          </w:tcPr>
          <w:p>
            <w:pPr>
              <w:pStyle w:val="TableParagraph"/>
              <w:rPr>
                <w:sz w:val="20"/>
              </w:rPr>
            </w:pPr>
          </w:p>
          <w:p>
            <w:pPr>
              <w:pStyle w:val="TableParagraph"/>
              <w:spacing w:before="8"/>
              <w:rPr>
                <w:sz w:val="16"/>
              </w:rPr>
            </w:pPr>
          </w:p>
          <w:p>
            <w:pPr>
              <w:pStyle w:val="TableParagraph"/>
              <w:ind w:left="57" w:right="32"/>
              <w:jc w:val="center"/>
              <w:rPr>
                <w:rFonts w:ascii="Calibri"/>
                <w:sz w:val="19"/>
              </w:rPr>
            </w:pPr>
            <w:r>
              <w:rPr>
                <w:rFonts w:ascii="Calibri"/>
                <w:w w:val="105"/>
                <w:sz w:val="19"/>
              </w:rPr>
              <w:t>74</w:t>
            </w:r>
          </w:p>
        </w:tc>
        <w:tc>
          <w:tcPr>
            <w:tcW w:w="986" w:type="dxa"/>
            <w:vMerge w:val="restart"/>
          </w:tcPr>
          <w:p>
            <w:pPr>
              <w:pStyle w:val="TableParagraph"/>
              <w:rPr>
                <w:sz w:val="20"/>
              </w:rPr>
            </w:pPr>
          </w:p>
          <w:p>
            <w:pPr>
              <w:pStyle w:val="TableParagraph"/>
              <w:spacing w:before="8"/>
              <w:rPr>
                <w:sz w:val="16"/>
              </w:rPr>
            </w:pPr>
          </w:p>
          <w:p>
            <w:pPr>
              <w:pStyle w:val="TableParagraph"/>
              <w:ind w:left="57" w:right="20"/>
              <w:jc w:val="center"/>
              <w:rPr>
                <w:rFonts w:ascii="Calibri"/>
                <w:sz w:val="19"/>
              </w:rPr>
            </w:pPr>
            <w:r>
              <w:rPr>
                <w:rFonts w:ascii="Calibri"/>
                <w:w w:val="105"/>
                <w:sz w:val="19"/>
              </w:rPr>
              <w:t>121</w:t>
            </w:r>
          </w:p>
        </w:tc>
        <w:tc>
          <w:tcPr>
            <w:tcW w:w="802" w:type="dxa"/>
            <w:vMerge w:val="restart"/>
          </w:tcPr>
          <w:p>
            <w:pPr>
              <w:pStyle w:val="TableParagraph"/>
              <w:rPr>
                <w:sz w:val="20"/>
              </w:rPr>
            </w:pPr>
          </w:p>
          <w:p>
            <w:pPr>
              <w:pStyle w:val="TableParagraph"/>
              <w:spacing w:before="8"/>
              <w:rPr>
                <w:sz w:val="16"/>
              </w:rPr>
            </w:pPr>
          </w:p>
          <w:p>
            <w:pPr>
              <w:pStyle w:val="TableParagraph"/>
              <w:ind w:left="267"/>
              <w:rPr>
                <w:rFonts w:ascii="Calibri"/>
                <w:sz w:val="19"/>
              </w:rPr>
            </w:pPr>
            <w:r>
              <w:rPr>
                <w:rFonts w:ascii="Calibri"/>
                <w:w w:val="105"/>
                <w:sz w:val="19"/>
              </w:rPr>
              <w:t>315</w:t>
            </w:r>
          </w:p>
        </w:tc>
        <w:tc>
          <w:tcPr>
            <w:tcW w:w="618" w:type="dxa"/>
            <w:vMerge w:val="restart"/>
          </w:tcPr>
          <w:p>
            <w:pPr>
              <w:pStyle w:val="TableParagraph"/>
              <w:rPr>
                <w:sz w:val="20"/>
              </w:rPr>
            </w:pPr>
          </w:p>
          <w:p>
            <w:pPr>
              <w:pStyle w:val="TableParagraph"/>
              <w:spacing w:before="8"/>
              <w:rPr>
                <w:sz w:val="16"/>
              </w:rPr>
            </w:pPr>
          </w:p>
          <w:p>
            <w:pPr>
              <w:pStyle w:val="TableParagraph"/>
              <w:ind w:left="201"/>
              <w:rPr>
                <w:rFonts w:ascii="Calibri"/>
                <w:sz w:val="19"/>
              </w:rPr>
            </w:pPr>
            <w:r>
              <w:rPr>
                <w:rFonts w:ascii="Calibri"/>
                <w:w w:val="105"/>
                <w:sz w:val="19"/>
              </w:rPr>
              <w:t>Pe</w:t>
            </w:r>
          </w:p>
        </w:tc>
        <w:tc>
          <w:tcPr>
            <w:tcW w:w="920" w:type="dxa"/>
            <w:vMerge w:val="restart"/>
          </w:tcPr>
          <w:p>
            <w:pPr>
              <w:pStyle w:val="TableParagraph"/>
              <w:rPr>
                <w:sz w:val="20"/>
              </w:rPr>
            </w:pPr>
          </w:p>
          <w:p>
            <w:pPr>
              <w:pStyle w:val="TableParagraph"/>
              <w:spacing w:before="8"/>
              <w:rPr>
                <w:sz w:val="16"/>
              </w:rPr>
            </w:pPr>
          </w:p>
          <w:p>
            <w:pPr>
              <w:pStyle w:val="TableParagraph"/>
              <w:ind w:left="48" w:right="11"/>
              <w:jc w:val="center"/>
              <w:rPr>
                <w:rFonts w:ascii="Calibri"/>
                <w:sz w:val="19"/>
              </w:rPr>
            </w:pPr>
            <w:r>
              <w:rPr>
                <w:rFonts w:ascii="Calibri"/>
                <w:w w:val="105"/>
                <w:sz w:val="19"/>
              </w:rPr>
              <w:t>77</w:t>
            </w:r>
          </w:p>
        </w:tc>
        <w:tc>
          <w:tcPr>
            <w:tcW w:w="802" w:type="dxa"/>
          </w:tcPr>
          <w:p>
            <w:pPr>
              <w:pStyle w:val="TableParagraph"/>
              <w:spacing w:line="212" w:lineRule="exact" w:before="15"/>
              <w:ind w:left="267"/>
              <w:rPr>
                <w:rFonts w:ascii="Calibri"/>
                <w:sz w:val="19"/>
              </w:rPr>
            </w:pPr>
            <w:r>
              <w:rPr>
                <w:rFonts w:ascii="Calibri"/>
                <w:w w:val="105"/>
                <w:sz w:val="19"/>
              </w:rPr>
              <w:t>250</w:t>
            </w:r>
          </w:p>
        </w:tc>
        <w:tc>
          <w:tcPr>
            <w:tcW w:w="618" w:type="dxa"/>
          </w:tcPr>
          <w:p>
            <w:pPr>
              <w:pStyle w:val="TableParagraph"/>
              <w:spacing w:line="212" w:lineRule="exact" w:before="15"/>
              <w:ind w:right="163"/>
              <w:jc w:val="right"/>
              <w:rPr>
                <w:rFonts w:ascii="Calibri"/>
                <w:sz w:val="19"/>
              </w:rPr>
            </w:pPr>
            <w:r>
              <w:rPr>
                <w:rFonts w:ascii="Calibri"/>
                <w:sz w:val="19"/>
              </w:rPr>
              <w:t>GH</w:t>
            </w:r>
          </w:p>
        </w:tc>
        <w:tc>
          <w:tcPr>
            <w:tcW w:w="960" w:type="dxa"/>
          </w:tcPr>
          <w:p>
            <w:pPr>
              <w:pStyle w:val="TableParagraph"/>
              <w:spacing w:line="212" w:lineRule="exact" w:before="15"/>
              <w:ind w:left="24"/>
              <w:jc w:val="center"/>
              <w:rPr>
                <w:rFonts w:ascii="Calibri"/>
                <w:sz w:val="19"/>
              </w:rPr>
            </w:pPr>
            <w:r>
              <w:rPr>
                <w:rFonts w:ascii="Calibri"/>
                <w:w w:val="105"/>
                <w:sz w:val="19"/>
              </w:rPr>
              <w:t>20</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400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5"/>
              <w:ind w:left="267"/>
              <w:rPr>
                <w:rFonts w:ascii="Calibri"/>
                <w:sz w:val="19"/>
              </w:rPr>
            </w:pPr>
            <w:r>
              <w:rPr>
                <w:rFonts w:ascii="Calibri"/>
                <w:w w:val="105"/>
                <w:sz w:val="19"/>
              </w:rPr>
              <w:t>250</w:t>
            </w:r>
          </w:p>
        </w:tc>
        <w:tc>
          <w:tcPr>
            <w:tcW w:w="618" w:type="dxa"/>
          </w:tcPr>
          <w:p>
            <w:pPr>
              <w:pStyle w:val="TableParagraph"/>
              <w:spacing w:line="212" w:lineRule="exact" w:before="15"/>
              <w:ind w:right="130"/>
              <w:jc w:val="right"/>
              <w:rPr>
                <w:rFonts w:ascii="Calibri"/>
                <w:sz w:val="19"/>
              </w:rPr>
            </w:pPr>
            <w:r>
              <w:rPr>
                <w:rFonts w:ascii="Calibri"/>
                <w:sz w:val="19"/>
              </w:rPr>
              <w:t>Acc</w:t>
            </w:r>
          </w:p>
        </w:tc>
        <w:tc>
          <w:tcPr>
            <w:tcW w:w="960" w:type="dxa"/>
          </w:tcPr>
          <w:p>
            <w:pPr>
              <w:pStyle w:val="TableParagraph"/>
              <w:spacing w:line="212" w:lineRule="exact" w:before="15"/>
              <w:ind w:left="24"/>
              <w:jc w:val="center"/>
              <w:rPr>
                <w:rFonts w:ascii="Calibri"/>
                <w:sz w:val="19"/>
              </w:rPr>
            </w:pPr>
            <w:r>
              <w:rPr>
                <w:rFonts w:ascii="Calibri"/>
                <w:w w:val="105"/>
                <w:sz w:val="19"/>
              </w:rPr>
              <w:t>46</w:t>
            </w:r>
          </w:p>
        </w:tc>
        <w:tc>
          <w:tcPr>
            <w:tcW w:w="500" w:type="dxa"/>
            <w:vMerge/>
            <w:tcBorders>
              <w:top w:val="nil"/>
              <w:bottom w:val="single" w:sz="4" w:space="0" w:color="000000"/>
              <w:right w:val="single" w:sz="4" w:space="0" w:color="000000"/>
            </w:tcBorders>
          </w:tcPr>
          <w:p>
            <w:pPr>
              <w:rPr>
                <w:sz w:val="2"/>
                <w:szCs w:val="2"/>
              </w:rPr>
            </w:pPr>
          </w:p>
        </w:tc>
      </w:tr>
      <w:tr>
        <w:trPr>
          <w:trHeight w:val="496" w:hRule="atLeast"/>
        </w:trPr>
        <w:tc>
          <w:tcPr>
            <w:tcW w:w="2399" w:type="dxa"/>
            <w:vMerge w:val="restart"/>
            <w:tcBorders>
              <w:left w:val="thinThickMediumGap" w:sz="3" w:space="0" w:color="000000"/>
            </w:tcBorders>
          </w:tcPr>
          <w:p>
            <w:pPr>
              <w:pStyle w:val="TableParagraph"/>
              <w:spacing w:before="1"/>
              <w:rPr>
                <w:sz w:val="24"/>
              </w:rPr>
            </w:pPr>
          </w:p>
          <w:p>
            <w:pPr>
              <w:pStyle w:val="TableParagraph"/>
              <w:ind w:left="80"/>
              <w:rPr>
                <w:rFonts w:ascii="Calibri"/>
                <w:sz w:val="19"/>
              </w:rPr>
            </w:pPr>
            <w:r>
              <w:rPr>
                <w:rFonts w:ascii="Calibri"/>
                <w:w w:val="105"/>
                <w:sz w:val="19"/>
              </w:rPr>
              <w:t>CORSO </w:t>
            </w:r>
            <w:r>
              <w:rPr>
                <w:rFonts w:ascii="Calibri"/>
                <w:spacing w:val="-3"/>
                <w:w w:val="105"/>
                <w:sz w:val="19"/>
              </w:rPr>
              <w:t>CADUTI SUL </w:t>
            </w:r>
            <w:r>
              <w:rPr>
                <w:rFonts w:ascii="Calibri"/>
                <w:w w:val="105"/>
                <w:sz w:val="19"/>
              </w:rPr>
              <w:t>LAVORO</w:t>
            </w:r>
          </w:p>
        </w:tc>
        <w:tc>
          <w:tcPr>
            <w:tcW w:w="986" w:type="dxa"/>
            <w:vMerge w:val="restart"/>
          </w:tcPr>
          <w:p>
            <w:pPr>
              <w:pStyle w:val="TableParagraph"/>
              <w:spacing w:before="1"/>
              <w:rPr>
                <w:sz w:val="24"/>
              </w:rPr>
            </w:pPr>
          </w:p>
          <w:p>
            <w:pPr>
              <w:pStyle w:val="TableParagraph"/>
              <w:ind w:left="57" w:right="32"/>
              <w:jc w:val="center"/>
              <w:rPr>
                <w:rFonts w:ascii="Calibri"/>
                <w:sz w:val="19"/>
              </w:rPr>
            </w:pPr>
            <w:r>
              <w:rPr>
                <w:rFonts w:ascii="Calibri"/>
                <w:w w:val="105"/>
                <w:sz w:val="19"/>
              </w:rPr>
              <w:t>75</w:t>
            </w:r>
          </w:p>
        </w:tc>
        <w:tc>
          <w:tcPr>
            <w:tcW w:w="986" w:type="dxa"/>
            <w:vMerge w:val="restart"/>
          </w:tcPr>
          <w:p>
            <w:pPr>
              <w:pStyle w:val="TableParagraph"/>
              <w:spacing w:before="1"/>
              <w:rPr>
                <w:sz w:val="24"/>
              </w:rPr>
            </w:pPr>
          </w:p>
          <w:p>
            <w:pPr>
              <w:pStyle w:val="TableParagraph"/>
              <w:ind w:left="57" w:right="33"/>
              <w:jc w:val="center"/>
              <w:rPr>
                <w:rFonts w:ascii="Calibri"/>
                <w:sz w:val="19"/>
              </w:rPr>
            </w:pPr>
            <w:r>
              <w:rPr>
                <w:rFonts w:ascii="Calibri"/>
                <w:w w:val="105"/>
                <w:sz w:val="19"/>
              </w:rPr>
              <w:t>76</w:t>
            </w:r>
          </w:p>
        </w:tc>
        <w:tc>
          <w:tcPr>
            <w:tcW w:w="802" w:type="dxa"/>
            <w:vMerge w:val="restart"/>
          </w:tcPr>
          <w:p>
            <w:pPr>
              <w:pStyle w:val="TableParagraph"/>
              <w:spacing w:before="1"/>
              <w:rPr>
                <w:sz w:val="24"/>
              </w:rPr>
            </w:pPr>
          </w:p>
          <w:p>
            <w:pPr>
              <w:pStyle w:val="TableParagraph"/>
              <w:ind w:left="267"/>
              <w:rPr>
                <w:rFonts w:ascii="Calibri"/>
                <w:sz w:val="19"/>
              </w:rPr>
            </w:pPr>
            <w:r>
              <w:rPr>
                <w:rFonts w:ascii="Calibri"/>
                <w:w w:val="105"/>
                <w:sz w:val="19"/>
              </w:rPr>
              <w:t>315</w:t>
            </w:r>
          </w:p>
        </w:tc>
        <w:tc>
          <w:tcPr>
            <w:tcW w:w="618" w:type="dxa"/>
            <w:vMerge w:val="restart"/>
          </w:tcPr>
          <w:p>
            <w:pPr>
              <w:pStyle w:val="TableParagraph"/>
              <w:spacing w:before="1"/>
              <w:rPr>
                <w:sz w:val="24"/>
              </w:rPr>
            </w:pPr>
          </w:p>
          <w:p>
            <w:pPr>
              <w:pStyle w:val="TableParagraph"/>
              <w:ind w:left="201"/>
              <w:rPr>
                <w:rFonts w:ascii="Calibri"/>
                <w:sz w:val="19"/>
              </w:rPr>
            </w:pPr>
            <w:r>
              <w:rPr>
                <w:rFonts w:ascii="Calibri"/>
                <w:w w:val="105"/>
                <w:sz w:val="19"/>
              </w:rPr>
              <w:t>Pe</w:t>
            </w:r>
          </w:p>
        </w:tc>
        <w:tc>
          <w:tcPr>
            <w:tcW w:w="920" w:type="dxa"/>
            <w:vMerge w:val="restart"/>
          </w:tcPr>
          <w:p>
            <w:pPr>
              <w:pStyle w:val="TableParagraph"/>
              <w:spacing w:before="1"/>
              <w:rPr>
                <w:sz w:val="24"/>
              </w:rPr>
            </w:pPr>
          </w:p>
          <w:p>
            <w:pPr>
              <w:pStyle w:val="TableParagraph"/>
              <w:ind w:left="319"/>
              <w:rPr>
                <w:rFonts w:ascii="Calibri"/>
                <w:sz w:val="19"/>
              </w:rPr>
            </w:pPr>
            <w:r>
              <w:rPr>
                <w:rFonts w:ascii="Calibri"/>
                <w:w w:val="105"/>
                <w:sz w:val="19"/>
              </w:rPr>
              <w:t>144</w:t>
            </w:r>
          </w:p>
        </w:tc>
        <w:tc>
          <w:tcPr>
            <w:tcW w:w="802" w:type="dxa"/>
          </w:tcPr>
          <w:p>
            <w:pPr>
              <w:pStyle w:val="TableParagraph"/>
              <w:spacing w:before="146"/>
              <w:ind w:left="267"/>
              <w:rPr>
                <w:rFonts w:ascii="Calibri"/>
                <w:sz w:val="19"/>
              </w:rPr>
            </w:pPr>
            <w:r>
              <w:rPr>
                <w:rFonts w:ascii="Calibri"/>
                <w:w w:val="105"/>
                <w:sz w:val="19"/>
              </w:rPr>
              <w:t>150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45"/>
              <w:jc w:val="center"/>
              <w:rPr>
                <w:rFonts w:ascii="Calibri"/>
                <w:sz w:val="19"/>
              </w:rPr>
            </w:pPr>
            <w:r>
              <w:rPr>
                <w:rFonts w:ascii="Calibri"/>
                <w:w w:val="103"/>
                <w:sz w:val="19"/>
              </w:rPr>
              <w:t>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37"/>
              <w:jc w:val="center"/>
              <w:rPr>
                <w:rFonts w:ascii="Calibri"/>
                <w:sz w:val="19"/>
              </w:rPr>
            </w:pPr>
            <w:r>
              <w:rPr>
                <w:rFonts w:ascii="Calibri"/>
                <w:w w:val="105"/>
                <w:sz w:val="19"/>
              </w:rPr>
              <w:t>131</w:t>
            </w:r>
          </w:p>
        </w:tc>
        <w:tc>
          <w:tcPr>
            <w:tcW w:w="500" w:type="dxa"/>
            <w:vMerge/>
            <w:tcBorders>
              <w:top w:val="nil"/>
              <w:bottom w:val="single" w:sz="4" w:space="0" w:color="000000"/>
              <w:right w:val="single" w:sz="4" w:space="0" w:color="000000"/>
            </w:tcBorders>
          </w:tcPr>
          <w:p>
            <w:pPr>
              <w:rPr>
                <w:sz w:val="2"/>
                <w:szCs w:val="2"/>
              </w:rPr>
            </w:pPr>
          </w:p>
        </w:tc>
      </w:tr>
      <w:tr>
        <w:trPr>
          <w:trHeight w:val="496" w:hRule="atLeast"/>
        </w:trPr>
        <w:tc>
          <w:tcPr>
            <w:tcW w:w="2399" w:type="dxa"/>
            <w:vMerge w:val="restart"/>
            <w:tcBorders>
              <w:left w:val="thinThickMediumGap" w:sz="3" w:space="0" w:color="000000"/>
            </w:tcBorders>
          </w:tcPr>
          <w:p>
            <w:pPr>
              <w:pStyle w:val="TableParagraph"/>
              <w:spacing w:line="273" w:lineRule="auto" w:before="146"/>
              <w:ind w:left="395" w:hanging="53"/>
              <w:rPr>
                <w:rFonts w:ascii="Calibri"/>
                <w:sz w:val="19"/>
              </w:rPr>
            </w:pPr>
            <w:r>
              <w:rPr>
                <w:rFonts w:ascii="Calibri"/>
                <w:w w:val="105"/>
                <w:sz w:val="19"/>
              </w:rPr>
              <w:t>VIA GENOVA - CORSO CADUTI SUL LAVORO</w:t>
            </w:r>
          </w:p>
        </w:tc>
        <w:tc>
          <w:tcPr>
            <w:tcW w:w="986" w:type="dxa"/>
            <w:vMerge w:val="restart"/>
          </w:tcPr>
          <w:p>
            <w:pPr>
              <w:pStyle w:val="TableParagraph"/>
              <w:spacing w:before="1"/>
              <w:rPr>
                <w:sz w:val="24"/>
              </w:rPr>
            </w:pPr>
          </w:p>
          <w:p>
            <w:pPr>
              <w:pStyle w:val="TableParagraph"/>
              <w:ind w:left="57" w:right="32"/>
              <w:jc w:val="center"/>
              <w:rPr>
                <w:rFonts w:ascii="Calibri"/>
                <w:sz w:val="19"/>
              </w:rPr>
            </w:pPr>
            <w:r>
              <w:rPr>
                <w:rFonts w:ascii="Calibri"/>
                <w:w w:val="105"/>
                <w:sz w:val="19"/>
              </w:rPr>
              <w:t>76</w:t>
            </w:r>
          </w:p>
        </w:tc>
        <w:tc>
          <w:tcPr>
            <w:tcW w:w="986" w:type="dxa"/>
            <w:vMerge w:val="restart"/>
          </w:tcPr>
          <w:p>
            <w:pPr>
              <w:pStyle w:val="TableParagraph"/>
              <w:spacing w:before="1"/>
              <w:rPr>
                <w:sz w:val="24"/>
              </w:rPr>
            </w:pPr>
          </w:p>
          <w:p>
            <w:pPr>
              <w:pStyle w:val="TableParagraph"/>
              <w:ind w:left="57" w:right="33"/>
              <w:jc w:val="center"/>
              <w:rPr>
                <w:rFonts w:ascii="Calibri"/>
                <w:sz w:val="19"/>
              </w:rPr>
            </w:pPr>
            <w:r>
              <w:rPr>
                <w:rFonts w:ascii="Calibri"/>
                <w:w w:val="105"/>
                <w:sz w:val="19"/>
              </w:rPr>
              <w:t>77</w:t>
            </w:r>
          </w:p>
        </w:tc>
        <w:tc>
          <w:tcPr>
            <w:tcW w:w="802" w:type="dxa"/>
            <w:vMerge w:val="restart"/>
          </w:tcPr>
          <w:p>
            <w:pPr>
              <w:pStyle w:val="TableParagraph"/>
              <w:spacing w:before="1"/>
              <w:rPr>
                <w:sz w:val="24"/>
              </w:rPr>
            </w:pPr>
          </w:p>
          <w:p>
            <w:pPr>
              <w:pStyle w:val="TableParagraph"/>
              <w:ind w:left="267"/>
              <w:rPr>
                <w:rFonts w:ascii="Calibri"/>
                <w:sz w:val="19"/>
              </w:rPr>
            </w:pPr>
            <w:r>
              <w:rPr>
                <w:rFonts w:ascii="Calibri"/>
                <w:w w:val="105"/>
                <w:sz w:val="19"/>
              </w:rPr>
              <w:t>315</w:t>
            </w:r>
          </w:p>
        </w:tc>
        <w:tc>
          <w:tcPr>
            <w:tcW w:w="618" w:type="dxa"/>
            <w:vMerge w:val="restart"/>
          </w:tcPr>
          <w:p>
            <w:pPr>
              <w:pStyle w:val="TableParagraph"/>
              <w:spacing w:before="1"/>
              <w:rPr>
                <w:sz w:val="24"/>
              </w:rPr>
            </w:pPr>
          </w:p>
          <w:p>
            <w:pPr>
              <w:pStyle w:val="TableParagraph"/>
              <w:ind w:left="201"/>
              <w:rPr>
                <w:rFonts w:ascii="Calibri"/>
                <w:sz w:val="19"/>
              </w:rPr>
            </w:pPr>
            <w:r>
              <w:rPr>
                <w:rFonts w:ascii="Calibri"/>
                <w:w w:val="105"/>
                <w:sz w:val="19"/>
              </w:rPr>
              <w:t>Pe</w:t>
            </w:r>
          </w:p>
        </w:tc>
        <w:tc>
          <w:tcPr>
            <w:tcW w:w="920" w:type="dxa"/>
            <w:vMerge w:val="restart"/>
          </w:tcPr>
          <w:p>
            <w:pPr>
              <w:pStyle w:val="TableParagraph"/>
              <w:spacing w:before="1"/>
              <w:rPr>
                <w:sz w:val="24"/>
              </w:rPr>
            </w:pPr>
          </w:p>
          <w:p>
            <w:pPr>
              <w:pStyle w:val="TableParagraph"/>
              <w:ind w:left="48" w:right="11"/>
              <w:jc w:val="center"/>
              <w:rPr>
                <w:rFonts w:ascii="Calibri"/>
                <w:sz w:val="19"/>
              </w:rPr>
            </w:pPr>
            <w:r>
              <w:rPr>
                <w:rFonts w:ascii="Calibri"/>
                <w:w w:val="105"/>
                <w:sz w:val="19"/>
              </w:rPr>
              <w:t>11</w:t>
            </w:r>
          </w:p>
        </w:tc>
        <w:tc>
          <w:tcPr>
            <w:tcW w:w="802" w:type="dxa"/>
          </w:tcPr>
          <w:p>
            <w:pPr>
              <w:pStyle w:val="TableParagraph"/>
              <w:spacing w:before="146"/>
              <w:ind w:left="267"/>
              <w:rPr>
                <w:rFonts w:ascii="Calibri"/>
                <w:sz w:val="19"/>
              </w:rPr>
            </w:pPr>
            <w:r>
              <w:rPr>
                <w:rFonts w:ascii="Calibri"/>
                <w:w w:val="105"/>
                <w:sz w:val="19"/>
              </w:rPr>
              <w:t>300</w:t>
            </w:r>
          </w:p>
        </w:tc>
        <w:tc>
          <w:tcPr>
            <w:tcW w:w="618" w:type="dxa"/>
          </w:tcPr>
          <w:p>
            <w:pPr>
              <w:pStyle w:val="TableParagraph"/>
              <w:spacing w:before="146"/>
              <w:ind w:right="130"/>
              <w:jc w:val="right"/>
              <w:rPr>
                <w:rFonts w:ascii="Calibri"/>
                <w:sz w:val="19"/>
              </w:rPr>
            </w:pPr>
            <w:r>
              <w:rPr>
                <w:rFonts w:ascii="Calibri"/>
                <w:sz w:val="19"/>
              </w:rPr>
              <w:t>Acc</w:t>
            </w:r>
          </w:p>
        </w:tc>
        <w:tc>
          <w:tcPr>
            <w:tcW w:w="960" w:type="dxa"/>
          </w:tcPr>
          <w:p>
            <w:pPr>
              <w:pStyle w:val="TableParagraph"/>
              <w:spacing w:before="146"/>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1022" w:hRule="atLeast"/>
        </w:trPr>
        <w:tc>
          <w:tcPr>
            <w:tcW w:w="2399" w:type="dxa"/>
            <w:vMerge w:val="restart"/>
            <w:tcBorders>
              <w:left w:val="thinThickMediumGap" w:sz="3" w:space="0" w:color="000000"/>
            </w:tcBorders>
          </w:tcPr>
          <w:p>
            <w:pPr>
              <w:pStyle w:val="TableParagraph"/>
              <w:spacing w:line="271" w:lineRule="auto" w:before="146"/>
              <w:ind w:left="119" w:right="76" w:firstLine="12"/>
              <w:jc w:val="center"/>
              <w:rPr>
                <w:rFonts w:ascii="Calibri"/>
                <w:sz w:val="19"/>
              </w:rPr>
            </w:pPr>
            <w:r>
              <w:rPr>
                <w:rFonts w:ascii="Calibri"/>
                <w:spacing w:val="2"/>
                <w:w w:val="105"/>
                <w:sz w:val="19"/>
              </w:rPr>
              <w:t>VIA </w:t>
            </w:r>
            <w:r>
              <w:rPr>
                <w:rFonts w:ascii="Calibri"/>
                <w:w w:val="105"/>
                <w:sz w:val="19"/>
              </w:rPr>
              <w:t>GENOVA - SOTTOPASSAGGIO </w:t>
            </w:r>
            <w:r>
              <w:rPr>
                <w:rFonts w:ascii="Calibri"/>
                <w:spacing w:val="-3"/>
                <w:w w:val="105"/>
                <w:sz w:val="19"/>
              </w:rPr>
              <w:t>LINGOTTO </w:t>
            </w:r>
            <w:r>
              <w:rPr>
                <w:rFonts w:ascii="Calibri"/>
                <w:w w:val="105"/>
                <w:sz w:val="19"/>
              </w:rPr>
              <w:t>- CORSO</w:t>
            </w:r>
            <w:r>
              <w:rPr>
                <w:rFonts w:ascii="Calibri"/>
                <w:spacing w:val="-27"/>
                <w:w w:val="105"/>
                <w:sz w:val="19"/>
              </w:rPr>
              <w:t> </w:t>
            </w:r>
            <w:r>
              <w:rPr>
                <w:rFonts w:ascii="Calibri"/>
                <w:spacing w:val="-3"/>
                <w:w w:val="105"/>
                <w:sz w:val="19"/>
              </w:rPr>
              <w:t>CADUTI SUL</w:t>
            </w:r>
            <w:r>
              <w:rPr>
                <w:rFonts w:ascii="Calibri"/>
                <w:spacing w:val="-11"/>
                <w:w w:val="105"/>
                <w:sz w:val="19"/>
              </w:rPr>
              <w:t> </w:t>
            </w:r>
            <w:r>
              <w:rPr>
                <w:rFonts w:ascii="Calibri"/>
                <w:w w:val="105"/>
                <w:sz w:val="19"/>
              </w:rPr>
              <w:t>LAVORO</w:t>
            </w:r>
          </w:p>
        </w:tc>
        <w:tc>
          <w:tcPr>
            <w:tcW w:w="986" w:type="dxa"/>
            <w:vMerge w:val="restart"/>
          </w:tcPr>
          <w:p>
            <w:pPr>
              <w:pStyle w:val="TableParagraph"/>
              <w:rPr>
                <w:sz w:val="20"/>
              </w:rPr>
            </w:pPr>
          </w:p>
          <w:p>
            <w:pPr>
              <w:pStyle w:val="TableParagraph"/>
              <w:rPr>
                <w:sz w:val="27"/>
              </w:rPr>
            </w:pPr>
          </w:p>
          <w:p>
            <w:pPr>
              <w:pStyle w:val="TableParagraph"/>
              <w:ind w:left="57" w:right="32"/>
              <w:jc w:val="center"/>
              <w:rPr>
                <w:rFonts w:ascii="Calibri"/>
                <w:sz w:val="19"/>
              </w:rPr>
            </w:pPr>
            <w:r>
              <w:rPr>
                <w:rFonts w:ascii="Calibri"/>
                <w:w w:val="105"/>
                <w:sz w:val="19"/>
              </w:rPr>
              <w:t>76</w:t>
            </w:r>
          </w:p>
        </w:tc>
        <w:tc>
          <w:tcPr>
            <w:tcW w:w="986" w:type="dxa"/>
            <w:vMerge w:val="restart"/>
          </w:tcPr>
          <w:p>
            <w:pPr>
              <w:pStyle w:val="TableParagraph"/>
              <w:rPr>
                <w:sz w:val="20"/>
              </w:rPr>
            </w:pPr>
          </w:p>
          <w:p>
            <w:pPr>
              <w:pStyle w:val="TableParagraph"/>
              <w:rPr>
                <w:sz w:val="27"/>
              </w:rPr>
            </w:pPr>
          </w:p>
          <w:p>
            <w:pPr>
              <w:pStyle w:val="TableParagraph"/>
              <w:ind w:left="57" w:right="33"/>
              <w:jc w:val="center"/>
              <w:rPr>
                <w:rFonts w:ascii="Calibri"/>
                <w:sz w:val="19"/>
              </w:rPr>
            </w:pPr>
            <w:r>
              <w:rPr>
                <w:rFonts w:ascii="Calibri"/>
                <w:w w:val="105"/>
                <w:sz w:val="19"/>
              </w:rPr>
              <w:t>78</w:t>
            </w:r>
          </w:p>
        </w:tc>
        <w:tc>
          <w:tcPr>
            <w:tcW w:w="802" w:type="dxa"/>
            <w:vMerge w:val="restart"/>
          </w:tcPr>
          <w:p>
            <w:pPr>
              <w:pStyle w:val="TableParagraph"/>
              <w:rPr>
                <w:sz w:val="20"/>
              </w:rPr>
            </w:pPr>
          </w:p>
          <w:p>
            <w:pPr>
              <w:pStyle w:val="TableParagraph"/>
              <w:rPr>
                <w:sz w:val="27"/>
              </w:rPr>
            </w:pPr>
          </w:p>
          <w:p>
            <w:pPr>
              <w:pStyle w:val="TableParagraph"/>
              <w:ind w:left="267"/>
              <w:rPr>
                <w:rFonts w:ascii="Calibri"/>
                <w:sz w:val="19"/>
              </w:rPr>
            </w:pPr>
            <w:r>
              <w:rPr>
                <w:rFonts w:ascii="Calibri"/>
                <w:w w:val="105"/>
                <w:sz w:val="19"/>
              </w:rPr>
              <w:t>315</w:t>
            </w:r>
          </w:p>
        </w:tc>
        <w:tc>
          <w:tcPr>
            <w:tcW w:w="618" w:type="dxa"/>
            <w:vMerge w:val="restart"/>
          </w:tcPr>
          <w:p>
            <w:pPr>
              <w:pStyle w:val="TableParagraph"/>
              <w:rPr>
                <w:sz w:val="20"/>
              </w:rPr>
            </w:pPr>
          </w:p>
          <w:p>
            <w:pPr>
              <w:pStyle w:val="TableParagraph"/>
              <w:rPr>
                <w:sz w:val="27"/>
              </w:rPr>
            </w:pPr>
          </w:p>
          <w:p>
            <w:pPr>
              <w:pStyle w:val="TableParagraph"/>
              <w:ind w:left="201"/>
              <w:rPr>
                <w:rFonts w:ascii="Calibri"/>
                <w:sz w:val="19"/>
              </w:rPr>
            </w:pPr>
            <w:r>
              <w:rPr>
                <w:rFonts w:ascii="Calibri"/>
                <w:w w:val="105"/>
                <w:sz w:val="19"/>
              </w:rPr>
              <w:t>Pe</w:t>
            </w:r>
          </w:p>
        </w:tc>
        <w:tc>
          <w:tcPr>
            <w:tcW w:w="920" w:type="dxa"/>
            <w:vMerge w:val="restart"/>
          </w:tcPr>
          <w:p>
            <w:pPr>
              <w:pStyle w:val="TableParagraph"/>
              <w:rPr>
                <w:sz w:val="20"/>
              </w:rPr>
            </w:pPr>
          </w:p>
          <w:p>
            <w:pPr>
              <w:pStyle w:val="TableParagraph"/>
              <w:rPr>
                <w:sz w:val="27"/>
              </w:rPr>
            </w:pPr>
          </w:p>
          <w:p>
            <w:pPr>
              <w:pStyle w:val="TableParagraph"/>
              <w:ind w:left="33"/>
              <w:jc w:val="center"/>
              <w:rPr>
                <w:rFonts w:ascii="Calibri"/>
                <w:sz w:val="19"/>
              </w:rPr>
            </w:pPr>
            <w:r>
              <w:rPr>
                <w:rFonts w:ascii="Calibri"/>
                <w:w w:val="103"/>
                <w:sz w:val="19"/>
              </w:rPr>
              <w:t>3</w:t>
            </w:r>
          </w:p>
        </w:tc>
        <w:tc>
          <w:tcPr>
            <w:tcW w:w="802" w:type="dxa"/>
          </w:tcPr>
          <w:p>
            <w:pPr>
              <w:pStyle w:val="TableParagraph"/>
              <w:rPr>
                <w:sz w:val="20"/>
              </w:rPr>
            </w:pPr>
          </w:p>
          <w:p>
            <w:pPr>
              <w:pStyle w:val="TableParagraph"/>
              <w:spacing w:before="179"/>
              <w:ind w:left="267"/>
              <w:rPr>
                <w:rFonts w:ascii="Calibri"/>
                <w:sz w:val="19"/>
              </w:rPr>
            </w:pPr>
            <w:r>
              <w:rPr>
                <w:rFonts w:ascii="Calibri"/>
                <w:w w:val="105"/>
                <w:sz w:val="19"/>
              </w:rPr>
              <w:t>150</w:t>
            </w:r>
          </w:p>
        </w:tc>
        <w:tc>
          <w:tcPr>
            <w:tcW w:w="618" w:type="dxa"/>
          </w:tcPr>
          <w:p>
            <w:pPr>
              <w:pStyle w:val="TableParagraph"/>
              <w:rPr>
                <w:sz w:val="20"/>
              </w:rPr>
            </w:pPr>
          </w:p>
          <w:p>
            <w:pPr>
              <w:pStyle w:val="TableParagraph"/>
              <w:spacing w:before="179"/>
              <w:ind w:right="163"/>
              <w:jc w:val="right"/>
              <w:rPr>
                <w:rFonts w:ascii="Calibri"/>
                <w:sz w:val="19"/>
              </w:rPr>
            </w:pPr>
            <w:r>
              <w:rPr>
                <w:rFonts w:ascii="Calibri"/>
                <w:sz w:val="19"/>
              </w:rPr>
              <w:t>GH</w:t>
            </w:r>
          </w:p>
        </w:tc>
        <w:tc>
          <w:tcPr>
            <w:tcW w:w="960" w:type="dxa"/>
          </w:tcPr>
          <w:p>
            <w:pPr>
              <w:pStyle w:val="TableParagraph"/>
              <w:rPr>
                <w:sz w:val="20"/>
              </w:rPr>
            </w:pPr>
          </w:p>
          <w:p>
            <w:pPr>
              <w:pStyle w:val="TableParagraph"/>
              <w:spacing w:before="179"/>
              <w:ind w:left="24"/>
              <w:jc w:val="center"/>
              <w:rPr>
                <w:rFonts w:ascii="Calibri"/>
                <w:sz w:val="19"/>
              </w:rPr>
            </w:pPr>
            <w:r>
              <w:rPr>
                <w:rFonts w:ascii="Calibri"/>
                <w:w w:val="105"/>
                <w:sz w:val="19"/>
              </w:rPr>
              <w:t>12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5"/>
              <w:ind w:left="267"/>
              <w:rPr>
                <w:rFonts w:ascii="Calibri"/>
                <w:sz w:val="19"/>
              </w:rPr>
            </w:pPr>
            <w:r>
              <w:rPr>
                <w:rFonts w:ascii="Calibri"/>
                <w:w w:val="105"/>
                <w:sz w:val="19"/>
              </w:rPr>
              <w:t>350</w:t>
            </w:r>
          </w:p>
        </w:tc>
        <w:tc>
          <w:tcPr>
            <w:tcW w:w="618" w:type="dxa"/>
          </w:tcPr>
          <w:p>
            <w:pPr>
              <w:pStyle w:val="TableParagraph"/>
              <w:spacing w:line="212" w:lineRule="exact" w:before="15"/>
              <w:ind w:right="130"/>
              <w:jc w:val="right"/>
              <w:rPr>
                <w:rFonts w:ascii="Calibri"/>
                <w:sz w:val="19"/>
              </w:rPr>
            </w:pPr>
            <w:r>
              <w:rPr>
                <w:rFonts w:ascii="Calibri"/>
                <w:sz w:val="19"/>
              </w:rPr>
              <w:t>Acc</w:t>
            </w:r>
          </w:p>
        </w:tc>
        <w:tc>
          <w:tcPr>
            <w:tcW w:w="960" w:type="dxa"/>
          </w:tcPr>
          <w:p>
            <w:pPr>
              <w:pStyle w:val="TableParagraph"/>
              <w:spacing w:line="212" w:lineRule="exact" w:before="15"/>
              <w:ind w:left="45"/>
              <w:jc w:val="center"/>
              <w:rPr>
                <w:rFonts w:ascii="Calibri"/>
                <w:sz w:val="19"/>
              </w:rPr>
            </w:pPr>
            <w:r>
              <w:rPr>
                <w:rFonts w:ascii="Calibri"/>
                <w:w w:val="103"/>
                <w:sz w:val="19"/>
              </w:rPr>
              <w:t>1</w:t>
            </w:r>
          </w:p>
        </w:tc>
        <w:tc>
          <w:tcPr>
            <w:tcW w:w="500" w:type="dxa"/>
            <w:vMerge/>
            <w:tcBorders>
              <w:top w:val="nil"/>
              <w:bottom w:val="single" w:sz="4" w:space="0" w:color="000000"/>
              <w:right w:val="single" w:sz="4" w:space="0" w:color="000000"/>
            </w:tcBorders>
          </w:tcPr>
          <w:p>
            <w:pPr>
              <w:rPr>
                <w:sz w:val="2"/>
                <w:szCs w:val="2"/>
              </w:rPr>
            </w:pPr>
          </w:p>
        </w:tc>
      </w:tr>
      <w:tr>
        <w:trPr>
          <w:trHeight w:val="1035" w:hRule="atLeast"/>
        </w:trPr>
        <w:tc>
          <w:tcPr>
            <w:tcW w:w="2399" w:type="dxa"/>
            <w:tcBorders>
              <w:left w:val="thinThickMediumGap" w:sz="3" w:space="0" w:color="000000"/>
            </w:tcBorders>
          </w:tcPr>
          <w:p>
            <w:pPr>
              <w:pStyle w:val="TableParagraph"/>
              <w:spacing w:line="271" w:lineRule="auto" w:before="14"/>
              <w:ind w:left="119" w:right="76" w:firstLine="12"/>
              <w:jc w:val="center"/>
              <w:rPr>
                <w:rFonts w:ascii="Calibri"/>
                <w:sz w:val="19"/>
              </w:rPr>
            </w:pPr>
            <w:r>
              <w:rPr>
                <w:rFonts w:ascii="Calibri"/>
                <w:spacing w:val="2"/>
                <w:w w:val="105"/>
                <w:sz w:val="19"/>
              </w:rPr>
              <w:t>VIA </w:t>
            </w:r>
            <w:r>
              <w:rPr>
                <w:rFonts w:ascii="Calibri"/>
                <w:w w:val="105"/>
                <w:sz w:val="19"/>
              </w:rPr>
              <w:t>GENOVA - SOTTOPASSAGGIO </w:t>
            </w:r>
            <w:r>
              <w:rPr>
                <w:rFonts w:ascii="Calibri"/>
                <w:spacing w:val="-3"/>
                <w:w w:val="105"/>
                <w:sz w:val="19"/>
              </w:rPr>
              <w:t>LINGOTTO </w:t>
            </w:r>
            <w:r>
              <w:rPr>
                <w:rFonts w:ascii="Calibri"/>
                <w:w w:val="105"/>
                <w:sz w:val="19"/>
              </w:rPr>
              <w:t>- CORSO</w:t>
            </w:r>
            <w:r>
              <w:rPr>
                <w:rFonts w:ascii="Calibri"/>
                <w:spacing w:val="-27"/>
                <w:w w:val="105"/>
                <w:sz w:val="19"/>
              </w:rPr>
              <w:t> </w:t>
            </w:r>
            <w:r>
              <w:rPr>
                <w:rFonts w:ascii="Calibri"/>
                <w:spacing w:val="-3"/>
                <w:w w:val="105"/>
                <w:sz w:val="19"/>
              </w:rPr>
              <w:t>CADUTI</w:t>
            </w:r>
          </w:p>
          <w:p>
            <w:pPr>
              <w:pStyle w:val="TableParagraph"/>
              <w:spacing w:line="212" w:lineRule="exact" w:before="3"/>
              <w:ind w:left="64" w:right="6"/>
              <w:jc w:val="center"/>
              <w:rPr>
                <w:rFonts w:ascii="Calibri"/>
                <w:sz w:val="19"/>
              </w:rPr>
            </w:pPr>
            <w:r>
              <w:rPr>
                <w:rFonts w:ascii="Calibri"/>
                <w:w w:val="105"/>
                <w:sz w:val="19"/>
              </w:rPr>
              <w:t>SUL LAVORO</w:t>
            </w:r>
          </w:p>
        </w:tc>
        <w:tc>
          <w:tcPr>
            <w:tcW w:w="986" w:type="dxa"/>
          </w:tcPr>
          <w:p>
            <w:pPr>
              <w:pStyle w:val="TableParagraph"/>
              <w:rPr>
                <w:sz w:val="20"/>
              </w:rPr>
            </w:pPr>
          </w:p>
          <w:p>
            <w:pPr>
              <w:pStyle w:val="TableParagraph"/>
              <w:spacing w:before="178"/>
              <w:ind w:left="57" w:right="32"/>
              <w:jc w:val="center"/>
              <w:rPr>
                <w:rFonts w:ascii="Calibri"/>
                <w:sz w:val="19"/>
              </w:rPr>
            </w:pPr>
            <w:r>
              <w:rPr>
                <w:rFonts w:ascii="Calibri"/>
                <w:w w:val="105"/>
                <w:sz w:val="19"/>
              </w:rPr>
              <w:t>78</w:t>
            </w:r>
          </w:p>
        </w:tc>
        <w:tc>
          <w:tcPr>
            <w:tcW w:w="986" w:type="dxa"/>
          </w:tcPr>
          <w:p>
            <w:pPr>
              <w:pStyle w:val="TableParagraph"/>
              <w:rPr>
                <w:sz w:val="20"/>
              </w:rPr>
            </w:pPr>
          </w:p>
          <w:p>
            <w:pPr>
              <w:pStyle w:val="TableParagraph"/>
              <w:spacing w:before="178"/>
              <w:ind w:left="57" w:right="33"/>
              <w:jc w:val="center"/>
              <w:rPr>
                <w:rFonts w:ascii="Calibri"/>
                <w:sz w:val="19"/>
              </w:rPr>
            </w:pPr>
            <w:r>
              <w:rPr>
                <w:rFonts w:ascii="Calibri"/>
                <w:w w:val="105"/>
                <w:sz w:val="19"/>
              </w:rPr>
              <w:t>79</w:t>
            </w:r>
          </w:p>
        </w:tc>
        <w:tc>
          <w:tcPr>
            <w:tcW w:w="802" w:type="dxa"/>
          </w:tcPr>
          <w:p>
            <w:pPr>
              <w:pStyle w:val="TableParagraph"/>
              <w:rPr>
                <w:sz w:val="20"/>
              </w:rPr>
            </w:pPr>
          </w:p>
          <w:p>
            <w:pPr>
              <w:pStyle w:val="TableParagraph"/>
              <w:spacing w:before="178"/>
              <w:ind w:right="227"/>
              <w:jc w:val="right"/>
              <w:rPr>
                <w:rFonts w:ascii="Calibri"/>
                <w:sz w:val="19"/>
              </w:rPr>
            </w:pPr>
            <w:r>
              <w:rPr>
                <w:rFonts w:ascii="Calibri"/>
                <w:sz w:val="19"/>
              </w:rPr>
              <w:t>315</w:t>
            </w:r>
          </w:p>
        </w:tc>
        <w:tc>
          <w:tcPr>
            <w:tcW w:w="618" w:type="dxa"/>
          </w:tcPr>
          <w:p>
            <w:pPr>
              <w:pStyle w:val="TableParagraph"/>
              <w:rPr>
                <w:sz w:val="20"/>
              </w:rPr>
            </w:pPr>
          </w:p>
          <w:p>
            <w:pPr>
              <w:pStyle w:val="TableParagraph"/>
              <w:spacing w:before="178"/>
              <w:ind w:left="81" w:right="60"/>
              <w:jc w:val="center"/>
              <w:rPr>
                <w:rFonts w:ascii="Calibri"/>
                <w:sz w:val="19"/>
              </w:rPr>
            </w:pPr>
            <w:r>
              <w:rPr>
                <w:rFonts w:ascii="Calibri"/>
                <w:w w:val="105"/>
                <w:sz w:val="19"/>
              </w:rPr>
              <w:t>Pe</w:t>
            </w:r>
          </w:p>
        </w:tc>
        <w:tc>
          <w:tcPr>
            <w:tcW w:w="920" w:type="dxa"/>
          </w:tcPr>
          <w:p>
            <w:pPr>
              <w:pStyle w:val="TableParagraph"/>
              <w:rPr>
                <w:sz w:val="20"/>
              </w:rPr>
            </w:pPr>
          </w:p>
          <w:p>
            <w:pPr>
              <w:pStyle w:val="TableParagraph"/>
              <w:spacing w:before="178"/>
              <w:ind w:left="33"/>
              <w:jc w:val="center"/>
              <w:rPr>
                <w:rFonts w:ascii="Calibri"/>
                <w:sz w:val="19"/>
              </w:rPr>
            </w:pPr>
            <w:r>
              <w:rPr>
                <w:rFonts w:ascii="Calibri"/>
                <w:w w:val="103"/>
                <w:sz w:val="19"/>
              </w:rPr>
              <w:t>5</w:t>
            </w:r>
          </w:p>
        </w:tc>
        <w:tc>
          <w:tcPr>
            <w:tcW w:w="802" w:type="dxa"/>
          </w:tcPr>
          <w:p>
            <w:pPr>
              <w:pStyle w:val="TableParagraph"/>
              <w:rPr>
                <w:sz w:val="20"/>
              </w:rPr>
            </w:pPr>
          </w:p>
          <w:p>
            <w:pPr>
              <w:pStyle w:val="TableParagraph"/>
              <w:spacing w:before="178"/>
              <w:ind w:left="267"/>
              <w:rPr>
                <w:rFonts w:ascii="Calibri"/>
                <w:sz w:val="19"/>
              </w:rPr>
            </w:pPr>
            <w:r>
              <w:rPr>
                <w:rFonts w:ascii="Calibri"/>
                <w:w w:val="105"/>
                <w:sz w:val="19"/>
              </w:rPr>
              <w:t>350</w:t>
            </w:r>
          </w:p>
        </w:tc>
        <w:tc>
          <w:tcPr>
            <w:tcW w:w="618" w:type="dxa"/>
          </w:tcPr>
          <w:p>
            <w:pPr>
              <w:pStyle w:val="TableParagraph"/>
              <w:rPr>
                <w:sz w:val="20"/>
              </w:rPr>
            </w:pPr>
          </w:p>
          <w:p>
            <w:pPr>
              <w:pStyle w:val="TableParagraph"/>
              <w:spacing w:before="178"/>
              <w:ind w:right="130"/>
              <w:jc w:val="right"/>
              <w:rPr>
                <w:rFonts w:ascii="Calibri"/>
                <w:sz w:val="19"/>
              </w:rPr>
            </w:pPr>
            <w:r>
              <w:rPr>
                <w:rFonts w:ascii="Calibri"/>
                <w:sz w:val="19"/>
              </w:rPr>
              <w:t>Acc</w:t>
            </w:r>
          </w:p>
        </w:tc>
        <w:tc>
          <w:tcPr>
            <w:tcW w:w="960" w:type="dxa"/>
          </w:tcPr>
          <w:p>
            <w:pPr>
              <w:pStyle w:val="TableParagraph"/>
              <w:rPr>
                <w:sz w:val="20"/>
              </w:rPr>
            </w:pPr>
          </w:p>
          <w:p>
            <w:pPr>
              <w:pStyle w:val="TableParagraph"/>
              <w:spacing w:before="178"/>
              <w:ind w:left="45"/>
              <w:jc w:val="center"/>
              <w:rPr>
                <w:rFonts w:ascii="Calibri"/>
                <w:sz w:val="19"/>
              </w:rPr>
            </w:pPr>
            <w:r>
              <w:rPr>
                <w:rFonts w:ascii="Calibri"/>
                <w:w w:val="103"/>
                <w:sz w:val="19"/>
              </w:rPr>
              <w:t>7</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NIZZA</w:t>
            </w:r>
          </w:p>
        </w:tc>
        <w:tc>
          <w:tcPr>
            <w:tcW w:w="986" w:type="dxa"/>
          </w:tcPr>
          <w:p>
            <w:pPr>
              <w:pStyle w:val="TableParagraph"/>
              <w:spacing w:line="212" w:lineRule="exact" w:before="14"/>
              <w:ind w:left="57" w:right="32"/>
              <w:jc w:val="center"/>
              <w:rPr>
                <w:rFonts w:ascii="Calibri"/>
                <w:sz w:val="19"/>
              </w:rPr>
            </w:pPr>
            <w:r>
              <w:rPr>
                <w:rFonts w:ascii="Calibri"/>
                <w:w w:val="105"/>
                <w:sz w:val="19"/>
              </w:rPr>
              <w:t>78</w:t>
            </w:r>
          </w:p>
        </w:tc>
        <w:tc>
          <w:tcPr>
            <w:tcW w:w="986" w:type="dxa"/>
          </w:tcPr>
          <w:p>
            <w:pPr>
              <w:pStyle w:val="TableParagraph"/>
              <w:spacing w:line="212" w:lineRule="exact" w:before="14"/>
              <w:ind w:left="57" w:right="33"/>
              <w:jc w:val="center"/>
              <w:rPr>
                <w:rFonts w:ascii="Calibri"/>
                <w:sz w:val="19"/>
              </w:rPr>
            </w:pPr>
            <w:r>
              <w:rPr>
                <w:rFonts w:ascii="Calibri"/>
                <w:w w:val="105"/>
                <w:sz w:val="19"/>
              </w:rPr>
              <w:t>80</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33" w:right="9"/>
              <w:jc w:val="center"/>
              <w:rPr>
                <w:rFonts w:ascii="Calibri"/>
                <w:sz w:val="19"/>
              </w:rPr>
            </w:pPr>
            <w:r>
              <w:rPr>
                <w:rFonts w:ascii="Calibri"/>
                <w:w w:val="105"/>
                <w:sz w:val="19"/>
              </w:rPr>
              <w:t>148</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37"/>
              <w:jc w:val="center"/>
              <w:rPr>
                <w:rFonts w:ascii="Calibri"/>
                <w:sz w:val="19"/>
              </w:rPr>
            </w:pPr>
            <w:r>
              <w:rPr>
                <w:rFonts w:ascii="Calibri"/>
                <w:w w:val="105"/>
                <w:sz w:val="19"/>
              </w:rPr>
              <w:t>134</w:t>
            </w:r>
          </w:p>
        </w:tc>
        <w:tc>
          <w:tcPr>
            <w:tcW w:w="500" w:type="dxa"/>
            <w:vMerge/>
            <w:tcBorders>
              <w:top w:val="nil"/>
              <w:bottom w:val="single" w:sz="4" w:space="0" w:color="000000"/>
              <w:right w:val="single" w:sz="4" w:space="0" w:color="000000"/>
            </w:tcBorders>
          </w:tcPr>
          <w:p>
            <w:pPr>
              <w:rPr>
                <w:sz w:val="2"/>
                <w:szCs w:val="2"/>
              </w:rPr>
            </w:pPr>
          </w:p>
        </w:tc>
      </w:tr>
      <w:tr>
        <w:trPr>
          <w:trHeight w:val="238" w:hRule="atLeast"/>
        </w:trPr>
        <w:tc>
          <w:tcPr>
            <w:tcW w:w="2399" w:type="dxa"/>
            <w:vMerge w:val="restart"/>
            <w:tcBorders>
              <w:left w:val="thinThickMediumGap" w:sz="3" w:space="0" w:color="000000"/>
              <w:bottom w:val="thinThickMediumGap" w:sz="6" w:space="0" w:color="000000"/>
            </w:tcBorders>
          </w:tcPr>
          <w:p>
            <w:pPr>
              <w:pStyle w:val="TableParagraph"/>
              <w:spacing w:before="3"/>
              <w:rPr>
                <w:sz w:val="25"/>
              </w:rPr>
            </w:pPr>
          </w:p>
          <w:p>
            <w:pPr>
              <w:pStyle w:val="TableParagraph"/>
              <w:ind w:left="514"/>
              <w:rPr>
                <w:rFonts w:ascii="Calibri"/>
                <w:sz w:val="19"/>
              </w:rPr>
            </w:pPr>
            <w:r>
              <w:rPr>
                <w:rFonts w:ascii="Calibri"/>
                <w:w w:val="105"/>
                <w:sz w:val="19"/>
              </w:rPr>
              <w:t>VIA VENTIMIGLIA</w:t>
            </w:r>
          </w:p>
        </w:tc>
        <w:tc>
          <w:tcPr>
            <w:tcW w:w="986" w:type="dxa"/>
            <w:vMerge w:val="restart"/>
            <w:tcBorders>
              <w:bottom w:val="thinThickMediumGap" w:sz="6" w:space="0" w:color="000000"/>
            </w:tcBorders>
          </w:tcPr>
          <w:p>
            <w:pPr>
              <w:pStyle w:val="TableParagraph"/>
              <w:spacing w:before="3"/>
              <w:rPr>
                <w:sz w:val="25"/>
              </w:rPr>
            </w:pPr>
          </w:p>
          <w:p>
            <w:pPr>
              <w:pStyle w:val="TableParagraph"/>
              <w:ind w:left="57" w:right="32"/>
              <w:jc w:val="center"/>
              <w:rPr>
                <w:rFonts w:ascii="Calibri"/>
                <w:sz w:val="19"/>
              </w:rPr>
            </w:pPr>
            <w:r>
              <w:rPr>
                <w:rFonts w:ascii="Calibri"/>
                <w:w w:val="105"/>
                <w:sz w:val="19"/>
              </w:rPr>
              <w:t>81</w:t>
            </w:r>
          </w:p>
        </w:tc>
        <w:tc>
          <w:tcPr>
            <w:tcW w:w="986" w:type="dxa"/>
            <w:vMerge w:val="restart"/>
            <w:tcBorders>
              <w:bottom w:val="thinThickMediumGap" w:sz="6" w:space="0" w:color="000000"/>
            </w:tcBorders>
          </w:tcPr>
          <w:p>
            <w:pPr>
              <w:pStyle w:val="TableParagraph"/>
              <w:spacing w:before="3"/>
              <w:rPr>
                <w:sz w:val="25"/>
              </w:rPr>
            </w:pPr>
          </w:p>
          <w:p>
            <w:pPr>
              <w:pStyle w:val="TableParagraph"/>
              <w:ind w:left="57" w:right="33"/>
              <w:jc w:val="center"/>
              <w:rPr>
                <w:rFonts w:ascii="Calibri"/>
                <w:sz w:val="19"/>
              </w:rPr>
            </w:pPr>
            <w:r>
              <w:rPr>
                <w:rFonts w:ascii="Calibri"/>
                <w:w w:val="105"/>
                <w:sz w:val="19"/>
              </w:rPr>
              <w:t>82</w:t>
            </w:r>
          </w:p>
        </w:tc>
        <w:tc>
          <w:tcPr>
            <w:tcW w:w="802" w:type="dxa"/>
            <w:vMerge w:val="restart"/>
            <w:tcBorders>
              <w:bottom w:val="thinThickMediumGap" w:sz="6" w:space="0" w:color="000000"/>
            </w:tcBorders>
          </w:tcPr>
          <w:p>
            <w:pPr>
              <w:pStyle w:val="TableParagraph"/>
              <w:spacing w:before="3"/>
              <w:rPr>
                <w:sz w:val="25"/>
              </w:rPr>
            </w:pPr>
          </w:p>
          <w:p>
            <w:pPr>
              <w:pStyle w:val="TableParagraph"/>
              <w:ind w:left="267"/>
              <w:rPr>
                <w:rFonts w:ascii="Calibri"/>
                <w:sz w:val="19"/>
              </w:rPr>
            </w:pPr>
            <w:r>
              <w:rPr>
                <w:rFonts w:ascii="Calibri"/>
                <w:w w:val="105"/>
                <w:sz w:val="19"/>
              </w:rPr>
              <w:t>315</w:t>
            </w:r>
          </w:p>
        </w:tc>
        <w:tc>
          <w:tcPr>
            <w:tcW w:w="618" w:type="dxa"/>
            <w:vMerge w:val="restart"/>
            <w:tcBorders>
              <w:bottom w:val="thinThickMediumGap" w:sz="6" w:space="0" w:color="000000"/>
            </w:tcBorders>
          </w:tcPr>
          <w:p>
            <w:pPr>
              <w:pStyle w:val="TableParagraph"/>
              <w:spacing w:before="3"/>
              <w:rPr>
                <w:sz w:val="25"/>
              </w:rPr>
            </w:pPr>
          </w:p>
          <w:p>
            <w:pPr>
              <w:pStyle w:val="TableParagraph"/>
              <w:ind w:left="201"/>
              <w:rPr>
                <w:rFonts w:ascii="Calibri"/>
                <w:sz w:val="19"/>
              </w:rPr>
            </w:pPr>
            <w:r>
              <w:rPr>
                <w:rFonts w:ascii="Calibri"/>
                <w:w w:val="105"/>
                <w:sz w:val="19"/>
              </w:rPr>
              <w:t>Pe</w:t>
            </w:r>
          </w:p>
        </w:tc>
        <w:tc>
          <w:tcPr>
            <w:tcW w:w="920" w:type="dxa"/>
            <w:vMerge w:val="restart"/>
            <w:tcBorders>
              <w:bottom w:val="thinThickMediumGap" w:sz="6" w:space="0" w:color="000000"/>
            </w:tcBorders>
          </w:tcPr>
          <w:p>
            <w:pPr>
              <w:pStyle w:val="TableParagraph"/>
              <w:spacing w:before="3"/>
              <w:rPr>
                <w:sz w:val="25"/>
              </w:rPr>
            </w:pPr>
          </w:p>
          <w:p>
            <w:pPr>
              <w:pStyle w:val="TableParagraph"/>
              <w:ind w:left="319"/>
              <w:rPr>
                <w:rFonts w:ascii="Calibri"/>
                <w:sz w:val="19"/>
              </w:rPr>
            </w:pPr>
            <w:r>
              <w:rPr>
                <w:rFonts w:ascii="Calibri"/>
                <w:w w:val="105"/>
                <w:sz w:val="19"/>
              </w:rPr>
              <w:t>199</w:t>
            </w:r>
          </w:p>
        </w:tc>
        <w:tc>
          <w:tcPr>
            <w:tcW w:w="802" w:type="dxa"/>
          </w:tcPr>
          <w:p>
            <w:pPr>
              <w:pStyle w:val="TableParagraph"/>
              <w:spacing w:line="204" w:lineRule="exact" w:before="14"/>
              <w:ind w:left="267"/>
              <w:rPr>
                <w:rFonts w:ascii="Calibri"/>
                <w:sz w:val="19"/>
              </w:rPr>
            </w:pPr>
            <w:r>
              <w:rPr>
                <w:rFonts w:ascii="Calibri"/>
                <w:w w:val="105"/>
                <w:sz w:val="19"/>
              </w:rPr>
              <w:t>250</w:t>
            </w:r>
          </w:p>
        </w:tc>
        <w:tc>
          <w:tcPr>
            <w:tcW w:w="618" w:type="dxa"/>
          </w:tcPr>
          <w:p>
            <w:pPr>
              <w:pStyle w:val="TableParagraph"/>
              <w:spacing w:line="204" w:lineRule="exact" w:before="14"/>
              <w:ind w:right="130"/>
              <w:jc w:val="right"/>
              <w:rPr>
                <w:rFonts w:ascii="Calibri"/>
                <w:sz w:val="19"/>
              </w:rPr>
            </w:pPr>
            <w:r>
              <w:rPr>
                <w:rFonts w:ascii="Calibri"/>
                <w:sz w:val="19"/>
              </w:rPr>
              <w:t>Acc</w:t>
            </w:r>
          </w:p>
        </w:tc>
        <w:tc>
          <w:tcPr>
            <w:tcW w:w="960" w:type="dxa"/>
          </w:tcPr>
          <w:p>
            <w:pPr>
              <w:pStyle w:val="TableParagraph"/>
              <w:spacing w:line="204" w:lineRule="exact" w:before="14"/>
              <w:ind w:left="45"/>
              <w:jc w:val="center"/>
              <w:rPr>
                <w:rFonts w:ascii="Calibri"/>
                <w:sz w:val="19"/>
              </w:rPr>
            </w:pPr>
            <w:r>
              <w:rPr>
                <w:rFonts w:ascii="Calibri"/>
                <w:w w:val="103"/>
                <w:sz w:val="19"/>
              </w:rPr>
              <w:t>8</w:t>
            </w:r>
          </w:p>
        </w:tc>
        <w:tc>
          <w:tcPr>
            <w:tcW w:w="500" w:type="dxa"/>
            <w:vMerge/>
            <w:tcBorders>
              <w:top w:val="nil"/>
              <w:bottom w:val="single" w:sz="4" w:space="0" w:color="000000"/>
              <w:right w:val="single" w:sz="4" w:space="0" w:color="000000"/>
            </w:tcBorders>
          </w:tcPr>
          <w:p>
            <w:pPr>
              <w:rPr>
                <w:sz w:val="2"/>
                <w:szCs w:val="2"/>
              </w:rPr>
            </w:pPr>
          </w:p>
        </w:tc>
      </w:tr>
      <w:tr>
        <w:trPr>
          <w:trHeight w:val="231" w:hRule="atLeast"/>
        </w:trPr>
        <w:tc>
          <w:tcPr>
            <w:tcW w:w="2399" w:type="dxa"/>
            <w:vMerge/>
            <w:tcBorders>
              <w:top w:val="nil"/>
              <w:left w:val="thinThickMediumGap" w:sz="3" w:space="0" w:color="000000"/>
              <w:bottom w:val="thinThickMediumGap" w:sz="6" w:space="0" w:color="000000"/>
            </w:tcBorders>
          </w:tcPr>
          <w:p>
            <w:pPr>
              <w:rPr>
                <w:sz w:val="2"/>
                <w:szCs w:val="2"/>
              </w:rPr>
            </w:pPr>
          </w:p>
        </w:tc>
        <w:tc>
          <w:tcPr>
            <w:tcW w:w="986" w:type="dxa"/>
            <w:vMerge/>
            <w:tcBorders>
              <w:top w:val="nil"/>
              <w:bottom w:val="thinThickMediumGap" w:sz="6" w:space="0" w:color="000000"/>
            </w:tcBorders>
          </w:tcPr>
          <w:p>
            <w:pPr>
              <w:rPr>
                <w:sz w:val="2"/>
                <w:szCs w:val="2"/>
              </w:rPr>
            </w:pPr>
          </w:p>
        </w:tc>
        <w:tc>
          <w:tcPr>
            <w:tcW w:w="986" w:type="dxa"/>
            <w:vMerge/>
            <w:tcBorders>
              <w:top w:val="nil"/>
              <w:bottom w:val="thinThickMediumGap" w:sz="6" w:space="0" w:color="000000"/>
            </w:tcBorders>
          </w:tcPr>
          <w:p>
            <w:pPr>
              <w:rPr>
                <w:sz w:val="2"/>
                <w:szCs w:val="2"/>
              </w:rPr>
            </w:pPr>
          </w:p>
        </w:tc>
        <w:tc>
          <w:tcPr>
            <w:tcW w:w="802" w:type="dxa"/>
            <w:vMerge/>
            <w:tcBorders>
              <w:top w:val="nil"/>
              <w:bottom w:val="thinThickMediumGap" w:sz="6" w:space="0" w:color="000000"/>
            </w:tcBorders>
          </w:tcPr>
          <w:p>
            <w:pPr>
              <w:rPr>
                <w:sz w:val="2"/>
                <w:szCs w:val="2"/>
              </w:rPr>
            </w:pPr>
          </w:p>
        </w:tc>
        <w:tc>
          <w:tcPr>
            <w:tcW w:w="618" w:type="dxa"/>
            <w:vMerge/>
            <w:tcBorders>
              <w:top w:val="nil"/>
              <w:bottom w:val="thinThickMediumGap" w:sz="6" w:space="0" w:color="000000"/>
            </w:tcBorders>
          </w:tcPr>
          <w:p>
            <w:pPr>
              <w:rPr>
                <w:sz w:val="2"/>
                <w:szCs w:val="2"/>
              </w:rPr>
            </w:pPr>
          </w:p>
        </w:tc>
        <w:tc>
          <w:tcPr>
            <w:tcW w:w="920" w:type="dxa"/>
            <w:vMerge/>
            <w:tcBorders>
              <w:top w:val="nil"/>
              <w:bottom w:val="thinThickMediumGap" w:sz="6" w:space="0" w:color="000000"/>
            </w:tcBorders>
          </w:tcPr>
          <w:p>
            <w:pPr>
              <w:rPr>
                <w:sz w:val="2"/>
                <w:szCs w:val="2"/>
              </w:rPr>
            </w:pPr>
          </w:p>
        </w:tc>
        <w:tc>
          <w:tcPr>
            <w:tcW w:w="802" w:type="dxa"/>
          </w:tcPr>
          <w:p>
            <w:pPr>
              <w:pStyle w:val="TableParagraph"/>
              <w:spacing w:line="204" w:lineRule="exact" w:before="7"/>
              <w:ind w:left="267"/>
              <w:rPr>
                <w:rFonts w:ascii="Calibri"/>
                <w:sz w:val="19"/>
              </w:rPr>
            </w:pPr>
            <w:r>
              <w:rPr>
                <w:rFonts w:ascii="Calibri"/>
                <w:w w:val="105"/>
                <w:sz w:val="19"/>
              </w:rPr>
              <w:t>150</w:t>
            </w:r>
          </w:p>
        </w:tc>
        <w:tc>
          <w:tcPr>
            <w:tcW w:w="618" w:type="dxa"/>
          </w:tcPr>
          <w:p>
            <w:pPr>
              <w:pStyle w:val="TableParagraph"/>
              <w:spacing w:line="204" w:lineRule="exact" w:before="7"/>
              <w:ind w:right="130"/>
              <w:jc w:val="right"/>
              <w:rPr>
                <w:rFonts w:ascii="Calibri"/>
                <w:sz w:val="19"/>
              </w:rPr>
            </w:pPr>
            <w:r>
              <w:rPr>
                <w:rFonts w:ascii="Calibri"/>
                <w:sz w:val="19"/>
              </w:rPr>
              <w:t>Acc</w:t>
            </w:r>
          </w:p>
        </w:tc>
        <w:tc>
          <w:tcPr>
            <w:tcW w:w="960" w:type="dxa"/>
          </w:tcPr>
          <w:p>
            <w:pPr>
              <w:pStyle w:val="TableParagraph"/>
              <w:spacing w:line="204" w:lineRule="exact" w:before="7"/>
              <w:ind w:left="24"/>
              <w:jc w:val="center"/>
              <w:rPr>
                <w:rFonts w:ascii="Calibri"/>
                <w:sz w:val="19"/>
              </w:rPr>
            </w:pPr>
            <w:r>
              <w:rPr>
                <w:rFonts w:ascii="Calibri"/>
                <w:w w:val="105"/>
                <w:sz w:val="19"/>
              </w:rPr>
              <w:t>20</w:t>
            </w:r>
          </w:p>
        </w:tc>
        <w:tc>
          <w:tcPr>
            <w:tcW w:w="500" w:type="dxa"/>
            <w:vMerge/>
            <w:tcBorders>
              <w:top w:val="nil"/>
              <w:bottom w:val="single" w:sz="4" w:space="0" w:color="000000"/>
              <w:right w:val="single" w:sz="4" w:space="0" w:color="000000"/>
            </w:tcBorders>
          </w:tcPr>
          <w:p>
            <w:pPr>
              <w:rPr>
                <w:sz w:val="2"/>
                <w:szCs w:val="2"/>
              </w:rPr>
            </w:pPr>
          </w:p>
        </w:tc>
      </w:tr>
      <w:tr>
        <w:trPr>
          <w:trHeight w:val="238" w:hRule="atLeast"/>
        </w:trPr>
        <w:tc>
          <w:tcPr>
            <w:tcW w:w="2399" w:type="dxa"/>
            <w:vMerge/>
            <w:tcBorders>
              <w:top w:val="nil"/>
              <w:left w:val="thinThickMediumGap" w:sz="3" w:space="0" w:color="000000"/>
              <w:bottom w:val="thinThickMediumGap" w:sz="6" w:space="0" w:color="000000"/>
            </w:tcBorders>
          </w:tcPr>
          <w:p>
            <w:pPr>
              <w:rPr>
                <w:sz w:val="2"/>
                <w:szCs w:val="2"/>
              </w:rPr>
            </w:pPr>
          </w:p>
        </w:tc>
        <w:tc>
          <w:tcPr>
            <w:tcW w:w="986" w:type="dxa"/>
            <w:vMerge/>
            <w:tcBorders>
              <w:top w:val="nil"/>
              <w:bottom w:val="thinThickMediumGap" w:sz="6" w:space="0" w:color="000000"/>
            </w:tcBorders>
          </w:tcPr>
          <w:p>
            <w:pPr>
              <w:rPr>
                <w:sz w:val="2"/>
                <w:szCs w:val="2"/>
              </w:rPr>
            </w:pPr>
          </w:p>
        </w:tc>
        <w:tc>
          <w:tcPr>
            <w:tcW w:w="986" w:type="dxa"/>
            <w:vMerge/>
            <w:tcBorders>
              <w:top w:val="nil"/>
              <w:bottom w:val="thinThickMediumGap" w:sz="6" w:space="0" w:color="000000"/>
            </w:tcBorders>
          </w:tcPr>
          <w:p>
            <w:pPr>
              <w:rPr>
                <w:sz w:val="2"/>
                <w:szCs w:val="2"/>
              </w:rPr>
            </w:pPr>
          </w:p>
        </w:tc>
        <w:tc>
          <w:tcPr>
            <w:tcW w:w="802" w:type="dxa"/>
            <w:vMerge/>
            <w:tcBorders>
              <w:top w:val="nil"/>
              <w:bottom w:val="thinThickMediumGap" w:sz="6" w:space="0" w:color="000000"/>
            </w:tcBorders>
          </w:tcPr>
          <w:p>
            <w:pPr>
              <w:rPr>
                <w:sz w:val="2"/>
                <w:szCs w:val="2"/>
              </w:rPr>
            </w:pPr>
          </w:p>
        </w:tc>
        <w:tc>
          <w:tcPr>
            <w:tcW w:w="618" w:type="dxa"/>
            <w:vMerge/>
            <w:tcBorders>
              <w:top w:val="nil"/>
              <w:bottom w:val="thinThickMediumGap" w:sz="6" w:space="0" w:color="000000"/>
            </w:tcBorders>
          </w:tcPr>
          <w:p>
            <w:pPr>
              <w:rPr>
                <w:sz w:val="2"/>
                <w:szCs w:val="2"/>
              </w:rPr>
            </w:pPr>
          </w:p>
        </w:tc>
        <w:tc>
          <w:tcPr>
            <w:tcW w:w="920" w:type="dxa"/>
            <w:vMerge/>
            <w:tcBorders>
              <w:top w:val="nil"/>
              <w:bottom w:val="thinThickMediumGap" w:sz="6" w:space="0" w:color="000000"/>
            </w:tcBorders>
          </w:tcPr>
          <w:p>
            <w:pPr>
              <w:rPr>
                <w:sz w:val="2"/>
                <w:szCs w:val="2"/>
              </w:rPr>
            </w:pPr>
          </w:p>
        </w:tc>
        <w:tc>
          <w:tcPr>
            <w:tcW w:w="802" w:type="dxa"/>
            <w:tcBorders>
              <w:bottom w:val="thinThickMediumGap" w:sz="6" w:space="0" w:color="000000"/>
            </w:tcBorders>
          </w:tcPr>
          <w:p>
            <w:pPr>
              <w:pStyle w:val="TableParagraph"/>
              <w:spacing w:line="212" w:lineRule="exact" w:before="6"/>
              <w:ind w:left="267"/>
              <w:rPr>
                <w:rFonts w:ascii="Calibri"/>
                <w:sz w:val="19"/>
              </w:rPr>
            </w:pPr>
            <w:r>
              <w:rPr>
                <w:rFonts w:ascii="Calibri"/>
                <w:w w:val="105"/>
                <w:sz w:val="19"/>
              </w:rPr>
              <w:t>250</w:t>
            </w:r>
          </w:p>
        </w:tc>
        <w:tc>
          <w:tcPr>
            <w:tcW w:w="618" w:type="dxa"/>
            <w:tcBorders>
              <w:bottom w:val="thinThickMediumGap" w:sz="6" w:space="0" w:color="000000"/>
            </w:tcBorders>
          </w:tcPr>
          <w:p>
            <w:pPr>
              <w:pStyle w:val="TableParagraph"/>
              <w:spacing w:line="212" w:lineRule="exact" w:before="6"/>
              <w:ind w:right="163"/>
              <w:jc w:val="right"/>
              <w:rPr>
                <w:rFonts w:ascii="Calibri"/>
                <w:sz w:val="19"/>
              </w:rPr>
            </w:pPr>
            <w:r>
              <w:rPr>
                <w:rFonts w:ascii="Calibri"/>
                <w:sz w:val="19"/>
              </w:rPr>
              <w:t>GH</w:t>
            </w:r>
          </w:p>
        </w:tc>
        <w:tc>
          <w:tcPr>
            <w:tcW w:w="960" w:type="dxa"/>
            <w:tcBorders>
              <w:bottom w:val="thinThickMediumGap" w:sz="6" w:space="0" w:color="000000"/>
            </w:tcBorders>
          </w:tcPr>
          <w:p>
            <w:pPr>
              <w:pStyle w:val="TableParagraph"/>
              <w:spacing w:line="212" w:lineRule="exact" w:before="6"/>
              <w:ind w:left="37"/>
              <w:jc w:val="center"/>
              <w:rPr>
                <w:rFonts w:ascii="Calibri"/>
                <w:sz w:val="19"/>
              </w:rPr>
            </w:pPr>
            <w:r>
              <w:rPr>
                <w:rFonts w:ascii="Calibri"/>
                <w:w w:val="105"/>
                <w:sz w:val="19"/>
              </w:rPr>
              <w:t>189</w:t>
            </w:r>
          </w:p>
        </w:tc>
        <w:tc>
          <w:tcPr>
            <w:tcW w:w="500" w:type="dxa"/>
            <w:vMerge/>
            <w:tcBorders>
              <w:top w:val="nil"/>
              <w:bottom w:val="single" w:sz="4" w:space="0" w:color="000000"/>
              <w:right w:val="single" w:sz="4" w:space="0" w:color="000000"/>
            </w:tcBorders>
          </w:tcPr>
          <w:p>
            <w:pPr>
              <w:rPr>
                <w:sz w:val="2"/>
                <w:szCs w:val="2"/>
              </w:rPr>
            </w:pPr>
          </w:p>
        </w:tc>
      </w:tr>
    </w:tbl>
    <w:p>
      <w:pPr>
        <w:pStyle w:val="BodyText"/>
      </w:pPr>
    </w:p>
    <w:p>
      <w:pPr>
        <w:pStyle w:val="BodyText"/>
        <w:spacing w:before="7"/>
        <w:rPr>
          <w:sz w:val="18"/>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11" name="image1.jpeg"/>
                  <wp:cNvGraphicFramePr>
                    <a:graphicFrameLocks noChangeAspect="1"/>
                  </wp:cNvGraphicFramePr>
                  <a:graphic>
                    <a:graphicData uri="http://schemas.openxmlformats.org/drawingml/2006/picture">
                      <pic:pic>
                        <pic:nvPicPr>
                          <pic:cNvPr id="21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43"/>
          <w:footerReference w:type="default" r:id="rId444"/>
          <w:pgSz w:w="11910" w:h="16840"/>
          <w:pgMar w:header="722" w:footer="0" w:top="2700" w:bottom="0" w:left="640" w:right="640"/>
          <w:pgNumType w:start="51"/>
        </w:sectPr>
      </w:pPr>
    </w:p>
    <w:p>
      <w:pPr>
        <w:pStyle w:val="BodyText"/>
      </w:pPr>
    </w:p>
    <w:p>
      <w:pPr>
        <w:pStyle w:val="BodyText"/>
        <w:spacing w:before="7" w:after="1"/>
        <w:rPr>
          <w:sz w:val="15"/>
        </w:rPr>
      </w:pPr>
    </w:p>
    <w:tbl>
      <w:tblPr>
        <w:tblW w:w="0" w:type="auto"/>
        <w:jc w:val="left"/>
        <w:tblInd w:w="5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99"/>
        <w:gridCol w:w="986"/>
        <w:gridCol w:w="986"/>
        <w:gridCol w:w="802"/>
        <w:gridCol w:w="618"/>
        <w:gridCol w:w="920"/>
        <w:gridCol w:w="802"/>
        <w:gridCol w:w="618"/>
        <w:gridCol w:w="960"/>
        <w:gridCol w:w="500"/>
      </w:tblGrid>
      <w:tr>
        <w:trPr>
          <w:trHeight w:val="520" w:hRule="atLeast"/>
        </w:trPr>
        <w:tc>
          <w:tcPr>
            <w:tcW w:w="2399" w:type="dxa"/>
            <w:vMerge w:val="restart"/>
            <w:tcBorders>
              <w:left w:val="thinThickMediumGap" w:sz="3" w:space="0" w:color="000000"/>
            </w:tcBorders>
            <w:shd w:val="clear" w:color="auto" w:fill="E1EEDA"/>
          </w:tcPr>
          <w:p>
            <w:pPr>
              <w:pStyle w:val="TableParagraph"/>
              <w:rPr>
                <w:sz w:val="20"/>
              </w:rPr>
            </w:pPr>
          </w:p>
          <w:p>
            <w:pPr>
              <w:pStyle w:val="TableParagraph"/>
              <w:spacing w:before="6"/>
              <w:rPr>
                <w:sz w:val="16"/>
              </w:rPr>
            </w:pPr>
          </w:p>
          <w:p>
            <w:pPr>
              <w:pStyle w:val="TableParagraph"/>
              <w:ind w:left="763"/>
              <w:rPr>
                <w:rFonts w:ascii="Calibri"/>
                <w:b/>
                <w:sz w:val="19"/>
              </w:rPr>
            </w:pPr>
            <w:r>
              <w:rPr>
                <w:rFonts w:ascii="Calibri"/>
                <w:b/>
                <w:w w:val="105"/>
                <w:sz w:val="19"/>
              </w:rPr>
              <w:t>Ubicazione</w:t>
            </w:r>
          </w:p>
        </w:tc>
        <w:tc>
          <w:tcPr>
            <w:tcW w:w="1972" w:type="dxa"/>
            <w:gridSpan w:val="2"/>
            <w:shd w:val="clear" w:color="auto" w:fill="E1EEDA"/>
          </w:tcPr>
          <w:p>
            <w:pPr>
              <w:pStyle w:val="TableParagraph"/>
              <w:spacing w:before="144"/>
              <w:ind w:left="720" w:right="677"/>
              <w:jc w:val="center"/>
              <w:rPr>
                <w:rFonts w:ascii="Calibri"/>
                <w:b/>
                <w:sz w:val="19"/>
              </w:rPr>
            </w:pPr>
            <w:r>
              <w:rPr>
                <w:rFonts w:ascii="Calibri"/>
                <w:b/>
                <w:w w:val="105"/>
                <w:sz w:val="19"/>
              </w:rPr>
              <w:t>Tratta</w:t>
            </w:r>
          </w:p>
        </w:tc>
        <w:tc>
          <w:tcPr>
            <w:tcW w:w="2340" w:type="dxa"/>
            <w:gridSpan w:val="3"/>
            <w:shd w:val="clear" w:color="auto" w:fill="E1EEDA"/>
          </w:tcPr>
          <w:p>
            <w:pPr>
              <w:pStyle w:val="TableParagraph"/>
              <w:spacing w:before="144"/>
              <w:ind w:left="333"/>
              <w:rPr>
                <w:rFonts w:ascii="Calibri"/>
                <w:b/>
                <w:sz w:val="19"/>
              </w:rPr>
            </w:pPr>
            <w:r>
              <w:rPr>
                <w:rFonts w:ascii="Calibri"/>
                <w:b/>
                <w:w w:val="105"/>
                <w:sz w:val="19"/>
              </w:rPr>
              <w:t>Condotta da POSARE</w:t>
            </w:r>
          </w:p>
        </w:tc>
        <w:tc>
          <w:tcPr>
            <w:tcW w:w="2380" w:type="dxa"/>
            <w:gridSpan w:val="3"/>
            <w:shd w:val="clear" w:color="auto" w:fill="E1EEDA"/>
          </w:tcPr>
          <w:p>
            <w:pPr>
              <w:pStyle w:val="TableParagraph"/>
              <w:spacing w:before="144"/>
              <w:ind w:left="175"/>
              <w:rPr>
                <w:rFonts w:ascii="Calibri"/>
                <w:b/>
                <w:sz w:val="19"/>
              </w:rPr>
            </w:pPr>
            <w:r>
              <w:rPr>
                <w:rFonts w:ascii="Calibri"/>
                <w:b/>
                <w:w w:val="105"/>
                <w:sz w:val="19"/>
              </w:rPr>
              <w:t>Condotta da RIMUOVERE</w:t>
            </w:r>
          </w:p>
        </w:tc>
        <w:tc>
          <w:tcPr>
            <w:tcW w:w="500" w:type="dxa"/>
            <w:vMerge w:val="restart"/>
            <w:tcBorders>
              <w:top w:val="single" w:sz="4" w:space="0" w:color="000000"/>
              <w:bottom w:val="single" w:sz="4" w:space="0" w:color="000000"/>
              <w:right w:val="single" w:sz="4" w:space="0" w:color="000000"/>
            </w:tcBorders>
          </w:tcPr>
          <w:p>
            <w:pPr>
              <w:pStyle w:val="TableParagraph"/>
              <w:rPr>
                <w:rFonts w:ascii="Times New Roman"/>
                <w:sz w:val="20"/>
              </w:rPr>
            </w:pPr>
          </w:p>
        </w:tc>
      </w:tr>
      <w:tr>
        <w:trPr>
          <w:trHeight w:val="509" w:hRule="atLeast"/>
        </w:trPr>
        <w:tc>
          <w:tcPr>
            <w:tcW w:w="2399" w:type="dxa"/>
            <w:vMerge/>
            <w:tcBorders>
              <w:top w:val="nil"/>
              <w:left w:val="thinThickMediumGap" w:sz="3" w:space="0" w:color="000000"/>
            </w:tcBorders>
            <w:shd w:val="clear" w:color="auto" w:fill="E1EEDA"/>
          </w:tcPr>
          <w:p>
            <w:pPr>
              <w:rPr>
                <w:sz w:val="2"/>
                <w:szCs w:val="2"/>
              </w:rPr>
            </w:pPr>
          </w:p>
        </w:tc>
        <w:tc>
          <w:tcPr>
            <w:tcW w:w="986" w:type="dxa"/>
            <w:shd w:val="clear" w:color="auto" w:fill="E1EEDA"/>
          </w:tcPr>
          <w:p>
            <w:pPr>
              <w:pStyle w:val="TableParagraph"/>
              <w:spacing w:before="15"/>
              <w:ind w:left="267"/>
              <w:rPr>
                <w:rFonts w:ascii="Calibri"/>
                <w:b/>
                <w:sz w:val="19"/>
              </w:rPr>
            </w:pPr>
            <w:r>
              <w:rPr>
                <w:rFonts w:ascii="Calibri"/>
                <w:b/>
                <w:w w:val="105"/>
                <w:sz w:val="19"/>
              </w:rPr>
              <w:t>Nodo</w:t>
            </w:r>
          </w:p>
          <w:p>
            <w:pPr>
              <w:pStyle w:val="TableParagraph"/>
              <w:spacing w:line="212" w:lineRule="exact" w:before="31"/>
              <w:ind w:left="267"/>
              <w:rPr>
                <w:rFonts w:ascii="Calibri"/>
                <w:b/>
                <w:sz w:val="19"/>
              </w:rPr>
            </w:pPr>
            <w:r>
              <w:rPr>
                <w:rFonts w:ascii="Calibri"/>
                <w:b/>
                <w:w w:val="105"/>
                <w:sz w:val="19"/>
              </w:rPr>
              <w:t>inizio</w:t>
            </w:r>
          </w:p>
        </w:tc>
        <w:tc>
          <w:tcPr>
            <w:tcW w:w="986" w:type="dxa"/>
            <w:shd w:val="clear" w:color="auto" w:fill="E1EEDA"/>
          </w:tcPr>
          <w:p>
            <w:pPr>
              <w:pStyle w:val="TableParagraph"/>
              <w:spacing w:before="146"/>
              <w:ind w:left="57" w:right="40"/>
              <w:jc w:val="center"/>
              <w:rPr>
                <w:rFonts w:ascii="Calibri"/>
                <w:b/>
                <w:sz w:val="19"/>
              </w:rPr>
            </w:pPr>
            <w:r>
              <w:rPr>
                <w:rFonts w:ascii="Calibri"/>
                <w:b/>
                <w:w w:val="105"/>
                <w:sz w:val="19"/>
              </w:rPr>
              <w:t>Nodo fine</w:t>
            </w:r>
          </w:p>
        </w:tc>
        <w:tc>
          <w:tcPr>
            <w:tcW w:w="802" w:type="dxa"/>
            <w:shd w:val="clear" w:color="auto" w:fill="E1EEDA"/>
          </w:tcPr>
          <w:p>
            <w:pPr>
              <w:pStyle w:val="TableParagraph"/>
              <w:spacing w:before="15"/>
              <w:ind w:left="122"/>
              <w:rPr>
                <w:rFonts w:ascii="Calibri"/>
                <w:b/>
                <w:sz w:val="19"/>
              </w:rPr>
            </w:pPr>
            <w:r>
              <w:rPr>
                <w:rFonts w:ascii="Calibri"/>
                <w:b/>
                <w:w w:val="105"/>
                <w:sz w:val="19"/>
              </w:rPr>
              <w:t>De/DN</w:t>
            </w:r>
          </w:p>
          <w:p>
            <w:pPr>
              <w:pStyle w:val="TableParagraph"/>
              <w:spacing w:line="212" w:lineRule="exact" w:before="31"/>
              <w:ind w:left="175"/>
              <w:rPr>
                <w:rFonts w:ascii="Calibri"/>
                <w:b/>
                <w:sz w:val="19"/>
              </w:rPr>
            </w:pPr>
            <w:r>
              <w:rPr>
                <w:rFonts w:ascii="Calibri"/>
                <w:b/>
                <w:w w:val="105"/>
                <w:sz w:val="19"/>
              </w:rPr>
              <w:t>[mm]</w:t>
            </w:r>
          </w:p>
        </w:tc>
        <w:tc>
          <w:tcPr>
            <w:tcW w:w="618" w:type="dxa"/>
            <w:shd w:val="clear" w:color="auto" w:fill="E1EEDA"/>
          </w:tcPr>
          <w:p>
            <w:pPr>
              <w:pStyle w:val="TableParagraph"/>
              <w:spacing w:before="146"/>
              <w:ind w:left="81" w:right="70"/>
              <w:jc w:val="center"/>
              <w:rPr>
                <w:rFonts w:ascii="Calibri"/>
                <w:b/>
                <w:sz w:val="19"/>
              </w:rPr>
            </w:pPr>
            <w:r>
              <w:rPr>
                <w:rFonts w:ascii="Calibri"/>
                <w:b/>
                <w:w w:val="105"/>
                <w:sz w:val="19"/>
              </w:rPr>
              <w:t>Mat.</w:t>
            </w:r>
          </w:p>
        </w:tc>
        <w:tc>
          <w:tcPr>
            <w:tcW w:w="920" w:type="dxa"/>
            <w:shd w:val="clear" w:color="auto" w:fill="E1EEDA"/>
          </w:tcPr>
          <w:p>
            <w:pPr>
              <w:pStyle w:val="TableParagraph"/>
              <w:spacing w:before="146"/>
              <w:ind w:left="33" w:right="11"/>
              <w:jc w:val="center"/>
              <w:rPr>
                <w:rFonts w:ascii="Calibri"/>
                <w:b/>
                <w:sz w:val="19"/>
              </w:rPr>
            </w:pPr>
            <w:r>
              <w:rPr>
                <w:rFonts w:ascii="Calibri"/>
                <w:b/>
                <w:sz w:val="19"/>
              </w:rPr>
              <w:t>Lungh.[m]</w:t>
            </w:r>
          </w:p>
        </w:tc>
        <w:tc>
          <w:tcPr>
            <w:tcW w:w="802" w:type="dxa"/>
            <w:shd w:val="clear" w:color="auto" w:fill="E1EEDA"/>
          </w:tcPr>
          <w:p>
            <w:pPr>
              <w:pStyle w:val="TableParagraph"/>
              <w:spacing w:before="15"/>
              <w:ind w:left="122"/>
              <w:rPr>
                <w:rFonts w:ascii="Calibri"/>
                <w:b/>
                <w:sz w:val="19"/>
              </w:rPr>
            </w:pPr>
            <w:r>
              <w:rPr>
                <w:rFonts w:ascii="Calibri"/>
                <w:b/>
                <w:w w:val="105"/>
                <w:sz w:val="19"/>
              </w:rPr>
              <w:t>De/DN</w:t>
            </w:r>
          </w:p>
          <w:p>
            <w:pPr>
              <w:pStyle w:val="TableParagraph"/>
              <w:spacing w:line="212" w:lineRule="exact" w:before="31"/>
              <w:ind w:left="175"/>
              <w:rPr>
                <w:rFonts w:ascii="Calibri"/>
                <w:b/>
                <w:sz w:val="19"/>
              </w:rPr>
            </w:pPr>
            <w:r>
              <w:rPr>
                <w:rFonts w:ascii="Calibri"/>
                <w:b/>
                <w:w w:val="105"/>
                <w:sz w:val="19"/>
              </w:rPr>
              <w:t>[mm]</w:t>
            </w:r>
          </w:p>
        </w:tc>
        <w:tc>
          <w:tcPr>
            <w:tcW w:w="618" w:type="dxa"/>
            <w:shd w:val="clear" w:color="auto" w:fill="E1EEDA"/>
          </w:tcPr>
          <w:p>
            <w:pPr>
              <w:pStyle w:val="TableParagraph"/>
              <w:spacing w:before="146"/>
              <w:ind w:right="95"/>
              <w:jc w:val="right"/>
              <w:rPr>
                <w:rFonts w:ascii="Calibri"/>
                <w:b/>
                <w:sz w:val="19"/>
              </w:rPr>
            </w:pPr>
            <w:r>
              <w:rPr>
                <w:rFonts w:ascii="Calibri"/>
                <w:b/>
                <w:sz w:val="19"/>
              </w:rPr>
              <w:t>Mat.</w:t>
            </w:r>
          </w:p>
        </w:tc>
        <w:tc>
          <w:tcPr>
            <w:tcW w:w="960" w:type="dxa"/>
            <w:shd w:val="clear" w:color="auto" w:fill="E1EEDA"/>
          </w:tcPr>
          <w:p>
            <w:pPr>
              <w:pStyle w:val="TableParagraph"/>
              <w:spacing w:before="146"/>
              <w:ind w:left="22"/>
              <w:jc w:val="center"/>
              <w:rPr>
                <w:rFonts w:ascii="Calibri"/>
                <w:b/>
                <w:sz w:val="19"/>
              </w:rPr>
            </w:pPr>
            <w:r>
              <w:rPr>
                <w:rFonts w:ascii="Calibri"/>
                <w:b/>
                <w:w w:val="105"/>
                <w:sz w:val="19"/>
              </w:rPr>
              <w:t>Lungh. [m]</w:t>
            </w:r>
          </w:p>
        </w:tc>
        <w:tc>
          <w:tcPr>
            <w:tcW w:w="500" w:type="dxa"/>
            <w:vMerge/>
            <w:tcBorders>
              <w:top w:val="nil"/>
              <w:bottom w:val="single" w:sz="4" w:space="0" w:color="000000"/>
              <w:right w:val="single" w:sz="4" w:space="0" w:color="000000"/>
            </w:tcBorders>
          </w:tcPr>
          <w:p>
            <w:pPr>
              <w:rPr>
                <w:sz w:val="2"/>
                <w:szCs w:val="2"/>
              </w:rPr>
            </w:pPr>
          </w:p>
        </w:tc>
      </w:tr>
      <w:tr>
        <w:trPr>
          <w:trHeight w:val="496" w:hRule="atLeast"/>
        </w:trPr>
        <w:tc>
          <w:tcPr>
            <w:tcW w:w="2399" w:type="dxa"/>
            <w:vMerge w:val="restart"/>
            <w:tcBorders>
              <w:left w:val="thinThickMediumGap" w:sz="3" w:space="0" w:color="000000"/>
            </w:tcBorders>
          </w:tcPr>
          <w:p>
            <w:pPr>
              <w:pStyle w:val="TableParagraph"/>
              <w:spacing w:line="271" w:lineRule="auto" w:before="146"/>
              <w:ind w:left="671" w:hanging="368"/>
              <w:rPr>
                <w:rFonts w:ascii="Calibri"/>
                <w:sz w:val="19"/>
              </w:rPr>
            </w:pPr>
            <w:r>
              <w:rPr>
                <w:rFonts w:ascii="Calibri"/>
                <w:w w:val="105"/>
                <w:sz w:val="19"/>
              </w:rPr>
              <w:t>VIA VENTIMIGLIA - VIA CARAMAGNA</w:t>
            </w:r>
          </w:p>
        </w:tc>
        <w:tc>
          <w:tcPr>
            <w:tcW w:w="986" w:type="dxa"/>
            <w:vMerge w:val="restart"/>
          </w:tcPr>
          <w:p>
            <w:pPr>
              <w:pStyle w:val="TableParagraph"/>
              <w:spacing w:before="1"/>
              <w:rPr>
                <w:sz w:val="24"/>
              </w:rPr>
            </w:pPr>
          </w:p>
          <w:p>
            <w:pPr>
              <w:pStyle w:val="TableParagraph"/>
              <w:ind w:left="57" w:right="32"/>
              <w:jc w:val="center"/>
              <w:rPr>
                <w:rFonts w:ascii="Calibri"/>
                <w:sz w:val="19"/>
              </w:rPr>
            </w:pPr>
            <w:r>
              <w:rPr>
                <w:rFonts w:ascii="Calibri"/>
                <w:w w:val="105"/>
                <w:sz w:val="19"/>
              </w:rPr>
              <w:t>82</w:t>
            </w:r>
          </w:p>
        </w:tc>
        <w:tc>
          <w:tcPr>
            <w:tcW w:w="986" w:type="dxa"/>
            <w:vMerge w:val="restart"/>
          </w:tcPr>
          <w:p>
            <w:pPr>
              <w:pStyle w:val="TableParagraph"/>
              <w:spacing w:before="1"/>
              <w:rPr>
                <w:sz w:val="24"/>
              </w:rPr>
            </w:pPr>
          </w:p>
          <w:p>
            <w:pPr>
              <w:pStyle w:val="TableParagraph"/>
              <w:ind w:left="57" w:right="33"/>
              <w:jc w:val="center"/>
              <w:rPr>
                <w:rFonts w:ascii="Calibri"/>
                <w:sz w:val="19"/>
              </w:rPr>
            </w:pPr>
            <w:r>
              <w:rPr>
                <w:rFonts w:ascii="Calibri"/>
                <w:w w:val="105"/>
                <w:sz w:val="19"/>
              </w:rPr>
              <w:t>83</w:t>
            </w:r>
          </w:p>
        </w:tc>
        <w:tc>
          <w:tcPr>
            <w:tcW w:w="802" w:type="dxa"/>
            <w:vMerge w:val="restart"/>
          </w:tcPr>
          <w:p>
            <w:pPr>
              <w:pStyle w:val="TableParagraph"/>
              <w:spacing w:before="1"/>
              <w:rPr>
                <w:sz w:val="24"/>
              </w:rPr>
            </w:pPr>
          </w:p>
          <w:p>
            <w:pPr>
              <w:pStyle w:val="TableParagraph"/>
              <w:ind w:left="267"/>
              <w:rPr>
                <w:rFonts w:ascii="Calibri"/>
                <w:sz w:val="19"/>
              </w:rPr>
            </w:pPr>
            <w:r>
              <w:rPr>
                <w:rFonts w:ascii="Calibri"/>
                <w:w w:val="105"/>
                <w:sz w:val="19"/>
              </w:rPr>
              <w:t>315</w:t>
            </w:r>
          </w:p>
        </w:tc>
        <w:tc>
          <w:tcPr>
            <w:tcW w:w="618" w:type="dxa"/>
            <w:vMerge w:val="restart"/>
          </w:tcPr>
          <w:p>
            <w:pPr>
              <w:pStyle w:val="TableParagraph"/>
              <w:spacing w:before="1"/>
              <w:rPr>
                <w:sz w:val="24"/>
              </w:rPr>
            </w:pPr>
          </w:p>
          <w:p>
            <w:pPr>
              <w:pStyle w:val="TableParagraph"/>
              <w:ind w:left="201"/>
              <w:rPr>
                <w:rFonts w:ascii="Calibri"/>
                <w:sz w:val="19"/>
              </w:rPr>
            </w:pPr>
            <w:r>
              <w:rPr>
                <w:rFonts w:ascii="Calibri"/>
                <w:w w:val="105"/>
                <w:sz w:val="19"/>
              </w:rPr>
              <w:t>Pe</w:t>
            </w:r>
          </w:p>
        </w:tc>
        <w:tc>
          <w:tcPr>
            <w:tcW w:w="920" w:type="dxa"/>
            <w:vMerge w:val="restart"/>
          </w:tcPr>
          <w:p>
            <w:pPr>
              <w:pStyle w:val="TableParagraph"/>
              <w:spacing w:before="1"/>
              <w:rPr>
                <w:sz w:val="24"/>
              </w:rPr>
            </w:pPr>
          </w:p>
          <w:p>
            <w:pPr>
              <w:pStyle w:val="TableParagraph"/>
              <w:ind w:left="48" w:right="11"/>
              <w:jc w:val="center"/>
              <w:rPr>
                <w:rFonts w:ascii="Calibri"/>
                <w:sz w:val="19"/>
              </w:rPr>
            </w:pPr>
            <w:r>
              <w:rPr>
                <w:rFonts w:ascii="Calibri"/>
                <w:w w:val="105"/>
                <w:sz w:val="19"/>
              </w:rPr>
              <w:t>24</w:t>
            </w:r>
          </w:p>
        </w:tc>
        <w:tc>
          <w:tcPr>
            <w:tcW w:w="802" w:type="dxa"/>
          </w:tcPr>
          <w:p>
            <w:pPr>
              <w:pStyle w:val="TableParagraph"/>
              <w:spacing w:before="146"/>
              <w:ind w:left="267"/>
              <w:rPr>
                <w:rFonts w:ascii="Calibri"/>
                <w:sz w:val="19"/>
              </w:rPr>
            </w:pPr>
            <w:r>
              <w:rPr>
                <w:rFonts w:ascii="Calibri"/>
                <w:w w:val="105"/>
                <w:sz w:val="19"/>
              </w:rPr>
              <w:t>250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24"/>
              <w:jc w:val="center"/>
              <w:rPr>
                <w:rFonts w:ascii="Calibri"/>
                <w:sz w:val="19"/>
              </w:rPr>
            </w:pPr>
            <w:r>
              <w:rPr>
                <w:rFonts w:ascii="Calibri"/>
                <w:w w:val="105"/>
                <w:sz w:val="19"/>
              </w:rPr>
              <w:t>16</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5</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val="restart"/>
            <w:tcBorders>
              <w:left w:val="thinThickMediumGap" w:sz="3" w:space="0" w:color="000000"/>
            </w:tcBorders>
          </w:tcPr>
          <w:p>
            <w:pPr>
              <w:pStyle w:val="TableParagraph"/>
              <w:spacing w:before="3"/>
              <w:rPr>
                <w:sz w:val="25"/>
              </w:rPr>
            </w:pPr>
          </w:p>
          <w:p>
            <w:pPr>
              <w:pStyle w:val="TableParagraph"/>
              <w:ind w:left="500"/>
              <w:rPr>
                <w:rFonts w:ascii="Calibri"/>
                <w:sz w:val="19"/>
              </w:rPr>
            </w:pPr>
            <w:r>
              <w:rPr>
                <w:rFonts w:ascii="Calibri"/>
                <w:w w:val="105"/>
                <w:sz w:val="19"/>
              </w:rPr>
              <w:t>VIA CARAMAGNA</w:t>
            </w:r>
          </w:p>
        </w:tc>
        <w:tc>
          <w:tcPr>
            <w:tcW w:w="986" w:type="dxa"/>
            <w:vMerge w:val="restart"/>
          </w:tcPr>
          <w:p>
            <w:pPr>
              <w:pStyle w:val="TableParagraph"/>
              <w:spacing w:before="3"/>
              <w:rPr>
                <w:sz w:val="25"/>
              </w:rPr>
            </w:pPr>
          </w:p>
          <w:p>
            <w:pPr>
              <w:pStyle w:val="TableParagraph"/>
              <w:ind w:left="57" w:right="32"/>
              <w:jc w:val="center"/>
              <w:rPr>
                <w:rFonts w:ascii="Calibri"/>
                <w:sz w:val="19"/>
              </w:rPr>
            </w:pPr>
            <w:r>
              <w:rPr>
                <w:rFonts w:ascii="Calibri"/>
                <w:w w:val="105"/>
                <w:sz w:val="19"/>
              </w:rPr>
              <w:t>83</w:t>
            </w:r>
          </w:p>
        </w:tc>
        <w:tc>
          <w:tcPr>
            <w:tcW w:w="986" w:type="dxa"/>
            <w:vMerge w:val="restart"/>
          </w:tcPr>
          <w:p>
            <w:pPr>
              <w:pStyle w:val="TableParagraph"/>
              <w:spacing w:before="3"/>
              <w:rPr>
                <w:sz w:val="25"/>
              </w:rPr>
            </w:pPr>
          </w:p>
          <w:p>
            <w:pPr>
              <w:pStyle w:val="TableParagraph"/>
              <w:ind w:left="57" w:right="33"/>
              <w:jc w:val="center"/>
              <w:rPr>
                <w:rFonts w:ascii="Calibri"/>
                <w:sz w:val="19"/>
              </w:rPr>
            </w:pPr>
            <w:r>
              <w:rPr>
                <w:rFonts w:ascii="Calibri"/>
                <w:w w:val="105"/>
                <w:sz w:val="19"/>
              </w:rPr>
              <w:t>84</w:t>
            </w:r>
          </w:p>
        </w:tc>
        <w:tc>
          <w:tcPr>
            <w:tcW w:w="802" w:type="dxa"/>
            <w:vMerge w:val="restart"/>
          </w:tcPr>
          <w:p>
            <w:pPr>
              <w:pStyle w:val="TableParagraph"/>
              <w:spacing w:before="3"/>
              <w:rPr>
                <w:sz w:val="25"/>
              </w:rPr>
            </w:pPr>
          </w:p>
          <w:p>
            <w:pPr>
              <w:pStyle w:val="TableParagraph"/>
              <w:ind w:left="267"/>
              <w:rPr>
                <w:rFonts w:ascii="Calibri"/>
                <w:sz w:val="19"/>
              </w:rPr>
            </w:pPr>
            <w:r>
              <w:rPr>
                <w:rFonts w:ascii="Calibri"/>
                <w:w w:val="105"/>
                <w:sz w:val="19"/>
              </w:rPr>
              <w:t>180</w:t>
            </w:r>
          </w:p>
        </w:tc>
        <w:tc>
          <w:tcPr>
            <w:tcW w:w="618" w:type="dxa"/>
            <w:vMerge w:val="restart"/>
          </w:tcPr>
          <w:p>
            <w:pPr>
              <w:pStyle w:val="TableParagraph"/>
              <w:spacing w:before="3"/>
              <w:rPr>
                <w:sz w:val="25"/>
              </w:rPr>
            </w:pPr>
          </w:p>
          <w:p>
            <w:pPr>
              <w:pStyle w:val="TableParagraph"/>
              <w:ind w:left="201"/>
              <w:rPr>
                <w:rFonts w:ascii="Calibri"/>
                <w:sz w:val="19"/>
              </w:rPr>
            </w:pPr>
            <w:r>
              <w:rPr>
                <w:rFonts w:ascii="Calibri"/>
                <w:w w:val="105"/>
                <w:sz w:val="19"/>
              </w:rPr>
              <w:t>Pe</w:t>
            </w:r>
          </w:p>
        </w:tc>
        <w:tc>
          <w:tcPr>
            <w:tcW w:w="920" w:type="dxa"/>
            <w:vMerge w:val="restart"/>
          </w:tcPr>
          <w:p>
            <w:pPr>
              <w:pStyle w:val="TableParagraph"/>
              <w:spacing w:before="3"/>
              <w:rPr>
                <w:sz w:val="25"/>
              </w:rPr>
            </w:pPr>
          </w:p>
          <w:p>
            <w:pPr>
              <w:pStyle w:val="TableParagraph"/>
              <w:ind w:left="48" w:right="11"/>
              <w:jc w:val="center"/>
              <w:rPr>
                <w:rFonts w:ascii="Calibri"/>
                <w:sz w:val="19"/>
              </w:rPr>
            </w:pPr>
            <w:r>
              <w:rPr>
                <w:rFonts w:ascii="Calibri"/>
                <w:w w:val="105"/>
                <w:sz w:val="19"/>
              </w:rPr>
              <w:t>55</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43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5"/>
              <w:ind w:left="267"/>
              <w:rPr>
                <w:rFonts w:ascii="Calibri"/>
                <w:sz w:val="19"/>
              </w:rPr>
            </w:pPr>
            <w:r>
              <w:rPr>
                <w:rFonts w:ascii="Calibri"/>
                <w:w w:val="105"/>
                <w:sz w:val="19"/>
              </w:rPr>
              <w:t>180</w:t>
            </w:r>
          </w:p>
        </w:tc>
        <w:tc>
          <w:tcPr>
            <w:tcW w:w="618" w:type="dxa"/>
          </w:tcPr>
          <w:p>
            <w:pPr>
              <w:pStyle w:val="TableParagraph"/>
              <w:spacing w:line="212" w:lineRule="exact" w:before="15"/>
              <w:ind w:right="178"/>
              <w:jc w:val="right"/>
              <w:rPr>
                <w:rFonts w:ascii="Calibri"/>
                <w:sz w:val="19"/>
              </w:rPr>
            </w:pPr>
            <w:r>
              <w:rPr>
                <w:rFonts w:ascii="Calibri"/>
                <w:sz w:val="19"/>
              </w:rPr>
              <w:t>Pe</w:t>
            </w:r>
          </w:p>
        </w:tc>
        <w:tc>
          <w:tcPr>
            <w:tcW w:w="960" w:type="dxa"/>
          </w:tcPr>
          <w:p>
            <w:pPr>
              <w:pStyle w:val="TableParagraph"/>
              <w:spacing w:line="212" w:lineRule="exact" w:before="15"/>
              <w:ind w:left="45"/>
              <w:jc w:val="center"/>
              <w:rPr>
                <w:rFonts w:ascii="Calibri"/>
                <w:sz w:val="19"/>
              </w:rPr>
            </w:pPr>
            <w:r>
              <w:rPr>
                <w:rFonts w:ascii="Calibri"/>
                <w:w w:val="103"/>
                <w:sz w:val="19"/>
              </w:rPr>
              <w:t>1</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6</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VENTIMIGLIA</w:t>
            </w:r>
          </w:p>
        </w:tc>
        <w:tc>
          <w:tcPr>
            <w:tcW w:w="986" w:type="dxa"/>
          </w:tcPr>
          <w:p>
            <w:pPr>
              <w:pStyle w:val="TableParagraph"/>
              <w:spacing w:line="212" w:lineRule="exact" w:before="14"/>
              <w:ind w:left="398"/>
              <w:rPr>
                <w:rFonts w:ascii="Calibri"/>
                <w:sz w:val="19"/>
              </w:rPr>
            </w:pPr>
            <w:r>
              <w:rPr>
                <w:rFonts w:ascii="Calibri"/>
                <w:w w:val="105"/>
                <w:sz w:val="19"/>
              </w:rPr>
              <w:t>83</w:t>
            </w:r>
          </w:p>
        </w:tc>
        <w:tc>
          <w:tcPr>
            <w:tcW w:w="986" w:type="dxa"/>
          </w:tcPr>
          <w:p>
            <w:pPr>
              <w:pStyle w:val="TableParagraph"/>
              <w:spacing w:line="212" w:lineRule="exact" w:before="14"/>
              <w:ind w:left="57" w:right="33"/>
              <w:jc w:val="center"/>
              <w:rPr>
                <w:rFonts w:ascii="Calibri"/>
                <w:sz w:val="19"/>
              </w:rPr>
            </w:pPr>
            <w:r>
              <w:rPr>
                <w:rFonts w:ascii="Calibri"/>
                <w:w w:val="105"/>
                <w:sz w:val="19"/>
              </w:rPr>
              <w:t>88</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74</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78</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CARAMAGNA</w:t>
            </w:r>
          </w:p>
        </w:tc>
        <w:tc>
          <w:tcPr>
            <w:tcW w:w="986" w:type="dxa"/>
          </w:tcPr>
          <w:p>
            <w:pPr>
              <w:pStyle w:val="TableParagraph"/>
              <w:spacing w:line="212" w:lineRule="exact" w:before="14"/>
              <w:ind w:left="398"/>
              <w:rPr>
                <w:rFonts w:ascii="Calibri"/>
                <w:sz w:val="19"/>
              </w:rPr>
            </w:pPr>
            <w:r>
              <w:rPr>
                <w:rFonts w:ascii="Calibri"/>
                <w:w w:val="105"/>
                <w:sz w:val="19"/>
              </w:rPr>
              <w:t>84</w:t>
            </w:r>
          </w:p>
        </w:tc>
        <w:tc>
          <w:tcPr>
            <w:tcW w:w="986" w:type="dxa"/>
          </w:tcPr>
          <w:p>
            <w:pPr>
              <w:pStyle w:val="TableParagraph"/>
              <w:spacing w:line="212" w:lineRule="exact" w:before="14"/>
              <w:ind w:left="57" w:right="33"/>
              <w:jc w:val="center"/>
              <w:rPr>
                <w:rFonts w:ascii="Calibri"/>
                <w:sz w:val="19"/>
              </w:rPr>
            </w:pPr>
            <w:r>
              <w:rPr>
                <w:rFonts w:ascii="Calibri"/>
                <w:w w:val="105"/>
                <w:sz w:val="19"/>
              </w:rPr>
              <w:t>85</w:t>
            </w:r>
          </w:p>
        </w:tc>
        <w:tc>
          <w:tcPr>
            <w:tcW w:w="802" w:type="dxa"/>
          </w:tcPr>
          <w:p>
            <w:pPr>
              <w:pStyle w:val="TableParagraph"/>
              <w:spacing w:line="212" w:lineRule="exact" w:before="14"/>
              <w:ind w:right="227"/>
              <w:jc w:val="right"/>
              <w:rPr>
                <w:rFonts w:ascii="Calibri"/>
                <w:sz w:val="19"/>
              </w:rPr>
            </w:pPr>
            <w:r>
              <w:rPr>
                <w:rFonts w:ascii="Calibri"/>
                <w:sz w:val="19"/>
              </w:rPr>
              <w:t>125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33"/>
              <w:jc w:val="center"/>
              <w:rPr>
                <w:rFonts w:ascii="Calibri"/>
                <w:sz w:val="19"/>
              </w:rPr>
            </w:pPr>
            <w:r>
              <w:rPr>
                <w:rFonts w:ascii="Calibri"/>
                <w:w w:val="103"/>
                <w:sz w:val="19"/>
              </w:rPr>
              <w:t>6</w:t>
            </w:r>
          </w:p>
        </w:tc>
        <w:tc>
          <w:tcPr>
            <w:tcW w:w="802" w:type="dxa"/>
          </w:tcPr>
          <w:p>
            <w:pPr>
              <w:pStyle w:val="TableParagraph"/>
              <w:spacing w:line="212" w:lineRule="exact" w:before="14"/>
              <w:ind w:left="267"/>
              <w:rPr>
                <w:rFonts w:ascii="Calibri"/>
                <w:sz w:val="19"/>
              </w:rPr>
            </w:pPr>
            <w:r>
              <w:rPr>
                <w:rFonts w:ascii="Calibri"/>
                <w:w w:val="105"/>
                <w:sz w:val="19"/>
              </w:rPr>
              <w:t>125</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7</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500"/>
              <w:rPr>
                <w:rFonts w:ascii="Calibri"/>
                <w:sz w:val="19"/>
              </w:rPr>
            </w:pPr>
            <w:r>
              <w:rPr>
                <w:rFonts w:ascii="Calibri"/>
                <w:w w:val="105"/>
                <w:sz w:val="19"/>
              </w:rPr>
              <w:t>VIA CARAMAGNA</w:t>
            </w:r>
          </w:p>
        </w:tc>
        <w:tc>
          <w:tcPr>
            <w:tcW w:w="986" w:type="dxa"/>
            <w:vMerge w:val="restart"/>
          </w:tcPr>
          <w:p>
            <w:pPr>
              <w:pStyle w:val="TableParagraph"/>
              <w:spacing w:before="146"/>
              <w:ind w:left="57" w:right="32"/>
              <w:jc w:val="center"/>
              <w:rPr>
                <w:rFonts w:ascii="Calibri"/>
                <w:sz w:val="19"/>
              </w:rPr>
            </w:pPr>
            <w:r>
              <w:rPr>
                <w:rFonts w:ascii="Calibri"/>
                <w:w w:val="105"/>
                <w:sz w:val="19"/>
              </w:rPr>
              <w:t>84</w:t>
            </w:r>
          </w:p>
        </w:tc>
        <w:tc>
          <w:tcPr>
            <w:tcW w:w="986" w:type="dxa"/>
            <w:vMerge w:val="restart"/>
          </w:tcPr>
          <w:p>
            <w:pPr>
              <w:pStyle w:val="TableParagraph"/>
              <w:spacing w:before="146"/>
              <w:ind w:left="57" w:right="33"/>
              <w:jc w:val="center"/>
              <w:rPr>
                <w:rFonts w:ascii="Calibri"/>
                <w:sz w:val="19"/>
              </w:rPr>
            </w:pPr>
            <w:r>
              <w:rPr>
                <w:rFonts w:ascii="Calibri"/>
                <w:w w:val="105"/>
                <w:sz w:val="19"/>
              </w:rPr>
              <w:t>86</w:t>
            </w:r>
          </w:p>
        </w:tc>
        <w:tc>
          <w:tcPr>
            <w:tcW w:w="802" w:type="dxa"/>
            <w:vMerge w:val="restart"/>
          </w:tcPr>
          <w:p>
            <w:pPr>
              <w:pStyle w:val="TableParagraph"/>
              <w:spacing w:before="146"/>
              <w:ind w:left="267"/>
              <w:rPr>
                <w:rFonts w:ascii="Calibri"/>
                <w:sz w:val="19"/>
              </w:rPr>
            </w:pPr>
            <w:r>
              <w:rPr>
                <w:rFonts w:ascii="Calibri"/>
                <w:w w:val="105"/>
                <w:sz w:val="19"/>
              </w:rPr>
              <w:t>180</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16</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14</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180</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val="restart"/>
            <w:tcBorders>
              <w:left w:val="thinThickMediumGap" w:sz="3" w:space="0" w:color="000000"/>
            </w:tcBorders>
          </w:tcPr>
          <w:p>
            <w:pPr>
              <w:pStyle w:val="TableParagraph"/>
              <w:spacing w:before="145"/>
              <w:ind w:left="500"/>
              <w:rPr>
                <w:rFonts w:ascii="Calibri"/>
                <w:sz w:val="19"/>
              </w:rPr>
            </w:pPr>
            <w:r>
              <w:rPr>
                <w:rFonts w:ascii="Calibri"/>
                <w:w w:val="105"/>
                <w:sz w:val="19"/>
              </w:rPr>
              <w:t>VIA CARAMAGNA</w:t>
            </w:r>
          </w:p>
        </w:tc>
        <w:tc>
          <w:tcPr>
            <w:tcW w:w="986" w:type="dxa"/>
            <w:vMerge w:val="restart"/>
          </w:tcPr>
          <w:p>
            <w:pPr>
              <w:pStyle w:val="TableParagraph"/>
              <w:spacing w:before="145"/>
              <w:ind w:left="57" w:right="32"/>
              <w:jc w:val="center"/>
              <w:rPr>
                <w:rFonts w:ascii="Calibri"/>
                <w:sz w:val="19"/>
              </w:rPr>
            </w:pPr>
            <w:r>
              <w:rPr>
                <w:rFonts w:ascii="Calibri"/>
                <w:w w:val="105"/>
                <w:sz w:val="19"/>
              </w:rPr>
              <w:t>86</w:t>
            </w:r>
          </w:p>
        </w:tc>
        <w:tc>
          <w:tcPr>
            <w:tcW w:w="986" w:type="dxa"/>
            <w:vMerge w:val="restart"/>
          </w:tcPr>
          <w:p>
            <w:pPr>
              <w:pStyle w:val="TableParagraph"/>
              <w:spacing w:before="145"/>
              <w:ind w:left="57" w:right="33"/>
              <w:jc w:val="center"/>
              <w:rPr>
                <w:rFonts w:ascii="Calibri"/>
                <w:sz w:val="19"/>
              </w:rPr>
            </w:pPr>
            <w:r>
              <w:rPr>
                <w:rFonts w:ascii="Calibri"/>
                <w:w w:val="105"/>
                <w:sz w:val="19"/>
              </w:rPr>
              <w:t>87</w:t>
            </w:r>
          </w:p>
        </w:tc>
        <w:tc>
          <w:tcPr>
            <w:tcW w:w="802" w:type="dxa"/>
            <w:vMerge w:val="restart"/>
          </w:tcPr>
          <w:p>
            <w:pPr>
              <w:pStyle w:val="TableParagraph"/>
              <w:spacing w:before="145"/>
              <w:ind w:left="267"/>
              <w:rPr>
                <w:rFonts w:ascii="Calibri"/>
                <w:sz w:val="19"/>
              </w:rPr>
            </w:pPr>
            <w:r>
              <w:rPr>
                <w:rFonts w:ascii="Calibri"/>
                <w:w w:val="105"/>
                <w:sz w:val="19"/>
              </w:rPr>
              <w:t>180</w:t>
            </w:r>
          </w:p>
        </w:tc>
        <w:tc>
          <w:tcPr>
            <w:tcW w:w="618" w:type="dxa"/>
            <w:vMerge w:val="restart"/>
          </w:tcPr>
          <w:p>
            <w:pPr>
              <w:pStyle w:val="TableParagraph"/>
              <w:spacing w:before="145"/>
              <w:ind w:left="201"/>
              <w:rPr>
                <w:rFonts w:ascii="Calibri"/>
                <w:sz w:val="19"/>
              </w:rPr>
            </w:pPr>
            <w:r>
              <w:rPr>
                <w:rFonts w:ascii="Calibri"/>
                <w:w w:val="105"/>
                <w:sz w:val="19"/>
              </w:rPr>
              <w:t>Pe</w:t>
            </w:r>
          </w:p>
        </w:tc>
        <w:tc>
          <w:tcPr>
            <w:tcW w:w="920" w:type="dxa"/>
            <w:vMerge w:val="restart"/>
          </w:tcPr>
          <w:p>
            <w:pPr>
              <w:pStyle w:val="TableParagraph"/>
              <w:spacing w:before="145"/>
              <w:ind w:left="48" w:right="11"/>
              <w:jc w:val="center"/>
              <w:rPr>
                <w:rFonts w:ascii="Calibri"/>
                <w:sz w:val="19"/>
              </w:rPr>
            </w:pPr>
            <w:r>
              <w:rPr>
                <w:rFonts w:ascii="Calibri"/>
                <w:w w:val="105"/>
                <w:sz w:val="19"/>
              </w:rPr>
              <w:t>58</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54</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5</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VENTIMIGLIA</w:t>
            </w:r>
          </w:p>
        </w:tc>
        <w:tc>
          <w:tcPr>
            <w:tcW w:w="986" w:type="dxa"/>
          </w:tcPr>
          <w:p>
            <w:pPr>
              <w:pStyle w:val="TableParagraph"/>
              <w:spacing w:line="212" w:lineRule="exact" w:before="14"/>
              <w:ind w:left="398"/>
              <w:rPr>
                <w:rFonts w:ascii="Calibri"/>
                <w:sz w:val="19"/>
              </w:rPr>
            </w:pPr>
            <w:r>
              <w:rPr>
                <w:rFonts w:ascii="Calibri"/>
                <w:w w:val="105"/>
                <w:sz w:val="19"/>
              </w:rPr>
              <w:t>88</w:t>
            </w:r>
          </w:p>
        </w:tc>
        <w:tc>
          <w:tcPr>
            <w:tcW w:w="986" w:type="dxa"/>
          </w:tcPr>
          <w:p>
            <w:pPr>
              <w:pStyle w:val="TableParagraph"/>
              <w:spacing w:line="212" w:lineRule="exact" w:before="14"/>
              <w:ind w:left="57" w:right="33"/>
              <w:jc w:val="center"/>
              <w:rPr>
                <w:rFonts w:ascii="Calibri"/>
                <w:sz w:val="19"/>
              </w:rPr>
            </w:pPr>
            <w:r>
              <w:rPr>
                <w:rFonts w:ascii="Calibri"/>
                <w:w w:val="105"/>
                <w:sz w:val="19"/>
              </w:rPr>
              <w:t>89</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38</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43</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vMerge w:val="restart"/>
            <w:tcBorders>
              <w:left w:val="thinThickMediumGap" w:sz="3" w:space="0" w:color="000000"/>
            </w:tcBorders>
          </w:tcPr>
          <w:p>
            <w:pPr>
              <w:pStyle w:val="TableParagraph"/>
              <w:spacing w:before="146"/>
              <w:ind w:left="527"/>
              <w:rPr>
                <w:rFonts w:ascii="Calibri"/>
                <w:sz w:val="19"/>
              </w:rPr>
            </w:pPr>
            <w:r>
              <w:rPr>
                <w:rFonts w:ascii="Calibri"/>
                <w:w w:val="105"/>
                <w:sz w:val="19"/>
              </w:rPr>
              <w:t>VIA SOMMARIVA</w:t>
            </w:r>
          </w:p>
        </w:tc>
        <w:tc>
          <w:tcPr>
            <w:tcW w:w="986" w:type="dxa"/>
            <w:vMerge w:val="restart"/>
          </w:tcPr>
          <w:p>
            <w:pPr>
              <w:pStyle w:val="TableParagraph"/>
              <w:spacing w:before="146"/>
              <w:ind w:left="57" w:right="32"/>
              <w:jc w:val="center"/>
              <w:rPr>
                <w:rFonts w:ascii="Calibri"/>
                <w:sz w:val="19"/>
              </w:rPr>
            </w:pPr>
            <w:r>
              <w:rPr>
                <w:rFonts w:ascii="Calibri"/>
                <w:w w:val="105"/>
                <w:sz w:val="19"/>
              </w:rPr>
              <w:t>89</w:t>
            </w:r>
          </w:p>
        </w:tc>
        <w:tc>
          <w:tcPr>
            <w:tcW w:w="986" w:type="dxa"/>
            <w:vMerge w:val="restart"/>
          </w:tcPr>
          <w:p>
            <w:pPr>
              <w:pStyle w:val="TableParagraph"/>
              <w:spacing w:before="146"/>
              <w:ind w:left="57" w:right="33"/>
              <w:jc w:val="center"/>
              <w:rPr>
                <w:rFonts w:ascii="Calibri"/>
                <w:sz w:val="19"/>
              </w:rPr>
            </w:pPr>
            <w:r>
              <w:rPr>
                <w:rFonts w:ascii="Calibri"/>
                <w:w w:val="105"/>
                <w:sz w:val="19"/>
              </w:rPr>
              <w:t>90</w:t>
            </w:r>
          </w:p>
        </w:tc>
        <w:tc>
          <w:tcPr>
            <w:tcW w:w="802" w:type="dxa"/>
            <w:vMerge w:val="restart"/>
          </w:tcPr>
          <w:p>
            <w:pPr>
              <w:pStyle w:val="TableParagraph"/>
              <w:spacing w:before="146"/>
              <w:ind w:left="267"/>
              <w:rPr>
                <w:rFonts w:ascii="Calibri"/>
                <w:sz w:val="19"/>
              </w:rPr>
            </w:pPr>
            <w:r>
              <w:rPr>
                <w:rFonts w:ascii="Calibri"/>
                <w:w w:val="105"/>
                <w:sz w:val="19"/>
              </w:rPr>
              <w:t>180</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28</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19</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509" w:hRule="atLeast"/>
        </w:trPr>
        <w:tc>
          <w:tcPr>
            <w:tcW w:w="2399" w:type="dxa"/>
            <w:tcBorders>
              <w:left w:val="thinThickMediumGap" w:sz="3" w:space="0" w:color="000000"/>
            </w:tcBorders>
          </w:tcPr>
          <w:p>
            <w:pPr>
              <w:pStyle w:val="TableParagraph"/>
              <w:spacing w:before="15"/>
              <w:ind w:left="59" w:right="6"/>
              <w:jc w:val="center"/>
              <w:rPr>
                <w:rFonts w:ascii="Calibri"/>
                <w:sz w:val="19"/>
              </w:rPr>
            </w:pPr>
            <w:r>
              <w:rPr>
                <w:rFonts w:ascii="Calibri"/>
                <w:w w:val="105"/>
                <w:sz w:val="19"/>
              </w:rPr>
              <w:t>VIA VENTIMIGLIA - VIA</w:t>
            </w:r>
          </w:p>
          <w:p>
            <w:pPr>
              <w:pStyle w:val="TableParagraph"/>
              <w:spacing w:line="212" w:lineRule="exact" w:before="30"/>
              <w:ind w:left="73" w:right="4"/>
              <w:jc w:val="center"/>
              <w:rPr>
                <w:rFonts w:ascii="Calibri"/>
                <w:sz w:val="19"/>
              </w:rPr>
            </w:pPr>
            <w:r>
              <w:rPr>
                <w:rFonts w:ascii="Calibri"/>
                <w:w w:val="105"/>
                <w:sz w:val="19"/>
              </w:rPr>
              <w:t>SOMMARIVA</w:t>
            </w:r>
          </w:p>
        </w:tc>
        <w:tc>
          <w:tcPr>
            <w:tcW w:w="986" w:type="dxa"/>
          </w:tcPr>
          <w:p>
            <w:pPr>
              <w:pStyle w:val="TableParagraph"/>
              <w:spacing w:before="146"/>
              <w:ind w:left="398"/>
              <w:rPr>
                <w:rFonts w:ascii="Calibri"/>
                <w:sz w:val="19"/>
              </w:rPr>
            </w:pPr>
            <w:r>
              <w:rPr>
                <w:rFonts w:ascii="Calibri"/>
                <w:w w:val="105"/>
                <w:sz w:val="19"/>
              </w:rPr>
              <w:t>89</w:t>
            </w:r>
          </w:p>
        </w:tc>
        <w:tc>
          <w:tcPr>
            <w:tcW w:w="986" w:type="dxa"/>
          </w:tcPr>
          <w:p>
            <w:pPr>
              <w:pStyle w:val="TableParagraph"/>
              <w:spacing w:before="146"/>
              <w:ind w:left="57" w:right="33"/>
              <w:jc w:val="center"/>
              <w:rPr>
                <w:rFonts w:ascii="Calibri"/>
                <w:sz w:val="19"/>
              </w:rPr>
            </w:pPr>
            <w:r>
              <w:rPr>
                <w:rFonts w:ascii="Calibri"/>
                <w:w w:val="105"/>
                <w:sz w:val="19"/>
              </w:rPr>
              <w:t>91</w:t>
            </w:r>
          </w:p>
        </w:tc>
        <w:tc>
          <w:tcPr>
            <w:tcW w:w="802" w:type="dxa"/>
          </w:tcPr>
          <w:p>
            <w:pPr>
              <w:pStyle w:val="TableParagraph"/>
              <w:spacing w:before="146"/>
              <w:ind w:right="227"/>
              <w:jc w:val="right"/>
              <w:rPr>
                <w:rFonts w:ascii="Calibri"/>
                <w:sz w:val="19"/>
              </w:rPr>
            </w:pPr>
            <w:r>
              <w:rPr>
                <w:rFonts w:ascii="Calibri"/>
                <w:sz w:val="19"/>
              </w:rPr>
              <w:t>315</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48" w:right="11"/>
              <w:jc w:val="center"/>
              <w:rPr>
                <w:rFonts w:ascii="Calibri"/>
                <w:sz w:val="19"/>
              </w:rPr>
            </w:pPr>
            <w:r>
              <w:rPr>
                <w:rFonts w:ascii="Calibri"/>
                <w:w w:val="105"/>
                <w:sz w:val="19"/>
              </w:rPr>
              <w:t>16</w:t>
            </w:r>
          </w:p>
        </w:tc>
        <w:tc>
          <w:tcPr>
            <w:tcW w:w="802" w:type="dxa"/>
          </w:tcPr>
          <w:p>
            <w:pPr>
              <w:pStyle w:val="TableParagraph"/>
              <w:spacing w:before="146"/>
              <w:ind w:left="267"/>
              <w:rPr>
                <w:rFonts w:ascii="Calibri"/>
                <w:sz w:val="19"/>
              </w:rPr>
            </w:pPr>
            <w:r>
              <w:rPr>
                <w:rFonts w:ascii="Calibri"/>
                <w:w w:val="105"/>
                <w:sz w:val="19"/>
              </w:rPr>
              <w:t>250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759" w:hRule="atLeast"/>
        </w:trPr>
        <w:tc>
          <w:tcPr>
            <w:tcW w:w="2399" w:type="dxa"/>
            <w:vMerge w:val="restart"/>
            <w:tcBorders>
              <w:left w:val="thinThickMediumGap" w:sz="3" w:space="0" w:color="000000"/>
            </w:tcBorders>
          </w:tcPr>
          <w:p>
            <w:pPr>
              <w:pStyle w:val="TableParagraph"/>
              <w:spacing w:line="271" w:lineRule="auto" w:before="146"/>
              <w:ind w:left="80" w:right="35" w:hanging="3"/>
              <w:jc w:val="center"/>
              <w:rPr>
                <w:rFonts w:ascii="Calibri"/>
                <w:sz w:val="19"/>
              </w:rPr>
            </w:pPr>
            <w:r>
              <w:rPr>
                <w:rFonts w:ascii="Calibri"/>
                <w:spacing w:val="2"/>
                <w:w w:val="105"/>
                <w:sz w:val="19"/>
              </w:rPr>
              <w:t>VIA </w:t>
            </w:r>
            <w:r>
              <w:rPr>
                <w:rFonts w:ascii="Calibri"/>
                <w:w w:val="105"/>
                <w:sz w:val="19"/>
              </w:rPr>
              <w:t>VENTIMIGLIA - GIARDINO CORPO</w:t>
            </w:r>
            <w:r>
              <w:rPr>
                <w:rFonts w:ascii="Calibri"/>
                <w:spacing w:val="-37"/>
                <w:w w:val="105"/>
                <w:sz w:val="19"/>
              </w:rPr>
              <w:t> </w:t>
            </w:r>
            <w:r>
              <w:rPr>
                <w:rFonts w:ascii="Calibri"/>
                <w:w w:val="105"/>
                <w:sz w:val="19"/>
              </w:rPr>
              <w:t>ITALIANO DI</w:t>
            </w:r>
            <w:r>
              <w:rPr>
                <w:rFonts w:ascii="Calibri"/>
                <w:spacing w:val="-6"/>
                <w:w w:val="105"/>
                <w:sz w:val="19"/>
              </w:rPr>
              <w:t> </w:t>
            </w:r>
            <w:r>
              <w:rPr>
                <w:rFonts w:ascii="Calibri"/>
                <w:w w:val="105"/>
                <w:sz w:val="19"/>
              </w:rPr>
              <w:t>LIBERAZIONE</w:t>
            </w:r>
          </w:p>
        </w:tc>
        <w:tc>
          <w:tcPr>
            <w:tcW w:w="986" w:type="dxa"/>
            <w:vMerge w:val="restart"/>
          </w:tcPr>
          <w:p>
            <w:pPr>
              <w:pStyle w:val="TableParagraph"/>
              <w:rPr>
                <w:sz w:val="20"/>
              </w:rPr>
            </w:pPr>
          </w:p>
          <w:p>
            <w:pPr>
              <w:pStyle w:val="TableParagraph"/>
              <w:spacing w:before="179"/>
              <w:ind w:left="57" w:right="32"/>
              <w:jc w:val="center"/>
              <w:rPr>
                <w:rFonts w:ascii="Calibri"/>
                <w:sz w:val="19"/>
              </w:rPr>
            </w:pPr>
            <w:r>
              <w:rPr>
                <w:rFonts w:ascii="Calibri"/>
                <w:w w:val="105"/>
                <w:sz w:val="19"/>
              </w:rPr>
              <w:t>91</w:t>
            </w:r>
          </w:p>
        </w:tc>
        <w:tc>
          <w:tcPr>
            <w:tcW w:w="986" w:type="dxa"/>
            <w:vMerge w:val="restart"/>
          </w:tcPr>
          <w:p>
            <w:pPr>
              <w:pStyle w:val="TableParagraph"/>
              <w:rPr>
                <w:sz w:val="20"/>
              </w:rPr>
            </w:pPr>
          </w:p>
          <w:p>
            <w:pPr>
              <w:pStyle w:val="TableParagraph"/>
              <w:spacing w:before="179"/>
              <w:ind w:left="57" w:right="33"/>
              <w:jc w:val="center"/>
              <w:rPr>
                <w:rFonts w:ascii="Calibri"/>
                <w:sz w:val="19"/>
              </w:rPr>
            </w:pPr>
            <w:r>
              <w:rPr>
                <w:rFonts w:ascii="Calibri"/>
                <w:w w:val="105"/>
                <w:sz w:val="19"/>
              </w:rPr>
              <w:t>92</w:t>
            </w:r>
          </w:p>
        </w:tc>
        <w:tc>
          <w:tcPr>
            <w:tcW w:w="802" w:type="dxa"/>
            <w:vMerge w:val="restart"/>
          </w:tcPr>
          <w:p>
            <w:pPr>
              <w:pStyle w:val="TableParagraph"/>
              <w:rPr>
                <w:sz w:val="20"/>
              </w:rPr>
            </w:pPr>
          </w:p>
          <w:p>
            <w:pPr>
              <w:pStyle w:val="TableParagraph"/>
              <w:spacing w:before="179"/>
              <w:ind w:left="267"/>
              <w:rPr>
                <w:rFonts w:ascii="Calibri"/>
                <w:sz w:val="19"/>
              </w:rPr>
            </w:pPr>
            <w:r>
              <w:rPr>
                <w:rFonts w:ascii="Calibri"/>
                <w:w w:val="105"/>
                <w:sz w:val="19"/>
              </w:rPr>
              <w:t>180</w:t>
            </w:r>
          </w:p>
        </w:tc>
        <w:tc>
          <w:tcPr>
            <w:tcW w:w="618" w:type="dxa"/>
            <w:vMerge w:val="restart"/>
          </w:tcPr>
          <w:p>
            <w:pPr>
              <w:pStyle w:val="TableParagraph"/>
              <w:rPr>
                <w:sz w:val="20"/>
              </w:rPr>
            </w:pPr>
          </w:p>
          <w:p>
            <w:pPr>
              <w:pStyle w:val="TableParagraph"/>
              <w:spacing w:before="179"/>
              <w:ind w:left="201"/>
              <w:rPr>
                <w:rFonts w:ascii="Calibri"/>
                <w:sz w:val="19"/>
              </w:rPr>
            </w:pPr>
            <w:r>
              <w:rPr>
                <w:rFonts w:ascii="Calibri"/>
                <w:w w:val="105"/>
                <w:sz w:val="19"/>
              </w:rPr>
              <w:t>Pe</w:t>
            </w:r>
          </w:p>
        </w:tc>
        <w:tc>
          <w:tcPr>
            <w:tcW w:w="920" w:type="dxa"/>
            <w:vMerge w:val="restart"/>
          </w:tcPr>
          <w:p>
            <w:pPr>
              <w:pStyle w:val="TableParagraph"/>
              <w:rPr>
                <w:sz w:val="20"/>
              </w:rPr>
            </w:pPr>
          </w:p>
          <w:p>
            <w:pPr>
              <w:pStyle w:val="TableParagraph"/>
              <w:spacing w:before="179"/>
              <w:ind w:left="48" w:right="11"/>
              <w:jc w:val="center"/>
              <w:rPr>
                <w:rFonts w:ascii="Calibri"/>
                <w:sz w:val="19"/>
              </w:rPr>
            </w:pPr>
            <w:r>
              <w:rPr>
                <w:rFonts w:ascii="Calibri"/>
                <w:w w:val="105"/>
                <w:sz w:val="19"/>
              </w:rPr>
              <w:t>12</w:t>
            </w:r>
          </w:p>
        </w:tc>
        <w:tc>
          <w:tcPr>
            <w:tcW w:w="802" w:type="dxa"/>
          </w:tcPr>
          <w:p>
            <w:pPr>
              <w:pStyle w:val="TableParagraph"/>
              <w:spacing w:before="1"/>
              <w:rPr>
                <w:sz w:val="24"/>
              </w:rPr>
            </w:pPr>
          </w:p>
          <w:p>
            <w:pPr>
              <w:pStyle w:val="TableParagraph"/>
              <w:spacing w:before="1"/>
              <w:ind w:left="267"/>
              <w:rPr>
                <w:rFonts w:ascii="Calibri"/>
                <w:sz w:val="19"/>
              </w:rPr>
            </w:pPr>
            <w:r>
              <w:rPr>
                <w:rFonts w:ascii="Calibri"/>
                <w:w w:val="105"/>
                <w:sz w:val="19"/>
              </w:rPr>
              <w:t>150</w:t>
            </w:r>
          </w:p>
        </w:tc>
        <w:tc>
          <w:tcPr>
            <w:tcW w:w="618" w:type="dxa"/>
          </w:tcPr>
          <w:p>
            <w:pPr>
              <w:pStyle w:val="TableParagraph"/>
              <w:spacing w:before="1"/>
              <w:rPr>
                <w:sz w:val="24"/>
              </w:rPr>
            </w:pPr>
          </w:p>
          <w:p>
            <w:pPr>
              <w:pStyle w:val="TableParagraph"/>
              <w:spacing w:before="1"/>
              <w:ind w:right="130"/>
              <w:jc w:val="right"/>
              <w:rPr>
                <w:rFonts w:ascii="Calibri"/>
                <w:sz w:val="19"/>
              </w:rPr>
            </w:pPr>
            <w:r>
              <w:rPr>
                <w:rFonts w:ascii="Calibri"/>
                <w:sz w:val="19"/>
              </w:rPr>
              <w:t>Acc</w:t>
            </w:r>
          </w:p>
        </w:tc>
        <w:tc>
          <w:tcPr>
            <w:tcW w:w="960" w:type="dxa"/>
          </w:tcPr>
          <w:p>
            <w:pPr>
              <w:pStyle w:val="TableParagraph"/>
              <w:spacing w:before="1"/>
              <w:rPr>
                <w:sz w:val="24"/>
              </w:rPr>
            </w:pPr>
          </w:p>
          <w:p>
            <w:pPr>
              <w:pStyle w:val="TableParagraph"/>
              <w:spacing w:before="1"/>
              <w:ind w:left="24"/>
              <w:jc w:val="center"/>
              <w:rPr>
                <w:rFonts w:ascii="Calibri"/>
                <w:sz w:val="19"/>
              </w:rPr>
            </w:pPr>
            <w:r>
              <w:rPr>
                <w:rFonts w:ascii="Calibri"/>
                <w:w w:val="105"/>
                <w:sz w:val="19"/>
              </w:rPr>
              <w:t>23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759" w:hRule="atLeast"/>
        </w:trPr>
        <w:tc>
          <w:tcPr>
            <w:tcW w:w="2399" w:type="dxa"/>
            <w:vMerge w:val="restart"/>
            <w:tcBorders>
              <w:left w:val="thinThickMediumGap" w:sz="3" w:space="0" w:color="000000"/>
            </w:tcBorders>
          </w:tcPr>
          <w:p>
            <w:pPr>
              <w:pStyle w:val="TableParagraph"/>
              <w:spacing w:line="271" w:lineRule="auto" w:before="146"/>
              <w:ind w:left="80" w:right="35" w:hanging="3"/>
              <w:jc w:val="center"/>
              <w:rPr>
                <w:rFonts w:ascii="Calibri"/>
                <w:sz w:val="19"/>
              </w:rPr>
            </w:pPr>
            <w:r>
              <w:rPr>
                <w:rFonts w:ascii="Calibri"/>
                <w:spacing w:val="2"/>
                <w:w w:val="105"/>
                <w:sz w:val="19"/>
              </w:rPr>
              <w:t>VIA </w:t>
            </w:r>
            <w:r>
              <w:rPr>
                <w:rFonts w:ascii="Calibri"/>
                <w:w w:val="105"/>
                <w:sz w:val="19"/>
              </w:rPr>
              <w:t>VENTIMIGLIA - GIARDINO CORPO</w:t>
            </w:r>
            <w:r>
              <w:rPr>
                <w:rFonts w:ascii="Calibri"/>
                <w:spacing w:val="-37"/>
                <w:w w:val="105"/>
                <w:sz w:val="19"/>
              </w:rPr>
              <w:t> </w:t>
            </w:r>
            <w:r>
              <w:rPr>
                <w:rFonts w:ascii="Calibri"/>
                <w:w w:val="105"/>
                <w:sz w:val="19"/>
              </w:rPr>
              <w:t>ITALIANO DI</w:t>
            </w:r>
            <w:r>
              <w:rPr>
                <w:rFonts w:ascii="Calibri"/>
                <w:spacing w:val="-6"/>
                <w:w w:val="105"/>
                <w:sz w:val="19"/>
              </w:rPr>
              <w:t> </w:t>
            </w:r>
            <w:r>
              <w:rPr>
                <w:rFonts w:ascii="Calibri"/>
                <w:w w:val="105"/>
                <w:sz w:val="19"/>
              </w:rPr>
              <w:t>LIBERAZIONE</w:t>
            </w:r>
          </w:p>
        </w:tc>
        <w:tc>
          <w:tcPr>
            <w:tcW w:w="986" w:type="dxa"/>
            <w:vMerge w:val="restart"/>
          </w:tcPr>
          <w:p>
            <w:pPr>
              <w:pStyle w:val="TableParagraph"/>
              <w:rPr>
                <w:sz w:val="20"/>
              </w:rPr>
            </w:pPr>
          </w:p>
          <w:p>
            <w:pPr>
              <w:pStyle w:val="TableParagraph"/>
              <w:spacing w:before="179"/>
              <w:ind w:left="57" w:right="32"/>
              <w:jc w:val="center"/>
              <w:rPr>
                <w:rFonts w:ascii="Calibri"/>
                <w:sz w:val="19"/>
              </w:rPr>
            </w:pPr>
            <w:r>
              <w:rPr>
                <w:rFonts w:ascii="Calibri"/>
                <w:w w:val="105"/>
                <w:sz w:val="19"/>
              </w:rPr>
              <w:t>91</w:t>
            </w:r>
          </w:p>
        </w:tc>
        <w:tc>
          <w:tcPr>
            <w:tcW w:w="986" w:type="dxa"/>
            <w:vMerge w:val="restart"/>
          </w:tcPr>
          <w:p>
            <w:pPr>
              <w:pStyle w:val="TableParagraph"/>
              <w:rPr>
                <w:sz w:val="20"/>
              </w:rPr>
            </w:pPr>
          </w:p>
          <w:p>
            <w:pPr>
              <w:pStyle w:val="TableParagraph"/>
              <w:spacing w:before="179"/>
              <w:ind w:left="57" w:right="33"/>
              <w:jc w:val="center"/>
              <w:rPr>
                <w:rFonts w:ascii="Calibri"/>
                <w:sz w:val="19"/>
              </w:rPr>
            </w:pPr>
            <w:r>
              <w:rPr>
                <w:rFonts w:ascii="Calibri"/>
                <w:w w:val="105"/>
                <w:sz w:val="19"/>
              </w:rPr>
              <w:t>93</w:t>
            </w:r>
          </w:p>
        </w:tc>
        <w:tc>
          <w:tcPr>
            <w:tcW w:w="802" w:type="dxa"/>
            <w:vMerge w:val="restart"/>
          </w:tcPr>
          <w:p>
            <w:pPr>
              <w:pStyle w:val="TableParagraph"/>
              <w:rPr>
                <w:sz w:val="20"/>
              </w:rPr>
            </w:pPr>
          </w:p>
          <w:p>
            <w:pPr>
              <w:pStyle w:val="TableParagraph"/>
              <w:spacing w:before="179"/>
              <w:ind w:left="267"/>
              <w:rPr>
                <w:rFonts w:ascii="Calibri"/>
                <w:sz w:val="19"/>
              </w:rPr>
            </w:pPr>
            <w:r>
              <w:rPr>
                <w:rFonts w:ascii="Calibri"/>
                <w:w w:val="105"/>
                <w:sz w:val="19"/>
              </w:rPr>
              <w:t>315</w:t>
            </w:r>
          </w:p>
        </w:tc>
        <w:tc>
          <w:tcPr>
            <w:tcW w:w="618" w:type="dxa"/>
            <w:vMerge w:val="restart"/>
          </w:tcPr>
          <w:p>
            <w:pPr>
              <w:pStyle w:val="TableParagraph"/>
              <w:rPr>
                <w:sz w:val="20"/>
              </w:rPr>
            </w:pPr>
          </w:p>
          <w:p>
            <w:pPr>
              <w:pStyle w:val="TableParagraph"/>
              <w:spacing w:before="179"/>
              <w:ind w:left="201"/>
              <w:rPr>
                <w:rFonts w:ascii="Calibri"/>
                <w:sz w:val="19"/>
              </w:rPr>
            </w:pPr>
            <w:r>
              <w:rPr>
                <w:rFonts w:ascii="Calibri"/>
                <w:w w:val="105"/>
                <w:sz w:val="19"/>
              </w:rPr>
              <w:t>Pe</w:t>
            </w:r>
          </w:p>
        </w:tc>
        <w:tc>
          <w:tcPr>
            <w:tcW w:w="920" w:type="dxa"/>
            <w:vMerge w:val="restart"/>
          </w:tcPr>
          <w:p>
            <w:pPr>
              <w:pStyle w:val="TableParagraph"/>
              <w:rPr>
                <w:sz w:val="20"/>
              </w:rPr>
            </w:pPr>
          </w:p>
          <w:p>
            <w:pPr>
              <w:pStyle w:val="TableParagraph"/>
              <w:spacing w:before="179"/>
              <w:ind w:left="48" w:right="11"/>
              <w:jc w:val="center"/>
              <w:rPr>
                <w:rFonts w:ascii="Calibri"/>
                <w:sz w:val="19"/>
              </w:rPr>
            </w:pPr>
            <w:r>
              <w:rPr>
                <w:rFonts w:ascii="Calibri"/>
                <w:w w:val="105"/>
                <w:sz w:val="19"/>
              </w:rPr>
              <w:t>26</w:t>
            </w:r>
          </w:p>
        </w:tc>
        <w:tc>
          <w:tcPr>
            <w:tcW w:w="802" w:type="dxa"/>
          </w:tcPr>
          <w:p>
            <w:pPr>
              <w:pStyle w:val="TableParagraph"/>
              <w:spacing w:before="1"/>
              <w:rPr>
                <w:sz w:val="24"/>
              </w:rPr>
            </w:pPr>
          </w:p>
          <w:p>
            <w:pPr>
              <w:pStyle w:val="TableParagraph"/>
              <w:ind w:left="267"/>
              <w:rPr>
                <w:rFonts w:ascii="Calibri"/>
                <w:sz w:val="19"/>
              </w:rPr>
            </w:pPr>
            <w:r>
              <w:rPr>
                <w:rFonts w:ascii="Calibri"/>
                <w:w w:val="105"/>
                <w:sz w:val="19"/>
              </w:rPr>
              <w:t>250</w:t>
            </w:r>
          </w:p>
        </w:tc>
        <w:tc>
          <w:tcPr>
            <w:tcW w:w="618" w:type="dxa"/>
          </w:tcPr>
          <w:p>
            <w:pPr>
              <w:pStyle w:val="TableParagraph"/>
              <w:spacing w:before="1"/>
              <w:rPr>
                <w:sz w:val="24"/>
              </w:rPr>
            </w:pPr>
          </w:p>
          <w:p>
            <w:pPr>
              <w:pStyle w:val="TableParagraph"/>
              <w:ind w:right="163"/>
              <w:jc w:val="right"/>
              <w:rPr>
                <w:rFonts w:ascii="Calibri"/>
                <w:sz w:val="19"/>
              </w:rPr>
            </w:pPr>
            <w:r>
              <w:rPr>
                <w:rFonts w:ascii="Calibri"/>
                <w:sz w:val="19"/>
              </w:rPr>
              <w:t>GH</w:t>
            </w:r>
          </w:p>
        </w:tc>
        <w:tc>
          <w:tcPr>
            <w:tcW w:w="960" w:type="dxa"/>
          </w:tcPr>
          <w:p>
            <w:pPr>
              <w:pStyle w:val="TableParagraph"/>
              <w:spacing w:before="1"/>
              <w:rPr>
                <w:sz w:val="24"/>
              </w:rPr>
            </w:pPr>
          </w:p>
          <w:p>
            <w:pPr>
              <w:pStyle w:val="TableParagraph"/>
              <w:ind w:left="24"/>
              <w:jc w:val="center"/>
              <w:rPr>
                <w:rFonts w:ascii="Calibri"/>
                <w:sz w:val="19"/>
              </w:rPr>
            </w:pPr>
            <w:r>
              <w:rPr>
                <w:rFonts w:ascii="Calibri"/>
                <w:w w:val="105"/>
                <w:sz w:val="19"/>
              </w:rPr>
              <w:t>17</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5"/>
              <w:ind w:left="267"/>
              <w:rPr>
                <w:rFonts w:ascii="Calibri"/>
                <w:sz w:val="19"/>
              </w:rPr>
            </w:pPr>
            <w:r>
              <w:rPr>
                <w:rFonts w:ascii="Calibri"/>
                <w:w w:val="105"/>
                <w:sz w:val="19"/>
              </w:rPr>
              <w:t>250</w:t>
            </w:r>
          </w:p>
        </w:tc>
        <w:tc>
          <w:tcPr>
            <w:tcW w:w="618" w:type="dxa"/>
          </w:tcPr>
          <w:p>
            <w:pPr>
              <w:pStyle w:val="TableParagraph"/>
              <w:spacing w:line="212" w:lineRule="exact" w:before="15"/>
              <w:ind w:right="163"/>
              <w:jc w:val="right"/>
              <w:rPr>
                <w:rFonts w:ascii="Calibri"/>
                <w:sz w:val="19"/>
              </w:rPr>
            </w:pPr>
            <w:r>
              <w:rPr>
                <w:rFonts w:ascii="Calibri"/>
                <w:sz w:val="19"/>
              </w:rPr>
              <w:t>GH</w:t>
            </w:r>
          </w:p>
        </w:tc>
        <w:tc>
          <w:tcPr>
            <w:tcW w:w="960" w:type="dxa"/>
          </w:tcPr>
          <w:p>
            <w:pPr>
              <w:pStyle w:val="TableParagraph"/>
              <w:spacing w:line="212" w:lineRule="exact" w:before="15"/>
              <w:ind w:left="45"/>
              <w:jc w:val="center"/>
              <w:rPr>
                <w:rFonts w:ascii="Calibri"/>
                <w:sz w:val="19"/>
              </w:rPr>
            </w:pPr>
            <w:r>
              <w:rPr>
                <w:rFonts w:ascii="Calibri"/>
                <w:w w:val="103"/>
                <w:sz w:val="19"/>
              </w:rPr>
              <w:t>7</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VENTIMIGLIA</w:t>
            </w:r>
          </w:p>
        </w:tc>
        <w:tc>
          <w:tcPr>
            <w:tcW w:w="986" w:type="dxa"/>
          </w:tcPr>
          <w:p>
            <w:pPr>
              <w:pStyle w:val="TableParagraph"/>
              <w:spacing w:line="212" w:lineRule="exact" w:before="14"/>
              <w:ind w:left="398"/>
              <w:rPr>
                <w:rFonts w:ascii="Calibri"/>
                <w:sz w:val="19"/>
              </w:rPr>
            </w:pPr>
            <w:r>
              <w:rPr>
                <w:rFonts w:ascii="Calibri"/>
                <w:w w:val="105"/>
                <w:sz w:val="19"/>
              </w:rPr>
              <w:t>93</w:t>
            </w:r>
          </w:p>
        </w:tc>
        <w:tc>
          <w:tcPr>
            <w:tcW w:w="986" w:type="dxa"/>
          </w:tcPr>
          <w:p>
            <w:pPr>
              <w:pStyle w:val="TableParagraph"/>
              <w:spacing w:line="212" w:lineRule="exact" w:before="14"/>
              <w:ind w:left="57" w:right="33"/>
              <w:jc w:val="center"/>
              <w:rPr>
                <w:rFonts w:ascii="Calibri"/>
                <w:sz w:val="19"/>
              </w:rPr>
            </w:pPr>
            <w:r>
              <w:rPr>
                <w:rFonts w:ascii="Calibri"/>
                <w:w w:val="105"/>
                <w:sz w:val="19"/>
              </w:rPr>
              <w:t>94</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33"/>
              <w:jc w:val="center"/>
              <w:rPr>
                <w:rFonts w:ascii="Calibri"/>
                <w:sz w:val="19"/>
              </w:rPr>
            </w:pPr>
            <w:r>
              <w:rPr>
                <w:rFonts w:ascii="Calibri"/>
                <w:w w:val="103"/>
                <w:sz w:val="19"/>
              </w:rPr>
              <w:t>9</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9</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VENTIMIGLIA</w:t>
            </w:r>
          </w:p>
        </w:tc>
        <w:tc>
          <w:tcPr>
            <w:tcW w:w="986" w:type="dxa"/>
          </w:tcPr>
          <w:p>
            <w:pPr>
              <w:pStyle w:val="TableParagraph"/>
              <w:spacing w:line="212" w:lineRule="exact" w:before="14"/>
              <w:ind w:left="398"/>
              <w:rPr>
                <w:rFonts w:ascii="Calibri"/>
                <w:sz w:val="19"/>
              </w:rPr>
            </w:pPr>
            <w:r>
              <w:rPr>
                <w:rFonts w:ascii="Calibri"/>
                <w:w w:val="105"/>
                <w:sz w:val="19"/>
              </w:rPr>
              <w:t>94</w:t>
            </w:r>
          </w:p>
        </w:tc>
        <w:tc>
          <w:tcPr>
            <w:tcW w:w="986" w:type="dxa"/>
          </w:tcPr>
          <w:p>
            <w:pPr>
              <w:pStyle w:val="TableParagraph"/>
              <w:spacing w:line="212" w:lineRule="exact" w:before="14"/>
              <w:ind w:left="57" w:right="33"/>
              <w:jc w:val="center"/>
              <w:rPr>
                <w:rFonts w:ascii="Calibri"/>
                <w:sz w:val="19"/>
              </w:rPr>
            </w:pPr>
            <w:r>
              <w:rPr>
                <w:rFonts w:ascii="Calibri"/>
                <w:w w:val="105"/>
                <w:sz w:val="19"/>
              </w:rPr>
              <w:t>95</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78</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76</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5"/>
              <w:ind w:left="48" w:right="6"/>
              <w:jc w:val="center"/>
              <w:rPr>
                <w:rFonts w:ascii="Calibri"/>
                <w:sz w:val="19"/>
              </w:rPr>
            </w:pPr>
            <w:r>
              <w:rPr>
                <w:rFonts w:ascii="Calibri"/>
                <w:w w:val="105"/>
                <w:sz w:val="19"/>
              </w:rPr>
              <w:t>VIA VENTIMIGLIA</w:t>
            </w:r>
          </w:p>
        </w:tc>
        <w:tc>
          <w:tcPr>
            <w:tcW w:w="986" w:type="dxa"/>
          </w:tcPr>
          <w:p>
            <w:pPr>
              <w:pStyle w:val="TableParagraph"/>
              <w:spacing w:line="212" w:lineRule="exact" w:before="15"/>
              <w:ind w:left="398"/>
              <w:rPr>
                <w:rFonts w:ascii="Calibri"/>
                <w:sz w:val="19"/>
              </w:rPr>
            </w:pPr>
            <w:r>
              <w:rPr>
                <w:rFonts w:ascii="Calibri"/>
                <w:w w:val="105"/>
                <w:sz w:val="19"/>
              </w:rPr>
              <w:t>95</w:t>
            </w:r>
          </w:p>
        </w:tc>
        <w:tc>
          <w:tcPr>
            <w:tcW w:w="986" w:type="dxa"/>
          </w:tcPr>
          <w:p>
            <w:pPr>
              <w:pStyle w:val="TableParagraph"/>
              <w:spacing w:line="212" w:lineRule="exact" w:before="15"/>
              <w:ind w:left="57" w:right="33"/>
              <w:jc w:val="center"/>
              <w:rPr>
                <w:rFonts w:ascii="Calibri"/>
                <w:sz w:val="19"/>
              </w:rPr>
            </w:pPr>
            <w:r>
              <w:rPr>
                <w:rFonts w:ascii="Calibri"/>
                <w:w w:val="105"/>
                <w:sz w:val="19"/>
              </w:rPr>
              <w:t>96</w:t>
            </w:r>
          </w:p>
        </w:tc>
        <w:tc>
          <w:tcPr>
            <w:tcW w:w="802" w:type="dxa"/>
          </w:tcPr>
          <w:p>
            <w:pPr>
              <w:pStyle w:val="TableParagraph"/>
              <w:spacing w:line="212" w:lineRule="exact" w:before="15"/>
              <w:ind w:right="227"/>
              <w:jc w:val="right"/>
              <w:rPr>
                <w:rFonts w:ascii="Calibri"/>
                <w:sz w:val="19"/>
              </w:rPr>
            </w:pPr>
            <w:r>
              <w:rPr>
                <w:rFonts w:ascii="Calibri"/>
                <w:sz w:val="19"/>
              </w:rPr>
              <w:t>315</w:t>
            </w:r>
          </w:p>
        </w:tc>
        <w:tc>
          <w:tcPr>
            <w:tcW w:w="618" w:type="dxa"/>
          </w:tcPr>
          <w:p>
            <w:pPr>
              <w:pStyle w:val="TableParagraph"/>
              <w:spacing w:line="212" w:lineRule="exact" w:before="15"/>
              <w:ind w:left="81" w:right="60"/>
              <w:jc w:val="center"/>
              <w:rPr>
                <w:rFonts w:ascii="Calibri"/>
                <w:sz w:val="19"/>
              </w:rPr>
            </w:pPr>
            <w:r>
              <w:rPr>
                <w:rFonts w:ascii="Calibri"/>
                <w:w w:val="105"/>
                <w:sz w:val="19"/>
              </w:rPr>
              <w:t>Pe</w:t>
            </w:r>
          </w:p>
        </w:tc>
        <w:tc>
          <w:tcPr>
            <w:tcW w:w="920" w:type="dxa"/>
          </w:tcPr>
          <w:p>
            <w:pPr>
              <w:pStyle w:val="TableParagraph"/>
              <w:spacing w:line="212" w:lineRule="exact" w:before="15"/>
              <w:ind w:left="33"/>
              <w:jc w:val="center"/>
              <w:rPr>
                <w:rFonts w:ascii="Calibri"/>
                <w:sz w:val="19"/>
              </w:rPr>
            </w:pPr>
            <w:r>
              <w:rPr>
                <w:rFonts w:ascii="Calibri"/>
                <w:w w:val="103"/>
                <w:sz w:val="19"/>
              </w:rPr>
              <w:t>1</w:t>
            </w:r>
          </w:p>
        </w:tc>
        <w:tc>
          <w:tcPr>
            <w:tcW w:w="802" w:type="dxa"/>
          </w:tcPr>
          <w:p>
            <w:pPr>
              <w:pStyle w:val="TableParagraph"/>
              <w:spacing w:line="212" w:lineRule="exact" w:before="15"/>
              <w:ind w:left="267"/>
              <w:rPr>
                <w:rFonts w:ascii="Calibri"/>
                <w:sz w:val="19"/>
              </w:rPr>
            </w:pPr>
            <w:r>
              <w:rPr>
                <w:rFonts w:ascii="Calibri"/>
                <w:w w:val="105"/>
                <w:sz w:val="19"/>
              </w:rPr>
              <w:t>250</w:t>
            </w:r>
          </w:p>
        </w:tc>
        <w:tc>
          <w:tcPr>
            <w:tcW w:w="618" w:type="dxa"/>
          </w:tcPr>
          <w:p>
            <w:pPr>
              <w:pStyle w:val="TableParagraph"/>
              <w:spacing w:line="212" w:lineRule="exact" w:before="15"/>
              <w:ind w:right="163"/>
              <w:jc w:val="right"/>
              <w:rPr>
                <w:rFonts w:ascii="Calibri"/>
                <w:sz w:val="19"/>
              </w:rPr>
            </w:pPr>
            <w:r>
              <w:rPr>
                <w:rFonts w:ascii="Calibri"/>
                <w:sz w:val="19"/>
              </w:rPr>
              <w:t>GH</w:t>
            </w:r>
          </w:p>
        </w:tc>
        <w:tc>
          <w:tcPr>
            <w:tcW w:w="960" w:type="dxa"/>
          </w:tcPr>
          <w:p>
            <w:pPr>
              <w:pStyle w:val="TableParagraph"/>
              <w:spacing w:line="212" w:lineRule="exact" w:before="15"/>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VENTIMIGLIA</w:t>
            </w:r>
          </w:p>
        </w:tc>
        <w:tc>
          <w:tcPr>
            <w:tcW w:w="986" w:type="dxa"/>
          </w:tcPr>
          <w:p>
            <w:pPr>
              <w:pStyle w:val="TableParagraph"/>
              <w:spacing w:line="212" w:lineRule="exact" w:before="14"/>
              <w:ind w:left="398"/>
              <w:rPr>
                <w:rFonts w:ascii="Calibri"/>
                <w:sz w:val="19"/>
              </w:rPr>
            </w:pPr>
            <w:r>
              <w:rPr>
                <w:rFonts w:ascii="Calibri"/>
                <w:w w:val="105"/>
                <w:sz w:val="19"/>
              </w:rPr>
              <w:t>96</w:t>
            </w:r>
          </w:p>
        </w:tc>
        <w:tc>
          <w:tcPr>
            <w:tcW w:w="986" w:type="dxa"/>
          </w:tcPr>
          <w:p>
            <w:pPr>
              <w:pStyle w:val="TableParagraph"/>
              <w:spacing w:line="212" w:lineRule="exact" w:before="14"/>
              <w:ind w:left="57" w:right="33"/>
              <w:jc w:val="center"/>
              <w:rPr>
                <w:rFonts w:ascii="Calibri"/>
                <w:sz w:val="19"/>
              </w:rPr>
            </w:pPr>
            <w:r>
              <w:rPr>
                <w:rFonts w:ascii="Calibri"/>
                <w:w w:val="105"/>
                <w:sz w:val="19"/>
              </w:rPr>
              <w:t>97</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41</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41</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VENTIMIGLIA</w:t>
            </w:r>
          </w:p>
        </w:tc>
        <w:tc>
          <w:tcPr>
            <w:tcW w:w="986" w:type="dxa"/>
          </w:tcPr>
          <w:p>
            <w:pPr>
              <w:pStyle w:val="TableParagraph"/>
              <w:spacing w:line="212" w:lineRule="exact" w:before="14"/>
              <w:ind w:left="398"/>
              <w:rPr>
                <w:rFonts w:ascii="Calibri"/>
                <w:sz w:val="19"/>
              </w:rPr>
            </w:pPr>
            <w:r>
              <w:rPr>
                <w:rFonts w:ascii="Calibri"/>
                <w:w w:val="105"/>
                <w:sz w:val="19"/>
              </w:rPr>
              <w:t>97</w:t>
            </w:r>
          </w:p>
        </w:tc>
        <w:tc>
          <w:tcPr>
            <w:tcW w:w="986" w:type="dxa"/>
          </w:tcPr>
          <w:p>
            <w:pPr>
              <w:pStyle w:val="TableParagraph"/>
              <w:spacing w:line="212" w:lineRule="exact" w:before="14"/>
              <w:ind w:left="57" w:right="33"/>
              <w:jc w:val="center"/>
              <w:rPr>
                <w:rFonts w:ascii="Calibri"/>
                <w:sz w:val="19"/>
              </w:rPr>
            </w:pPr>
            <w:r>
              <w:rPr>
                <w:rFonts w:ascii="Calibri"/>
                <w:w w:val="105"/>
                <w:sz w:val="19"/>
              </w:rPr>
              <w:t>98</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37</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37</w:t>
            </w:r>
          </w:p>
        </w:tc>
        <w:tc>
          <w:tcPr>
            <w:tcW w:w="500" w:type="dxa"/>
            <w:vMerge/>
            <w:tcBorders>
              <w:top w:val="nil"/>
              <w:bottom w:val="single" w:sz="4" w:space="0" w:color="000000"/>
              <w:right w:val="single" w:sz="4" w:space="0" w:color="000000"/>
            </w:tcBorders>
          </w:tcPr>
          <w:p>
            <w:pPr>
              <w:rPr>
                <w:sz w:val="2"/>
                <w:szCs w:val="2"/>
              </w:rPr>
            </w:pPr>
          </w:p>
        </w:tc>
      </w:tr>
      <w:tr>
        <w:trPr>
          <w:trHeight w:val="509" w:hRule="atLeast"/>
        </w:trPr>
        <w:tc>
          <w:tcPr>
            <w:tcW w:w="2399" w:type="dxa"/>
            <w:tcBorders>
              <w:left w:val="thinThickMediumGap" w:sz="3" w:space="0" w:color="000000"/>
            </w:tcBorders>
          </w:tcPr>
          <w:p>
            <w:pPr>
              <w:pStyle w:val="TableParagraph"/>
              <w:spacing w:before="15"/>
              <w:ind w:left="59" w:right="6"/>
              <w:jc w:val="center"/>
              <w:rPr>
                <w:rFonts w:ascii="Calibri"/>
                <w:sz w:val="19"/>
              </w:rPr>
            </w:pPr>
            <w:r>
              <w:rPr>
                <w:rFonts w:ascii="Calibri"/>
                <w:w w:val="105"/>
                <w:sz w:val="19"/>
              </w:rPr>
              <w:t>VIA VENTIMIGLIA - VIA</w:t>
            </w:r>
          </w:p>
          <w:p>
            <w:pPr>
              <w:pStyle w:val="TableParagraph"/>
              <w:spacing w:line="212" w:lineRule="exact" w:before="30"/>
              <w:ind w:left="73" w:right="1"/>
              <w:jc w:val="center"/>
              <w:rPr>
                <w:rFonts w:ascii="Calibri"/>
                <w:sz w:val="19"/>
              </w:rPr>
            </w:pPr>
            <w:r>
              <w:rPr>
                <w:rFonts w:ascii="Calibri"/>
                <w:w w:val="105"/>
                <w:sz w:val="19"/>
              </w:rPr>
              <w:t>VINOVO</w:t>
            </w:r>
          </w:p>
        </w:tc>
        <w:tc>
          <w:tcPr>
            <w:tcW w:w="986" w:type="dxa"/>
          </w:tcPr>
          <w:p>
            <w:pPr>
              <w:pStyle w:val="TableParagraph"/>
              <w:spacing w:before="146"/>
              <w:ind w:left="398"/>
              <w:rPr>
                <w:rFonts w:ascii="Calibri"/>
                <w:sz w:val="19"/>
              </w:rPr>
            </w:pPr>
            <w:r>
              <w:rPr>
                <w:rFonts w:ascii="Calibri"/>
                <w:w w:val="105"/>
                <w:sz w:val="19"/>
              </w:rPr>
              <w:t>98</w:t>
            </w:r>
          </w:p>
        </w:tc>
        <w:tc>
          <w:tcPr>
            <w:tcW w:w="986" w:type="dxa"/>
          </w:tcPr>
          <w:p>
            <w:pPr>
              <w:pStyle w:val="TableParagraph"/>
              <w:spacing w:before="146"/>
              <w:ind w:left="57" w:right="33"/>
              <w:jc w:val="center"/>
              <w:rPr>
                <w:rFonts w:ascii="Calibri"/>
                <w:sz w:val="19"/>
              </w:rPr>
            </w:pPr>
            <w:r>
              <w:rPr>
                <w:rFonts w:ascii="Calibri"/>
                <w:w w:val="105"/>
                <w:sz w:val="19"/>
              </w:rPr>
              <w:t>99</w:t>
            </w:r>
          </w:p>
        </w:tc>
        <w:tc>
          <w:tcPr>
            <w:tcW w:w="802" w:type="dxa"/>
          </w:tcPr>
          <w:p>
            <w:pPr>
              <w:pStyle w:val="TableParagraph"/>
              <w:spacing w:before="146"/>
              <w:ind w:right="227"/>
              <w:jc w:val="right"/>
              <w:rPr>
                <w:rFonts w:ascii="Calibri"/>
                <w:sz w:val="19"/>
              </w:rPr>
            </w:pPr>
            <w:r>
              <w:rPr>
                <w:rFonts w:ascii="Calibri"/>
                <w:sz w:val="19"/>
              </w:rPr>
              <w:t>180</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48" w:right="11"/>
              <w:jc w:val="center"/>
              <w:rPr>
                <w:rFonts w:ascii="Calibri"/>
                <w:sz w:val="19"/>
              </w:rPr>
            </w:pPr>
            <w:r>
              <w:rPr>
                <w:rFonts w:ascii="Calibri"/>
                <w:w w:val="105"/>
                <w:sz w:val="19"/>
              </w:rPr>
              <w:t>19</w:t>
            </w:r>
          </w:p>
        </w:tc>
        <w:tc>
          <w:tcPr>
            <w:tcW w:w="802" w:type="dxa"/>
          </w:tcPr>
          <w:p>
            <w:pPr>
              <w:pStyle w:val="TableParagraph"/>
              <w:spacing w:before="146"/>
              <w:ind w:left="267"/>
              <w:rPr>
                <w:rFonts w:ascii="Calibri"/>
                <w:sz w:val="19"/>
              </w:rPr>
            </w:pPr>
            <w:r>
              <w:rPr>
                <w:rFonts w:ascii="Calibri"/>
                <w:w w:val="105"/>
                <w:sz w:val="19"/>
              </w:rPr>
              <w:t>150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45"/>
              <w:jc w:val="center"/>
              <w:rPr>
                <w:rFonts w:ascii="Calibri"/>
                <w:sz w:val="19"/>
              </w:rPr>
            </w:pPr>
            <w:r>
              <w:rPr>
                <w:rFonts w:ascii="Calibri"/>
                <w:w w:val="103"/>
                <w:sz w:val="19"/>
              </w:rPr>
              <w:t>2</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514"/>
              <w:rPr>
                <w:rFonts w:ascii="Calibri"/>
                <w:sz w:val="19"/>
              </w:rPr>
            </w:pPr>
            <w:r>
              <w:rPr>
                <w:rFonts w:ascii="Calibri"/>
                <w:w w:val="105"/>
                <w:sz w:val="19"/>
              </w:rPr>
              <w:t>VIA VENTIMIGLIA</w:t>
            </w:r>
          </w:p>
        </w:tc>
        <w:tc>
          <w:tcPr>
            <w:tcW w:w="986" w:type="dxa"/>
            <w:vMerge w:val="restart"/>
          </w:tcPr>
          <w:p>
            <w:pPr>
              <w:pStyle w:val="TableParagraph"/>
              <w:spacing w:before="146"/>
              <w:ind w:left="57" w:right="32"/>
              <w:jc w:val="center"/>
              <w:rPr>
                <w:rFonts w:ascii="Calibri"/>
                <w:sz w:val="19"/>
              </w:rPr>
            </w:pPr>
            <w:r>
              <w:rPr>
                <w:rFonts w:ascii="Calibri"/>
                <w:w w:val="105"/>
                <w:sz w:val="19"/>
              </w:rPr>
              <w:t>98</w:t>
            </w:r>
          </w:p>
        </w:tc>
        <w:tc>
          <w:tcPr>
            <w:tcW w:w="986" w:type="dxa"/>
            <w:vMerge w:val="restart"/>
          </w:tcPr>
          <w:p>
            <w:pPr>
              <w:pStyle w:val="TableParagraph"/>
              <w:spacing w:before="146"/>
              <w:ind w:left="57" w:right="20"/>
              <w:jc w:val="center"/>
              <w:rPr>
                <w:rFonts w:ascii="Calibri"/>
                <w:sz w:val="19"/>
              </w:rPr>
            </w:pPr>
            <w:r>
              <w:rPr>
                <w:rFonts w:ascii="Calibri"/>
                <w:w w:val="105"/>
                <w:sz w:val="19"/>
              </w:rPr>
              <w:t>100</w:t>
            </w:r>
          </w:p>
        </w:tc>
        <w:tc>
          <w:tcPr>
            <w:tcW w:w="802" w:type="dxa"/>
            <w:vMerge w:val="restart"/>
          </w:tcPr>
          <w:p>
            <w:pPr>
              <w:pStyle w:val="TableParagraph"/>
              <w:spacing w:before="146"/>
              <w:ind w:left="267"/>
              <w:rPr>
                <w:rFonts w:ascii="Calibri"/>
                <w:sz w:val="19"/>
              </w:rPr>
            </w:pPr>
            <w:r>
              <w:rPr>
                <w:rFonts w:ascii="Calibri"/>
                <w:w w:val="105"/>
                <w:sz w:val="19"/>
              </w:rPr>
              <w:t>315</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319"/>
              <w:rPr>
                <w:rFonts w:ascii="Calibri"/>
                <w:sz w:val="19"/>
              </w:rPr>
            </w:pPr>
            <w:r>
              <w:rPr>
                <w:rFonts w:ascii="Calibri"/>
                <w:w w:val="105"/>
                <w:sz w:val="19"/>
              </w:rPr>
              <w:t>126</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37"/>
              <w:jc w:val="center"/>
              <w:rPr>
                <w:rFonts w:ascii="Calibri"/>
                <w:sz w:val="19"/>
              </w:rPr>
            </w:pPr>
            <w:r>
              <w:rPr>
                <w:rFonts w:ascii="Calibri"/>
                <w:w w:val="105"/>
                <w:sz w:val="19"/>
              </w:rPr>
              <w:t>103</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509" w:hRule="atLeast"/>
        </w:trPr>
        <w:tc>
          <w:tcPr>
            <w:tcW w:w="2399" w:type="dxa"/>
            <w:tcBorders>
              <w:left w:val="thinThickMediumGap" w:sz="3" w:space="0" w:color="000000"/>
            </w:tcBorders>
          </w:tcPr>
          <w:p>
            <w:pPr>
              <w:pStyle w:val="TableParagraph"/>
              <w:spacing w:before="14"/>
              <w:ind w:left="59" w:right="6"/>
              <w:jc w:val="center"/>
              <w:rPr>
                <w:rFonts w:ascii="Calibri"/>
                <w:sz w:val="19"/>
              </w:rPr>
            </w:pPr>
            <w:r>
              <w:rPr>
                <w:rFonts w:ascii="Calibri"/>
                <w:w w:val="105"/>
                <w:sz w:val="19"/>
              </w:rPr>
              <w:t>VIA VENTIMIGLIA - VIA</w:t>
            </w:r>
          </w:p>
          <w:p>
            <w:pPr>
              <w:pStyle w:val="TableParagraph"/>
              <w:spacing w:line="212" w:lineRule="exact" w:before="31"/>
              <w:ind w:left="73" w:right="5"/>
              <w:jc w:val="center"/>
              <w:rPr>
                <w:rFonts w:ascii="Calibri"/>
                <w:sz w:val="19"/>
              </w:rPr>
            </w:pPr>
            <w:r>
              <w:rPr>
                <w:rFonts w:ascii="Calibri"/>
                <w:w w:val="105"/>
                <w:sz w:val="19"/>
              </w:rPr>
              <w:t>GARZIGLIANA</w:t>
            </w:r>
          </w:p>
        </w:tc>
        <w:tc>
          <w:tcPr>
            <w:tcW w:w="986" w:type="dxa"/>
          </w:tcPr>
          <w:p>
            <w:pPr>
              <w:pStyle w:val="TableParagraph"/>
              <w:spacing w:before="146"/>
              <w:ind w:left="359"/>
              <w:rPr>
                <w:rFonts w:ascii="Calibri"/>
                <w:sz w:val="19"/>
              </w:rPr>
            </w:pPr>
            <w:r>
              <w:rPr>
                <w:rFonts w:ascii="Calibri"/>
                <w:w w:val="105"/>
                <w:sz w:val="19"/>
              </w:rPr>
              <w:t>100</w:t>
            </w:r>
          </w:p>
        </w:tc>
        <w:tc>
          <w:tcPr>
            <w:tcW w:w="986" w:type="dxa"/>
          </w:tcPr>
          <w:p>
            <w:pPr>
              <w:pStyle w:val="TableParagraph"/>
              <w:spacing w:before="146"/>
              <w:ind w:left="57" w:right="20"/>
              <w:jc w:val="center"/>
              <w:rPr>
                <w:rFonts w:ascii="Calibri"/>
                <w:sz w:val="19"/>
              </w:rPr>
            </w:pPr>
            <w:r>
              <w:rPr>
                <w:rFonts w:ascii="Calibri"/>
                <w:w w:val="105"/>
                <w:sz w:val="19"/>
              </w:rPr>
              <w:t>101</w:t>
            </w:r>
          </w:p>
        </w:tc>
        <w:tc>
          <w:tcPr>
            <w:tcW w:w="802" w:type="dxa"/>
          </w:tcPr>
          <w:p>
            <w:pPr>
              <w:pStyle w:val="TableParagraph"/>
              <w:spacing w:before="146"/>
              <w:ind w:right="227"/>
              <w:jc w:val="right"/>
              <w:rPr>
                <w:rFonts w:ascii="Calibri"/>
                <w:sz w:val="19"/>
              </w:rPr>
            </w:pPr>
            <w:r>
              <w:rPr>
                <w:rFonts w:ascii="Calibri"/>
                <w:sz w:val="19"/>
              </w:rPr>
              <w:t>125</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33"/>
              <w:jc w:val="center"/>
              <w:rPr>
                <w:rFonts w:ascii="Calibri"/>
                <w:sz w:val="19"/>
              </w:rPr>
            </w:pPr>
            <w:r>
              <w:rPr>
                <w:rFonts w:ascii="Calibri"/>
                <w:w w:val="103"/>
                <w:sz w:val="19"/>
              </w:rPr>
              <w:t>5</w:t>
            </w:r>
          </w:p>
        </w:tc>
        <w:tc>
          <w:tcPr>
            <w:tcW w:w="802" w:type="dxa"/>
          </w:tcPr>
          <w:p>
            <w:pPr>
              <w:pStyle w:val="TableParagraph"/>
              <w:spacing w:before="146"/>
              <w:ind w:left="267"/>
              <w:rPr>
                <w:rFonts w:ascii="Calibri"/>
                <w:sz w:val="19"/>
              </w:rPr>
            </w:pPr>
            <w:r>
              <w:rPr>
                <w:rFonts w:ascii="Calibri"/>
                <w:w w:val="105"/>
                <w:sz w:val="19"/>
              </w:rPr>
              <w:t>100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45"/>
              <w:jc w:val="center"/>
              <w:rPr>
                <w:rFonts w:ascii="Calibri"/>
                <w:sz w:val="19"/>
              </w:rPr>
            </w:pPr>
            <w:r>
              <w:rPr>
                <w:rFonts w:ascii="Calibri"/>
                <w:w w:val="103"/>
                <w:sz w:val="19"/>
              </w:rPr>
              <w:t>4</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514"/>
              <w:rPr>
                <w:rFonts w:ascii="Calibri"/>
                <w:sz w:val="19"/>
              </w:rPr>
            </w:pPr>
            <w:r>
              <w:rPr>
                <w:rFonts w:ascii="Calibri"/>
                <w:w w:val="105"/>
                <w:sz w:val="19"/>
              </w:rPr>
              <w:t>VIA VENTIMIGLIA</w:t>
            </w:r>
          </w:p>
        </w:tc>
        <w:tc>
          <w:tcPr>
            <w:tcW w:w="986" w:type="dxa"/>
            <w:vMerge w:val="restart"/>
          </w:tcPr>
          <w:p>
            <w:pPr>
              <w:pStyle w:val="TableParagraph"/>
              <w:spacing w:before="146"/>
              <w:ind w:left="57" w:right="19"/>
              <w:jc w:val="center"/>
              <w:rPr>
                <w:rFonts w:ascii="Calibri"/>
                <w:sz w:val="19"/>
              </w:rPr>
            </w:pPr>
            <w:r>
              <w:rPr>
                <w:rFonts w:ascii="Calibri"/>
                <w:w w:val="105"/>
                <w:sz w:val="19"/>
              </w:rPr>
              <w:t>100</w:t>
            </w:r>
          </w:p>
        </w:tc>
        <w:tc>
          <w:tcPr>
            <w:tcW w:w="986" w:type="dxa"/>
            <w:vMerge w:val="restart"/>
          </w:tcPr>
          <w:p>
            <w:pPr>
              <w:pStyle w:val="TableParagraph"/>
              <w:spacing w:before="146"/>
              <w:ind w:left="57" w:right="20"/>
              <w:jc w:val="center"/>
              <w:rPr>
                <w:rFonts w:ascii="Calibri"/>
                <w:sz w:val="19"/>
              </w:rPr>
            </w:pPr>
            <w:r>
              <w:rPr>
                <w:rFonts w:ascii="Calibri"/>
                <w:w w:val="105"/>
                <w:sz w:val="19"/>
              </w:rPr>
              <w:t>102</w:t>
            </w:r>
          </w:p>
        </w:tc>
        <w:tc>
          <w:tcPr>
            <w:tcW w:w="802" w:type="dxa"/>
            <w:vMerge w:val="restart"/>
          </w:tcPr>
          <w:p>
            <w:pPr>
              <w:pStyle w:val="TableParagraph"/>
              <w:spacing w:before="146"/>
              <w:ind w:left="267"/>
              <w:rPr>
                <w:rFonts w:ascii="Calibri"/>
                <w:sz w:val="19"/>
              </w:rPr>
            </w:pPr>
            <w:r>
              <w:rPr>
                <w:rFonts w:ascii="Calibri"/>
                <w:w w:val="105"/>
                <w:sz w:val="19"/>
              </w:rPr>
              <w:t>315</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44</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50</w:t>
            </w:r>
          </w:p>
        </w:tc>
        <w:tc>
          <w:tcPr>
            <w:tcW w:w="500" w:type="dxa"/>
            <w:vMerge/>
            <w:tcBorders>
              <w:top w:val="nil"/>
              <w:bottom w:val="single" w:sz="4" w:space="0" w:color="000000"/>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315</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single" w:sz="4" w:space="0" w:color="000000"/>
              <w:right w:val="single" w:sz="4" w:space="0" w:color="000000"/>
            </w:tcBorders>
          </w:tcPr>
          <w:p>
            <w:pPr>
              <w:rPr>
                <w:sz w:val="2"/>
                <w:szCs w:val="2"/>
              </w:rPr>
            </w:pPr>
          </w:p>
        </w:tc>
      </w:tr>
      <w:tr>
        <w:trPr>
          <w:trHeight w:val="245"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VENTIMIGLIA</w:t>
            </w:r>
          </w:p>
        </w:tc>
        <w:tc>
          <w:tcPr>
            <w:tcW w:w="986" w:type="dxa"/>
          </w:tcPr>
          <w:p>
            <w:pPr>
              <w:pStyle w:val="TableParagraph"/>
              <w:spacing w:line="212" w:lineRule="exact" w:before="14"/>
              <w:ind w:left="359"/>
              <w:rPr>
                <w:rFonts w:ascii="Calibri"/>
                <w:sz w:val="19"/>
              </w:rPr>
            </w:pPr>
            <w:r>
              <w:rPr>
                <w:rFonts w:ascii="Calibri"/>
                <w:w w:val="105"/>
                <w:sz w:val="19"/>
              </w:rPr>
              <w:t>102</w:t>
            </w:r>
          </w:p>
        </w:tc>
        <w:tc>
          <w:tcPr>
            <w:tcW w:w="986" w:type="dxa"/>
          </w:tcPr>
          <w:p>
            <w:pPr>
              <w:pStyle w:val="TableParagraph"/>
              <w:spacing w:line="212" w:lineRule="exact" w:before="14"/>
              <w:ind w:left="57" w:right="20"/>
              <w:jc w:val="center"/>
              <w:rPr>
                <w:rFonts w:ascii="Calibri"/>
                <w:sz w:val="19"/>
              </w:rPr>
            </w:pPr>
            <w:r>
              <w:rPr>
                <w:rFonts w:ascii="Calibri"/>
                <w:w w:val="105"/>
                <w:sz w:val="19"/>
              </w:rPr>
              <w:t>103</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33"/>
              <w:jc w:val="center"/>
              <w:rPr>
                <w:rFonts w:ascii="Calibri"/>
                <w:sz w:val="19"/>
              </w:rPr>
            </w:pPr>
            <w:r>
              <w:rPr>
                <w:rFonts w:ascii="Calibri"/>
                <w:w w:val="103"/>
                <w:sz w:val="19"/>
              </w:rPr>
              <w:t>5</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5</w:t>
            </w:r>
          </w:p>
        </w:tc>
        <w:tc>
          <w:tcPr>
            <w:tcW w:w="500" w:type="dxa"/>
            <w:vMerge/>
            <w:tcBorders>
              <w:top w:val="nil"/>
              <w:bottom w:val="single" w:sz="4" w:space="0" w:color="000000"/>
              <w:right w:val="single" w:sz="4" w:space="0" w:color="000000"/>
            </w:tcBorders>
          </w:tcPr>
          <w:p>
            <w:pPr>
              <w:rPr>
                <w:sz w:val="2"/>
                <w:szCs w:val="2"/>
              </w:rPr>
            </w:pPr>
          </w:p>
        </w:tc>
      </w:tr>
      <w:tr>
        <w:trPr>
          <w:trHeight w:val="244" w:hRule="atLeast"/>
        </w:trPr>
        <w:tc>
          <w:tcPr>
            <w:tcW w:w="2399" w:type="dxa"/>
            <w:tcBorders>
              <w:left w:val="thinThickMediumGap" w:sz="3" w:space="0" w:color="000000"/>
              <w:bottom w:val="thinThickMediumGap" w:sz="6" w:space="0" w:color="000000"/>
            </w:tcBorders>
          </w:tcPr>
          <w:p>
            <w:pPr>
              <w:pStyle w:val="TableParagraph"/>
              <w:spacing w:line="210" w:lineRule="exact" w:before="14"/>
              <w:ind w:left="48" w:right="6"/>
              <w:jc w:val="center"/>
              <w:rPr>
                <w:rFonts w:ascii="Calibri"/>
                <w:sz w:val="19"/>
              </w:rPr>
            </w:pPr>
            <w:r>
              <w:rPr>
                <w:rFonts w:ascii="Calibri"/>
                <w:w w:val="105"/>
                <w:sz w:val="19"/>
              </w:rPr>
              <w:t>VIA VENTIMIGLIA</w:t>
            </w:r>
          </w:p>
        </w:tc>
        <w:tc>
          <w:tcPr>
            <w:tcW w:w="986" w:type="dxa"/>
            <w:tcBorders>
              <w:bottom w:val="thinThickMediumGap" w:sz="6" w:space="0" w:color="000000"/>
            </w:tcBorders>
          </w:tcPr>
          <w:p>
            <w:pPr>
              <w:pStyle w:val="TableParagraph"/>
              <w:spacing w:line="210" w:lineRule="exact" w:before="14"/>
              <w:ind w:left="359"/>
              <w:rPr>
                <w:rFonts w:ascii="Calibri"/>
                <w:sz w:val="19"/>
              </w:rPr>
            </w:pPr>
            <w:r>
              <w:rPr>
                <w:rFonts w:ascii="Calibri"/>
                <w:w w:val="105"/>
                <w:sz w:val="19"/>
              </w:rPr>
              <w:t>103</w:t>
            </w:r>
          </w:p>
        </w:tc>
        <w:tc>
          <w:tcPr>
            <w:tcW w:w="986" w:type="dxa"/>
            <w:tcBorders>
              <w:bottom w:val="thinThickMediumGap" w:sz="6" w:space="0" w:color="000000"/>
            </w:tcBorders>
          </w:tcPr>
          <w:p>
            <w:pPr>
              <w:pStyle w:val="TableParagraph"/>
              <w:spacing w:line="210" w:lineRule="exact" w:before="14"/>
              <w:ind w:left="57" w:right="20"/>
              <w:jc w:val="center"/>
              <w:rPr>
                <w:rFonts w:ascii="Calibri"/>
                <w:sz w:val="19"/>
              </w:rPr>
            </w:pPr>
            <w:r>
              <w:rPr>
                <w:rFonts w:ascii="Calibri"/>
                <w:w w:val="105"/>
                <w:sz w:val="19"/>
              </w:rPr>
              <w:t>104</w:t>
            </w:r>
          </w:p>
        </w:tc>
        <w:tc>
          <w:tcPr>
            <w:tcW w:w="802" w:type="dxa"/>
            <w:tcBorders>
              <w:bottom w:val="thinThickMediumGap" w:sz="6" w:space="0" w:color="000000"/>
            </w:tcBorders>
          </w:tcPr>
          <w:p>
            <w:pPr>
              <w:pStyle w:val="TableParagraph"/>
              <w:spacing w:line="210" w:lineRule="exact" w:before="14"/>
              <w:ind w:right="227"/>
              <w:jc w:val="right"/>
              <w:rPr>
                <w:rFonts w:ascii="Calibri"/>
                <w:sz w:val="19"/>
              </w:rPr>
            </w:pPr>
            <w:r>
              <w:rPr>
                <w:rFonts w:ascii="Calibri"/>
                <w:sz w:val="19"/>
              </w:rPr>
              <w:t>315</w:t>
            </w:r>
          </w:p>
        </w:tc>
        <w:tc>
          <w:tcPr>
            <w:tcW w:w="618" w:type="dxa"/>
            <w:tcBorders>
              <w:bottom w:val="thinThickMediumGap" w:sz="6" w:space="0" w:color="000000"/>
            </w:tcBorders>
          </w:tcPr>
          <w:p>
            <w:pPr>
              <w:pStyle w:val="TableParagraph"/>
              <w:spacing w:line="210" w:lineRule="exact" w:before="14"/>
              <w:ind w:left="81" w:right="60"/>
              <w:jc w:val="center"/>
              <w:rPr>
                <w:rFonts w:ascii="Calibri"/>
                <w:sz w:val="19"/>
              </w:rPr>
            </w:pPr>
            <w:r>
              <w:rPr>
                <w:rFonts w:ascii="Calibri"/>
                <w:w w:val="105"/>
                <w:sz w:val="19"/>
              </w:rPr>
              <w:t>Pe</w:t>
            </w:r>
          </w:p>
        </w:tc>
        <w:tc>
          <w:tcPr>
            <w:tcW w:w="920" w:type="dxa"/>
            <w:tcBorders>
              <w:bottom w:val="thinThickMediumGap" w:sz="6" w:space="0" w:color="000000"/>
            </w:tcBorders>
          </w:tcPr>
          <w:p>
            <w:pPr>
              <w:pStyle w:val="TableParagraph"/>
              <w:spacing w:line="210" w:lineRule="exact" w:before="14"/>
              <w:ind w:left="48" w:right="11"/>
              <w:jc w:val="center"/>
              <w:rPr>
                <w:rFonts w:ascii="Calibri"/>
                <w:sz w:val="19"/>
              </w:rPr>
            </w:pPr>
            <w:r>
              <w:rPr>
                <w:rFonts w:ascii="Calibri"/>
                <w:w w:val="105"/>
                <w:sz w:val="19"/>
              </w:rPr>
              <w:t>14</w:t>
            </w:r>
          </w:p>
        </w:tc>
        <w:tc>
          <w:tcPr>
            <w:tcW w:w="802" w:type="dxa"/>
            <w:tcBorders>
              <w:bottom w:val="thinThickMediumGap" w:sz="6" w:space="0" w:color="000000"/>
            </w:tcBorders>
          </w:tcPr>
          <w:p>
            <w:pPr>
              <w:pStyle w:val="TableParagraph"/>
              <w:spacing w:line="210" w:lineRule="exact" w:before="14"/>
              <w:ind w:left="267"/>
              <w:rPr>
                <w:rFonts w:ascii="Calibri"/>
                <w:sz w:val="19"/>
              </w:rPr>
            </w:pPr>
            <w:r>
              <w:rPr>
                <w:rFonts w:ascii="Calibri"/>
                <w:w w:val="105"/>
                <w:sz w:val="19"/>
              </w:rPr>
              <w:t>250</w:t>
            </w:r>
          </w:p>
        </w:tc>
        <w:tc>
          <w:tcPr>
            <w:tcW w:w="618" w:type="dxa"/>
            <w:tcBorders>
              <w:bottom w:val="thinThickMediumGap" w:sz="6" w:space="0" w:color="000000"/>
            </w:tcBorders>
          </w:tcPr>
          <w:p>
            <w:pPr>
              <w:pStyle w:val="TableParagraph"/>
              <w:spacing w:line="210" w:lineRule="exact" w:before="14"/>
              <w:ind w:right="163"/>
              <w:jc w:val="right"/>
              <w:rPr>
                <w:rFonts w:ascii="Calibri"/>
                <w:sz w:val="19"/>
              </w:rPr>
            </w:pPr>
            <w:r>
              <w:rPr>
                <w:rFonts w:ascii="Calibri"/>
                <w:sz w:val="19"/>
              </w:rPr>
              <w:t>GH</w:t>
            </w:r>
          </w:p>
        </w:tc>
        <w:tc>
          <w:tcPr>
            <w:tcW w:w="960" w:type="dxa"/>
            <w:tcBorders>
              <w:bottom w:val="thinThickMediumGap" w:sz="6" w:space="0" w:color="000000"/>
            </w:tcBorders>
          </w:tcPr>
          <w:p>
            <w:pPr>
              <w:pStyle w:val="TableParagraph"/>
              <w:spacing w:line="210" w:lineRule="exact" w:before="14"/>
              <w:ind w:left="24"/>
              <w:jc w:val="center"/>
              <w:rPr>
                <w:rFonts w:ascii="Calibri"/>
                <w:sz w:val="19"/>
              </w:rPr>
            </w:pPr>
            <w:r>
              <w:rPr>
                <w:rFonts w:ascii="Calibri"/>
                <w:w w:val="105"/>
                <w:sz w:val="19"/>
              </w:rPr>
              <w:t>14</w:t>
            </w:r>
          </w:p>
        </w:tc>
        <w:tc>
          <w:tcPr>
            <w:tcW w:w="500" w:type="dxa"/>
            <w:vMerge/>
            <w:tcBorders>
              <w:top w:val="nil"/>
              <w:bottom w:val="single" w:sz="4" w:space="0" w:color="000000"/>
              <w:right w:val="single" w:sz="4" w:space="0" w:color="000000"/>
            </w:tcBorders>
          </w:tcPr>
          <w:p>
            <w:pPr>
              <w:rPr>
                <w:sz w:val="2"/>
                <w:szCs w:val="2"/>
              </w:rPr>
            </w:pPr>
          </w:p>
        </w:tc>
      </w:tr>
    </w:tbl>
    <w:p>
      <w:pPr>
        <w:pStyle w:val="BodyText"/>
        <w:spacing w:after="1"/>
        <w:rPr>
          <w:sz w:val="9"/>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15" name="image1.jpeg"/>
                  <wp:cNvGraphicFramePr>
                    <a:graphicFrameLocks noChangeAspect="1"/>
                  </wp:cNvGraphicFramePr>
                  <a:graphic>
                    <a:graphicData uri="http://schemas.openxmlformats.org/drawingml/2006/picture">
                      <pic:pic>
                        <pic:nvPicPr>
                          <pic:cNvPr id="21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45"/>
          <w:footerReference w:type="default" r:id="rId446"/>
          <w:pgSz w:w="11910" w:h="16840"/>
          <w:pgMar w:header="722" w:footer="0" w:top="2700" w:bottom="0" w:left="640" w:right="640"/>
          <w:pgNumType w:start="52"/>
        </w:sectPr>
      </w:pPr>
    </w:p>
    <w:p>
      <w:pPr>
        <w:pStyle w:val="BodyText"/>
      </w:pPr>
    </w:p>
    <w:p>
      <w:pPr>
        <w:pStyle w:val="BodyText"/>
        <w:spacing w:before="7" w:after="1"/>
        <w:rPr>
          <w:sz w:val="15"/>
        </w:rPr>
      </w:pPr>
    </w:p>
    <w:tbl>
      <w:tblPr>
        <w:tblW w:w="0" w:type="auto"/>
        <w:jc w:val="left"/>
        <w:tblInd w:w="5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99"/>
        <w:gridCol w:w="986"/>
        <w:gridCol w:w="986"/>
        <w:gridCol w:w="802"/>
        <w:gridCol w:w="618"/>
        <w:gridCol w:w="920"/>
        <w:gridCol w:w="802"/>
        <w:gridCol w:w="618"/>
        <w:gridCol w:w="960"/>
        <w:gridCol w:w="500"/>
      </w:tblGrid>
      <w:tr>
        <w:trPr>
          <w:trHeight w:val="520" w:hRule="atLeast"/>
        </w:trPr>
        <w:tc>
          <w:tcPr>
            <w:tcW w:w="2399" w:type="dxa"/>
            <w:vMerge w:val="restart"/>
            <w:tcBorders>
              <w:left w:val="thinThickMediumGap" w:sz="3" w:space="0" w:color="000000"/>
            </w:tcBorders>
            <w:shd w:val="clear" w:color="auto" w:fill="E1EEDA"/>
          </w:tcPr>
          <w:p>
            <w:pPr>
              <w:pStyle w:val="TableParagraph"/>
              <w:rPr>
                <w:sz w:val="20"/>
              </w:rPr>
            </w:pPr>
          </w:p>
          <w:p>
            <w:pPr>
              <w:pStyle w:val="TableParagraph"/>
              <w:spacing w:before="5"/>
              <w:rPr>
                <w:sz w:val="16"/>
              </w:rPr>
            </w:pPr>
          </w:p>
          <w:p>
            <w:pPr>
              <w:pStyle w:val="TableParagraph"/>
              <w:spacing w:before="1"/>
              <w:ind w:left="763"/>
              <w:rPr>
                <w:rFonts w:ascii="Calibri"/>
                <w:b/>
                <w:sz w:val="19"/>
              </w:rPr>
            </w:pPr>
            <w:r>
              <w:rPr>
                <w:rFonts w:ascii="Calibri"/>
                <w:b/>
                <w:w w:val="105"/>
                <w:sz w:val="19"/>
              </w:rPr>
              <w:t>Ubicazione</w:t>
            </w:r>
          </w:p>
        </w:tc>
        <w:tc>
          <w:tcPr>
            <w:tcW w:w="1972" w:type="dxa"/>
            <w:gridSpan w:val="2"/>
            <w:shd w:val="clear" w:color="auto" w:fill="E1EEDA"/>
          </w:tcPr>
          <w:p>
            <w:pPr>
              <w:pStyle w:val="TableParagraph"/>
              <w:spacing w:before="143"/>
              <w:ind w:left="720" w:right="677"/>
              <w:jc w:val="center"/>
              <w:rPr>
                <w:rFonts w:ascii="Calibri"/>
                <w:b/>
                <w:sz w:val="19"/>
              </w:rPr>
            </w:pPr>
            <w:r>
              <w:rPr>
                <w:rFonts w:ascii="Calibri"/>
                <w:b/>
                <w:w w:val="105"/>
                <w:sz w:val="19"/>
              </w:rPr>
              <w:t>Tratta</w:t>
            </w:r>
          </w:p>
        </w:tc>
        <w:tc>
          <w:tcPr>
            <w:tcW w:w="2340" w:type="dxa"/>
            <w:gridSpan w:val="3"/>
            <w:shd w:val="clear" w:color="auto" w:fill="E1EEDA"/>
          </w:tcPr>
          <w:p>
            <w:pPr>
              <w:pStyle w:val="TableParagraph"/>
              <w:spacing w:before="143"/>
              <w:ind w:left="333"/>
              <w:rPr>
                <w:rFonts w:ascii="Calibri"/>
                <w:b/>
                <w:sz w:val="19"/>
              </w:rPr>
            </w:pPr>
            <w:r>
              <w:rPr>
                <w:rFonts w:ascii="Calibri"/>
                <w:b/>
                <w:w w:val="105"/>
                <w:sz w:val="19"/>
              </w:rPr>
              <w:t>Condotta da POSARE</w:t>
            </w:r>
          </w:p>
        </w:tc>
        <w:tc>
          <w:tcPr>
            <w:tcW w:w="2380" w:type="dxa"/>
            <w:gridSpan w:val="3"/>
            <w:shd w:val="clear" w:color="auto" w:fill="E1EEDA"/>
          </w:tcPr>
          <w:p>
            <w:pPr>
              <w:pStyle w:val="TableParagraph"/>
              <w:spacing w:before="143"/>
              <w:ind w:left="175"/>
              <w:rPr>
                <w:rFonts w:ascii="Calibri"/>
                <w:b/>
                <w:sz w:val="19"/>
              </w:rPr>
            </w:pPr>
            <w:r>
              <w:rPr>
                <w:rFonts w:ascii="Calibri"/>
                <w:b/>
                <w:w w:val="105"/>
                <w:sz w:val="19"/>
              </w:rPr>
              <w:t>Condotta da RIMUOVERE</w:t>
            </w:r>
          </w:p>
        </w:tc>
        <w:tc>
          <w:tcPr>
            <w:tcW w:w="500" w:type="dxa"/>
            <w:vMerge w:val="restart"/>
            <w:tcBorders>
              <w:top w:val="single" w:sz="4" w:space="0" w:color="000000"/>
              <w:bottom w:val="nil"/>
              <w:right w:val="single" w:sz="4" w:space="0" w:color="000000"/>
            </w:tcBorders>
          </w:tcPr>
          <w:p>
            <w:pPr>
              <w:pStyle w:val="TableParagraph"/>
              <w:rPr>
                <w:rFonts w:ascii="Times New Roman"/>
                <w:sz w:val="20"/>
              </w:rPr>
            </w:pPr>
          </w:p>
        </w:tc>
      </w:tr>
      <w:tr>
        <w:trPr>
          <w:trHeight w:val="509" w:hRule="atLeast"/>
        </w:trPr>
        <w:tc>
          <w:tcPr>
            <w:tcW w:w="2399" w:type="dxa"/>
            <w:vMerge/>
            <w:tcBorders>
              <w:top w:val="nil"/>
              <w:left w:val="thinThickMediumGap" w:sz="3" w:space="0" w:color="000000"/>
            </w:tcBorders>
            <w:shd w:val="clear" w:color="auto" w:fill="E1EEDA"/>
          </w:tcPr>
          <w:p>
            <w:pPr>
              <w:rPr>
                <w:sz w:val="2"/>
                <w:szCs w:val="2"/>
              </w:rPr>
            </w:pPr>
          </w:p>
        </w:tc>
        <w:tc>
          <w:tcPr>
            <w:tcW w:w="986" w:type="dxa"/>
            <w:shd w:val="clear" w:color="auto" w:fill="E1EEDA"/>
          </w:tcPr>
          <w:p>
            <w:pPr>
              <w:pStyle w:val="TableParagraph"/>
              <w:spacing w:before="14"/>
              <w:ind w:left="267"/>
              <w:rPr>
                <w:rFonts w:ascii="Calibri"/>
                <w:b/>
                <w:sz w:val="19"/>
              </w:rPr>
            </w:pPr>
            <w:r>
              <w:rPr>
                <w:rFonts w:ascii="Calibri"/>
                <w:b/>
                <w:w w:val="105"/>
                <w:sz w:val="19"/>
              </w:rPr>
              <w:t>Nodo</w:t>
            </w:r>
          </w:p>
          <w:p>
            <w:pPr>
              <w:pStyle w:val="TableParagraph"/>
              <w:spacing w:line="212" w:lineRule="exact" w:before="31"/>
              <w:ind w:left="267"/>
              <w:rPr>
                <w:rFonts w:ascii="Calibri"/>
                <w:b/>
                <w:sz w:val="19"/>
              </w:rPr>
            </w:pPr>
            <w:r>
              <w:rPr>
                <w:rFonts w:ascii="Calibri"/>
                <w:b/>
                <w:w w:val="105"/>
                <w:sz w:val="19"/>
              </w:rPr>
              <w:t>inizio</w:t>
            </w:r>
          </w:p>
        </w:tc>
        <w:tc>
          <w:tcPr>
            <w:tcW w:w="986" w:type="dxa"/>
            <w:shd w:val="clear" w:color="auto" w:fill="E1EEDA"/>
          </w:tcPr>
          <w:p>
            <w:pPr>
              <w:pStyle w:val="TableParagraph"/>
              <w:spacing w:before="146"/>
              <w:ind w:left="57" w:right="40"/>
              <w:jc w:val="center"/>
              <w:rPr>
                <w:rFonts w:ascii="Calibri"/>
                <w:b/>
                <w:sz w:val="19"/>
              </w:rPr>
            </w:pPr>
            <w:r>
              <w:rPr>
                <w:rFonts w:ascii="Calibri"/>
                <w:b/>
                <w:w w:val="105"/>
                <w:sz w:val="19"/>
              </w:rPr>
              <w:t>Nodo fine</w:t>
            </w:r>
          </w:p>
        </w:tc>
        <w:tc>
          <w:tcPr>
            <w:tcW w:w="802" w:type="dxa"/>
            <w:shd w:val="clear" w:color="auto" w:fill="E1EEDA"/>
          </w:tcPr>
          <w:p>
            <w:pPr>
              <w:pStyle w:val="TableParagraph"/>
              <w:spacing w:before="14"/>
              <w:ind w:left="122"/>
              <w:rPr>
                <w:rFonts w:ascii="Calibri"/>
                <w:b/>
                <w:sz w:val="19"/>
              </w:rPr>
            </w:pPr>
            <w:r>
              <w:rPr>
                <w:rFonts w:ascii="Calibri"/>
                <w:b/>
                <w:w w:val="105"/>
                <w:sz w:val="19"/>
              </w:rPr>
              <w:t>De/DN</w:t>
            </w:r>
          </w:p>
          <w:p>
            <w:pPr>
              <w:pStyle w:val="TableParagraph"/>
              <w:spacing w:line="212" w:lineRule="exact" w:before="31"/>
              <w:ind w:left="175"/>
              <w:rPr>
                <w:rFonts w:ascii="Calibri"/>
                <w:b/>
                <w:sz w:val="19"/>
              </w:rPr>
            </w:pPr>
            <w:r>
              <w:rPr>
                <w:rFonts w:ascii="Calibri"/>
                <w:b/>
                <w:w w:val="105"/>
                <w:sz w:val="19"/>
              </w:rPr>
              <w:t>[mm]</w:t>
            </w:r>
          </w:p>
        </w:tc>
        <w:tc>
          <w:tcPr>
            <w:tcW w:w="618" w:type="dxa"/>
            <w:shd w:val="clear" w:color="auto" w:fill="E1EEDA"/>
          </w:tcPr>
          <w:p>
            <w:pPr>
              <w:pStyle w:val="TableParagraph"/>
              <w:spacing w:before="146"/>
              <w:ind w:left="81" w:right="70"/>
              <w:jc w:val="center"/>
              <w:rPr>
                <w:rFonts w:ascii="Calibri"/>
                <w:b/>
                <w:sz w:val="19"/>
              </w:rPr>
            </w:pPr>
            <w:r>
              <w:rPr>
                <w:rFonts w:ascii="Calibri"/>
                <w:b/>
                <w:w w:val="105"/>
                <w:sz w:val="19"/>
              </w:rPr>
              <w:t>Mat.</w:t>
            </w:r>
          </w:p>
        </w:tc>
        <w:tc>
          <w:tcPr>
            <w:tcW w:w="920" w:type="dxa"/>
            <w:shd w:val="clear" w:color="auto" w:fill="E1EEDA"/>
          </w:tcPr>
          <w:p>
            <w:pPr>
              <w:pStyle w:val="TableParagraph"/>
              <w:spacing w:before="146"/>
              <w:ind w:left="33" w:right="11"/>
              <w:jc w:val="center"/>
              <w:rPr>
                <w:rFonts w:ascii="Calibri"/>
                <w:b/>
                <w:sz w:val="19"/>
              </w:rPr>
            </w:pPr>
            <w:r>
              <w:rPr>
                <w:rFonts w:ascii="Calibri"/>
                <w:b/>
                <w:sz w:val="19"/>
              </w:rPr>
              <w:t>Lungh.[m]</w:t>
            </w:r>
          </w:p>
        </w:tc>
        <w:tc>
          <w:tcPr>
            <w:tcW w:w="802" w:type="dxa"/>
            <w:shd w:val="clear" w:color="auto" w:fill="E1EEDA"/>
          </w:tcPr>
          <w:p>
            <w:pPr>
              <w:pStyle w:val="TableParagraph"/>
              <w:spacing w:before="14"/>
              <w:ind w:left="122"/>
              <w:rPr>
                <w:rFonts w:ascii="Calibri"/>
                <w:b/>
                <w:sz w:val="19"/>
              </w:rPr>
            </w:pPr>
            <w:r>
              <w:rPr>
                <w:rFonts w:ascii="Calibri"/>
                <w:b/>
                <w:w w:val="105"/>
                <w:sz w:val="19"/>
              </w:rPr>
              <w:t>De/DN</w:t>
            </w:r>
          </w:p>
          <w:p>
            <w:pPr>
              <w:pStyle w:val="TableParagraph"/>
              <w:spacing w:line="212" w:lineRule="exact" w:before="31"/>
              <w:ind w:left="175"/>
              <w:rPr>
                <w:rFonts w:ascii="Calibri"/>
                <w:b/>
                <w:sz w:val="19"/>
              </w:rPr>
            </w:pPr>
            <w:r>
              <w:rPr>
                <w:rFonts w:ascii="Calibri"/>
                <w:b/>
                <w:w w:val="105"/>
                <w:sz w:val="19"/>
              </w:rPr>
              <w:t>[mm]</w:t>
            </w:r>
          </w:p>
        </w:tc>
        <w:tc>
          <w:tcPr>
            <w:tcW w:w="618" w:type="dxa"/>
            <w:shd w:val="clear" w:color="auto" w:fill="E1EEDA"/>
          </w:tcPr>
          <w:p>
            <w:pPr>
              <w:pStyle w:val="TableParagraph"/>
              <w:spacing w:before="146"/>
              <w:ind w:right="95"/>
              <w:jc w:val="right"/>
              <w:rPr>
                <w:rFonts w:ascii="Calibri"/>
                <w:b/>
                <w:sz w:val="19"/>
              </w:rPr>
            </w:pPr>
            <w:r>
              <w:rPr>
                <w:rFonts w:ascii="Calibri"/>
                <w:b/>
                <w:sz w:val="19"/>
              </w:rPr>
              <w:t>Mat.</w:t>
            </w:r>
          </w:p>
        </w:tc>
        <w:tc>
          <w:tcPr>
            <w:tcW w:w="960" w:type="dxa"/>
            <w:shd w:val="clear" w:color="auto" w:fill="E1EEDA"/>
          </w:tcPr>
          <w:p>
            <w:pPr>
              <w:pStyle w:val="TableParagraph"/>
              <w:spacing w:before="146"/>
              <w:ind w:left="22"/>
              <w:jc w:val="center"/>
              <w:rPr>
                <w:rFonts w:ascii="Calibri"/>
                <w:b/>
                <w:sz w:val="19"/>
              </w:rPr>
            </w:pPr>
            <w:r>
              <w:rPr>
                <w:rFonts w:ascii="Calibri"/>
                <w:b/>
                <w:w w:val="105"/>
                <w:sz w:val="19"/>
              </w:rPr>
              <w:t>Lungh. [m]</w:t>
            </w:r>
          </w:p>
        </w:tc>
        <w:tc>
          <w:tcPr>
            <w:tcW w:w="500" w:type="dxa"/>
            <w:vMerge/>
            <w:tcBorders>
              <w:top w:val="nil"/>
              <w:bottom w:val="nil"/>
              <w:right w:val="single" w:sz="4" w:space="0" w:color="000000"/>
            </w:tcBorders>
          </w:tcPr>
          <w:p>
            <w:pPr>
              <w:rPr>
                <w:sz w:val="2"/>
                <w:szCs w:val="2"/>
              </w:rPr>
            </w:pPr>
          </w:p>
        </w:tc>
      </w:tr>
      <w:tr>
        <w:trPr>
          <w:trHeight w:val="245"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VENTIMIGLIA</w:t>
            </w:r>
          </w:p>
        </w:tc>
        <w:tc>
          <w:tcPr>
            <w:tcW w:w="986" w:type="dxa"/>
          </w:tcPr>
          <w:p>
            <w:pPr>
              <w:pStyle w:val="TableParagraph"/>
              <w:spacing w:line="212" w:lineRule="exact" w:before="14"/>
              <w:ind w:left="57" w:right="19"/>
              <w:jc w:val="center"/>
              <w:rPr>
                <w:rFonts w:ascii="Calibri"/>
                <w:sz w:val="19"/>
              </w:rPr>
            </w:pPr>
            <w:r>
              <w:rPr>
                <w:rFonts w:ascii="Calibri"/>
                <w:w w:val="105"/>
                <w:sz w:val="19"/>
              </w:rPr>
              <w:t>104</w:t>
            </w:r>
          </w:p>
        </w:tc>
        <w:tc>
          <w:tcPr>
            <w:tcW w:w="986" w:type="dxa"/>
          </w:tcPr>
          <w:p>
            <w:pPr>
              <w:pStyle w:val="TableParagraph"/>
              <w:spacing w:line="212" w:lineRule="exact" w:before="14"/>
              <w:ind w:left="57" w:right="20"/>
              <w:jc w:val="center"/>
              <w:rPr>
                <w:rFonts w:ascii="Calibri"/>
                <w:sz w:val="19"/>
              </w:rPr>
            </w:pPr>
            <w:r>
              <w:rPr>
                <w:rFonts w:ascii="Calibri"/>
                <w:w w:val="105"/>
                <w:sz w:val="19"/>
              </w:rPr>
              <w:t>105</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16</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16</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VENTIMIGLIA</w:t>
            </w:r>
          </w:p>
        </w:tc>
        <w:tc>
          <w:tcPr>
            <w:tcW w:w="986" w:type="dxa"/>
          </w:tcPr>
          <w:p>
            <w:pPr>
              <w:pStyle w:val="TableParagraph"/>
              <w:spacing w:line="212" w:lineRule="exact" w:before="14"/>
              <w:ind w:left="57" w:right="19"/>
              <w:jc w:val="center"/>
              <w:rPr>
                <w:rFonts w:ascii="Calibri"/>
                <w:sz w:val="19"/>
              </w:rPr>
            </w:pPr>
            <w:r>
              <w:rPr>
                <w:rFonts w:ascii="Calibri"/>
                <w:w w:val="105"/>
                <w:sz w:val="19"/>
              </w:rPr>
              <w:t>105</w:t>
            </w:r>
          </w:p>
        </w:tc>
        <w:tc>
          <w:tcPr>
            <w:tcW w:w="986" w:type="dxa"/>
          </w:tcPr>
          <w:p>
            <w:pPr>
              <w:pStyle w:val="TableParagraph"/>
              <w:spacing w:line="212" w:lineRule="exact" w:before="14"/>
              <w:ind w:left="57" w:right="20"/>
              <w:jc w:val="center"/>
              <w:rPr>
                <w:rFonts w:ascii="Calibri"/>
                <w:sz w:val="19"/>
              </w:rPr>
            </w:pPr>
            <w:r>
              <w:rPr>
                <w:rFonts w:ascii="Calibri"/>
                <w:w w:val="105"/>
                <w:sz w:val="19"/>
              </w:rPr>
              <w:t>106</w:t>
            </w:r>
          </w:p>
        </w:tc>
        <w:tc>
          <w:tcPr>
            <w:tcW w:w="802" w:type="dxa"/>
          </w:tcPr>
          <w:p>
            <w:pPr>
              <w:pStyle w:val="TableParagraph"/>
              <w:spacing w:line="212" w:lineRule="exact" w:before="14"/>
              <w:ind w:right="227"/>
              <w:jc w:val="right"/>
              <w:rPr>
                <w:rFonts w:ascii="Calibri"/>
                <w:sz w:val="19"/>
              </w:rPr>
            </w:pPr>
            <w:r>
              <w:rPr>
                <w:rFonts w:ascii="Calibri"/>
                <w:sz w:val="19"/>
              </w:rPr>
              <w:t>315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17</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15</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5"/>
              <w:ind w:left="671"/>
              <w:rPr>
                <w:rFonts w:ascii="Calibri"/>
                <w:sz w:val="19"/>
              </w:rPr>
            </w:pPr>
            <w:r>
              <w:rPr>
                <w:rFonts w:ascii="Calibri"/>
                <w:w w:val="105"/>
                <w:sz w:val="19"/>
              </w:rPr>
              <w:t>VIA TESTONA</w:t>
            </w:r>
          </w:p>
        </w:tc>
        <w:tc>
          <w:tcPr>
            <w:tcW w:w="986" w:type="dxa"/>
            <w:vMerge w:val="restart"/>
          </w:tcPr>
          <w:p>
            <w:pPr>
              <w:pStyle w:val="TableParagraph"/>
              <w:spacing w:before="145"/>
              <w:ind w:left="57" w:right="19"/>
              <w:jc w:val="center"/>
              <w:rPr>
                <w:rFonts w:ascii="Calibri"/>
                <w:sz w:val="19"/>
              </w:rPr>
            </w:pPr>
            <w:r>
              <w:rPr>
                <w:rFonts w:ascii="Calibri"/>
                <w:w w:val="105"/>
                <w:sz w:val="19"/>
              </w:rPr>
              <w:t>107</w:t>
            </w:r>
          </w:p>
        </w:tc>
        <w:tc>
          <w:tcPr>
            <w:tcW w:w="986" w:type="dxa"/>
            <w:vMerge w:val="restart"/>
          </w:tcPr>
          <w:p>
            <w:pPr>
              <w:pStyle w:val="TableParagraph"/>
              <w:spacing w:before="145"/>
              <w:ind w:left="57" w:right="20"/>
              <w:jc w:val="center"/>
              <w:rPr>
                <w:rFonts w:ascii="Calibri"/>
                <w:sz w:val="19"/>
              </w:rPr>
            </w:pPr>
            <w:r>
              <w:rPr>
                <w:rFonts w:ascii="Calibri"/>
                <w:w w:val="105"/>
                <w:sz w:val="19"/>
              </w:rPr>
              <w:t>108</w:t>
            </w:r>
          </w:p>
        </w:tc>
        <w:tc>
          <w:tcPr>
            <w:tcW w:w="802" w:type="dxa"/>
            <w:vMerge w:val="restart"/>
          </w:tcPr>
          <w:p>
            <w:pPr>
              <w:pStyle w:val="TableParagraph"/>
              <w:spacing w:before="145"/>
              <w:ind w:left="267"/>
              <w:rPr>
                <w:rFonts w:ascii="Calibri"/>
                <w:sz w:val="19"/>
              </w:rPr>
            </w:pPr>
            <w:r>
              <w:rPr>
                <w:rFonts w:ascii="Calibri"/>
                <w:w w:val="105"/>
                <w:sz w:val="19"/>
              </w:rPr>
              <w:t>180</w:t>
            </w:r>
          </w:p>
        </w:tc>
        <w:tc>
          <w:tcPr>
            <w:tcW w:w="618" w:type="dxa"/>
            <w:vMerge w:val="restart"/>
          </w:tcPr>
          <w:p>
            <w:pPr>
              <w:pStyle w:val="TableParagraph"/>
              <w:spacing w:before="145"/>
              <w:ind w:left="201"/>
              <w:rPr>
                <w:rFonts w:ascii="Calibri"/>
                <w:sz w:val="19"/>
              </w:rPr>
            </w:pPr>
            <w:r>
              <w:rPr>
                <w:rFonts w:ascii="Calibri"/>
                <w:w w:val="105"/>
                <w:sz w:val="19"/>
              </w:rPr>
              <w:t>Pe</w:t>
            </w:r>
          </w:p>
        </w:tc>
        <w:tc>
          <w:tcPr>
            <w:tcW w:w="920" w:type="dxa"/>
            <w:vMerge w:val="restart"/>
          </w:tcPr>
          <w:p>
            <w:pPr>
              <w:pStyle w:val="TableParagraph"/>
              <w:spacing w:before="145"/>
              <w:ind w:left="48" w:right="11"/>
              <w:jc w:val="center"/>
              <w:rPr>
                <w:rFonts w:ascii="Calibri"/>
                <w:sz w:val="19"/>
              </w:rPr>
            </w:pPr>
            <w:r>
              <w:rPr>
                <w:rFonts w:ascii="Calibri"/>
                <w:w w:val="105"/>
                <w:sz w:val="19"/>
              </w:rPr>
              <w:t>19</w:t>
            </w:r>
          </w:p>
        </w:tc>
        <w:tc>
          <w:tcPr>
            <w:tcW w:w="802" w:type="dxa"/>
          </w:tcPr>
          <w:p>
            <w:pPr>
              <w:pStyle w:val="TableParagraph"/>
              <w:spacing w:line="212" w:lineRule="exact" w:before="14"/>
              <w:ind w:left="267"/>
              <w:rPr>
                <w:rFonts w:ascii="Calibri"/>
                <w:sz w:val="19"/>
              </w:rPr>
            </w:pPr>
            <w:r>
              <w:rPr>
                <w:rFonts w:ascii="Calibri"/>
                <w:w w:val="105"/>
                <w:sz w:val="19"/>
              </w:rPr>
              <w:t>180</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15</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3"/>
              <w:rPr>
                <w:sz w:val="25"/>
              </w:rPr>
            </w:pPr>
          </w:p>
          <w:p>
            <w:pPr>
              <w:pStyle w:val="TableParagraph"/>
              <w:ind w:left="671"/>
              <w:rPr>
                <w:rFonts w:ascii="Calibri"/>
                <w:sz w:val="19"/>
              </w:rPr>
            </w:pPr>
            <w:r>
              <w:rPr>
                <w:rFonts w:ascii="Calibri"/>
                <w:w w:val="105"/>
                <w:sz w:val="19"/>
              </w:rPr>
              <w:t>VIA TESTONA</w:t>
            </w:r>
          </w:p>
        </w:tc>
        <w:tc>
          <w:tcPr>
            <w:tcW w:w="986" w:type="dxa"/>
            <w:vMerge w:val="restart"/>
          </w:tcPr>
          <w:p>
            <w:pPr>
              <w:pStyle w:val="TableParagraph"/>
              <w:spacing w:before="3"/>
              <w:rPr>
                <w:sz w:val="25"/>
              </w:rPr>
            </w:pPr>
          </w:p>
          <w:p>
            <w:pPr>
              <w:pStyle w:val="TableParagraph"/>
              <w:ind w:left="57" w:right="19"/>
              <w:jc w:val="center"/>
              <w:rPr>
                <w:rFonts w:ascii="Calibri"/>
                <w:sz w:val="19"/>
              </w:rPr>
            </w:pPr>
            <w:r>
              <w:rPr>
                <w:rFonts w:ascii="Calibri"/>
                <w:w w:val="105"/>
                <w:sz w:val="19"/>
              </w:rPr>
              <w:t>108</w:t>
            </w:r>
          </w:p>
        </w:tc>
        <w:tc>
          <w:tcPr>
            <w:tcW w:w="986" w:type="dxa"/>
            <w:vMerge w:val="restart"/>
          </w:tcPr>
          <w:p>
            <w:pPr>
              <w:pStyle w:val="TableParagraph"/>
              <w:spacing w:before="3"/>
              <w:rPr>
                <w:sz w:val="25"/>
              </w:rPr>
            </w:pPr>
          </w:p>
          <w:p>
            <w:pPr>
              <w:pStyle w:val="TableParagraph"/>
              <w:ind w:left="57" w:right="20"/>
              <w:jc w:val="center"/>
              <w:rPr>
                <w:rFonts w:ascii="Calibri"/>
                <w:sz w:val="19"/>
              </w:rPr>
            </w:pPr>
            <w:r>
              <w:rPr>
                <w:rFonts w:ascii="Calibri"/>
                <w:w w:val="105"/>
                <w:sz w:val="19"/>
              </w:rPr>
              <w:t>109</w:t>
            </w:r>
          </w:p>
        </w:tc>
        <w:tc>
          <w:tcPr>
            <w:tcW w:w="802" w:type="dxa"/>
            <w:vMerge w:val="restart"/>
          </w:tcPr>
          <w:p>
            <w:pPr>
              <w:pStyle w:val="TableParagraph"/>
              <w:spacing w:before="3"/>
              <w:rPr>
                <w:sz w:val="25"/>
              </w:rPr>
            </w:pPr>
          </w:p>
          <w:p>
            <w:pPr>
              <w:pStyle w:val="TableParagraph"/>
              <w:ind w:left="267"/>
              <w:rPr>
                <w:rFonts w:ascii="Calibri"/>
                <w:sz w:val="19"/>
              </w:rPr>
            </w:pPr>
            <w:r>
              <w:rPr>
                <w:rFonts w:ascii="Calibri"/>
                <w:w w:val="105"/>
                <w:sz w:val="19"/>
              </w:rPr>
              <w:t>180</w:t>
            </w:r>
          </w:p>
        </w:tc>
        <w:tc>
          <w:tcPr>
            <w:tcW w:w="618" w:type="dxa"/>
            <w:vMerge w:val="restart"/>
          </w:tcPr>
          <w:p>
            <w:pPr>
              <w:pStyle w:val="TableParagraph"/>
              <w:spacing w:before="3"/>
              <w:rPr>
                <w:sz w:val="25"/>
              </w:rPr>
            </w:pPr>
          </w:p>
          <w:p>
            <w:pPr>
              <w:pStyle w:val="TableParagraph"/>
              <w:ind w:left="201"/>
              <w:rPr>
                <w:rFonts w:ascii="Calibri"/>
                <w:sz w:val="19"/>
              </w:rPr>
            </w:pPr>
            <w:r>
              <w:rPr>
                <w:rFonts w:ascii="Calibri"/>
                <w:w w:val="105"/>
                <w:sz w:val="19"/>
              </w:rPr>
              <w:t>Pe</w:t>
            </w:r>
          </w:p>
        </w:tc>
        <w:tc>
          <w:tcPr>
            <w:tcW w:w="920" w:type="dxa"/>
            <w:vMerge w:val="restart"/>
          </w:tcPr>
          <w:p>
            <w:pPr>
              <w:pStyle w:val="TableParagraph"/>
              <w:spacing w:before="3"/>
              <w:rPr>
                <w:sz w:val="25"/>
              </w:rPr>
            </w:pPr>
          </w:p>
          <w:p>
            <w:pPr>
              <w:pStyle w:val="TableParagraph"/>
              <w:ind w:left="33"/>
              <w:jc w:val="center"/>
              <w:rPr>
                <w:rFonts w:ascii="Calibri"/>
                <w:sz w:val="19"/>
              </w:rPr>
            </w:pPr>
            <w:r>
              <w:rPr>
                <w:rFonts w:ascii="Calibri"/>
                <w:w w:val="103"/>
                <w:sz w:val="19"/>
              </w:rPr>
              <w:t>9</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5</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180</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1</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tcBorders>
              <w:left w:val="thinThickMediumGap" w:sz="3" w:space="0" w:color="000000"/>
            </w:tcBorders>
          </w:tcPr>
          <w:p>
            <w:pPr>
              <w:pStyle w:val="TableParagraph"/>
              <w:spacing w:line="212" w:lineRule="exact" w:before="14"/>
              <w:ind w:left="48" w:right="6"/>
              <w:jc w:val="center"/>
              <w:rPr>
                <w:rFonts w:ascii="Calibri"/>
                <w:sz w:val="19"/>
              </w:rPr>
            </w:pPr>
            <w:r>
              <w:rPr>
                <w:rFonts w:ascii="Calibri"/>
                <w:w w:val="105"/>
                <w:sz w:val="19"/>
              </w:rPr>
              <w:t>VIA TESTONA</w:t>
            </w:r>
          </w:p>
        </w:tc>
        <w:tc>
          <w:tcPr>
            <w:tcW w:w="986" w:type="dxa"/>
          </w:tcPr>
          <w:p>
            <w:pPr>
              <w:pStyle w:val="TableParagraph"/>
              <w:spacing w:line="212" w:lineRule="exact" w:before="14"/>
              <w:ind w:left="57" w:right="19"/>
              <w:jc w:val="center"/>
              <w:rPr>
                <w:rFonts w:ascii="Calibri"/>
                <w:sz w:val="19"/>
              </w:rPr>
            </w:pPr>
            <w:r>
              <w:rPr>
                <w:rFonts w:ascii="Calibri"/>
                <w:w w:val="105"/>
                <w:sz w:val="19"/>
              </w:rPr>
              <w:t>109</w:t>
            </w:r>
          </w:p>
        </w:tc>
        <w:tc>
          <w:tcPr>
            <w:tcW w:w="986" w:type="dxa"/>
          </w:tcPr>
          <w:p>
            <w:pPr>
              <w:pStyle w:val="TableParagraph"/>
              <w:spacing w:line="212" w:lineRule="exact" w:before="14"/>
              <w:ind w:left="57" w:right="20"/>
              <w:jc w:val="center"/>
              <w:rPr>
                <w:rFonts w:ascii="Calibri"/>
                <w:sz w:val="19"/>
              </w:rPr>
            </w:pPr>
            <w:r>
              <w:rPr>
                <w:rFonts w:ascii="Calibri"/>
                <w:w w:val="105"/>
                <w:sz w:val="19"/>
              </w:rPr>
              <w:t>110</w:t>
            </w:r>
          </w:p>
        </w:tc>
        <w:tc>
          <w:tcPr>
            <w:tcW w:w="802" w:type="dxa"/>
          </w:tcPr>
          <w:p>
            <w:pPr>
              <w:pStyle w:val="TableParagraph"/>
              <w:spacing w:line="212" w:lineRule="exact" w:before="14"/>
              <w:ind w:right="227"/>
              <w:jc w:val="right"/>
              <w:rPr>
                <w:rFonts w:ascii="Calibri"/>
                <w:sz w:val="19"/>
              </w:rPr>
            </w:pPr>
            <w:r>
              <w:rPr>
                <w:rFonts w:ascii="Calibri"/>
                <w:sz w:val="19"/>
              </w:rPr>
              <w:t>180</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48" w:right="11"/>
              <w:jc w:val="center"/>
              <w:rPr>
                <w:rFonts w:ascii="Calibri"/>
                <w:sz w:val="19"/>
              </w:rPr>
            </w:pPr>
            <w:r>
              <w:rPr>
                <w:rFonts w:ascii="Calibri"/>
                <w:w w:val="105"/>
                <w:sz w:val="19"/>
              </w:rPr>
              <w:t>12</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12</w:t>
            </w:r>
          </w:p>
        </w:tc>
        <w:tc>
          <w:tcPr>
            <w:tcW w:w="500" w:type="dxa"/>
            <w:vMerge/>
            <w:tcBorders>
              <w:top w:val="nil"/>
              <w:bottom w:val="nil"/>
              <w:right w:val="single" w:sz="4" w:space="0" w:color="000000"/>
            </w:tcBorders>
          </w:tcPr>
          <w:p>
            <w:pPr>
              <w:rPr>
                <w:sz w:val="2"/>
                <w:szCs w:val="2"/>
              </w:rPr>
            </w:pPr>
          </w:p>
        </w:tc>
      </w:tr>
      <w:tr>
        <w:trPr>
          <w:trHeight w:val="508" w:hRule="atLeast"/>
        </w:trPr>
        <w:tc>
          <w:tcPr>
            <w:tcW w:w="2399" w:type="dxa"/>
            <w:tcBorders>
              <w:left w:val="thinThickMediumGap" w:sz="3" w:space="0" w:color="000000"/>
            </w:tcBorders>
          </w:tcPr>
          <w:p>
            <w:pPr>
              <w:pStyle w:val="TableParagraph"/>
              <w:spacing w:before="14"/>
              <w:ind w:left="60" w:right="6"/>
              <w:jc w:val="center"/>
              <w:rPr>
                <w:rFonts w:ascii="Calibri"/>
                <w:sz w:val="19"/>
              </w:rPr>
            </w:pPr>
            <w:r>
              <w:rPr>
                <w:rFonts w:ascii="Calibri"/>
                <w:w w:val="105"/>
                <w:sz w:val="19"/>
              </w:rPr>
              <w:t>VIA TESTONA - VIA</w:t>
            </w:r>
          </w:p>
          <w:p>
            <w:pPr>
              <w:pStyle w:val="TableParagraph"/>
              <w:spacing w:line="212" w:lineRule="exact" w:before="31"/>
              <w:ind w:left="73" w:right="1"/>
              <w:jc w:val="center"/>
              <w:rPr>
                <w:rFonts w:ascii="Calibri"/>
                <w:sz w:val="19"/>
              </w:rPr>
            </w:pPr>
            <w:r>
              <w:rPr>
                <w:rFonts w:ascii="Calibri"/>
                <w:w w:val="105"/>
                <w:sz w:val="19"/>
              </w:rPr>
              <w:t>BARBARESCO</w:t>
            </w:r>
          </w:p>
        </w:tc>
        <w:tc>
          <w:tcPr>
            <w:tcW w:w="986" w:type="dxa"/>
          </w:tcPr>
          <w:p>
            <w:pPr>
              <w:pStyle w:val="TableParagraph"/>
              <w:spacing w:before="145"/>
              <w:ind w:left="57" w:right="19"/>
              <w:jc w:val="center"/>
              <w:rPr>
                <w:rFonts w:ascii="Calibri"/>
                <w:sz w:val="19"/>
              </w:rPr>
            </w:pPr>
            <w:r>
              <w:rPr>
                <w:rFonts w:ascii="Calibri"/>
                <w:w w:val="105"/>
                <w:sz w:val="19"/>
              </w:rPr>
              <w:t>110</w:t>
            </w:r>
          </w:p>
        </w:tc>
        <w:tc>
          <w:tcPr>
            <w:tcW w:w="986" w:type="dxa"/>
          </w:tcPr>
          <w:p>
            <w:pPr>
              <w:pStyle w:val="TableParagraph"/>
              <w:spacing w:before="145"/>
              <w:ind w:left="57" w:right="20"/>
              <w:jc w:val="center"/>
              <w:rPr>
                <w:rFonts w:ascii="Calibri"/>
                <w:sz w:val="19"/>
              </w:rPr>
            </w:pPr>
            <w:r>
              <w:rPr>
                <w:rFonts w:ascii="Calibri"/>
                <w:w w:val="105"/>
                <w:sz w:val="19"/>
              </w:rPr>
              <w:t>111</w:t>
            </w:r>
          </w:p>
        </w:tc>
        <w:tc>
          <w:tcPr>
            <w:tcW w:w="802" w:type="dxa"/>
          </w:tcPr>
          <w:p>
            <w:pPr>
              <w:pStyle w:val="TableParagraph"/>
              <w:spacing w:before="145"/>
              <w:ind w:right="227"/>
              <w:jc w:val="right"/>
              <w:rPr>
                <w:rFonts w:ascii="Calibri"/>
                <w:sz w:val="19"/>
              </w:rPr>
            </w:pPr>
            <w:r>
              <w:rPr>
                <w:rFonts w:ascii="Calibri"/>
                <w:sz w:val="19"/>
              </w:rPr>
              <w:t>180</w:t>
            </w:r>
          </w:p>
        </w:tc>
        <w:tc>
          <w:tcPr>
            <w:tcW w:w="618" w:type="dxa"/>
          </w:tcPr>
          <w:p>
            <w:pPr>
              <w:pStyle w:val="TableParagraph"/>
              <w:spacing w:before="145"/>
              <w:ind w:left="81" w:right="60"/>
              <w:jc w:val="center"/>
              <w:rPr>
                <w:rFonts w:ascii="Calibri"/>
                <w:sz w:val="19"/>
              </w:rPr>
            </w:pPr>
            <w:r>
              <w:rPr>
                <w:rFonts w:ascii="Calibri"/>
                <w:w w:val="105"/>
                <w:sz w:val="19"/>
              </w:rPr>
              <w:t>Pe</w:t>
            </w:r>
          </w:p>
        </w:tc>
        <w:tc>
          <w:tcPr>
            <w:tcW w:w="920" w:type="dxa"/>
          </w:tcPr>
          <w:p>
            <w:pPr>
              <w:pStyle w:val="TableParagraph"/>
              <w:spacing w:before="145"/>
              <w:ind w:left="48" w:right="11"/>
              <w:jc w:val="center"/>
              <w:rPr>
                <w:rFonts w:ascii="Calibri"/>
                <w:sz w:val="19"/>
              </w:rPr>
            </w:pPr>
            <w:r>
              <w:rPr>
                <w:rFonts w:ascii="Calibri"/>
                <w:w w:val="105"/>
                <w:sz w:val="19"/>
              </w:rPr>
              <w:t>14</w:t>
            </w:r>
          </w:p>
        </w:tc>
        <w:tc>
          <w:tcPr>
            <w:tcW w:w="802" w:type="dxa"/>
          </w:tcPr>
          <w:p>
            <w:pPr>
              <w:pStyle w:val="TableParagraph"/>
              <w:spacing w:before="145"/>
              <w:ind w:left="267"/>
              <w:rPr>
                <w:rFonts w:ascii="Calibri"/>
                <w:sz w:val="19"/>
              </w:rPr>
            </w:pPr>
            <w:r>
              <w:rPr>
                <w:rFonts w:ascii="Calibri"/>
                <w:w w:val="105"/>
                <w:sz w:val="19"/>
              </w:rPr>
              <w:t>150</w:t>
            </w:r>
          </w:p>
        </w:tc>
        <w:tc>
          <w:tcPr>
            <w:tcW w:w="618" w:type="dxa"/>
          </w:tcPr>
          <w:p>
            <w:pPr>
              <w:pStyle w:val="TableParagraph"/>
              <w:spacing w:before="145"/>
              <w:ind w:right="163"/>
              <w:jc w:val="right"/>
              <w:rPr>
                <w:rFonts w:ascii="Calibri"/>
                <w:sz w:val="19"/>
              </w:rPr>
            </w:pPr>
            <w:r>
              <w:rPr>
                <w:rFonts w:ascii="Calibri"/>
                <w:sz w:val="19"/>
              </w:rPr>
              <w:t>GH</w:t>
            </w:r>
          </w:p>
        </w:tc>
        <w:tc>
          <w:tcPr>
            <w:tcW w:w="960" w:type="dxa"/>
          </w:tcPr>
          <w:p>
            <w:pPr>
              <w:pStyle w:val="TableParagraph"/>
              <w:spacing w:before="145"/>
              <w:ind w:left="24"/>
              <w:jc w:val="center"/>
              <w:rPr>
                <w:rFonts w:ascii="Calibri"/>
                <w:sz w:val="19"/>
              </w:rPr>
            </w:pPr>
            <w:r>
              <w:rPr>
                <w:rFonts w:ascii="Calibri"/>
                <w:w w:val="105"/>
                <w:sz w:val="19"/>
              </w:rPr>
              <w:t>14</w:t>
            </w:r>
          </w:p>
        </w:tc>
        <w:tc>
          <w:tcPr>
            <w:tcW w:w="500" w:type="dxa"/>
            <w:vMerge/>
            <w:tcBorders>
              <w:top w:val="nil"/>
              <w:bottom w:val="nil"/>
              <w:right w:val="single" w:sz="4" w:space="0" w:color="000000"/>
            </w:tcBorders>
          </w:tcPr>
          <w:p>
            <w:pPr>
              <w:rPr>
                <w:sz w:val="2"/>
                <w:szCs w:val="2"/>
              </w:rPr>
            </w:pPr>
          </w:p>
        </w:tc>
      </w:tr>
      <w:tr>
        <w:trPr>
          <w:trHeight w:val="509" w:hRule="atLeast"/>
        </w:trPr>
        <w:tc>
          <w:tcPr>
            <w:tcW w:w="2399" w:type="dxa"/>
            <w:tcBorders>
              <w:left w:val="thinThickMediumGap" w:sz="3" w:space="0" w:color="000000"/>
            </w:tcBorders>
          </w:tcPr>
          <w:p>
            <w:pPr>
              <w:pStyle w:val="TableParagraph"/>
              <w:spacing w:before="14"/>
              <w:ind w:left="60" w:right="6"/>
              <w:jc w:val="center"/>
              <w:rPr>
                <w:rFonts w:ascii="Calibri"/>
                <w:sz w:val="19"/>
              </w:rPr>
            </w:pPr>
            <w:r>
              <w:rPr>
                <w:rFonts w:ascii="Calibri"/>
                <w:w w:val="105"/>
                <w:sz w:val="19"/>
              </w:rPr>
              <w:t>VIA TESTONA - VIA</w:t>
            </w:r>
          </w:p>
          <w:p>
            <w:pPr>
              <w:pStyle w:val="TableParagraph"/>
              <w:spacing w:line="212" w:lineRule="exact" w:before="31"/>
              <w:ind w:left="73" w:right="1"/>
              <w:jc w:val="center"/>
              <w:rPr>
                <w:rFonts w:ascii="Calibri"/>
                <w:sz w:val="19"/>
              </w:rPr>
            </w:pPr>
            <w:r>
              <w:rPr>
                <w:rFonts w:ascii="Calibri"/>
                <w:w w:val="105"/>
                <w:sz w:val="19"/>
              </w:rPr>
              <w:t>BARBARESCO</w:t>
            </w:r>
          </w:p>
        </w:tc>
        <w:tc>
          <w:tcPr>
            <w:tcW w:w="986" w:type="dxa"/>
          </w:tcPr>
          <w:p>
            <w:pPr>
              <w:pStyle w:val="TableParagraph"/>
              <w:spacing w:before="146"/>
              <w:ind w:left="57" w:right="19"/>
              <w:jc w:val="center"/>
              <w:rPr>
                <w:rFonts w:ascii="Calibri"/>
                <w:sz w:val="19"/>
              </w:rPr>
            </w:pPr>
            <w:r>
              <w:rPr>
                <w:rFonts w:ascii="Calibri"/>
                <w:w w:val="105"/>
                <w:sz w:val="19"/>
              </w:rPr>
              <w:t>111</w:t>
            </w:r>
          </w:p>
        </w:tc>
        <w:tc>
          <w:tcPr>
            <w:tcW w:w="986" w:type="dxa"/>
          </w:tcPr>
          <w:p>
            <w:pPr>
              <w:pStyle w:val="TableParagraph"/>
              <w:spacing w:before="146"/>
              <w:ind w:left="57" w:right="20"/>
              <w:jc w:val="center"/>
              <w:rPr>
                <w:rFonts w:ascii="Calibri"/>
                <w:sz w:val="19"/>
              </w:rPr>
            </w:pPr>
            <w:r>
              <w:rPr>
                <w:rFonts w:ascii="Calibri"/>
                <w:w w:val="105"/>
                <w:sz w:val="19"/>
              </w:rPr>
              <w:t>112</w:t>
            </w:r>
          </w:p>
        </w:tc>
        <w:tc>
          <w:tcPr>
            <w:tcW w:w="802" w:type="dxa"/>
          </w:tcPr>
          <w:p>
            <w:pPr>
              <w:pStyle w:val="TableParagraph"/>
              <w:spacing w:before="146"/>
              <w:ind w:right="227"/>
              <w:jc w:val="right"/>
              <w:rPr>
                <w:rFonts w:ascii="Calibri"/>
                <w:sz w:val="19"/>
              </w:rPr>
            </w:pPr>
            <w:r>
              <w:rPr>
                <w:rFonts w:ascii="Calibri"/>
                <w:sz w:val="19"/>
              </w:rPr>
              <w:t>180</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33"/>
              <w:jc w:val="center"/>
              <w:rPr>
                <w:rFonts w:ascii="Calibri"/>
                <w:sz w:val="19"/>
              </w:rPr>
            </w:pPr>
            <w:r>
              <w:rPr>
                <w:rFonts w:ascii="Calibri"/>
                <w:w w:val="103"/>
                <w:sz w:val="19"/>
              </w:rPr>
              <w:t>5</w:t>
            </w:r>
          </w:p>
        </w:tc>
        <w:tc>
          <w:tcPr>
            <w:tcW w:w="802" w:type="dxa"/>
          </w:tcPr>
          <w:p>
            <w:pPr>
              <w:pStyle w:val="TableParagraph"/>
              <w:spacing w:before="146"/>
              <w:ind w:left="267"/>
              <w:rPr>
                <w:rFonts w:ascii="Calibri"/>
                <w:sz w:val="19"/>
              </w:rPr>
            </w:pPr>
            <w:r>
              <w:rPr>
                <w:rFonts w:ascii="Calibri"/>
                <w:w w:val="105"/>
                <w:sz w:val="19"/>
              </w:rPr>
              <w:t>150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45"/>
              <w:jc w:val="center"/>
              <w:rPr>
                <w:rFonts w:ascii="Calibri"/>
                <w:sz w:val="19"/>
              </w:rPr>
            </w:pPr>
            <w:r>
              <w:rPr>
                <w:rFonts w:ascii="Calibri"/>
                <w:w w:val="103"/>
                <w:sz w:val="19"/>
              </w:rPr>
              <w:t>7</w:t>
            </w:r>
          </w:p>
        </w:tc>
        <w:tc>
          <w:tcPr>
            <w:tcW w:w="500" w:type="dxa"/>
            <w:vMerge/>
            <w:tcBorders>
              <w:top w:val="nil"/>
              <w:bottom w:val="nil"/>
              <w:right w:val="single" w:sz="4" w:space="0" w:color="000000"/>
            </w:tcBorders>
          </w:tcPr>
          <w:p>
            <w:pPr>
              <w:rPr>
                <w:sz w:val="2"/>
                <w:szCs w:val="2"/>
              </w:rPr>
            </w:pPr>
          </w:p>
        </w:tc>
      </w:tr>
      <w:tr>
        <w:trPr>
          <w:trHeight w:val="509" w:hRule="atLeast"/>
        </w:trPr>
        <w:tc>
          <w:tcPr>
            <w:tcW w:w="2399" w:type="dxa"/>
            <w:tcBorders>
              <w:left w:val="thinThickMediumGap" w:sz="3" w:space="0" w:color="000000"/>
            </w:tcBorders>
          </w:tcPr>
          <w:p>
            <w:pPr>
              <w:pStyle w:val="TableParagraph"/>
              <w:spacing w:before="14"/>
              <w:ind w:left="60" w:right="6"/>
              <w:jc w:val="center"/>
              <w:rPr>
                <w:rFonts w:ascii="Calibri"/>
                <w:sz w:val="19"/>
              </w:rPr>
            </w:pPr>
            <w:r>
              <w:rPr>
                <w:rFonts w:ascii="Calibri"/>
                <w:w w:val="105"/>
                <w:sz w:val="19"/>
              </w:rPr>
              <w:t>VIA TESTONA - VIA</w:t>
            </w:r>
          </w:p>
          <w:p>
            <w:pPr>
              <w:pStyle w:val="TableParagraph"/>
              <w:spacing w:line="212" w:lineRule="exact" w:before="31"/>
              <w:ind w:left="73" w:right="1"/>
              <w:jc w:val="center"/>
              <w:rPr>
                <w:rFonts w:ascii="Calibri"/>
                <w:sz w:val="19"/>
              </w:rPr>
            </w:pPr>
            <w:r>
              <w:rPr>
                <w:rFonts w:ascii="Calibri"/>
                <w:w w:val="105"/>
                <w:sz w:val="19"/>
              </w:rPr>
              <w:t>BARBARESCO</w:t>
            </w:r>
          </w:p>
        </w:tc>
        <w:tc>
          <w:tcPr>
            <w:tcW w:w="986" w:type="dxa"/>
          </w:tcPr>
          <w:p>
            <w:pPr>
              <w:pStyle w:val="TableParagraph"/>
              <w:spacing w:before="146"/>
              <w:ind w:left="57" w:right="19"/>
              <w:jc w:val="center"/>
              <w:rPr>
                <w:rFonts w:ascii="Calibri"/>
                <w:sz w:val="19"/>
              </w:rPr>
            </w:pPr>
            <w:r>
              <w:rPr>
                <w:rFonts w:ascii="Calibri"/>
                <w:w w:val="105"/>
                <w:sz w:val="19"/>
              </w:rPr>
              <w:t>112</w:t>
            </w:r>
          </w:p>
        </w:tc>
        <w:tc>
          <w:tcPr>
            <w:tcW w:w="986" w:type="dxa"/>
          </w:tcPr>
          <w:p>
            <w:pPr>
              <w:pStyle w:val="TableParagraph"/>
              <w:spacing w:before="146"/>
              <w:ind w:left="57" w:right="20"/>
              <w:jc w:val="center"/>
              <w:rPr>
                <w:rFonts w:ascii="Calibri"/>
                <w:sz w:val="19"/>
              </w:rPr>
            </w:pPr>
            <w:r>
              <w:rPr>
                <w:rFonts w:ascii="Calibri"/>
                <w:w w:val="105"/>
                <w:sz w:val="19"/>
              </w:rPr>
              <w:t>113</w:t>
            </w:r>
          </w:p>
        </w:tc>
        <w:tc>
          <w:tcPr>
            <w:tcW w:w="802" w:type="dxa"/>
          </w:tcPr>
          <w:p>
            <w:pPr>
              <w:pStyle w:val="TableParagraph"/>
              <w:spacing w:before="146"/>
              <w:ind w:right="227"/>
              <w:jc w:val="right"/>
              <w:rPr>
                <w:rFonts w:ascii="Calibri"/>
                <w:sz w:val="19"/>
              </w:rPr>
            </w:pPr>
            <w:r>
              <w:rPr>
                <w:rFonts w:ascii="Calibri"/>
                <w:sz w:val="19"/>
              </w:rPr>
              <w:t>180</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33"/>
              <w:jc w:val="center"/>
              <w:rPr>
                <w:rFonts w:ascii="Calibri"/>
                <w:sz w:val="19"/>
              </w:rPr>
            </w:pPr>
            <w:r>
              <w:rPr>
                <w:rFonts w:ascii="Calibri"/>
                <w:w w:val="103"/>
                <w:sz w:val="19"/>
              </w:rPr>
              <w:t>9</w:t>
            </w:r>
          </w:p>
        </w:tc>
        <w:tc>
          <w:tcPr>
            <w:tcW w:w="802" w:type="dxa"/>
          </w:tcPr>
          <w:p>
            <w:pPr>
              <w:pStyle w:val="TableParagraph"/>
              <w:spacing w:before="146"/>
              <w:ind w:left="267"/>
              <w:rPr>
                <w:rFonts w:ascii="Calibri"/>
                <w:sz w:val="19"/>
              </w:rPr>
            </w:pPr>
            <w:r>
              <w:rPr>
                <w:rFonts w:ascii="Calibri"/>
                <w:w w:val="105"/>
                <w:sz w:val="19"/>
              </w:rPr>
              <w:t>150</w:t>
            </w:r>
          </w:p>
        </w:tc>
        <w:tc>
          <w:tcPr>
            <w:tcW w:w="618" w:type="dxa"/>
          </w:tcPr>
          <w:p>
            <w:pPr>
              <w:pStyle w:val="TableParagraph"/>
              <w:spacing w:before="146"/>
              <w:ind w:right="130"/>
              <w:jc w:val="right"/>
              <w:rPr>
                <w:rFonts w:ascii="Calibri"/>
                <w:sz w:val="19"/>
              </w:rPr>
            </w:pPr>
            <w:r>
              <w:rPr>
                <w:rFonts w:ascii="Calibri"/>
                <w:sz w:val="19"/>
              </w:rPr>
              <w:t>Acc</w:t>
            </w:r>
          </w:p>
        </w:tc>
        <w:tc>
          <w:tcPr>
            <w:tcW w:w="960" w:type="dxa"/>
          </w:tcPr>
          <w:p>
            <w:pPr>
              <w:pStyle w:val="TableParagraph"/>
              <w:spacing w:before="146"/>
              <w:ind w:left="24"/>
              <w:jc w:val="center"/>
              <w:rPr>
                <w:rFonts w:ascii="Calibri"/>
                <w:sz w:val="19"/>
              </w:rPr>
            </w:pPr>
            <w:r>
              <w:rPr>
                <w:rFonts w:ascii="Calibri"/>
                <w:w w:val="105"/>
                <w:sz w:val="19"/>
              </w:rPr>
              <w:t>12</w:t>
            </w:r>
          </w:p>
        </w:tc>
        <w:tc>
          <w:tcPr>
            <w:tcW w:w="500" w:type="dxa"/>
            <w:vMerge/>
            <w:tcBorders>
              <w:top w:val="nil"/>
              <w:bottom w:val="nil"/>
              <w:right w:val="single" w:sz="4" w:space="0" w:color="000000"/>
            </w:tcBorders>
          </w:tcPr>
          <w:p>
            <w:pPr>
              <w:rPr>
                <w:sz w:val="2"/>
                <w:szCs w:val="2"/>
              </w:rPr>
            </w:pPr>
          </w:p>
        </w:tc>
      </w:tr>
      <w:tr>
        <w:trPr>
          <w:trHeight w:val="509" w:hRule="atLeast"/>
        </w:trPr>
        <w:tc>
          <w:tcPr>
            <w:tcW w:w="2399" w:type="dxa"/>
            <w:tcBorders>
              <w:left w:val="thinThickMediumGap" w:sz="3" w:space="0" w:color="000000"/>
            </w:tcBorders>
          </w:tcPr>
          <w:p>
            <w:pPr>
              <w:pStyle w:val="TableParagraph"/>
              <w:spacing w:before="14"/>
              <w:ind w:left="60" w:right="6"/>
              <w:jc w:val="center"/>
              <w:rPr>
                <w:rFonts w:ascii="Calibri"/>
                <w:sz w:val="19"/>
              </w:rPr>
            </w:pPr>
            <w:r>
              <w:rPr>
                <w:rFonts w:ascii="Calibri"/>
                <w:w w:val="105"/>
                <w:sz w:val="19"/>
              </w:rPr>
              <w:t>VIA TESTONA - VIA</w:t>
            </w:r>
          </w:p>
          <w:p>
            <w:pPr>
              <w:pStyle w:val="TableParagraph"/>
              <w:spacing w:line="212" w:lineRule="exact" w:before="31"/>
              <w:ind w:left="73" w:right="1"/>
              <w:jc w:val="center"/>
              <w:rPr>
                <w:rFonts w:ascii="Calibri"/>
                <w:sz w:val="19"/>
              </w:rPr>
            </w:pPr>
            <w:r>
              <w:rPr>
                <w:rFonts w:ascii="Calibri"/>
                <w:w w:val="105"/>
                <w:sz w:val="19"/>
              </w:rPr>
              <w:t>BARBARESCO</w:t>
            </w:r>
          </w:p>
        </w:tc>
        <w:tc>
          <w:tcPr>
            <w:tcW w:w="986" w:type="dxa"/>
          </w:tcPr>
          <w:p>
            <w:pPr>
              <w:pStyle w:val="TableParagraph"/>
              <w:spacing w:before="146"/>
              <w:ind w:left="57" w:right="19"/>
              <w:jc w:val="center"/>
              <w:rPr>
                <w:rFonts w:ascii="Calibri"/>
                <w:sz w:val="19"/>
              </w:rPr>
            </w:pPr>
            <w:r>
              <w:rPr>
                <w:rFonts w:ascii="Calibri"/>
                <w:w w:val="105"/>
                <w:sz w:val="19"/>
              </w:rPr>
              <w:t>112</w:t>
            </w:r>
          </w:p>
        </w:tc>
        <w:tc>
          <w:tcPr>
            <w:tcW w:w="986" w:type="dxa"/>
          </w:tcPr>
          <w:p>
            <w:pPr>
              <w:pStyle w:val="TableParagraph"/>
              <w:spacing w:before="146"/>
              <w:ind w:left="57" w:right="20"/>
              <w:jc w:val="center"/>
              <w:rPr>
                <w:rFonts w:ascii="Calibri"/>
                <w:sz w:val="19"/>
              </w:rPr>
            </w:pPr>
            <w:r>
              <w:rPr>
                <w:rFonts w:ascii="Calibri"/>
                <w:w w:val="105"/>
                <w:sz w:val="19"/>
              </w:rPr>
              <w:t>114</w:t>
            </w:r>
          </w:p>
        </w:tc>
        <w:tc>
          <w:tcPr>
            <w:tcW w:w="802" w:type="dxa"/>
          </w:tcPr>
          <w:p>
            <w:pPr>
              <w:pStyle w:val="TableParagraph"/>
              <w:spacing w:before="146"/>
              <w:ind w:right="227"/>
              <w:jc w:val="right"/>
              <w:rPr>
                <w:rFonts w:ascii="Calibri"/>
                <w:sz w:val="19"/>
              </w:rPr>
            </w:pPr>
            <w:r>
              <w:rPr>
                <w:rFonts w:ascii="Calibri"/>
                <w:sz w:val="19"/>
              </w:rPr>
              <w:t>180</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48" w:right="11"/>
              <w:jc w:val="center"/>
              <w:rPr>
                <w:rFonts w:ascii="Calibri"/>
                <w:sz w:val="19"/>
              </w:rPr>
            </w:pPr>
            <w:r>
              <w:rPr>
                <w:rFonts w:ascii="Calibri"/>
                <w:w w:val="105"/>
                <w:sz w:val="19"/>
              </w:rPr>
              <w:t>21</w:t>
            </w:r>
          </w:p>
        </w:tc>
        <w:tc>
          <w:tcPr>
            <w:tcW w:w="802" w:type="dxa"/>
          </w:tcPr>
          <w:p>
            <w:pPr>
              <w:pStyle w:val="TableParagraph"/>
              <w:spacing w:before="146"/>
              <w:ind w:left="267"/>
              <w:rPr>
                <w:rFonts w:ascii="Calibri"/>
                <w:sz w:val="19"/>
              </w:rPr>
            </w:pPr>
            <w:r>
              <w:rPr>
                <w:rFonts w:ascii="Calibri"/>
                <w:w w:val="105"/>
                <w:sz w:val="19"/>
              </w:rPr>
              <w:t>150</w:t>
            </w:r>
          </w:p>
        </w:tc>
        <w:tc>
          <w:tcPr>
            <w:tcW w:w="618" w:type="dxa"/>
          </w:tcPr>
          <w:p>
            <w:pPr>
              <w:pStyle w:val="TableParagraph"/>
              <w:spacing w:before="146"/>
              <w:ind w:right="163"/>
              <w:jc w:val="right"/>
              <w:rPr>
                <w:rFonts w:ascii="Calibri"/>
                <w:sz w:val="19"/>
              </w:rPr>
            </w:pPr>
            <w:r>
              <w:rPr>
                <w:rFonts w:ascii="Calibri"/>
                <w:sz w:val="19"/>
              </w:rPr>
              <w:t>GH</w:t>
            </w:r>
          </w:p>
        </w:tc>
        <w:tc>
          <w:tcPr>
            <w:tcW w:w="960" w:type="dxa"/>
          </w:tcPr>
          <w:p>
            <w:pPr>
              <w:pStyle w:val="TableParagraph"/>
              <w:spacing w:before="146"/>
              <w:ind w:left="24"/>
              <w:jc w:val="center"/>
              <w:rPr>
                <w:rFonts w:ascii="Calibri"/>
                <w:sz w:val="19"/>
              </w:rPr>
            </w:pPr>
            <w:r>
              <w:rPr>
                <w:rFonts w:ascii="Calibri"/>
                <w:w w:val="105"/>
                <w:sz w:val="19"/>
              </w:rPr>
              <w:t>17</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671"/>
              <w:rPr>
                <w:rFonts w:ascii="Calibri"/>
                <w:sz w:val="19"/>
              </w:rPr>
            </w:pPr>
            <w:r>
              <w:rPr>
                <w:rFonts w:ascii="Calibri"/>
                <w:w w:val="105"/>
                <w:sz w:val="19"/>
              </w:rPr>
              <w:t>VIA TESTONA</w:t>
            </w:r>
          </w:p>
        </w:tc>
        <w:tc>
          <w:tcPr>
            <w:tcW w:w="986" w:type="dxa"/>
            <w:vMerge w:val="restart"/>
          </w:tcPr>
          <w:p>
            <w:pPr>
              <w:pStyle w:val="TableParagraph"/>
              <w:spacing w:before="146"/>
              <w:ind w:left="57" w:right="19"/>
              <w:jc w:val="center"/>
              <w:rPr>
                <w:rFonts w:ascii="Calibri"/>
                <w:sz w:val="19"/>
              </w:rPr>
            </w:pPr>
            <w:r>
              <w:rPr>
                <w:rFonts w:ascii="Calibri"/>
                <w:w w:val="105"/>
                <w:sz w:val="19"/>
              </w:rPr>
              <w:t>114</w:t>
            </w:r>
          </w:p>
        </w:tc>
        <w:tc>
          <w:tcPr>
            <w:tcW w:w="986" w:type="dxa"/>
            <w:vMerge w:val="restart"/>
          </w:tcPr>
          <w:p>
            <w:pPr>
              <w:pStyle w:val="TableParagraph"/>
              <w:spacing w:before="146"/>
              <w:ind w:left="57" w:right="20"/>
              <w:jc w:val="center"/>
              <w:rPr>
                <w:rFonts w:ascii="Calibri"/>
                <w:sz w:val="19"/>
              </w:rPr>
            </w:pPr>
            <w:r>
              <w:rPr>
                <w:rFonts w:ascii="Calibri"/>
                <w:w w:val="105"/>
                <w:sz w:val="19"/>
              </w:rPr>
              <w:t>115</w:t>
            </w:r>
          </w:p>
        </w:tc>
        <w:tc>
          <w:tcPr>
            <w:tcW w:w="802" w:type="dxa"/>
            <w:vMerge w:val="restart"/>
          </w:tcPr>
          <w:p>
            <w:pPr>
              <w:pStyle w:val="TableParagraph"/>
              <w:spacing w:before="146"/>
              <w:ind w:left="267"/>
              <w:rPr>
                <w:rFonts w:ascii="Calibri"/>
                <w:sz w:val="19"/>
              </w:rPr>
            </w:pPr>
            <w:r>
              <w:rPr>
                <w:rFonts w:ascii="Calibri"/>
                <w:w w:val="105"/>
                <w:sz w:val="19"/>
              </w:rPr>
              <w:t>180</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28</w:t>
            </w: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25</w:t>
            </w:r>
          </w:p>
        </w:tc>
        <w:tc>
          <w:tcPr>
            <w:tcW w:w="500" w:type="dxa"/>
            <w:vMerge/>
            <w:tcBorders>
              <w:top w:val="nil"/>
              <w:bottom w:val="nil"/>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nil"/>
              <w:right w:val="single" w:sz="4" w:space="0" w:color="000000"/>
            </w:tcBorders>
          </w:tcPr>
          <w:p>
            <w:pPr>
              <w:rPr>
                <w:sz w:val="2"/>
                <w:szCs w:val="2"/>
              </w:rPr>
            </w:pPr>
          </w:p>
        </w:tc>
      </w:tr>
      <w:tr>
        <w:trPr>
          <w:trHeight w:val="496" w:hRule="atLeast"/>
        </w:trPr>
        <w:tc>
          <w:tcPr>
            <w:tcW w:w="2399" w:type="dxa"/>
            <w:vMerge w:val="restart"/>
            <w:tcBorders>
              <w:left w:val="thinThickMediumGap" w:sz="3" w:space="0" w:color="000000"/>
            </w:tcBorders>
          </w:tcPr>
          <w:p>
            <w:pPr>
              <w:pStyle w:val="TableParagraph"/>
              <w:spacing w:before="1"/>
              <w:rPr>
                <w:sz w:val="24"/>
              </w:rPr>
            </w:pPr>
          </w:p>
          <w:p>
            <w:pPr>
              <w:pStyle w:val="TableParagraph"/>
              <w:ind w:left="80"/>
              <w:rPr>
                <w:rFonts w:ascii="Calibri"/>
                <w:sz w:val="19"/>
              </w:rPr>
            </w:pPr>
            <w:r>
              <w:rPr>
                <w:rFonts w:ascii="Calibri"/>
                <w:w w:val="105"/>
                <w:sz w:val="19"/>
              </w:rPr>
              <w:t>VIA GENOVA - VIA TESTONA</w:t>
            </w:r>
          </w:p>
        </w:tc>
        <w:tc>
          <w:tcPr>
            <w:tcW w:w="986" w:type="dxa"/>
            <w:vMerge w:val="restart"/>
          </w:tcPr>
          <w:p>
            <w:pPr>
              <w:pStyle w:val="TableParagraph"/>
              <w:spacing w:before="1"/>
              <w:rPr>
                <w:sz w:val="24"/>
              </w:rPr>
            </w:pPr>
          </w:p>
          <w:p>
            <w:pPr>
              <w:pStyle w:val="TableParagraph"/>
              <w:ind w:left="57" w:right="19"/>
              <w:jc w:val="center"/>
              <w:rPr>
                <w:rFonts w:ascii="Calibri"/>
                <w:sz w:val="19"/>
              </w:rPr>
            </w:pPr>
            <w:r>
              <w:rPr>
                <w:rFonts w:ascii="Calibri"/>
                <w:w w:val="105"/>
                <w:sz w:val="19"/>
              </w:rPr>
              <w:t>115</w:t>
            </w:r>
          </w:p>
        </w:tc>
        <w:tc>
          <w:tcPr>
            <w:tcW w:w="986" w:type="dxa"/>
            <w:vMerge w:val="restart"/>
          </w:tcPr>
          <w:p>
            <w:pPr>
              <w:pStyle w:val="TableParagraph"/>
              <w:spacing w:before="1"/>
              <w:rPr>
                <w:sz w:val="24"/>
              </w:rPr>
            </w:pPr>
          </w:p>
          <w:p>
            <w:pPr>
              <w:pStyle w:val="TableParagraph"/>
              <w:ind w:left="57" w:right="20"/>
              <w:jc w:val="center"/>
              <w:rPr>
                <w:rFonts w:ascii="Calibri"/>
                <w:sz w:val="19"/>
              </w:rPr>
            </w:pPr>
            <w:r>
              <w:rPr>
                <w:rFonts w:ascii="Calibri"/>
                <w:w w:val="105"/>
                <w:sz w:val="19"/>
              </w:rPr>
              <w:t>116</w:t>
            </w:r>
          </w:p>
        </w:tc>
        <w:tc>
          <w:tcPr>
            <w:tcW w:w="802" w:type="dxa"/>
            <w:vMerge w:val="restart"/>
          </w:tcPr>
          <w:p>
            <w:pPr>
              <w:pStyle w:val="TableParagraph"/>
              <w:spacing w:before="1"/>
              <w:rPr>
                <w:sz w:val="24"/>
              </w:rPr>
            </w:pPr>
          </w:p>
          <w:p>
            <w:pPr>
              <w:pStyle w:val="TableParagraph"/>
              <w:ind w:left="267"/>
              <w:rPr>
                <w:rFonts w:ascii="Calibri"/>
                <w:sz w:val="19"/>
              </w:rPr>
            </w:pPr>
            <w:r>
              <w:rPr>
                <w:rFonts w:ascii="Calibri"/>
                <w:w w:val="105"/>
                <w:sz w:val="19"/>
              </w:rPr>
              <w:t>180</w:t>
            </w:r>
          </w:p>
        </w:tc>
        <w:tc>
          <w:tcPr>
            <w:tcW w:w="618" w:type="dxa"/>
            <w:vMerge w:val="restart"/>
          </w:tcPr>
          <w:p>
            <w:pPr>
              <w:pStyle w:val="TableParagraph"/>
              <w:spacing w:before="1"/>
              <w:rPr>
                <w:sz w:val="24"/>
              </w:rPr>
            </w:pPr>
          </w:p>
          <w:p>
            <w:pPr>
              <w:pStyle w:val="TableParagraph"/>
              <w:ind w:left="201"/>
              <w:rPr>
                <w:rFonts w:ascii="Calibri"/>
                <w:sz w:val="19"/>
              </w:rPr>
            </w:pPr>
            <w:r>
              <w:rPr>
                <w:rFonts w:ascii="Calibri"/>
                <w:w w:val="105"/>
                <w:sz w:val="19"/>
              </w:rPr>
              <w:t>Pe</w:t>
            </w:r>
          </w:p>
        </w:tc>
        <w:tc>
          <w:tcPr>
            <w:tcW w:w="920" w:type="dxa"/>
            <w:vMerge w:val="restart"/>
          </w:tcPr>
          <w:p>
            <w:pPr>
              <w:pStyle w:val="TableParagraph"/>
              <w:spacing w:before="1"/>
              <w:rPr>
                <w:sz w:val="24"/>
              </w:rPr>
            </w:pPr>
          </w:p>
          <w:p>
            <w:pPr>
              <w:pStyle w:val="TableParagraph"/>
              <w:ind w:left="48" w:right="11"/>
              <w:jc w:val="center"/>
              <w:rPr>
                <w:rFonts w:ascii="Calibri"/>
                <w:sz w:val="19"/>
              </w:rPr>
            </w:pPr>
            <w:r>
              <w:rPr>
                <w:rFonts w:ascii="Calibri"/>
                <w:w w:val="105"/>
                <w:sz w:val="19"/>
              </w:rPr>
              <w:t>11</w:t>
            </w:r>
          </w:p>
        </w:tc>
        <w:tc>
          <w:tcPr>
            <w:tcW w:w="802" w:type="dxa"/>
          </w:tcPr>
          <w:p>
            <w:pPr>
              <w:pStyle w:val="TableParagraph"/>
              <w:spacing w:before="146"/>
              <w:ind w:left="267"/>
              <w:rPr>
                <w:rFonts w:ascii="Calibri"/>
                <w:sz w:val="19"/>
              </w:rPr>
            </w:pPr>
            <w:r>
              <w:rPr>
                <w:rFonts w:ascii="Calibri"/>
                <w:w w:val="105"/>
                <w:sz w:val="19"/>
              </w:rPr>
              <w:t>150</w:t>
            </w:r>
          </w:p>
        </w:tc>
        <w:tc>
          <w:tcPr>
            <w:tcW w:w="618" w:type="dxa"/>
          </w:tcPr>
          <w:p>
            <w:pPr>
              <w:pStyle w:val="TableParagraph"/>
              <w:spacing w:before="146"/>
              <w:ind w:right="130"/>
              <w:jc w:val="right"/>
              <w:rPr>
                <w:rFonts w:ascii="Calibri"/>
                <w:sz w:val="19"/>
              </w:rPr>
            </w:pPr>
            <w:r>
              <w:rPr>
                <w:rFonts w:ascii="Calibri"/>
                <w:sz w:val="19"/>
              </w:rPr>
              <w:t>Acc</w:t>
            </w:r>
          </w:p>
        </w:tc>
        <w:tc>
          <w:tcPr>
            <w:tcW w:w="960" w:type="dxa"/>
          </w:tcPr>
          <w:p>
            <w:pPr>
              <w:pStyle w:val="TableParagraph"/>
              <w:spacing w:before="146"/>
              <w:ind w:left="45"/>
              <w:jc w:val="center"/>
              <w:rPr>
                <w:rFonts w:ascii="Calibri"/>
                <w:sz w:val="19"/>
              </w:rPr>
            </w:pPr>
            <w:r>
              <w:rPr>
                <w:rFonts w:ascii="Calibri"/>
                <w:w w:val="103"/>
                <w:sz w:val="19"/>
              </w:rPr>
              <w:t>4</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150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7</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146"/>
              <w:ind w:left="80"/>
              <w:rPr>
                <w:rFonts w:ascii="Calibri"/>
                <w:sz w:val="19"/>
              </w:rPr>
            </w:pPr>
            <w:r>
              <w:rPr>
                <w:rFonts w:ascii="Calibri"/>
                <w:w w:val="105"/>
                <w:sz w:val="19"/>
              </w:rPr>
              <w:t>CORSO </w:t>
            </w:r>
            <w:r>
              <w:rPr>
                <w:rFonts w:ascii="Calibri"/>
                <w:spacing w:val="-3"/>
                <w:w w:val="105"/>
                <w:sz w:val="19"/>
              </w:rPr>
              <w:t>MARONCELLI</w:t>
            </w:r>
            <w:r>
              <w:rPr>
                <w:rFonts w:ascii="Calibri"/>
                <w:spacing w:val="-31"/>
                <w:w w:val="105"/>
                <w:sz w:val="19"/>
              </w:rPr>
              <w:t> </w:t>
            </w:r>
            <w:r>
              <w:rPr>
                <w:rFonts w:ascii="Calibri"/>
                <w:w w:val="105"/>
                <w:sz w:val="19"/>
              </w:rPr>
              <w:t>PIETRO</w:t>
            </w:r>
          </w:p>
        </w:tc>
        <w:tc>
          <w:tcPr>
            <w:tcW w:w="986" w:type="dxa"/>
            <w:vMerge w:val="restart"/>
          </w:tcPr>
          <w:p>
            <w:pPr>
              <w:pStyle w:val="TableParagraph"/>
              <w:spacing w:before="146"/>
              <w:ind w:left="57" w:right="19"/>
              <w:jc w:val="center"/>
              <w:rPr>
                <w:rFonts w:ascii="Calibri"/>
                <w:sz w:val="19"/>
              </w:rPr>
            </w:pPr>
            <w:r>
              <w:rPr>
                <w:rFonts w:ascii="Calibri"/>
                <w:w w:val="105"/>
                <w:sz w:val="19"/>
              </w:rPr>
              <w:t>117</w:t>
            </w:r>
          </w:p>
        </w:tc>
        <w:tc>
          <w:tcPr>
            <w:tcW w:w="986" w:type="dxa"/>
            <w:vMerge w:val="restart"/>
          </w:tcPr>
          <w:p>
            <w:pPr>
              <w:pStyle w:val="TableParagraph"/>
              <w:spacing w:before="146"/>
              <w:ind w:left="57" w:right="20"/>
              <w:jc w:val="center"/>
              <w:rPr>
                <w:rFonts w:ascii="Calibri"/>
                <w:sz w:val="19"/>
              </w:rPr>
            </w:pPr>
            <w:r>
              <w:rPr>
                <w:rFonts w:ascii="Calibri"/>
                <w:w w:val="105"/>
                <w:sz w:val="19"/>
              </w:rPr>
              <w:t>123</w:t>
            </w:r>
          </w:p>
        </w:tc>
        <w:tc>
          <w:tcPr>
            <w:tcW w:w="802" w:type="dxa"/>
            <w:vMerge w:val="restart"/>
          </w:tcPr>
          <w:p>
            <w:pPr>
              <w:pStyle w:val="TableParagraph"/>
              <w:spacing w:before="146"/>
              <w:ind w:left="267"/>
              <w:rPr>
                <w:rFonts w:ascii="Calibri"/>
                <w:sz w:val="19"/>
              </w:rPr>
            </w:pPr>
            <w:r>
              <w:rPr>
                <w:rFonts w:ascii="Calibri"/>
                <w:w w:val="105"/>
                <w:sz w:val="19"/>
              </w:rPr>
              <w:t>315</w:t>
            </w:r>
          </w:p>
        </w:tc>
        <w:tc>
          <w:tcPr>
            <w:tcW w:w="618" w:type="dxa"/>
            <w:vMerge w:val="restart"/>
          </w:tcPr>
          <w:p>
            <w:pPr>
              <w:pStyle w:val="TableParagraph"/>
              <w:spacing w:before="146"/>
              <w:ind w:left="201"/>
              <w:rPr>
                <w:rFonts w:ascii="Calibri"/>
                <w:sz w:val="19"/>
              </w:rPr>
            </w:pPr>
            <w:r>
              <w:rPr>
                <w:rFonts w:ascii="Calibri"/>
                <w:w w:val="105"/>
                <w:sz w:val="19"/>
              </w:rPr>
              <w:t>Pe</w:t>
            </w:r>
          </w:p>
        </w:tc>
        <w:tc>
          <w:tcPr>
            <w:tcW w:w="920" w:type="dxa"/>
            <w:vMerge w:val="restart"/>
          </w:tcPr>
          <w:p>
            <w:pPr>
              <w:pStyle w:val="TableParagraph"/>
              <w:spacing w:before="146"/>
              <w:ind w:left="48" w:right="11"/>
              <w:jc w:val="center"/>
              <w:rPr>
                <w:rFonts w:ascii="Calibri"/>
                <w:sz w:val="19"/>
              </w:rPr>
            </w:pPr>
            <w:r>
              <w:rPr>
                <w:rFonts w:ascii="Calibri"/>
                <w:w w:val="105"/>
                <w:sz w:val="19"/>
              </w:rPr>
              <w:t>18</w:t>
            </w:r>
          </w:p>
        </w:tc>
        <w:tc>
          <w:tcPr>
            <w:tcW w:w="802" w:type="dxa"/>
          </w:tcPr>
          <w:p>
            <w:pPr>
              <w:pStyle w:val="TableParagraph"/>
              <w:spacing w:line="212" w:lineRule="exact" w:before="14"/>
              <w:ind w:left="267"/>
              <w:rPr>
                <w:rFonts w:ascii="Calibri"/>
                <w:sz w:val="19"/>
              </w:rPr>
            </w:pPr>
            <w:r>
              <w:rPr>
                <w:rFonts w:ascii="Calibri"/>
                <w:w w:val="105"/>
                <w:sz w:val="19"/>
              </w:rPr>
              <w:t>315</w:t>
            </w:r>
          </w:p>
        </w:tc>
        <w:tc>
          <w:tcPr>
            <w:tcW w:w="618" w:type="dxa"/>
          </w:tcPr>
          <w:p>
            <w:pPr>
              <w:pStyle w:val="TableParagraph"/>
              <w:spacing w:line="212" w:lineRule="exact" w:before="14"/>
              <w:ind w:right="178"/>
              <w:jc w:val="right"/>
              <w:rPr>
                <w:rFonts w:ascii="Calibri"/>
                <w:sz w:val="19"/>
              </w:rPr>
            </w:pPr>
            <w:r>
              <w:rPr>
                <w:rFonts w:ascii="Calibri"/>
                <w:sz w:val="19"/>
              </w:rPr>
              <w:t>Pe</w:t>
            </w:r>
          </w:p>
        </w:tc>
        <w:tc>
          <w:tcPr>
            <w:tcW w:w="960" w:type="dxa"/>
          </w:tcPr>
          <w:p>
            <w:pPr>
              <w:pStyle w:val="TableParagraph"/>
              <w:spacing w:line="212" w:lineRule="exact" w:before="14"/>
              <w:ind w:left="45"/>
              <w:jc w:val="center"/>
              <w:rPr>
                <w:rFonts w:ascii="Calibri"/>
                <w:sz w:val="19"/>
              </w:rPr>
            </w:pPr>
            <w:r>
              <w:rPr>
                <w:rFonts w:ascii="Calibri"/>
                <w:w w:val="103"/>
                <w:sz w:val="19"/>
              </w:rPr>
              <w:t>5</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14</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vMerge w:val="restart"/>
            <w:tcBorders>
              <w:left w:val="thinThickMediumGap" w:sz="3" w:space="0" w:color="000000"/>
            </w:tcBorders>
          </w:tcPr>
          <w:p>
            <w:pPr>
              <w:pStyle w:val="TableParagraph"/>
              <w:spacing w:before="2"/>
              <w:rPr>
                <w:sz w:val="25"/>
              </w:rPr>
            </w:pPr>
          </w:p>
          <w:p>
            <w:pPr>
              <w:pStyle w:val="TableParagraph"/>
              <w:spacing w:before="1"/>
              <w:ind w:left="80"/>
              <w:rPr>
                <w:rFonts w:ascii="Calibri"/>
                <w:sz w:val="19"/>
              </w:rPr>
            </w:pPr>
            <w:r>
              <w:rPr>
                <w:rFonts w:ascii="Calibri"/>
                <w:w w:val="105"/>
                <w:sz w:val="19"/>
              </w:rPr>
              <w:t>CORSO </w:t>
            </w:r>
            <w:r>
              <w:rPr>
                <w:rFonts w:ascii="Calibri"/>
                <w:spacing w:val="-3"/>
                <w:w w:val="105"/>
                <w:sz w:val="19"/>
              </w:rPr>
              <w:t>MARONCELLI</w:t>
            </w:r>
            <w:r>
              <w:rPr>
                <w:rFonts w:ascii="Calibri"/>
                <w:spacing w:val="-31"/>
                <w:w w:val="105"/>
                <w:sz w:val="19"/>
              </w:rPr>
              <w:t> </w:t>
            </w:r>
            <w:r>
              <w:rPr>
                <w:rFonts w:ascii="Calibri"/>
                <w:w w:val="105"/>
                <w:sz w:val="19"/>
              </w:rPr>
              <w:t>PIETRO</w:t>
            </w:r>
          </w:p>
        </w:tc>
        <w:tc>
          <w:tcPr>
            <w:tcW w:w="986" w:type="dxa"/>
            <w:vMerge w:val="restart"/>
          </w:tcPr>
          <w:p>
            <w:pPr>
              <w:pStyle w:val="TableParagraph"/>
              <w:spacing w:before="2"/>
              <w:rPr>
                <w:sz w:val="25"/>
              </w:rPr>
            </w:pPr>
          </w:p>
          <w:p>
            <w:pPr>
              <w:pStyle w:val="TableParagraph"/>
              <w:spacing w:before="1"/>
              <w:ind w:left="57" w:right="19"/>
              <w:jc w:val="center"/>
              <w:rPr>
                <w:rFonts w:ascii="Calibri"/>
                <w:sz w:val="19"/>
              </w:rPr>
            </w:pPr>
            <w:r>
              <w:rPr>
                <w:rFonts w:ascii="Calibri"/>
                <w:w w:val="105"/>
                <w:sz w:val="19"/>
              </w:rPr>
              <w:t>123</w:t>
            </w:r>
          </w:p>
        </w:tc>
        <w:tc>
          <w:tcPr>
            <w:tcW w:w="986" w:type="dxa"/>
            <w:vMerge w:val="restart"/>
          </w:tcPr>
          <w:p>
            <w:pPr>
              <w:pStyle w:val="TableParagraph"/>
              <w:spacing w:before="2"/>
              <w:rPr>
                <w:sz w:val="25"/>
              </w:rPr>
            </w:pPr>
          </w:p>
          <w:p>
            <w:pPr>
              <w:pStyle w:val="TableParagraph"/>
              <w:spacing w:before="1"/>
              <w:ind w:left="57" w:right="20"/>
              <w:jc w:val="center"/>
              <w:rPr>
                <w:rFonts w:ascii="Calibri"/>
                <w:sz w:val="19"/>
              </w:rPr>
            </w:pPr>
            <w:r>
              <w:rPr>
                <w:rFonts w:ascii="Calibri"/>
                <w:w w:val="105"/>
                <w:sz w:val="19"/>
              </w:rPr>
              <w:t>118</w:t>
            </w:r>
          </w:p>
        </w:tc>
        <w:tc>
          <w:tcPr>
            <w:tcW w:w="802" w:type="dxa"/>
            <w:vMerge w:val="restart"/>
          </w:tcPr>
          <w:p>
            <w:pPr>
              <w:pStyle w:val="TableParagraph"/>
              <w:spacing w:before="2"/>
              <w:rPr>
                <w:sz w:val="25"/>
              </w:rPr>
            </w:pPr>
          </w:p>
          <w:p>
            <w:pPr>
              <w:pStyle w:val="TableParagraph"/>
              <w:spacing w:before="1"/>
              <w:ind w:left="267"/>
              <w:rPr>
                <w:rFonts w:ascii="Calibri"/>
                <w:sz w:val="19"/>
              </w:rPr>
            </w:pPr>
            <w:r>
              <w:rPr>
                <w:rFonts w:ascii="Calibri"/>
                <w:w w:val="105"/>
                <w:sz w:val="19"/>
              </w:rPr>
              <w:t>315</w:t>
            </w:r>
          </w:p>
        </w:tc>
        <w:tc>
          <w:tcPr>
            <w:tcW w:w="618" w:type="dxa"/>
            <w:vMerge w:val="restart"/>
          </w:tcPr>
          <w:p>
            <w:pPr>
              <w:pStyle w:val="TableParagraph"/>
              <w:spacing w:before="2"/>
              <w:rPr>
                <w:sz w:val="25"/>
              </w:rPr>
            </w:pPr>
          </w:p>
          <w:p>
            <w:pPr>
              <w:pStyle w:val="TableParagraph"/>
              <w:spacing w:before="1"/>
              <w:ind w:left="201"/>
              <w:rPr>
                <w:rFonts w:ascii="Calibri"/>
                <w:sz w:val="19"/>
              </w:rPr>
            </w:pPr>
            <w:r>
              <w:rPr>
                <w:rFonts w:ascii="Calibri"/>
                <w:w w:val="105"/>
                <w:sz w:val="19"/>
              </w:rPr>
              <w:t>Pe</w:t>
            </w:r>
          </w:p>
        </w:tc>
        <w:tc>
          <w:tcPr>
            <w:tcW w:w="920" w:type="dxa"/>
            <w:vMerge w:val="restart"/>
          </w:tcPr>
          <w:p>
            <w:pPr>
              <w:pStyle w:val="TableParagraph"/>
              <w:spacing w:before="2"/>
              <w:rPr>
                <w:sz w:val="25"/>
              </w:rPr>
            </w:pPr>
          </w:p>
          <w:p>
            <w:pPr>
              <w:pStyle w:val="TableParagraph"/>
              <w:spacing w:before="1"/>
              <w:ind w:left="48" w:right="11"/>
              <w:jc w:val="center"/>
              <w:rPr>
                <w:rFonts w:ascii="Calibri"/>
                <w:sz w:val="19"/>
              </w:rPr>
            </w:pPr>
            <w:r>
              <w:rPr>
                <w:rFonts w:ascii="Calibri"/>
                <w:w w:val="105"/>
                <w:sz w:val="19"/>
              </w:rPr>
              <w:t>21</w:t>
            </w: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45"/>
              <w:jc w:val="center"/>
              <w:rPr>
                <w:rFonts w:ascii="Calibri"/>
                <w:sz w:val="19"/>
              </w:rPr>
            </w:pPr>
            <w:r>
              <w:rPr>
                <w:rFonts w:ascii="Calibri"/>
                <w:w w:val="103"/>
                <w:sz w:val="19"/>
              </w:rPr>
              <w:t>3</w:t>
            </w:r>
          </w:p>
        </w:tc>
        <w:tc>
          <w:tcPr>
            <w:tcW w:w="500" w:type="dxa"/>
            <w:vMerge/>
            <w:tcBorders>
              <w:top w:val="nil"/>
              <w:bottom w:val="nil"/>
              <w:right w:val="single" w:sz="4" w:space="0" w:color="000000"/>
            </w:tcBorders>
          </w:tcPr>
          <w:p>
            <w:pPr>
              <w:rPr>
                <w:sz w:val="2"/>
                <w:szCs w:val="2"/>
              </w:rPr>
            </w:pPr>
          </w:p>
        </w:tc>
      </w:tr>
      <w:tr>
        <w:trPr>
          <w:trHeight w:val="246"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250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24"/>
              <w:jc w:val="center"/>
              <w:rPr>
                <w:rFonts w:ascii="Calibri"/>
                <w:sz w:val="19"/>
              </w:rPr>
            </w:pPr>
            <w:r>
              <w:rPr>
                <w:rFonts w:ascii="Calibri"/>
                <w:w w:val="105"/>
                <w:sz w:val="19"/>
              </w:rPr>
              <w:t>19</w:t>
            </w:r>
          </w:p>
        </w:tc>
        <w:tc>
          <w:tcPr>
            <w:tcW w:w="500" w:type="dxa"/>
            <w:vMerge/>
            <w:tcBorders>
              <w:top w:val="nil"/>
              <w:bottom w:val="nil"/>
              <w:right w:val="single" w:sz="4" w:space="0" w:color="000000"/>
            </w:tcBorders>
          </w:tcPr>
          <w:p>
            <w:pPr>
              <w:rPr>
                <w:sz w:val="2"/>
                <w:szCs w:val="2"/>
              </w:rPr>
            </w:pPr>
          </w:p>
        </w:tc>
      </w:tr>
      <w:tr>
        <w:trPr>
          <w:trHeight w:val="245" w:hRule="atLeast"/>
        </w:trPr>
        <w:tc>
          <w:tcPr>
            <w:tcW w:w="2399" w:type="dxa"/>
            <w:vMerge/>
            <w:tcBorders>
              <w:top w:val="nil"/>
              <w:left w:val="thinThickMediumGap" w:sz="3" w:space="0" w:color="000000"/>
            </w:tcBorders>
          </w:tcPr>
          <w:p>
            <w:pPr>
              <w:rPr>
                <w:sz w:val="2"/>
                <w:szCs w:val="2"/>
              </w:rPr>
            </w:pPr>
          </w:p>
        </w:tc>
        <w:tc>
          <w:tcPr>
            <w:tcW w:w="986" w:type="dxa"/>
            <w:vMerge/>
            <w:tcBorders>
              <w:top w:val="nil"/>
            </w:tcBorders>
          </w:tcPr>
          <w:p>
            <w:pPr>
              <w:rPr>
                <w:sz w:val="2"/>
                <w:szCs w:val="2"/>
              </w:rPr>
            </w:pPr>
          </w:p>
        </w:tc>
        <w:tc>
          <w:tcPr>
            <w:tcW w:w="986" w:type="dxa"/>
            <w:vMerge/>
            <w:tcBorders>
              <w:top w:val="nil"/>
            </w:tcBorders>
          </w:tcPr>
          <w:p>
            <w:pPr>
              <w:rPr>
                <w:sz w:val="2"/>
                <w:szCs w:val="2"/>
              </w:rPr>
            </w:pPr>
          </w:p>
        </w:tc>
        <w:tc>
          <w:tcPr>
            <w:tcW w:w="802" w:type="dxa"/>
            <w:vMerge/>
            <w:tcBorders>
              <w:top w:val="nil"/>
            </w:tcBorders>
          </w:tcPr>
          <w:p>
            <w:pPr>
              <w:rPr>
                <w:sz w:val="2"/>
                <w:szCs w:val="2"/>
              </w:rPr>
            </w:pPr>
          </w:p>
        </w:tc>
        <w:tc>
          <w:tcPr>
            <w:tcW w:w="618" w:type="dxa"/>
            <w:vMerge/>
            <w:tcBorders>
              <w:top w:val="nil"/>
            </w:tcBorders>
          </w:tcPr>
          <w:p>
            <w:pPr>
              <w:rPr>
                <w:sz w:val="2"/>
                <w:szCs w:val="2"/>
              </w:rPr>
            </w:pPr>
          </w:p>
        </w:tc>
        <w:tc>
          <w:tcPr>
            <w:tcW w:w="920" w:type="dxa"/>
            <w:vMerge/>
            <w:tcBorders>
              <w:top w:val="nil"/>
            </w:tcBorders>
          </w:tcPr>
          <w:p>
            <w:pPr>
              <w:rPr>
                <w:sz w:val="2"/>
                <w:szCs w:val="2"/>
              </w:rPr>
            </w:pPr>
          </w:p>
        </w:tc>
        <w:tc>
          <w:tcPr>
            <w:tcW w:w="802" w:type="dxa"/>
          </w:tcPr>
          <w:p>
            <w:pPr>
              <w:pStyle w:val="TableParagraph"/>
              <w:spacing w:line="212" w:lineRule="exact" w:before="14"/>
              <w:ind w:left="267"/>
              <w:rPr>
                <w:rFonts w:ascii="Calibri"/>
                <w:sz w:val="19"/>
              </w:rPr>
            </w:pPr>
            <w:r>
              <w:rPr>
                <w:rFonts w:ascii="Calibri"/>
                <w:w w:val="105"/>
                <w:sz w:val="19"/>
              </w:rPr>
              <w:t>300</w:t>
            </w:r>
          </w:p>
        </w:tc>
        <w:tc>
          <w:tcPr>
            <w:tcW w:w="618" w:type="dxa"/>
          </w:tcPr>
          <w:p>
            <w:pPr>
              <w:pStyle w:val="TableParagraph"/>
              <w:spacing w:line="212" w:lineRule="exact" w:before="14"/>
              <w:ind w:right="130"/>
              <w:jc w:val="right"/>
              <w:rPr>
                <w:rFonts w:ascii="Calibri"/>
                <w:sz w:val="19"/>
              </w:rPr>
            </w:pPr>
            <w:r>
              <w:rPr>
                <w:rFonts w:ascii="Calibri"/>
                <w:sz w:val="19"/>
              </w:rPr>
              <w:t>Acc</w:t>
            </w:r>
          </w:p>
        </w:tc>
        <w:tc>
          <w:tcPr>
            <w:tcW w:w="960" w:type="dxa"/>
          </w:tcPr>
          <w:p>
            <w:pPr>
              <w:pStyle w:val="TableParagraph"/>
              <w:spacing w:line="212" w:lineRule="exact" w:before="14"/>
              <w:ind w:left="45"/>
              <w:jc w:val="center"/>
              <w:rPr>
                <w:rFonts w:ascii="Calibri"/>
                <w:sz w:val="19"/>
              </w:rPr>
            </w:pPr>
            <w:r>
              <w:rPr>
                <w:rFonts w:ascii="Calibri"/>
                <w:w w:val="103"/>
                <w:sz w:val="19"/>
              </w:rPr>
              <w:t>2</w:t>
            </w:r>
          </w:p>
        </w:tc>
        <w:tc>
          <w:tcPr>
            <w:tcW w:w="500" w:type="dxa"/>
            <w:vMerge/>
            <w:tcBorders>
              <w:top w:val="nil"/>
              <w:bottom w:val="nil"/>
              <w:right w:val="single" w:sz="4" w:space="0" w:color="000000"/>
            </w:tcBorders>
          </w:tcPr>
          <w:p>
            <w:pPr>
              <w:rPr>
                <w:sz w:val="2"/>
                <w:szCs w:val="2"/>
              </w:rPr>
            </w:pPr>
          </w:p>
        </w:tc>
      </w:tr>
      <w:tr>
        <w:trPr>
          <w:trHeight w:val="245" w:hRule="atLeast"/>
        </w:trPr>
        <w:tc>
          <w:tcPr>
            <w:tcW w:w="2399" w:type="dxa"/>
            <w:tcBorders>
              <w:left w:val="thinThickMediumGap" w:sz="3" w:space="0" w:color="000000"/>
            </w:tcBorders>
          </w:tcPr>
          <w:p>
            <w:pPr>
              <w:pStyle w:val="TableParagraph"/>
              <w:spacing w:line="212" w:lineRule="exact" w:before="14"/>
              <w:ind w:left="61" w:right="6"/>
              <w:jc w:val="center"/>
              <w:rPr>
                <w:rFonts w:ascii="Calibri"/>
                <w:sz w:val="19"/>
              </w:rPr>
            </w:pPr>
            <w:r>
              <w:rPr>
                <w:rFonts w:ascii="Calibri"/>
                <w:w w:val="105"/>
                <w:sz w:val="19"/>
              </w:rPr>
              <w:t>AREA PALAVELA</w:t>
            </w:r>
          </w:p>
        </w:tc>
        <w:tc>
          <w:tcPr>
            <w:tcW w:w="986" w:type="dxa"/>
          </w:tcPr>
          <w:p>
            <w:pPr>
              <w:pStyle w:val="TableParagraph"/>
              <w:spacing w:line="212" w:lineRule="exact" w:before="14"/>
              <w:ind w:left="57" w:right="19"/>
              <w:jc w:val="center"/>
              <w:rPr>
                <w:rFonts w:ascii="Calibri"/>
                <w:sz w:val="19"/>
              </w:rPr>
            </w:pPr>
            <w:r>
              <w:rPr>
                <w:rFonts w:ascii="Calibri"/>
                <w:w w:val="105"/>
                <w:sz w:val="19"/>
              </w:rPr>
              <w:t>119</w:t>
            </w:r>
          </w:p>
        </w:tc>
        <w:tc>
          <w:tcPr>
            <w:tcW w:w="986" w:type="dxa"/>
          </w:tcPr>
          <w:p>
            <w:pPr>
              <w:pStyle w:val="TableParagraph"/>
              <w:spacing w:line="212" w:lineRule="exact" w:before="14"/>
              <w:ind w:left="57" w:right="20"/>
              <w:jc w:val="center"/>
              <w:rPr>
                <w:rFonts w:ascii="Calibri"/>
                <w:sz w:val="19"/>
              </w:rPr>
            </w:pPr>
            <w:r>
              <w:rPr>
                <w:rFonts w:ascii="Calibri"/>
                <w:w w:val="105"/>
                <w:sz w:val="19"/>
              </w:rPr>
              <w:t>120</w:t>
            </w:r>
          </w:p>
        </w:tc>
        <w:tc>
          <w:tcPr>
            <w:tcW w:w="802" w:type="dxa"/>
          </w:tcPr>
          <w:p>
            <w:pPr>
              <w:pStyle w:val="TableParagraph"/>
              <w:spacing w:line="212" w:lineRule="exact" w:before="14"/>
              <w:ind w:right="227"/>
              <w:jc w:val="right"/>
              <w:rPr>
                <w:rFonts w:ascii="Calibri"/>
                <w:sz w:val="19"/>
              </w:rPr>
            </w:pPr>
            <w:r>
              <w:rPr>
                <w:rFonts w:ascii="Calibri"/>
                <w:sz w:val="19"/>
              </w:rPr>
              <w:t>125</w:t>
            </w:r>
          </w:p>
        </w:tc>
        <w:tc>
          <w:tcPr>
            <w:tcW w:w="618" w:type="dxa"/>
          </w:tcPr>
          <w:p>
            <w:pPr>
              <w:pStyle w:val="TableParagraph"/>
              <w:spacing w:line="212" w:lineRule="exact" w:before="14"/>
              <w:ind w:left="81" w:right="60"/>
              <w:jc w:val="center"/>
              <w:rPr>
                <w:rFonts w:ascii="Calibri"/>
                <w:sz w:val="19"/>
              </w:rPr>
            </w:pPr>
            <w:r>
              <w:rPr>
                <w:rFonts w:ascii="Calibri"/>
                <w:w w:val="105"/>
                <w:sz w:val="19"/>
              </w:rPr>
              <w:t>Pe</w:t>
            </w:r>
          </w:p>
        </w:tc>
        <w:tc>
          <w:tcPr>
            <w:tcW w:w="920" w:type="dxa"/>
          </w:tcPr>
          <w:p>
            <w:pPr>
              <w:pStyle w:val="TableParagraph"/>
              <w:spacing w:line="212" w:lineRule="exact" w:before="14"/>
              <w:ind w:left="33"/>
              <w:jc w:val="center"/>
              <w:rPr>
                <w:rFonts w:ascii="Calibri"/>
                <w:sz w:val="19"/>
              </w:rPr>
            </w:pPr>
            <w:r>
              <w:rPr>
                <w:rFonts w:ascii="Calibri"/>
                <w:w w:val="103"/>
                <w:sz w:val="19"/>
              </w:rPr>
              <w:t>8</w:t>
            </w:r>
          </w:p>
        </w:tc>
        <w:tc>
          <w:tcPr>
            <w:tcW w:w="802" w:type="dxa"/>
          </w:tcPr>
          <w:p>
            <w:pPr>
              <w:pStyle w:val="TableParagraph"/>
              <w:spacing w:line="212" w:lineRule="exact" w:before="14"/>
              <w:ind w:left="267"/>
              <w:rPr>
                <w:rFonts w:ascii="Calibri"/>
                <w:sz w:val="19"/>
              </w:rPr>
            </w:pPr>
            <w:r>
              <w:rPr>
                <w:rFonts w:ascii="Calibri"/>
                <w:w w:val="105"/>
                <w:sz w:val="19"/>
              </w:rPr>
              <w:t>100</w:t>
            </w:r>
          </w:p>
        </w:tc>
        <w:tc>
          <w:tcPr>
            <w:tcW w:w="618" w:type="dxa"/>
          </w:tcPr>
          <w:p>
            <w:pPr>
              <w:pStyle w:val="TableParagraph"/>
              <w:spacing w:line="212" w:lineRule="exact" w:before="14"/>
              <w:ind w:right="163"/>
              <w:jc w:val="right"/>
              <w:rPr>
                <w:rFonts w:ascii="Calibri"/>
                <w:sz w:val="19"/>
              </w:rPr>
            </w:pPr>
            <w:r>
              <w:rPr>
                <w:rFonts w:ascii="Calibri"/>
                <w:sz w:val="19"/>
              </w:rPr>
              <w:t>GH</w:t>
            </w:r>
          </w:p>
        </w:tc>
        <w:tc>
          <w:tcPr>
            <w:tcW w:w="960" w:type="dxa"/>
          </w:tcPr>
          <w:p>
            <w:pPr>
              <w:pStyle w:val="TableParagraph"/>
              <w:spacing w:line="212" w:lineRule="exact" w:before="14"/>
              <w:ind w:left="45"/>
              <w:jc w:val="center"/>
              <w:rPr>
                <w:rFonts w:ascii="Calibri"/>
                <w:sz w:val="19"/>
              </w:rPr>
            </w:pPr>
            <w:r>
              <w:rPr>
                <w:rFonts w:ascii="Calibri"/>
                <w:w w:val="103"/>
                <w:sz w:val="19"/>
              </w:rPr>
              <w:t>7</w:t>
            </w:r>
          </w:p>
        </w:tc>
        <w:tc>
          <w:tcPr>
            <w:tcW w:w="500" w:type="dxa"/>
            <w:vMerge/>
            <w:tcBorders>
              <w:top w:val="nil"/>
              <w:bottom w:val="nil"/>
              <w:right w:val="single" w:sz="4" w:space="0" w:color="000000"/>
            </w:tcBorders>
          </w:tcPr>
          <w:p>
            <w:pPr>
              <w:rPr>
                <w:sz w:val="2"/>
                <w:szCs w:val="2"/>
              </w:rPr>
            </w:pPr>
          </w:p>
        </w:tc>
      </w:tr>
      <w:tr>
        <w:trPr>
          <w:trHeight w:val="509" w:hRule="atLeast"/>
        </w:trPr>
        <w:tc>
          <w:tcPr>
            <w:tcW w:w="2399" w:type="dxa"/>
            <w:tcBorders>
              <w:left w:val="thinThickMediumGap" w:sz="3" w:space="0" w:color="000000"/>
            </w:tcBorders>
          </w:tcPr>
          <w:p>
            <w:pPr>
              <w:pStyle w:val="TableParagraph"/>
              <w:spacing w:before="14"/>
              <w:ind w:left="59" w:right="6"/>
              <w:jc w:val="center"/>
              <w:rPr>
                <w:rFonts w:ascii="Calibri"/>
                <w:sz w:val="19"/>
              </w:rPr>
            </w:pPr>
            <w:r>
              <w:rPr>
                <w:rFonts w:ascii="Calibri"/>
                <w:w w:val="105"/>
                <w:sz w:val="19"/>
              </w:rPr>
              <w:t>VIA VENTIMIGLIA - VIA</w:t>
            </w:r>
          </w:p>
          <w:p>
            <w:pPr>
              <w:pStyle w:val="TableParagraph"/>
              <w:spacing w:line="212" w:lineRule="exact" w:before="31"/>
              <w:ind w:left="83" w:right="6"/>
              <w:jc w:val="center"/>
              <w:rPr>
                <w:rFonts w:ascii="Calibri"/>
                <w:sz w:val="19"/>
              </w:rPr>
            </w:pPr>
            <w:r>
              <w:rPr>
                <w:rFonts w:ascii="Calibri"/>
                <w:w w:val="105"/>
                <w:sz w:val="19"/>
              </w:rPr>
              <w:t>GIAGLIONE</w:t>
            </w:r>
          </w:p>
        </w:tc>
        <w:tc>
          <w:tcPr>
            <w:tcW w:w="986" w:type="dxa"/>
          </w:tcPr>
          <w:p>
            <w:pPr>
              <w:pStyle w:val="TableParagraph"/>
              <w:spacing w:before="146"/>
              <w:ind w:left="57" w:right="19"/>
              <w:jc w:val="center"/>
              <w:rPr>
                <w:rFonts w:ascii="Calibri"/>
                <w:sz w:val="19"/>
              </w:rPr>
            </w:pPr>
            <w:r>
              <w:rPr>
                <w:rFonts w:ascii="Calibri"/>
                <w:w w:val="105"/>
                <w:sz w:val="19"/>
              </w:rPr>
              <w:t>121</w:t>
            </w:r>
          </w:p>
        </w:tc>
        <w:tc>
          <w:tcPr>
            <w:tcW w:w="986" w:type="dxa"/>
          </w:tcPr>
          <w:p>
            <w:pPr>
              <w:pStyle w:val="TableParagraph"/>
              <w:spacing w:before="146"/>
              <w:ind w:left="57" w:right="20"/>
              <w:jc w:val="center"/>
              <w:rPr>
                <w:rFonts w:ascii="Calibri"/>
                <w:sz w:val="19"/>
              </w:rPr>
            </w:pPr>
            <w:r>
              <w:rPr>
                <w:rFonts w:ascii="Calibri"/>
                <w:w w:val="105"/>
                <w:sz w:val="19"/>
              </w:rPr>
              <w:t>122</w:t>
            </w:r>
          </w:p>
        </w:tc>
        <w:tc>
          <w:tcPr>
            <w:tcW w:w="802" w:type="dxa"/>
          </w:tcPr>
          <w:p>
            <w:pPr>
              <w:pStyle w:val="TableParagraph"/>
              <w:spacing w:before="146"/>
              <w:ind w:right="227"/>
              <w:jc w:val="right"/>
              <w:rPr>
                <w:rFonts w:ascii="Calibri"/>
                <w:sz w:val="19"/>
              </w:rPr>
            </w:pPr>
            <w:r>
              <w:rPr>
                <w:rFonts w:ascii="Calibri"/>
                <w:sz w:val="19"/>
              </w:rPr>
              <w:t>180</w:t>
            </w:r>
          </w:p>
        </w:tc>
        <w:tc>
          <w:tcPr>
            <w:tcW w:w="618" w:type="dxa"/>
          </w:tcPr>
          <w:p>
            <w:pPr>
              <w:pStyle w:val="TableParagraph"/>
              <w:spacing w:before="146"/>
              <w:ind w:left="81" w:right="60"/>
              <w:jc w:val="center"/>
              <w:rPr>
                <w:rFonts w:ascii="Calibri"/>
                <w:sz w:val="19"/>
              </w:rPr>
            </w:pPr>
            <w:r>
              <w:rPr>
                <w:rFonts w:ascii="Calibri"/>
                <w:w w:val="105"/>
                <w:sz w:val="19"/>
              </w:rPr>
              <w:t>Pe</w:t>
            </w:r>
          </w:p>
        </w:tc>
        <w:tc>
          <w:tcPr>
            <w:tcW w:w="920" w:type="dxa"/>
          </w:tcPr>
          <w:p>
            <w:pPr>
              <w:pStyle w:val="TableParagraph"/>
              <w:spacing w:before="146"/>
              <w:ind w:left="48" w:right="11"/>
              <w:jc w:val="center"/>
              <w:rPr>
                <w:rFonts w:ascii="Calibri"/>
                <w:sz w:val="19"/>
              </w:rPr>
            </w:pPr>
            <w:r>
              <w:rPr>
                <w:rFonts w:ascii="Calibri"/>
                <w:w w:val="105"/>
                <w:sz w:val="19"/>
              </w:rPr>
              <w:t>16</w:t>
            </w:r>
          </w:p>
        </w:tc>
        <w:tc>
          <w:tcPr>
            <w:tcW w:w="802" w:type="dxa"/>
          </w:tcPr>
          <w:p>
            <w:pPr>
              <w:pStyle w:val="TableParagraph"/>
              <w:spacing w:before="146"/>
              <w:ind w:left="267"/>
              <w:rPr>
                <w:rFonts w:ascii="Calibri"/>
                <w:sz w:val="19"/>
              </w:rPr>
            </w:pPr>
            <w:r>
              <w:rPr>
                <w:rFonts w:ascii="Calibri"/>
                <w:w w:val="105"/>
                <w:sz w:val="19"/>
              </w:rPr>
              <w:t>150</w:t>
            </w:r>
          </w:p>
        </w:tc>
        <w:tc>
          <w:tcPr>
            <w:tcW w:w="618" w:type="dxa"/>
          </w:tcPr>
          <w:p>
            <w:pPr>
              <w:pStyle w:val="TableParagraph"/>
              <w:spacing w:before="146"/>
              <w:ind w:right="130"/>
              <w:jc w:val="right"/>
              <w:rPr>
                <w:rFonts w:ascii="Calibri"/>
                <w:sz w:val="19"/>
              </w:rPr>
            </w:pPr>
            <w:r>
              <w:rPr>
                <w:rFonts w:ascii="Calibri"/>
                <w:sz w:val="19"/>
              </w:rPr>
              <w:t>Acc</w:t>
            </w:r>
          </w:p>
        </w:tc>
        <w:tc>
          <w:tcPr>
            <w:tcW w:w="960" w:type="dxa"/>
          </w:tcPr>
          <w:p>
            <w:pPr>
              <w:pStyle w:val="TableParagraph"/>
              <w:spacing w:before="146"/>
              <w:ind w:left="24"/>
              <w:jc w:val="center"/>
              <w:rPr>
                <w:rFonts w:ascii="Calibri"/>
                <w:sz w:val="19"/>
              </w:rPr>
            </w:pPr>
            <w:r>
              <w:rPr>
                <w:rFonts w:ascii="Calibri"/>
                <w:w w:val="105"/>
                <w:sz w:val="19"/>
              </w:rPr>
              <w:t>14</w:t>
            </w:r>
          </w:p>
        </w:tc>
        <w:tc>
          <w:tcPr>
            <w:tcW w:w="500" w:type="dxa"/>
            <w:vMerge/>
            <w:tcBorders>
              <w:top w:val="nil"/>
              <w:bottom w:val="nil"/>
              <w:right w:val="single" w:sz="4" w:space="0" w:color="000000"/>
            </w:tcBorders>
          </w:tcPr>
          <w:p>
            <w:pPr>
              <w:rPr>
                <w:sz w:val="2"/>
                <w:szCs w:val="2"/>
              </w:rPr>
            </w:pPr>
          </w:p>
        </w:tc>
      </w:tr>
      <w:tr>
        <w:trPr>
          <w:trHeight w:val="246" w:hRule="atLeast"/>
        </w:trPr>
        <w:tc>
          <w:tcPr>
            <w:tcW w:w="5791" w:type="dxa"/>
            <w:gridSpan w:val="5"/>
            <w:tcBorders>
              <w:left w:val="thinThickMediumGap" w:sz="3" w:space="0" w:color="000000"/>
            </w:tcBorders>
          </w:tcPr>
          <w:p>
            <w:pPr>
              <w:pStyle w:val="TableParagraph"/>
              <w:spacing w:line="212" w:lineRule="exact" w:before="14"/>
              <w:ind w:left="2655" w:right="2598"/>
              <w:jc w:val="center"/>
              <w:rPr>
                <w:rFonts w:ascii="Calibri"/>
                <w:b/>
                <w:sz w:val="19"/>
              </w:rPr>
            </w:pPr>
            <w:r>
              <w:rPr>
                <w:rFonts w:ascii="Calibri"/>
                <w:b/>
                <w:w w:val="105"/>
                <w:sz w:val="19"/>
              </w:rPr>
              <w:t>Totali</w:t>
            </w:r>
          </w:p>
        </w:tc>
        <w:tc>
          <w:tcPr>
            <w:tcW w:w="920" w:type="dxa"/>
          </w:tcPr>
          <w:p>
            <w:pPr>
              <w:pStyle w:val="TableParagraph"/>
              <w:spacing w:line="212" w:lineRule="exact" w:before="14"/>
              <w:ind w:left="48" w:right="11"/>
              <w:jc w:val="center"/>
              <w:rPr>
                <w:rFonts w:ascii="Calibri"/>
                <w:b/>
                <w:sz w:val="19"/>
              </w:rPr>
            </w:pPr>
            <w:r>
              <w:rPr>
                <w:rFonts w:ascii="Calibri"/>
                <w:b/>
                <w:w w:val="105"/>
                <w:sz w:val="19"/>
              </w:rPr>
              <w:t>4174</w:t>
            </w:r>
          </w:p>
        </w:tc>
        <w:tc>
          <w:tcPr>
            <w:tcW w:w="1420" w:type="dxa"/>
            <w:gridSpan w:val="2"/>
          </w:tcPr>
          <w:p>
            <w:pPr>
              <w:pStyle w:val="TableParagraph"/>
              <w:rPr>
                <w:rFonts w:ascii="Times New Roman"/>
                <w:sz w:val="16"/>
              </w:rPr>
            </w:pPr>
          </w:p>
        </w:tc>
        <w:tc>
          <w:tcPr>
            <w:tcW w:w="960" w:type="dxa"/>
          </w:tcPr>
          <w:p>
            <w:pPr>
              <w:pStyle w:val="TableParagraph"/>
              <w:spacing w:line="212" w:lineRule="exact" w:before="14"/>
              <w:ind w:left="24"/>
              <w:jc w:val="center"/>
              <w:rPr>
                <w:rFonts w:ascii="Calibri"/>
                <w:b/>
                <w:sz w:val="19"/>
              </w:rPr>
            </w:pPr>
            <w:r>
              <w:rPr>
                <w:rFonts w:ascii="Calibri"/>
                <w:b/>
                <w:w w:val="105"/>
                <w:sz w:val="19"/>
              </w:rPr>
              <w:t>4317</w:t>
            </w:r>
          </w:p>
        </w:tc>
        <w:tc>
          <w:tcPr>
            <w:tcW w:w="500" w:type="dxa"/>
            <w:vMerge/>
            <w:tcBorders>
              <w:top w:val="nil"/>
              <w:bottom w:val="nil"/>
              <w:right w:val="single" w:sz="4" w:space="0" w:color="000000"/>
            </w:tcBorders>
          </w:tcPr>
          <w:p>
            <w:pPr>
              <w:rPr>
                <w:sz w:val="2"/>
                <w:szCs w:val="2"/>
              </w:rPr>
            </w:pPr>
          </w:p>
        </w:tc>
      </w:tr>
      <w:tr>
        <w:trPr>
          <w:trHeight w:val="1570" w:hRule="atLeast"/>
        </w:trPr>
        <w:tc>
          <w:tcPr>
            <w:tcW w:w="9591" w:type="dxa"/>
            <w:gridSpan w:val="10"/>
            <w:tcBorders>
              <w:top w:val="nil"/>
              <w:left w:val="single" w:sz="4" w:space="0" w:color="000000"/>
              <w:bottom w:val="single" w:sz="4" w:space="0" w:color="000000"/>
              <w:right w:val="single" w:sz="4" w:space="0" w:color="000000"/>
            </w:tcBorders>
          </w:tcPr>
          <w:p>
            <w:pPr>
              <w:pStyle w:val="TableParagraph"/>
              <w:rPr>
                <w:sz w:val="24"/>
              </w:rPr>
            </w:pPr>
          </w:p>
          <w:p>
            <w:pPr>
              <w:pStyle w:val="TableParagraph"/>
              <w:spacing w:before="2"/>
              <w:rPr>
                <w:sz w:val="23"/>
              </w:rPr>
            </w:pPr>
          </w:p>
          <w:p>
            <w:pPr>
              <w:pStyle w:val="TableParagraph"/>
              <w:spacing w:before="1"/>
              <w:ind w:left="34" w:right="233"/>
              <w:rPr>
                <w:sz w:val="22"/>
              </w:rPr>
            </w:pPr>
            <w:r>
              <w:rPr>
                <w:sz w:val="22"/>
              </w:rPr>
              <w:t>Per quanto concerne gli allacciamenti è stato previsto il completo rifacimento a partire dalla nuova TS fino ai limiti di proprietà, identificabili con le recinzioni o con i fili fabbricati (salvo i casi in cui già presenti allacciamenti in polietilene, per i quali è stato previsto il mero riallaccio):</w:t>
            </w:r>
          </w:p>
        </w:tc>
      </w:tr>
    </w:tbl>
    <w:p>
      <w:pPr>
        <w:pStyle w:val="BodyText"/>
      </w:pPr>
    </w:p>
    <w:p>
      <w:pPr>
        <w:pStyle w:val="BodyText"/>
      </w:pPr>
    </w:p>
    <w:p>
      <w:pPr>
        <w:pStyle w:val="BodyText"/>
      </w:pPr>
    </w:p>
    <w:p>
      <w:pPr>
        <w:pStyle w:val="BodyText"/>
      </w:pPr>
    </w:p>
    <w:p>
      <w:pPr>
        <w:pStyle w:val="BodyText"/>
        <w:spacing w:before="10" w:after="1"/>
        <w:rPr>
          <w:sz w:val="2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19" name="image1.jpeg"/>
                  <wp:cNvGraphicFramePr>
                    <a:graphicFrameLocks noChangeAspect="1"/>
                  </wp:cNvGraphicFramePr>
                  <a:graphic>
                    <a:graphicData uri="http://schemas.openxmlformats.org/drawingml/2006/picture">
                      <pic:pic>
                        <pic:nvPicPr>
                          <pic:cNvPr id="22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47"/>
          <w:footerReference w:type="default" r:id="rId448"/>
          <w:pgSz w:w="11910" w:h="16840"/>
          <w:pgMar w:header="722" w:footer="0" w:top="2700" w:bottom="0" w:left="640" w:right="640"/>
          <w:pgNumType w:start="53"/>
        </w:sectPr>
      </w:pPr>
    </w:p>
    <w:p>
      <w:pPr>
        <w:pStyle w:val="BodyText"/>
      </w:pPr>
    </w:p>
    <w:p>
      <w:pPr>
        <w:pStyle w:val="BodyText"/>
        <w:spacing w:before="7" w:after="1"/>
        <w:rPr>
          <w:sz w:val="15"/>
        </w:rPr>
      </w:pPr>
    </w:p>
    <w:tbl>
      <w:tblPr>
        <w:tblW w:w="0" w:type="auto"/>
        <w:jc w:val="left"/>
        <w:tblInd w:w="5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84"/>
        <w:gridCol w:w="2684"/>
        <w:gridCol w:w="872"/>
        <w:gridCol w:w="640"/>
        <w:gridCol w:w="681"/>
        <w:gridCol w:w="640"/>
        <w:gridCol w:w="681"/>
        <w:gridCol w:w="871"/>
        <w:gridCol w:w="571"/>
        <w:gridCol w:w="871"/>
        <w:gridCol w:w="493"/>
      </w:tblGrid>
      <w:tr>
        <w:trPr>
          <w:trHeight w:val="499" w:hRule="atLeast"/>
        </w:trPr>
        <w:tc>
          <w:tcPr>
            <w:tcW w:w="584" w:type="dxa"/>
            <w:vMerge w:val="restart"/>
            <w:tcBorders>
              <w:left w:val="thinThickMediumGap" w:sz="3"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232"/>
              <w:rPr>
                <w:sz w:val="16"/>
              </w:rPr>
            </w:pPr>
            <w:r>
              <w:rPr>
                <w:sz w:val="16"/>
              </w:rPr>
              <w:t>n.</w:t>
            </w:r>
          </w:p>
        </w:tc>
        <w:tc>
          <w:tcPr>
            <w:tcW w:w="2684" w:type="dxa"/>
            <w:vMerge w:val="restart"/>
            <w:tcBorders>
              <w:left w:val="single" w:sz="6"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969" w:right="964"/>
              <w:jc w:val="center"/>
              <w:rPr>
                <w:sz w:val="16"/>
              </w:rPr>
            </w:pPr>
            <w:r>
              <w:rPr>
                <w:sz w:val="16"/>
              </w:rPr>
              <w:t>Posizione</w:t>
            </w:r>
          </w:p>
        </w:tc>
        <w:tc>
          <w:tcPr>
            <w:tcW w:w="872" w:type="dxa"/>
            <w:vMerge w:val="restart"/>
            <w:tcBorders>
              <w:left w:val="single" w:sz="6"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46"/>
              <w:rPr>
                <w:sz w:val="16"/>
              </w:rPr>
            </w:pPr>
            <w:r>
              <w:rPr>
                <w:sz w:val="16"/>
              </w:rPr>
              <w:t>Tipologico</w:t>
            </w:r>
          </w:p>
        </w:tc>
        <w:tc>
          <w:tcPr>
            <w:tcW w:w="1321" w:type="dxa"/>
            <w:gridSpan w:val="2"/>
            <w:tcBorders>
              <w:left w:val="single" w:sz="6" w:space="0" w:color="000000"/>
              <w:bottom w:val="single" w:sz="6" w:space="0" w:color="000000"/>
              <w:right w:val="single" w:sz="6" w:space="0" w:color="000000"/>
            </w:tcBorders>
            <w:shd w:val="clear" w:color="auto" w:fill="C5DFB4"/>
          </w:tcPr>
          <w:p>
            <w:pPr>
              <w:pStyle w:val="TableParagraph"/>
              <w:spacing w:line="283" w:lineRule="auto" w:before="36"/>
              <w:ind w:left="304" w:firstLine="13"/>
              <w:rPr>
                <w:sz w:val="16"/>
              </w:rPr>
            </w:pPr>
            <w:r>
              <w:rPr>
                <w:sz w:val="16"/>
              </w:rPr>
              <w:t>diametro esistente</w:t>
            </w:r>
          </w:p>
        </w:tc>
        <w:tc>
          <w:tcPr>
            <w:tcW w:w="1321" w:type="dxa"/>
            <w:gridSpan w:val="2"/>
            <w:tcBorders>
              <w:left w:val="single" w:sz="6" w:space="0" w:color="000000"/>
              <w:bottom w:val="single" w:sz="6" w:space="0" w:color="000000"/>
              <w:right w:val="single" w:sz="6" w:space="0" w:color="000000"/>
            </w:tcBorders>
            <w:shd w:val="clear" w:color="auto" w:fill="C5DFB4"/>
          </w:tcPr>
          <w:p>
            <w:pPr>
              <w:pStyle w:val="TableParagraph"/>
              <w:spacing w:line="283" w:lineRule="auto" w:before="36"/>
              <w:ind w:left="359" w:hanging="123"/>
              <w:rPr>
                <w:sz w:val="16"/>
              </w:rPr>
            </w:pPr>
            <w:r>
              <w:rPr>
                <w:sz w:val="16"/>
              </w:rPr>
              <w:t>diametro di progetto</w:t>
            </w:r>
          </w:p>
        </w:tc>
        <w:tc>
          <w:tcPr>
            <w:tcW w:w="871" w:type="dxa"/>
            <w:vMerge w:val="restart"/>
            <w:tcBorders>
              <w:left w:val="single" w:sz="6" w:space="0" w:color="000000"/>
              <w:bottom w:val="single" w:sz="6" w:space="0" w:color="000000"/>
              <w:right w:val="single" w:sz="6" w:space="0" w:color="000000"/>
            </w:tcBorders>
            <w:shd w:val="clear" w:color="auto" w:fill="C5DFB4"/>
          </w:tcPr>
          <w:p>
            <w:pPr>
              <w:pStyle w:val="TableParagraph"/>
              <w:spacing w:line="283" w:lineRule="auto" w:before="105"/>
              <w:ind w:left="59" w:right="51"/>
              <w:jc w:val="center"/>
              <w:rPr>
                <w:sz w:val="16"/>
              </w:rPr>
            </w:pPr>
            <w:r>
              <w:rPr>
                <w:spacing w:val="-1"/>
                <w:sz w:val="16"/>
              </w:rPr>
              <w:t>lunghezza </w:t>
            </w:r>
            <w:r>
              <w:rPr>
                <w:sz w:val="16"/>
              </w:rPr>
              <w:t>(L)</w:t>
            </w:r>
          </w:p>
          <w:p>
            <w:pPr>
              <w:pStyle w:val="TableParagraph"/>
              <w:spacing w:before="1"/>
              <w:ind w:left="59" w:right="42"/>
              <w:jc w:val="center"/>
              <w:rPr>
                <w:sz w:val="16"/>
              </w:rPr>
            </w:pPr>
            <w:r>
              <w:rPr>
                <w:spacing w:val="2"/>
                <w:sz w:val="16"/>
              </w:rPr>
              <w:t>[m]</w:t>
            </w:r>
          </w:p>
        </w:tc>
        <w:tc>
          <w:tcPr>
            <w:tcW w:w="571" w:type="dxa"/>
            <w:vMerge w:val="restart"/>
            <w:tcBorders>
              <w:left w:val="single" w:sz="6"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33"/>
              <w:rPr>
                <w:sz w:val="16"/>
              </w:rPr>
            </w:pPr>
            <w:r>
              <w:rPr>
                <w:sz w:val="16"/>
              </w:rPr>
              <w:t>ΔH[m]</w:t>
            </w:r>
          </w:p>
        </w:tc>
        <w:tc>
          <w:tcPr>
            <w:tcW w:w="871" w:type="dxa"/>
            <w:vMerge w:val="restart"/>
            <w:tcBorders>
              <w:left w:val="single" w:sz="6" w:space="0" w:color="000000"/>
              <w:bottom w:val="single" w:sz="6" w:space="0" w:color="000000"/>
              <w:right w:val="single" w:sz="6" w:space="0" w:color="000000"/>
            </w:tcBorders>
            <w:shd w:val="clear" w:color="auto" w:fill="C5DFB4"/>
          </w:tcPr>
          <w:p>
            <w:pPr>
              <w:pStyle w:val="TableParagraph"/>
              <w:spacing w:before="105"/>
              <w:ind w:left="59" w:right="50"/>
              <w:jc w:val="center"/>
              <w:rPr>
                <w:sz w:val="16"/>
              </w:rPr>
            </w:pPr>
            <w:r>
              <w:rPr>
                <w:sz w:val="16"/>
              </w:rPr>
              <w:t>Lprivata</w:t>
            </w:r>
          </w:p>
          <w:p>
            <w:pPr>
              <w:pStyle w:val="TableParagraph"/>
              <w:spacing w:before="33"/>
              <w:ind w:left="59" w:right="45"/>
              <w:jc w:val="center"/>
              <w:rPr>
                <w:sz w:val="16"/>
              </w:rPr>
            </w:pPr>
            <w:r>
              <w:rPr>
                <w:sz w:val="16"/>
              </w:rPr>
              <w:t>&gt;12m</w:t>
            </w:r>
          </w:p>
          <w:p>
            <w:pPr>
              <w:pStyle w:val="TableParagraph"/>
              <w:spacing w:before="34"/>
              <w:ind w:left="59" w:right="39"/>
              <w:jc w:val="center"/>
              <w:rPr>
                <w:sz w:val="16"/>
              </w:rPr>
            </w:pPr>
            <w:r>
              <w:rPr>
                <w:sz w:val="16"/>
              </w:rPr>
              <w:t>[m]</w:t>
            </w:r>
          </w:p>
        </w:tc>
        <w:tc>
          <w:tcPr>
            <w:tcW w:w="493" w:type="dxa"/>
            <w:vMerge w:val="restart"/>
            <w:tcBorders>
              <w:top w:val="single" w:sz="4" w:space="0" w:color="000000"/>
              <w:left w:val="single" w:sz="6" w:space="0" w:color="000000"/>
              <w:bottom w:val="single" w:sz="4" w:space="0" w:color="000000"/>
              <w:right w:val="single" w:sz="4" w:space="0" w:color="000000"/>
            </w:tcBorders>
          </w:tcPr>
          <w:p>
            <w:pPr>
              <w:pStyle w:val="TableParagraph"/>
              <w:rPr>
                <w:rFonts w:ascii="Times New Roman"/>
                <w:sz w:val="16"/>
              </w:rPr>
            </w:pPr>
          </w:p>
        </w:tc>
      </w:tr>
      <w:tr>
        <w:trPr>
          <w:trHeight w:val="325" w:hRule="atLeast"/>
        </w:trPr>
        <w:tc>
          <w:tcPr>
            <w:tcW w:w="584" w:type="dxa"/>
            <w:vMerge/>
            <w:tcBorders>
              <w:top w:val="nil"/>
              <w:left w:val="thinThickMediumGap" w:sz="3" w:space="0" w:color="000000"/>
              <w:bottom w:val="single" w:sz="6" w:space="0" w:color="000000"/>
              <w:right w:val="single" w:sz="6" w:space="0" w:color="000000"/>
            </w:tcBorders>
            <w:shd w:val="clear" w:color="auto" w:fill="C5DFB4"/>
          </w:tcPr>
          <w:p>
            <w:pPr>
              <w:rPr>
                <w:sz w:val="2"/>
                <w:szCs w:val="2"/>
              </w:rPr>
            </w:pPr>
          </w:p>
        </w:tc>
        <w:tc>
          <w:tcPr>
            <w:tcW w:w="2684"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872"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640"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23" w:right="18"/>
              <w:jc w:val="center"/>
              <w:rPr>
                <w:sz w:val="16"/>
              </w:rPr>
            </w:pPr>
            <w:r>
              <w:rPr>
                <w:sz w:val="16"/>
              </w:rPr>
              <w:t>Acc DN</w:t>
            </w:r>
          </w:p>
        </w:tc>
        <w:tc>
          <w:tcPr>
            <w:tcW w:w="681"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45"/>
              <w:rPr>
                <w:sz w:val="16"/>
              </w:rPr>
            </w:pPr>
            <w:r>
              <w:rPr>
                <w:sz w:val="16"/>
              </w:rPr>
              <w:t>Pe De</w:t>
            </w:r>
          </w:p>
        </w:tc>
        <w:tc>
          <w:tcPr>
            <w:tcW w:w="640"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23" w:right="18"/>
              <w:jc w:val="center"/>
              <w:rPr>
                <w:sz w:val="16"/>
              </w:rPr>
            </w:pPr>
            <w:r>
              <w:rPr>
                <w:sz w:val="16"/>
              </w:rPr>
              <w:t>Acc DN</w:t>
            </w:r>
          </w:p>
        </w:tc>
        <w:tc>
          <w:tcPr>
            <w:tcW w:w="681"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45"/>
              <w:rPr>
                <w:sz w:val="16"/>
              </w:rPr>
            </w:pPr>
            <w:r>
              <w:rPr>
                <w:sz w:val="16"/>
              </w:rPr>
              <w:t>Pe De</w:t>
            </w:r>
          </w:p>
        </w:tc>
        <w:tc>
          <w:tcPr>
            <w:tcW w:w="871"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571"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871"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001</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C.so Turati civ. 63 da via Camogli</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25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32</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8,50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002</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C.so Turati civ. 63 da via Camogli</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8,50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003</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Camogli civ. 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8,50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004</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Camogli civ. 8</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25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32</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8,00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005</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Camogli civ. 10</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9,00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006</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Camogli civ. 12</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7,50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007</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Camogli civ. 14</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7,00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008</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Corso Alighieri Dante civ. 42</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7" w:right="18"/>
              <w:jc w:val="center"/>
              <w:rPr>
                <w:sz w:val="16"/>
              </w:rPr>
            </w:pPr>
            <w:r>
              <w:rPr>
                <w:sz w:val="16"/>
              </w:rPr>
              <w:t>100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195"/>
              <w:rPr>
                <w:sz w:val="16"/>
              </w:rPr>
            </w:pPr>
            <w:r>
              <w:rPr>
                <w:sz w:val="16"/>
              </w:rPr>
              <w:t>125</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7,00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009</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Corso Alighieri Dante civ. 46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7" w:right="18"/>
              <w:jc w:val="center"/>
              <w:rPr>
                <w:sz w:val="16"/>
              </w:rPr>
            </w:pPr>
            <w:r>
              <w:rPr>
                <w:sz w:val="16"/>
              </w:rPr>
              <w:t>100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195"/>
              <w:rPr>
                <w:sz w:val="16"/>
              </w:rPr>
            </w:pPr>
            <w:r>
              <w:rPr>
                <w:sz w:val="16"/>
              </w:rPr>
              <w:t>125</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7,00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010</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Foa' Pio snc</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1</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24" w:right="199"/>
              <w:jc w:val="center"/>
              <w:rPr>
                <w:sz w:val="16"/>
              </w:rPr>
            </w:pPr>
            <w:r>
              <w:rPr>
                <w:sz w:val="16"/>
              </w:rPr>
              <w:t>50</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2,00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011</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Foa' Pio civ. 59</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3,50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012</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Foa' Pio civ. 61</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25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32</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4,00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013</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Foa' Pio civ. 68</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7,50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014</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Foa' Pio civ. 63</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1</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24" w:right="199"/>
              <w:jc w:val="center"/>
              <w:rPr>
                <w:sz w:val="16"/>
              </w:rPr>
            </w:pPr>
            <w:r>
              <w:rPr>
                <w:sz w:val="16"/>
              </w:rPr>
              <w:t>90</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2,50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015</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Foa' Pio civ. 65</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1</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24" w:right="199"/>
              <w:jc w:val="center"/>
              <w:rPr>
                <w:sz w:val="16"/>
              </w:rPr>
            </w:pPr>
            <w:r>
              <w:rPr>
                <w:sz w:val="16"/>
              </w:rPr>
              <w:t>90</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5,50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016</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Foa' Pio civ. 65</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4,50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017</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Foa' Pio civ. 65</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25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32</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4,50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018</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Foa' Pio civ. 76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2</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24" w:right="199"/>
              <w:jc w:val="center"/>
              <w:rPr>
                <w:sz w:val="16"/>
              </w:rPr>
            </w:pPr>
            <w:r>
              <w:rPr>
                <w:sz w:val="16"/>
              </w:rPr>
              <w:t>63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1,00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019</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Pagliani Luigi civ. 1</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6,00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020</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Pagliani Luigi civ. 3</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25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32</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6,00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021</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Pagliani Luigi civ. 3</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32</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32</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6,50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022</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Pagliani Luigi civ. 5</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6,00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023</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Gavello Giuseppe civ. 4</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57" w:right="51"/>
              <w:jc w:val="center"/>
              <w:rPr>
                <w:sz w:val="16"/>
              </w:rPr>
            </w:pPr>
            <w:r>
              <w:rPr>
                <w:sz w:val="16"/>
              </w:rPr>
              <w:t>11,00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43"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26"/>
              <w:ind w:left="152" w:right="105"/>
              <w:jc w:val="center"/>
              <w:rPr>
                <w:sz w:val="16"/>
              </w:rPr>
            </w:pPr>
            <w:r>
              <w:rPr>
                <w:sz w:val="16"/>
              </w:rPr>
              <w:t>024</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26"/>
              <w:ind w:left="33"/>
              <w:rPr>
                <w:sz w:val="16"/>
              </w:rPr>
            </w:pPr>
            <w:r>
              <w:rPr>
                <w:sz w:val="16"/>
              </w:rPr>
              <w:t>Via Pagliani Luigi civ. 11</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26"/>
              <w:ind w:left="6"/>
              <w:jc w:val="center"/>
              <w:rPr>
                <w:sz w:val="16"/>
              </w:rPr>
            </w:pPr>
            <w:r>
              <w:rPr>
                <w:w w:val="101"/>
                <w:sz w:val="16"/>
              </w:rPr>
              <w:t>1</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26"/>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26"/>
              <w:ind w:left="224" w:right="199"/>
              <w:jc w:val="center"/>
              <w:rPr>
                <w:sz w:val="16"/>
              </w:rPr>
            </w:pPr>
            <w:r>
              <w:rPr>
                <w:sz w:val="16"/>
              </w:rPr>
              <w:t>63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26"/>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26"/>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26"/>
              <w:ind w:left="47" w:right="51"/>
              <w:jc w:val="center"/>
              <w:rPr>
                <w:sz w:val="16"/>
              </w:rPr>
            </w:pPr>
            <w:r>
              <w:rPr>
                <w:sz w:val="16"/>
              </w:rPr>
              <w:t>5,50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26"/>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025</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Tunisi civ. 45 int. 3</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1</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24" w:right="199"/>
              <w:jc w:val="center"/>
              <w:rPr>
                <w:sz w:val="16"/>
              </w:rPr>
            </w:pPr>
            <w:r>
              <w:rPr>
                <w:sz w:val="16"/>
              </w:rPr>
              <w:t>50</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2,50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026</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Tunisi civ. 45 int. 5</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3,00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027</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Tunisi civ. 45 int. 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2,50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028</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Busca civ. 11</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4,50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029</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Busca civ. 9</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4,50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030</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Busca civ. 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2</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24" w:right="199"/>
              <w:jc w:val="center"/>
              <w:rPr>
                <w:sz w:val="16"/>
              </w:rPr>
            </w:pPr>
            <w:r>
              <w:rPr>
                <w:sz w:val="16"/>
              </w:rPr>
              <w:t>63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1,00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031</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Busca civ. 5</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4,50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032</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Baiardi Pietro ang. Via Zuretti</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1</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24" w:right="199"/>
              <w:jc w:val="center"/>
              <w:rPr>
                <w:sz w:val="16"/>
              </w:rPr>
            </w:pPr>
            <w:r>
              <w:rPr>
                <w:sz w:val="16"/>
              </w:rPr>
              <w:t>90</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7,50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033</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Sappone civ. 17</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5</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1,50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2,00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034</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Corso Moncalieri civ. 464</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5,00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035</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Corso Moncalieri civ. 466 int 1</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6</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4,50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2,00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036</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Corso Moncalieri civ. 466 int. 14</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1</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24" w:right="199"/>
              <w:jc w:val="center"/>
              <w:rPr>
                <w:sz w:val="16"/>
              </w:rPr>
            </w:pPr>
            <w:r>
              <w:rPr>
                <w:sz w:val="16"/>
              </w:rPr>
              <w:t>90</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2,50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037</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Corso Moncalieri civ. 466 int. 16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7" w:right="18"/>
              <w:jc w:val="center"/>
              <w:rPr>
                <w:sz w:val="16"/>
              </w:rPr>
            </w:pPr>
            <w:r>
              <w:rPr>
                <w:sz w:val="16"/>
              </w:rPr>
              <w:t>100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195"/>
              <w:rPr>
                <w:sz w:val="16"/>
              </w:rPr>
            </w:pPr>
            <w:r>
              <w:rPr>
                <w:sz w:val="16"/>
              </w:rPr>
              <w:t>125</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8,00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038</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La Loggia civ. 38/A</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7,50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039</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La Loggia civ. 38</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8,00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63" w:hRule="atLeast"/>
        </w:trPr>
        <w:tc>
          <w:tcPr>
            <w:tcW w:w="584" w:type="dxa"/>
            <w:tcBorders>
              <w:top w:val="single" w:sz="6" w:space="0" w:color="000000"/>
              <w:left w:val="thinThickMediumGap" w:sz="3" w:space="0" w:color="000000"/>
              <w:bottom w:val="thinThickMediumGap" w:sz="3" w:space="0" w:color="000000"/>
              <w:right w:val="single" w:sz="6" w:space="0" w:color="000000"/>
            </w:tcBorders>
          </w:tcPr>
          <w:p>
            <w:pPr>
              <w:pStyle w:val="TableParagraph"/>
              <w:spacing w:before="39"/>
              <w:ind w:left="152" w:right="105"/>
              <w:jc w:val="center"/>
              <w:rPr>
                <w:sz w:val="16"/>
              </w:rPr>
            </w:pPr>
            <w:r>
              <w:rPr>
                <w:sz w:val="16"/>
              </w:rPr>
              <w:t>040</w:t>
            </w:r>
          </w:p>
        </w:tc>
        <w:tc>
          <w:tcPr>
            <w:tcW w:w="2684"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33"/>
              <w:rPr>
                <w:sz w:val="16"/>
              </w:rPr>
            </w:pPr>
            <w:r>
              <w:rPr>
                <w:sz w:val="16"/>
              </w:rPr>
              <w:t>Corso Corsica civ. 7 int. 47</w:t>
            </w:r>
          </w:p>
        </w:tc>
        <w:tc>
          <w:tcPr>
            <w:tcW w:w="872"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47" w:right="51"/>
              <w:jc w:val="center"/>
              <w:rPr>
                <w:sz w:val="16"/>
              </w:rPr>
            </w:pPr>
            <w:r>
              <w:rPr>
                <w:sz w:val="16"/>
              </w:rPr>
              <w:t>5,50</w:t>
            </w:r>
          </w:p>
        </w:tc>
        <w:tc>
          <w:tcPr>
            <w:tcW w:w="571"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thinThickMediumGap" w:sz="3"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bl>
    <w:p>
      <w:pPr>
        <w:pStyle w:val="BodyText"/>
      </w:pPr>
    </w:p>
    <w:p>
      <w:pPr>
        <w:pStyle w:val="BodyText"/>
        <w:spacing w:before="10"/>
        <w:rPr>
          <w:sz w:val="1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23" name="image1.jpeg"/>
                  <wp:cNvGraphicFramePr>
                    <a:graphicFrameLocks noChangeAspect="1"/>
                  </wp:cNvGraphicFramePr>
                  <a:graphic>
                    <a:graphicData uri="http://schemas.openxmlformats.org/drawingml/2006/picture">
                      <pic:pic>
                        <pic:nvPicPr>
                          <pic:cNvPr id="22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49"/>
          <w:footerReference w:type="default" r:id="rId450"/>
          <w:pgSz w:w="11910" w:h="16840"/>
          <w:pgMar w:header="722" w:footer="0" w:top="2700" w:bottom="0" w:left="640" w:right="640"/>
          <w:pgNumType w:start="54"/>
        </w:sectPr>
      </w:pPr>
    </w:p>
    <w:p>
      <w:pPr>
        <w:pStyle w:val="BodyText"/>
      </w:pPr>
    </w:p>
    <w:p>
      <w:pPr>
        <w:pStyle w:val="BodyText"/>
        <w:spacing w:before="7" w:after="1"/>
        <w:rPr>
          <w:sz w:val="15"/>
        </w:rPr>
      </w:pPr>
    </w:p>
    <w:tbl>
      <w:tblPr>
        <w:tblW w:w="0" w:type="auto"/>
        <w:jc w:val="left"/>
        <w:tblInd w:w="5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84"/>
        <w:gridCol w:w="2684"/>
        <w:gridCol w:w="872"/>
        <w:gridCol w:w="640"/>
        <w:gridCol w:w="681"/>
        <w:gridCol w:w="640"/>
        <w:gridCol w:w="681"/>
        <w:gridCol w:w="871"/>
        <w:gridCol w:w="571"/>
        <w:gridCol w:w="871"/>
        <w:gridCol w:w="493"/>
      </w:tblGrid>
      <w:tr>
        <w:trPr>
          <w:trHeight w:val="499" w:hRule="atLeast"/>
        </w:trPr>
        <w:tc>
          <w:tcPr>
            <w:tcW w:w="584" w:type="dxa"/>
            <w:vMerge w:val="restart"/>
            <w:tcBorders>
              <w:left w:val="thinThickMediumGap" w:sz="3"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232"/>
              <w:rPr>
                <w:sz w:val="16"/>
              </w:rPr>
            </w:pPr>
            <w:r>
              <w:rPr>
                <w:sz w:val="16"/>
              </w:rPr>
              <w:t>n.</w:t>
            </w:r>
          </w:p>
        </w:tc>
        <w:tc>
          <w:tcPr>
            <w:tcW w:w="2684" w:type="dxa"/>
            <w:vMerge w:val="restart"/>
            <w:tcBorders>
              <w:left w:val="single" w:sz="6"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969" w:right="964"/>
              <w:jc w:val="center"/>
              <w:rPr>
                <w:sz w:val="16"/>
              </w:rPr>
            </w:pPr>
            <w:r>
              <w:rPr>
                <w:sz w:val="16"/>
              </w:rPr>
              <w:t>Posizione</w:t>
            </w:r>
          </w:p>
        </w:tc>
        <w:tc>
          <w:tcPr>
            <w:tcW w:w="872" w:type="dxa"/>
            <w:vMerge w:val="restart"/>
            <w:tcBorders>
              <w:left w:val="single" w:sz="6"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46"/>
              <w:rPr>
                <w:sz w:val="16"/>
              </w:rPr>
            </w:pPr>
            <w:r>
              <w:rPr>
                <w:sz w:val="16"/>
              </w:rPr>
              <w:t>Tipologico</w:t>
            </w:r>
          </w:p>
        </w:tc>
        <w:tc>
          <w:tcPr>
            <w:tcW w:w="1321" w:type="dxa"/>
            <w:gridSpan w:val="2"/>
            <w:tcBorders>
              <w:left w:val="single" w:sz="6" w:space="0" w:color="000000"/>
              <w:bottom w:val="single" w:sz="6" w:space="0" w:color="000000"/>
              <w:right w:val="single" w:sz="6" w:space="0" w:color="000000"/>
            </w:tcBorders>
            <w:shd w:val="clear" w:color="auto" w:fill="C5DFB4"/>
          </w:tcPr>
          <w:p>
            <w:pPr>
              <w:pStyle w:val="TableParagraph"/>
              <w:spacing w:line="283" w:lineRule="auto" w:before="37"/>
              <w:ind w:left="304" w:firstLine="13"/>
              <w:rPr>
                <w:sz w:val="16"/>
              </w:rPr>
            </w:pPr>
            <w:r>
              <w:rPr>
                <w:sz w:val="16"/>
              </w:rPr>
              <w:t>diametro esistente</w:t>
            </w:r>
          </w:p>
        </w:tc>
        <w:tc>
          <w:tcPr>
            <w:tcW w:w="1321" w:type="dxa"/>
            <w:gridSpan w:val="2"/>
            <w:tcBorders>
              <w:left w:val="single" w:sz="6" w:space="0" w:color="000000"/>
              <w:bottom w:val="single" w:sz="6" w:space="0" w:color="000000"/>
              <w:right w:val="single" w:sz="6" w:space="0" w:color="000000"/>
            </w:tcBorders>
            <w:shd w:val="clear" w:color="auto" w:fill="C5DFB4"/>
          </w:tcPr>
          <w:p>
            <w:pPr>
              <w:pStyle w:val="TableParagraph"/>
              <w:spacing w:line="283" w:lineRule="auto" w:before="37"/>
              <w:ind w:left="359" w:hanging="123"/>
              <w:rPr>
                <w:sz w:val="16"/>
              </w:rPr>
            </w:pPr>
            <w:r>
              <w:rPr>
                <w:sz w:val="16"/>
              </w:rPr>
              <w:t>diametro di progetto</w:t>
            </w:r>
          </w:p>
        </w:tc>
        <w:tc>
          <w:tcPr>
            <w:tcW w:w="871" w:type="dxa"/>
            <w:vMerge w:val="restart"/>
            <w:tcBorders>
              <w:left w:val="single" w:sz="6" w:space="0" w:color="000000"/>
              <w:bottom w:val="single" w:sz="6" w:space="0" w:color="000000"/>
              <w:right w:val="single" w:sz="6" w:space="0" w:color="000000"/>
            </w:tcBorders>
            <w:shd w:val="clear" w:color="auto" w:fill="C5DFB4"/>
          </w:tcPr>
          <w:p>
            <w:pPr>
              <w:pStyle w:val="TableParagraph"/>
              <w:spacing w:line="283" w:lineRule="auto" w:before="105"/>
              <w:ind w:left="59" w:right="51"/>
              <w:jc w:val="center"/>
              <w:rPr>
                <w:sz w:val="16"/>
              </w:rPr>
            </w:pPr>
            <w:r>
              <w:rPr>
                <w:spacing w:val="-1"/>
                <w:sz w:val="16"/>
              </w:rPr>
              <w:t>lunghezza </w:t>
            </w:r>
            <w:r>
              <w:rPr>
                <w:sz w:val="16"/>
              </w:rPr>
              <w:t>(L)</w:t>
            </w:r>
          </w:p>
          <w:p>
            <w:pPr>
              <w:pStyle w:val="TableParagraph"/>
              <w:spacing w:before="1"/>
              <w:ind w:left="59" w:right="42"/>
              <w:jc w:val="center"/>
              <w:rPr>
                <w:sz w:val="16"/>
              </w:rPr>
            </w:pPr>
            <w:r>
              <w:rPr>
                <w:spacing w:val="2"/>
                <w:sz w:val="16"/>
              </w:rPr>
              <w:t>[m]</w:t>
            </w:r>
          </w:p>
        </w:tc>
        <w:tc>
          <w:tcPr>
            <w:tcW w:w="571" w:type="dxa"/>
            <w:vMerge w:val="restart"/>
            <w:tcBorders>
              <w:left w:val="single" w:sz="6"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33"/>
              <w:rPr>
                <w:sz w:val="16"/>
              </w:rPr>
            </w:pPr>
            <w:r>
              <w:rPr>
                <w:sz w:val="16"/>
              </w:rPr>
              <w:t>ΔH[m]</w:t>
            </w:r>
          </w:p>
        </w:tc>
        <w:tc>
          <w:tcPr>
            <w:tcW w:w="871" w:type="dxa"/>
            <w:vMerge w:val="restart"/>
            <w:tcBorders>
              <w:left w:val="single" w:sz="6" w:space="0" w:color="000000"/>
              <w:bottom w:val="single" w:sz="6" w:space="0" w:color="000000"/>
              <w:right w:val="single" w:sz="6" w:space="0" w:color="000000"/>
            </w:tcBorders>
            <w:shd w:val="clear" w:color="auto" w:fill="C5DFB4"/>
          </w:tcPr>
          <w:p>
            <w:pPr>
              <w:pStyle w:val="TableParagraph"/>
              <w:spacing w:before="105"/>
              <w:ind w:left="59" w:right="50"/>
              <w:jc w:val="center"/>
              <w:rPr>
                <w:sz w:val="16"/>
              </w:rPr>
            </w:pPr>
            <w:r>
              <w:rPr>
                <w:sz w:val="16"/>
              </w:rPr>
              <w:t>Lprivata</w:t>
            </w:r>
          </w:p>
          <w:p>
            <w:pPr>
              <w:pStyle w:val="TableParagraph"/>
              <w:spacing w:before="33"/>
              <w:ind w:left="59" w:right="45"/>
              <w:jc w:val="center"/>
              <w:rPr>
                <w:sz w:val="16"/>
              </w:rPr>
            </w:pPr>
            <w:r>
              <w:rPr>
                <w:sz w:val="16"/>
              </w:rPr>
              <w:t>&gt;12m</w:t>
            </w:r>
          </w:p>
          <w:p>
            <w:pPr>
              <w:pStyle w:val="TableParagraph"/>
              <w:spacing w:before="35"/>
              <w:ind w:left="59" w:right="39"/>
              <w:jc w:val="center"/>
              <w:rPr>
                <w:sz w:val="16"/>
              </w:rPr>
            </w:pPr>
            <w:r>
              <w:rPr>
                <w:sz w:val="16"/>
              </w:rPr>
              <w:t>[m]</w:t>
            </w:r>
          </w:p>
        </w:tc>
        <w:tc>
          <w:tcPr>
            <w:tcW w:w="493" w:type="dxa"/>
            <w:vMerge w:val="restart"/>
            <w:tcBorders>
              <w:top w:val="single" w:sz="4" w:space="0" w:color="000000"/>
              <w:left w:val="single" w:sz="6" w:space="0" w:color="000000"/>
              <w:bottom w:val="single" w:sz="4" w:space="0" w:color="000000"/>
              <w:right w:val="single" w:sz="4" w:space="0" w:color="000000"/>
            </w:tcBorders>
          </w:tcPr>
          <w:p>
            <w:pPr>
              <w:pStyle w:val="TableParagraph"/>
              <w:rPr>
                <w:rFonts w:ascii="Times New Roman"/>
                <w:sz w:val="16"/>
              </w:rPr>
            </w:pPr>
          </w:p>
        </w:tc>
      </w:tr>
      <w:tr>
        <w:trPr>
          <w:trHeight w:val="325" w:hRule="atLeast"/>
        </w:trPr>
        <w:tc>
          <w:tcPr>
            <w:tcW w:w="584" w:type="dxa"/>
            <w:vMerge/>
            <w:tcBorders>
              <w:top w:val="nil"/>
              <w:left w:val="thinThickMediumGap" w:sz="3" w:space="0" w:color="000000"/>
              <w:bottom w:val="single" w:sz="6" w:space="0" w:color="000000"/>
              <w:right w:val="single" w:sz="6" w:space="0" w:color="000000"/>
            </w:tcBorders>
            <w:shd w:val="clear" w:color="auto" w:fill="C5DFB4"/>
          </w:tcPr>
          <w:p>
            <w:pPr>
              <w:rPr>
                <w:sz w:val="2"/>
                <w:szCs w:val="2"/>
              </w:rPr>
            </w:pPr>
          </w:p>
        </w:tc>
        <w:tc>
          <w:tcPr>
            <w:tcW w:w="2684"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872"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640"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23" w:right="18"/>
              <w:jc w:val="center"/>
              <w:rPr>
                <w:sz w:val="16"/>
              </w:rPr>
            </w:pPr>
            <w:r>
              <w:rPr>
                <w:sz w:val="16"/>
              </w:rPr>
              <w:t>Acc DN</w:t>
            </w:r>
          </w:p>
        </w:tc>
        <w:tc>
          <w:tcPr>
            <w:tcW w:w="681"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45"/>
              <w:rPr>
                <w:sz w:val="16"/>
              </w:rPr>
            </w:pPr>
            <w:r>
              <w:rPr>
                <w:sz w:val="16"/>
              </w:rPr>
              <w:t>Pe De</w:t>
            </w:r>
          </w:p>
        </w:tc>
        <w:tc>
          <w:tcPr>
            <w:tcW w:w="640"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23" w:right="18"/>
              <w:jc w:val="center"/>
              <w:rPr>
                <w:sz w:val="16"/>
              </w:rPr>
            </w:pPr>
            <w:r>
              <w:rPr>
                <w:sz w:val="16"/>
              </w:rPr>
              <w:t>Acc DN</w:t>
            </w:r>
          </w:p>
        </w:tc>
        <w:tc>
          <w:tcPr>
            <w:tcW w:w="681"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45"/>
              <w:rPr>
                <w:sz w:val="16"/>
              </w:rPr>
            </w:pPr>
            <w:r>
              <w:rPr>
                <w:sz w:val="16"/>
              </w:rPr>
              <w:t>Pe De</w:t>
            </w:r>
          </w:p>
        </w:tc>
        <w:tc>
          <w:tcPr>
            <w:tcW w:w="871"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571"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871"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041</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Corso Corsica civ. 7 int. 47</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5,50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042</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Corso Corsica civ. 7 int. 49</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5,50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043</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La Loggia civ. 51 int. 3</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1</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24" w:right="199"/>
              <w:jc w:val="center"/>
              <w:rPr>
                <w:sz w:val="16"/>
              </w:rPr>
            </w:pPr>
            <w:r>
              <w:rPr>
                <w:sz w:val="16"/>
              </w:rPr>
              <w:t>63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5,50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044</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La Loggia civ. 63</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3,00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045</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La Loggia civ. 67</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4,00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046</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Corso Corsica civ. 19</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25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32</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57" w:right="51"/>
              <w:jc w:val="center"/>
              <w:rPr>
                <w:sz w:val="16"/>
              </w:rPr>
            </w:pPr>
            <w:r>
              <w:rPr>
                <w:sz w:val="16"/>
              </w:rPr>
              <w:t>17,50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420"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121"/>
              <w:ind w:left="152" w:right="105"/>
              <w:jc w:val="center"/>
              <w:rPr>
                <w:sz w:val="16"/>
              </w:rPr>
            </w:pPr>
            <w:r>
              <w:rPr>
                <w:sz w:val="16"/>
              </w:rPr>
              <w:t>047</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12"/>
              <w:ind w:left="33"/>
              <w:rPr>
                <w:sz w:val="16"/>
              </w:rPr>
            </w:pPr>
            <w:r>
              <w:rPr>
                <w:sz w:val="16"/>
              </w:rPr>
              <w:t>Via Albenga civ. 13 da Via Albenga</w:t>
            </w:r>
          </w:p>
          <w:p>
            <w:pPr>
              <w:pStyle w:val="TableParagraph"/>
              <w:spacing w:line="170" w:lineRule="exact" w:before="34"/>
              <w:ind w:left="33"/>
              <w:rPr>
                <w:sz w:val="16"/>
              </w:rPr>
            </w:pPr>
            <w:r>
              <w:rPr>
                <w:sz w:val="16"/>
              </w:rPr>
              <w:t>int. 11</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121"/>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121"/>
              <w:ind w:left="47" w:right="51"/>
              <w:jc w:val="center"/>
              <w:rPr>
                <w:sz w:val="16"/>
              </w:rPr>
            </w:pPr>
            <w:r>
              <w:rPr>
                <w:sz w:val="16"/>
              </w:rPr>
              <w:t>8,00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121"/>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048</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Garessio civ. 18</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6,50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049</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Garessio civ. 18</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6,50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420"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121"/>
              <w:ind w:left="152" w:right="105"/>
              <w:jc w:val="center"/>
              <w:rPr>
                <w:sz w:val="16"/>
              </w:rPr>
            </w:pPr>
            <w:r>
              <w:rPr>
                <w:sz w:val="16"/>
              </w:rPr>
              <w:t>050</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12"/>
              <w:ind w:left="33"/>
              <w:rPr>
                <w:sz w:val="16"/>
              </w:rPr>
            </w:pPr>
            <w:r>
              <w:rPr>
                <w:sz w:val="16"/>
              </w:rPr>
              <w:t>Via Garessio civ. 24 int 2 da Via</w:t>
            </w:r>
          </w:p>
          <w:p>
            <w:pPr>
              <w:pStyle w:val="TableParagraph"/>
              <w:spacing w:line="170" w:lineRule="exact" w:before="34"/>
              <w:ind w:left="33"/>
              <w:rPr>
                <w:sz w:val="16"/>
              </w:rPr>
            </w:pPr>
            <w:r>
              <w:rPr>
                <w:sz w:val="16"/>
              </w:rPr>
              <w:t>Garessio</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121"/>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121"/>
              <w:ind w:left="47" w:right="51"/>
              <w:jc w:val="center"/>
              <w:rPr>
                <w:sz w:val="16"/>
              </w:rPr>
            </w:pPr>
            <w:r>
              <w:rPr>
                <w:sz w:val="16"/>
              </w:rPr>
              <w:t>9,00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121"/>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051</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Garessio civ. 27</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57" w:right="51"/>
              <w:jc w:val="center"/>
              <w:rPr>
                <w:sz w:val="16"/>
              </w:rPr>
            </w:pPr>
            <w:r>
              <w:rPr>
                <w:sz w:val="16"/>
              </w:rPr>
              <w:t>13,50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052</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Garessio civ. 29</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57" w:right="51"/>
              <w:jc w:val="center"/>
              <w:rPr>
                <w:sz w:val="16"/>
              </w:rPr>
            </w:pPr>
            <w:r>
              <w:rPr>
                <w:sz w:val="16"/>
              </w:rPr>
              <w:t>13,50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420"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121"/>
              <w:ind w:left="152" w:right="105"/>
              <w:jc w:val="center"/>
              <w:rPr>
                <w:sz w:val="16"/>
              </w:rPr>
            </w:pPr>
            <w:r>
              <w:rPr>
                <w:sz w:val="16"/>
              </w:rPr>
              <w:t>053</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12"/>
              <w:ind w:left="33"/>
              <w:rPr>
                <w:sz w:val="16"/>
              </w:rPr>
            </w:pPr>
            <w:r>
              <w:rPr>
                <w:sz w:val="16"/>
              </w:rPr>
              <w:t>Via Garessio civ. 24 int 5 da Via</w:t>
            </w:r>
          </w:p>
          <w:p>
            <w:pPr>
              <w:pStyle w:val="TableParagraph"/>
              <w:spacing w:line="170" w:lineRule="exact" w:before="34"/>
              <w:ind w:left="33"/>
              <w:rPr>
                <w:sz w:val="16"/>
              </w:rPr>
            </w:pPr>
            <w:r>
              <w:rPr>
                <w:sz w:val="16"/>
              </w:rPr>
              <w:t>Garessio</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121"/>
              <w:ind w:left="6"/>
              <w:jc w:val="center"/>
              <w:rPr>
                <w:sz w:val="16"/>
              </w:rPr>
            </w:pPr>
            <w:r>
              <w:rPr>
                <w:w w:val="101"/>
                <w:sz w:val="16"/>
              </w:rPr>
              <w:t>5</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24" w:right="199"/>
              <w:jc w:val="center"/>
              <w:rPr>
                <w:sz w:val="16"/>
              </w:rPr>
            </w:pPr>
            <w:r>
              <w:rPr>
                <w:sz w:val="16"/>
              </w:rPr>
              <w:t>63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121"/>
              <w:ind w:left="47" w:right="51"/>
              <w:jc w:val="center"/>
              <w:rPr>
                <w:sz w:val="16"/>
              </w:rPr>
            </w:pPr>
            <w:r>
              <w:rPr>
                <w:sz w:val="16"/>
              </w:rPr>
              <w:t>6,00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121"/>
              <w:ind w:left="33"/>
              <w:rPr>
                <w:sz w:val="16"/>
              </w:rPr>
            </w:pPr>
            <w:r>
              <w:rPr>
                <w:sz w:val="16"/>
              </w:rPr>
              <w:t>2,00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054</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Garessio civ. 37</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57" w:right="51"/>
              <w:jc w:val="center"/>
              <w:rPr>
                <w:sz w:val="16"/>
              </w:rPr>
            </w:pPr>
            <w:r>
              <w:rPr>
                <w:sz w:val="16"/>
              </w:rPr>
              <w:t>13,50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055</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Garessio civ. 45</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57" w:right="51"/>
              <w:jc w:val="center"/>
              <w:rPr>
                <w:sz w:val="16"/>
              </w:rPr>
            </w:pPr>
            <w:r>
              <w:rPr>
                <w:sz w:val="16"/>
              </w:rPr>
              <w:t>14,00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056</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Garessio civ. 48 int. 5</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3,00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057</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Millefonti civ. 39 int. 4</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1,50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420"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121"/>
              <w:ind w:left="152" w:right="105"/>
              <w:jc w:val="center"/>
              <w:rPr>
                <w:sz w:val="16"/>
              </w:rPr>
            </w:pPr>
            <w:r>
              <w:rPr>
                <w:sz w:val="16"/>
              </w:rPr>
              <w:t>058</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12"/>
              <w:ind w:left="33"/>
              <w:rPr>
                <w:sz w:val="16"/>
              </w:rPr>
            </w:pPr>
            <w:r>
              <w:rPr>
                <w:sz w:val="16"/>
              </w:rPr>
              <w:t>Via Millefonti civ. 43 da Via</w:t>
            </w:r>
          </w:p>
          <w:p>
            <w:pPr>
              <w:pStyle w:val="TableParagraph"/>
              <w:spacing w:line="170" w:lineRule="exact" w:before="34"/>
              <w:ind w:left="33"/>
              <w:rPr>
                <w:sz w:val="16"/>
              </w:rPr>
            </w:pPr>
            <w:r>
              <w:rPr>
                <w:sz w:val="16"/>
              </w:rPr>
              <w:t>Millefonti civ. 39</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121"/>
              <w:ind w:left="6"/>
              <w:jc w:val="center"/>
              <w:rPr>
                <w:sz w:val="16"/>
              </w:rPr>
            </w:pPr>
            <w:r>
              <w:rPr>
                <w:w w:val="101"/>
                <w:sz w:val="16"/>
              </w:rPr>
              <w:t>2</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24" w:right="199"/>
              <w:jc w:val="center"/>
              <w:rPr>
                <w:sz w:val="16"/>
              </w:rPr>
            </w:pPr>
            <w:r>
              <w:rPr>
                <w:sz w:val="16"/>
              </w:rPr>
              <w:t>63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121"/>
              <w:ind w:left="47" w:right="51"/>
              <w:jc w:val="center"/>
              <w:rPr>
                <w:sz w:val="16"/>
              </w:rPr>
            </w:pPr>
            <w:r>
              <w:rPr>
                <w:sz w:val="16"/>
              </w:rPr>
              <w:t>1,00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121"/>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059</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Largo Millefonti civ. 35</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3,50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060</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Giaglione civ. 7</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4,00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061</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Giaglione civ. 1</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65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8,50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420"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121"/>
              <w:ind w:left="152" w:right="105"/>
              <w:jc w:val="center"/>
              <w:rPr>
                <w:sz w:val="16"/>
              </w:rPr>
            </w:pPr>
            <w:r>
              <w:rPr>
                <w:sz w:val="16"/>
              </w:rPr>
              <w:t>062</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12"/>
              <w:ind w:left="33"/>
              <w:rPr>
                <w:sz w:val="16"/>
              </w:rPr>
            </w:pPr>
            <w:r>
              <w:rPr>
                <w:sz w:val="16"/>
              </w:rPr>
              <w:t>Via Genova civ. 127 da Via</w:t>
            </w:r>
          </w:p>
          <w:p>
            <w:pPr>
              <w:pStyle w:val="TableParagraph"/>
              <w:spacing w:line="170" w:lineRule="exact" w:before="34"/>
              <w:ind w:left="33"/>
              <w:rPr>
                <w:sz w:val="16"/>
              </w:rPr>
            </w:pPr>
            <w:r>
              <w:rPr>
                <w:sz w:val="16"/>
              </w:rPr>
              <w:t>Giaglione</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121"/>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121"/>
              <w:ind w:left="47" w:right="51"/>
              <w:jc w:val="center"/>
              <w:rPr>
                <w:sz w:val="16"/>
              </w:rPr>
            </w:pPr>
            <w:r>
              <w:rPr>
                <w:sz w:val="16"/>
              </w:rPr>
              <w:t>6,00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121"/>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063</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Ventimiglia civ. 112</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8,50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064</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Ventimiglia civ. 128</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6,50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420"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121"/>
              <w:ind w:left="152" w:right="105"/>
              <w:jc w:val="center"/>
              <w:rPr>
                <w:sz w:val="16"/>
              </w:rPr>
            </w:pPr>
            <w:r>
              <w:rPr>
                <w:sz w:val="16"/>
              </w:rPr>
              <w:t>065</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12"/>
              <w:ind w:left="33"/>
              <w:rPr>
                <w:sz w:val="16"/>
              </w:rPr>
            </w:pPr>
            <w:r>
              <w:rPr>
                <w:sz w:val="16"/>
              </w:rPr>
              <w:t>Via Valenza civ. 71 da Via</w:t>
            </w:r>
          </w:p>
          <w:p>
            <w:pPr>
              <w:pStyle w:val="TableParagraph"/>
              <w:spacing w:line="170" w:lineRule="exact" w:before="34"/>
              <w:ind w:left="33"/>
              <w:rPr>
                <w:sz w:val="16"/>
              </w:rPr>
            </w:pPr>
            <w:r>
              <w:rPr>
                <w:sz w:val="16"/>
              </w:rPr>
              <w:t>Ventimiglia</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121"/>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121"/>
              <w:ind w:left="47" w:right="51"/>
              <w:jc w:val="center"/>
              <w:rPr>
                <w:sz w:val="16"/>
              </w:rPr>
            </w:pPr>
            <w:r>
              <w:rPr>
                <w:sz w:val="16"/>
              </w:rPr>
              <w:t>8,00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121"/>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066</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Ventimiglia, 145</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6</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57" w:right="51"/>
              <w:jc w:val="center"/>
              <w:rPr>
                <w:sz w:val="16"/>
              </w:rPr>
            </w:pPr>
            <w:r>
              <w:rPr>
                <w:sz w:val="16"/>
              </w:rPr>
              <w:t>21,50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2,00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067</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Ventimiglia civ. 146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8,00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068</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Caramagna civ. 21</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3,50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069</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Caramagna civ. 21</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2</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24" w:right="199"/>
              <w:jc w:val="center"/>
              <w:rPr>
                <w:sz w:val="16"/>
              </w:rPr>
            </w:pPr>
            <w:r>
              <w:rPr>
                <w:sz w:val="16"/>
              </w:rPr>
              <w:t>63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1,00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070</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Caramagna civ. 26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57" w:right="51"/>
              <w:jc w:val="center"/>
              <w:rPr>
                <w:sz w:val="16"/>
              </w:rPr>
            </w:pPr>
            <w:r>
              <w:rPr>
                <w:sz w:val="16"/>
              </w:rPr>
              <w:t>11,50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420"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121"/>
              <w:ind w:left="152" w:right="105"/>
              <w:jc w:val="center"/>
              <w:rPr>
                <w:sz w:val="16"/>
              </w:rPr>
            </w:pPr>
            <w:r>
              <w:rPr>
                <w:sz w:val="16"/>
              </w:rPr>
              <w:t>071</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12"/>
              <w:ind w:left="33"/>
              <w:rPr>
                <w:sz w:val="16"/>
              </w:rPr>
            </w:pPr>
            <w:r>
              <w:rPr>
                <w:sz w:val="16"/>
              </w:rPr>
              <w:t>Via Genova civ. 171 da Via</w:t>
            </w:r>
          </w:p>
          <w:p>
            <w:pPr>
              <w:pStyle w:val="TableParagraph"/>
              <w:spacing w:line="170" w:lineRule="exact" w:before="34"/>
              <w:ind w:left="33"/>
              <w:rPr>
                <w:sz w:val="16"/>
              </w:rPr>
            </w:pPr>
            <w:r>
              <w:rPr>
                <w:sz w:val="16"/>
              </w:rPr>
              <w:t>Caramagna</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121"/>
              <w:ind w:left="6"/>
              <w:jc w:val="center"/>
              <w:rPr>
                <w:sz w:val="16"/>
              </w:rPr>
            </w:pPr>
            <w:r>
              <w:rPr>
                <w:w w:val="101"/>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121"/>
              <w:ind w:left="57" w:right="51"/>
              <w:jc w:val="center"/>
              <w:rPr>
                <w:sz w:val="16"/>
              </w:rPr>
            </w:pPr>
            <w:r>
              <w:rPr>
                <w:sz w:val="16"/>
              </w:rPr>
              <w:t>11,00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121"/>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420"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121"/>
              <w:ind w:left="152" w:right="105"/>
              <w:jc w:val="center"/>
              <w:rPr>
                <w:sz w:val="16"/>
              </w:rPr>
            </w:pPr>
            <w:r>
              <w:rPr>
                <w:sz w:val="16"/>
              </w:rPr>
              <w:t>072</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12"/>
              <w:ind w:left="33"/>
              <w:rPr>
                <w:sz w:val="16"/>
              </w:rPr>
            </w:pPr>
            <w:r>
              <w:rPr>
                <w:sz w:val="16"/>
              </w:rPr>
              <w:t>Via Caramagna civ. 34 da Via</w:t>
            </w:r>
          </w:p>
          <w:p>
            <w:pPr>
              <w:pStyle w:val="TableParagraph"/>
              <w:spacing w:line="170" w:lineRule="exact" w:before="34"/>
              <w:ind w:left="33"/>
              <w:rPr>
                <w:sz w:val="16"/>
              </w:rPr>
            </w:pPr>
            <w:r>
              <w:rPr>
                <w:sz w:val="16"/>
              </w:rPr>
              <w:t>Ventimiglia</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121"/>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121"/>
              <w:ind w:left="47" w:right="51"/>
              <w:jc w:val="center"/>
              <w:rPr>
                <w:sz w:val="16"/>
              </w:rPr>
            </w:pPr>
            <w:r>
              <w:rPr>
                <w:sz w:val="16"/>
              </w:rPr>
              <w:t>8,00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121"/>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073</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Ventimiglia civ. 156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47" w:right="51"/>
              <w:jc w:val="center"/>
              <w:rPr>
                <w:sz w:val="16"/>
              </w:rPr>
            </w:pPr>
            <w:r>
              <w:rPr>
                <w:sz w:val="16"/>
              </w:rPr>
              <w:t>8,50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074</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Ventimiglia civ. 160</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47" w:right="51"/>
              <w:jc w:val="center"/>
              <w:rPr>
                <w:sz w:val="16"/>
              </w:rPr>
            </w:pPr>
            <w:r>
              <w:rPr>
                <w:sz w:val="16"/>
              </w:rPr>
              <w:t>8,50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075</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Ventimiglia civ. 166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1"/>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1"/>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1"/>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57" w:right="51"/>
              <w:jc w:val="center"/>
              <w:rPr>
                <w:sz w:val="16"/>
              </w:rPr>
            </w:pPr>
            <w:r>
              <w:rPr>
                <w:sz w:val="16"/>
              </w:rPr>
              <w:t>19,50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1"/>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r>
        <w:trPr>
          <w:trHeight w:val="260" w:hRule="atLeast"/>
        </w:trPr>
        <w:tc>
          <w:tcPr>
            <w:tcW w:w="584" w:type="dxa"/>
            <w:tcBorders>
              <w:top w:val="single" w:sz="6" w:space="0" w:color="000000"/>
              <w:left w:val="thinThickMediumGap" w:sz="3" w:space="0" w:color="000000"/>
              <w:bottom w:val="thinThickMediumGap" w:sz="3" w:space="0" w:color="000000"/>
              <w:right w:val="single" w:sz="6" w:space="0" w:color="000000"/>
            </w:tcBorders>
          </w:tcPr>
          <w:p>
            <w:pPr>
              <w:pStyle w:val="TableParagraph"/>
              <w:spacing w:before="39"/>
              <w:ind w:left="152" w:right="105"/>
              <w:jc w:val="center"/>
              <w:rPr>
                <w:sz w:val="16"/>
              </w:rPr>
            </w:pPr>
            <w:r>
              <w:rPr>
                <w:sz w:val="16"/>
              </w:rPr>
              <w:t>076</w:t>
            </w:r>
          </w:p>
        </w:tc>
        <w:tc>
          <w:tcPr>
            <w:tcW w:w="2684"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33"/>
              <w:rPr>
                <w:sz w:val="16"/>
              </w:rPr>
            </w:pPr>
            <w:r>
              <w:rPr>
                <w:sz w:val="16"/>
              </w:rPr>
              <w:t>Via Ventimiglia civ. 166</w:t>
            </w:r>
          </w:p>
        </w:tc>
        <w:tc>
          <w:tcPr>
            <w:tcW w:w="872"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6"/>
              <w:jc w:val="center"/>
              <w:rPr>
                <w:sz w:val="16"/>
              </w:rPr>
            </w:pPr>
            <w:r>
              <w:rPr>
                <w:w w:val="101"/>
                <w:sz w:val="16"/>
              </w:rPr>
              <w:t>3</w:t>
            </w:r>
          </w:p>
        </w:tc>
        <w:tc>
          <w:tcPr>
            <w:tcW w:w="640"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23" w:right="12"/>
              <w:jc w:val="center"/>
              <w:rPr>
                <w:sz w:val="16"/>
              </w:rPr>
            </w:pPr>
            <w:r>
              <w:rPr>
                <w:sz w:val="16"/>
              </w:rPr>
              <w:t>75</w:t>
            </w:r>
          </w:p>
        </w:tc>
        <w:tc>
          <w:tcPr>
            <w:tcW w:w="681"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24"/>
              <w:jc w:val="center"/>
              <w:rPr>
                <w:sz w:val="16"/>
              </w:rPr>
            </w:pPr>
            <w:r>
              <w:rPr>
                <w:w w:val="101"/>
                <w:sz w:val="16"/>
              </w:rPr>
              <w:t>-</w:t>
            </w:r>
          </w:p>
        </w:tc>
        <w:tc>
          <w:tcPr>
            <w:tcW w:w="640"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11"/>
              <w:jc w:val="center"/>
              <w:rPr>
                <w:sz w:val="16"/>
              </w:rPr>
            </w:pPr>
            <w:r>
              <w:rPr>
                <w:w w:val="101"/>
                <w:sz w:val="16"/>
              </w:rPr>
              <w:t>-</w:t>
            </w:r>
          </w:p>
        </w:tc>
        <w:tc>
          <w:tcPr>
            <w:tcW w:w="681"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57" w:right="51"/>
              <w:jc w:val="center"/>
              <w:rPr>
                <w:sz w:val="16"/>
              </w:rPr>
            </w:pPr>
            <w:r>
              <w:rPr>
                <w:sz w:val="16"/>
              </w:rPr>
              <w:t>19,50</w:t>
            </w:r>
          </w:p>
        </w:tc>
        <w:tc>
          <w:tcPr>
            <w:tcW w:w="571" w:type="dxa"/>
            <w:tcBorders>
              <w:top w:val="single" w:sz="6" w:space="0" w:color="000000"/>
              <w:left w:val="single" w:sz="6" w:space="0" w:color="000000"/>
              <w:bottom w:val="thinThickMediumGap" w:sz="3" w:space="0" w:color="000000"/>
              <w:right w:val="single" w:sz="6" w:space="0" w:color="000000"/>
            </w:tcBorders>
          </w:tcPr>
          <w:p>
            <w:pPr>
              <w:pStyle w:val="TableParagraph"/>
              <w:spacing w:before="39"/>
              <w:ind w:left="33"/>
              <w:rPr>
                <w:sz w:val="16"/>
              </w:rPr>
            </w:pPr>
            <w:r>
              <w:rPr>
                <w:w w:val="101"/>
                <w:sz w:val="16"/>
              </w:rPr>
              <w:t>-</w:t>
            </w:r>
          </w:p>
        </w:tc>
        <w:tc>
          <w:tcPr>
            <w:tcW w:w="871" w:type="dxa"/>
            <w:tcBorders>
              <w:top w:val="single" w:sz="6" w:space="0" w:color="000000"/>
              <w:left w:val="single" w:sz="6" w:space="0" w:color="000000"/>
              <w:bottom w:val="thinThickMediumGap" w:sz="3" w:space="0" w:color="000000"/>
              <w:right w:val="single" w:sz="6" w:space="0" w:color="000000"/>
            </w:tcBorders>
          </w:tcPr>
          <w:p>
            <w:pPr>
              <w:pStyle w:val="TableParagraph"/>
              <w:rPr>
                <w:rFonts w:ascii="Times New Roman"/>
                <w:sz w:val="16"/>
              </w:rPr>
            </w:pPr>
          </w:p>
        </w:tc>
        <w:tc>
          <w:tcPr>
            <w:tcW w:w="493" w:type="dxa"/>
            <w:vMerge/>
            <w:tcBorders>
              <w:top w:val="nil"/>
              <w:left w:val="single" w:sz="6" w:space="0" w:color="000000"/>
              <w:bottom w:val="single" w:sz="4" w:space="0" w:color="000000"/>
              <w:right w:val="single" w:sz="4" w:space="0" w:color="000000"/>
            </w:tcBorders>
          </w:tcPr>
          <w:p>
            <w:pPr>
              <w:rPr>
                <w:sz w:val="2"/>
                <w:szCs w:val="2"/>
              </w:rPr>
            </w:pPr>
          </w:p>
        </w:tc>
      </w:tr>
    </w:tbl>
    <w:p>
      <w:pPr>
        <w:pStyle w:val="BodyText"/>
        <w:spacing w:before="2"/>
        <w:rPr>
          <w:sz w:val="1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27" name="image1.jpeg"/>
                  <wp:cNvGraphicFramePr>
                    <a:graphicFrameLocks noChangeAspect="1"/>
                  </wp:cNvGraphicFramePr>
                  <a:graphic>
                    <a:graphicData uri="http://schemas.openxmlformats.org/drawingml/2006/picture">
                      <pic:pic>
                        <pic:nvPicPr>
                          <pic:cNvPr id="22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51"/>
          <w:footerReference w:type="default" r:id="rId452"/>
          <w:pgSz w:w="11910" w:h="16840"/>
          <w:pgMar w:header="722" w:footer="0" w:top="2700" w:bottom="0" w:left="640" w:right="640"/>
          <w:pgNumType w:start="55"/>
        </w:sectPr>
      </w:pPr>
    </w:p>
    <w:p>
      <w:pPr>
        <w:pStyle w:val="BodyText"/>
      </w:pPr>
    </w:p>
    <w:p>
      <w:pPr>
        <w:pStyle w:val="BodyText"/>
        <w:spacing w:before="7" w:after="1"/>
        <w:rPr>
          <w:sz w:val="15"/>
        </w:rPr>
      </w:pPr>
    </w:p>
    <w:tbl>
      <w:tblPr>
        <w:tblW w:w="0" w:type="auto"/>
        <w:jc w:val="left"/>
        <w:tblInd w:w="5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84"/>
        <w:gridCol w:w="2684"/>
        <w:gridCol w:w="872"/>
        <w:gridCol w:w="640"/>
        <w:gridCol w:w="681"/>
        <w:gridCol w:w="640"/>
        <w:gridCol w:w="681"/>
        <w:gridCol w:w="871"/>
        <w:gridCol w:w="571"/>
        <w:gridCol w:w="871"/>
        <w:gridCol w:w="492"/>
      </w:tblGrid>
      <w:tr>
        <w:trPr>
          <w:trHeight w:val="499" w:hRule="atLeast"/>
        </w:trPr>
        <w:tc>
          <w:tcPr>
            <w:tcW w:w="584" w:type="dxa"/>
            <w:vMerge w:val="restart"/>
            <w:tcBorders>
              <w:left w:val="thinThickMediumGap" w:sz="3"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232"/>
              <w:rPr>
                <w:sz w:val="16"/>
              </w:rPr>
            </w:pPr>
            <w:r>
              <w:rPr>
                <w:sz w:val="16"/>
              </w:rPr>
              <w:t>n.</w:t>
            </w:r>
          </w:p>
        </w:tc>
        <w:tc>
          <w:tcPr>
            <w:tcW w:w="2684" w:type="dxa"/>
            <w:vMerge w:val="restart"/>
            <w:tcBorders>
              <w:left w:val="single" w:sz="6"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970" w:right="964"/>
              <w:jc w:val="center"/>
              <w:rPr>
                <w:sz w:val="16"/>
              </w:rPr>
            </w:pPr>
            <w:r>
              <w:rPr>
                <w:sz w:val="16"/>
              </w:rPr>
              <w:t>Posizione</w:t>
            </w:r>
          </w:p>
        </w:tc>
        <w:tc>
          <w:tcPr>
            <w:tcW w:w="872" w:type="dxa"/>
            <w:vMerge w:val="restart"/>
            <w:tcBorders>
              <w:left w:val="single" w:sz="6"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46"/>
              <w:rPr>
                <w:sz w:val="16"/>
              </w:rPr>
            </w:pPr>
            <w:r>
              <w:rPr>
                <w:sz w:val="16"/>
              </w:rPr>
              <w:t>Tipologico</w:t>
            </w:r>
          </w:p>
        </w:tc>
        <w:tc>
          <w:tcPr>
            <w:tcW w:w="1321" w:type="dxa"/>
            <w:gridSpan w:val="2"/>
            <w:tcBorders>
              <w:left w:val="single" w:sz="6" w:space="0" w:color="000000"/>
              <w:bottom w:val="single" w:sz="6" w:space="0" w:color="000000"/>
              <w:right w:val="single" w:sz="6" w:space="0" w:color="000000"/>
            </w:tcBorders>
            <w:shd w:val="clear" w:color="auto" w:fill="C5DFB4"/>
          </w:tcPr>
          <w:p>
            <w:pPr>
              <w:pStyle w:val="TableParagraph"/>
              <w:spacing w:line="283" w:lineRule="auto" w:before="37"/>
              <w:ind w:left="304" w:firstLine="13"/>
              <w:rPr>
                <w:sz w:val="16"/>
              </w:rPr>
            </w:pPr>
            <w:r>
              <w:rPr>
                <w:sz w:val="16"/>
              </w:rPr>
              <w:t>diametro esistente</w:t>
            </w:r>
          </w:p>
        </w:tc>
        <w:tc>
          <w:tcPr>
            <w:tcW w:w="1321" w:type="dxa"/>
            <w:gridSpan w:val="2"/>
            <w:tcBorders>
              <w:left w:val="single" w:sz="6" w:space="0" w:color="000000"/>
              <w:bottom w:val="single" w:sz="6" w:space="0" w:color="000000"/>
              <w:right w:val="single" w:sz="6" w:space="0" w:color="000000"/>
            </w:tcBorders>
            <w:shd w:val="clear" w:color="auto" w:fill="C5DFB4"/>
          </w:tcPr>
          <w:p>
            <w:pPr>
              <w:pStyle w:val="TableParagraph"/>
              <w:spacing w:line="283" w:lineRule="auto" w:before="37"/>
              <w:ind w:left="359" w:hanging="123"/>
              <w:rPr>
                <w:sz w:val="16"/>
              </w:rPr>
            </w:pPr>
            <w:r>
              <w:rPr>
                <w:sz w:val="16"/>
              </w:rPr>
              <w:t>diametro di progetto</w:t>
            </w:r>
          </w:p>
        </w:tc>
        <w:tc>
          <w:tcPr>
            <w:tcW w:w="871" w:type="dxa"/>
            <w:vMerge w:val="restart"/>
            <w:tcBorders>
              <w:left w:val="single" w:sz="6" w:space="0" w:color="000000"/>
              <w:bottom w:val="single" w:sz="6" w:space="0" w:color="000000"/>
              <w:right w:val="single" w:sz="6" w:space="0" w:color="000000"/>
            </w:tcBorders>
            <w:shd w:val="clear" w:color="auto" w:fill="C5DFB4"/>
          </w:tcPr>
          <w:p>
            <w:pPr>
              <w:pStyle w:val="TableParagraph"/>
              <w:spacing w:line="283" w:lineRule="auto" w:before="104"/>
              <w:ind w:left="59" w:right="51"/>
              <w:jc w:val="center"/>
              <w:rPr>
                <w:sz w:val="16"/>
              </w:rPr>
            </w:pPr>
            <w:r>
              <w:rPr>
                <w:spacing w:val="-1"/>
                <w:sz w:val="16"/>
              </w:rPr>
              <w:t>lunghezza </w:t>
            </w:r>
            <w:r>
              <w:rPr>
                <w:sz w:val="16"/>
              </w:rPr>
              <w:t>(L)</w:t>
            </w:r>
          </w:p>
          <w:p>
            <w:pPr>
              <w:pStyle w:val="TableParagraph"/>
              <w:spacing w:before="2"/>
              <w:ind w:left="59" w:right="42"/>
              <w:jc w:val="center"/>
              <w:rPr>
                <w:sz w:val="16"/>
              </w:rPr>
            </w:pPr>
            <w:r>
              <w:rPr>
                <w:spacing w:val="2"/>
                <w:sz w:val="16"/>
              </w:rPr>
              <w:t>[m]</w:t>
            </w:r>
          </w:p>
        </w:tc>
        <w:tc>
          <w:tcPr>
            <w:tcW w:w="571" w:type="dxa"/>
            <w:vMerge w:val="restart"/>
            <w:tcBorders>
              <w:left w:val="single" w:sz="6" w:space="0" w:color="000000"/>
              <w:bottom w:val="single" w:sz="6" w:space="0" w:color="000000"/>
              <w:right w:val="single" w:sz="6" w:space="0" w:color="000000"/>
            </w:tcBorders>
            <w:shd w:val="clear" w:color="auto" w:fill="C5DFB4"/>
          </w:tcPr>
          <w:p>
            <w:pPr>
              <w:pStyle w:val="TableParagraph"/>
              <w:rPr>
                <w:sz w:val="18"/>
              </w:rPr>
            </w:pPr>
          </w:p>
          <w:p>
            <w:pPr>
              <w:pStyle w:val="TableParagraph"/>
              <w:spacing w:before="115"/>
              <w:ind w:left="33"/>
              <w:rPr>
                <w:sz w:val="16"/>
              </w:rPr>
            </w:pPr>
            <w:r>
              <w:rPr>
                <w:sz w:val="16"/>
              </w:rPr>
              <w:t>ΔH[m]</w:t>
            </w:r>
          </w:p>
        </w:tc>
        <w:tc>
          <w:tcPr>
            <w:tcW w:w="871" w:type="dxa"/>
            <w:vMerge w:val="restart"/>
            <w:tcBorders>
              <w:left w:val="single" w:sz="6" w:space="0" w:color="000000"/>
              <w:bottom w:val="single" w:sz="6" w:space="0" w:color="000000"/>
              <w:right w:val="single" w:sz="6" w:space="0" w:color="000000"/>
            </w:tcBorders>
            <w:shd w:val="clear" w:color="auto" w:fill="C5DFB4"/>
          </w:tcPr>
          <w:p>
            <w:pPr>
              <w:pStyle w:val="TableParagraph"/>
              <w:spacing w:before="104"/>
              <w:ind w:left="59" w:right="49"/>
              <w:jc w:val="center"/>
              <w:rPr>
                <w:sz w:val="16"/>
              </w:rPr>
            </w:pPr>
            <w:r>
              <w:rPr>
                <w:sz w:val="16"/>
              </w:rPr>
              <w:t>Lprivata</w:t>
            </w:r>
          </w:p>
          <w:p>
            <w:pPr>
              <w:pStyle w:val="TableParagraph"/>
              <w:spacing w:before="34"/>
              <w:ind w:left="59" w:right="44"/>
              <w:jc w:val="center"/>
              <w:rPr>
                <w:sz w:val="16"/>
              </w:rPr>
            </w:pPr>
            <w:r>
              <w:rPr>
                <w:sz w:val="16"/>
              </w:rPr>
              <w:t>&gt;12m</w:t>
            </w:r>
          </w:p>
          <w:p>
            <w:pPr>
              <w:pStyle w:val="TableParagraph"/>
              <w:spacing w:before="34"/>
              <w:ind w:left="59" w:right="39"/>
              <w:jc w:val="center"/>
              <w:rPr>
                <w:sz w:val="16"/>
              </w:rPr>
            </w:pPr>
            <w:r>
              <w:rPr>
                <w:sz w:val="16"/>
              </w:rPr>
              <w:t>[m]</w:t>
            </w:r>
          </w:p>
        </w:tc>
        <w:tc>
          <w:tcPr>
            <w:tcW w:w="492" w:type="dxa"/>
            <w:vMerge w:val="restart"/>
            <w:tcBorders>
              <w:top w:val="single" w:sz="4" w:space="0" w:color="000000"/>
              <w:left w:val="single" w:sz="6" w:space="0" w:color="000000"/>
              <w:bottom w:val="nil"/>
              <w:right w:val="single" w:sz="4" w:space="0" w:color="000000"/>
            </w:tcBorders>
          </w:tcPr>
          <w:p>
            <w:pPr>
              <w:pStyle w:val="TableParagraph"/>
              <w:rPr>
                <w:rFonts w:ascii="Times New Roman"/>
                <w:sz w:val="18"/>
              </w:rPr>
            </w:pPr>
          </w:p>
        </w:tc>
      </w:tr>
      <w:tr>
        <w:trPr>
          <w:trHeight w:val="325" w:hRule="atLeast"/>
        </w:trPr>
        <w:tc>
          <w:tcPr>
            <w:tcW w:w="584" w:type="dxa"/>
            <w:vMerge/>
            <w:tcBorders>
              <w:top w:val="nil"/>
              <w:left w:val="thinThickMediumGap" w:sz="3" w:space="0" w:color="000000"/>
              <w:bottom w:val="single" w:sz="6" w:space="0" w:color="000000"/>
              <w:right w:val="single" w:sz="6" w:space="0" w:color="000000"/>
            </w:tcBorders>
            <w:shd w:val="clear" w:color="auto" w:fill="C5DFB4"/>
          </w:tcPr>
          <w:p>
            <w:pPr>
              <w:rPr>
                <w:sz w:val="2"/>
                <w:szCs w:val="2"/>
              </w:rPr>
            </w:pPr>
          </w:p>
        </w:tc>
        <w:tc>
          <w:tcPr>
            <w:tcW w:w="2684"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872"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640"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23" w:right="17"/>
              <w:jc w:val="center"/>
              <w:rPr>
                <w:sz w:val="16"/>
              </w:rPr>
            </w:pPr>
            <w:r>
              <w:rPr>
                <w:sz w:val="16"/>
              </w:rPr>
              <w:t>Acc DN</w:t>
            </w:r>
          </w:p>
        </w:tc>
        <w:tc>
          <w:tcPr>
            <w:tcW w:w="681"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45"/>
              <w:rPr>
                <w:sz w:val="16"/>
              </w:rPr>
            </w:pPr>
            <w:r>
              <w:rPr>
                <w:sz w:val="16"/>
              </w:rPr>
              <w:t>Pe De</w:t>
            </w:r>
          </w:p>
        </w:tc>
        <w:tc>
          <w:tcPr>
            <w:tcW w:w="640"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23" w:right="17"/>
              <w:jc w:val="center"/>
              <w:rPr>
                <w:sz w:val="16"/>
              </w:rPr>
            </w:pPr>
            <w:r>
              <w:rPr>
                <w:sz w:val="16"/>
              </w:rPr>
              <w:t>Acc DN</w:t>
            </w:r>
          </w:p>
        </w:tc>
        <w:tc>
          <w:tcPr>
            <w:tcW w:w="681" w:type="dxa"/>
            <w:tcBorders>
              <w:top w:val="single" w:sz="6" w:space="0" w:color="000000"/>
              <w:left w:val="single" w:sz="6" w:space="0" w:color="000000"/>
              <w:bottom w:val="single" w:sz="6" w:space="0" w:color="000000"/>
              <w:right w:val="single" w:sz="6" w:space="0" w:color="000000"/>
            </w:tcBorders>
            <w:shd w:val="clear" w:color="auto" w:fill="C5DFB4"/>
          </w:tcPr>
          <w:p>
            <w:pPr>
              <w:pStyle w:val="TableParagraph"/>
              <w:spacing w:before="67"/>
              <w:ind w:left="45"/>
              <w:rPr>
                <w:sz w:val="16"/>
              </w:rPr>
            </w:pPr>
            <w:r>
              <w:rPr>
                <w:sz w:val="16"/>
              </w:rPr>
              <w:t>Pe De</w:t>
            </w:r>
          </w:p>
        </w:tc>
        <w:tc>
          <w:tcPr>
            <w:tcW w:w="871"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571"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871" w:type="dxa"/>
            <w:vMerge/>
            <w:tcBorders>
              <w:top w:val="nil"/>
              <w:left w:val="single" w:sz="6" w:space="0" w:color="000000"/>
              <w:bottom w:val="single" w:sz="6" w:space="0" w:color="000000"/>
              <w:right w:val="single" w:sz="6" w:space="0" w:color="000000"/>
            </w:tcBorders>
            <w:shd w:val="clear" w:color="auto" w:fill="C5DFB4"/>
          </w:tcPr>
          <w:p>
            <w:pPr>
              <w:rPr>
                <w:sz w:val="2"/>
                <w:szCs w:val="2"/>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077</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Ventimiglia civ. 168</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23"/>
              <w:rPr>
                <w:sz w:val="16"/>
              </w:rPr>
            </w:pPr>
            <w:r>
              <w:rPr>
                <w:sz w:val="16"/>
              </w:rPr>
              <w:t>19,50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078</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Ventimiglia civ. 170</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223"/>
              <w:rPr>
                <w:sz w:val="16"/>
              </w:rPr>
            </w:pPr>
            <w:r>
              <w:rPr>
                <w:sz w:val="16"/>
              </w:rPr>
              <w:t>19,50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079</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Ventimiglia civ. 172</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1</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24" w:right="199"/>
              <w:jc w:val="center"/>
              <w:rPr>
                <w:sz w:val="16"/>
              </w:rPr>
            </w:pPr>
            <w:r>
              <w:rPr>
                <w:sz w:val="16"/>
              </w:rPr>
              <w:t>63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23"/>
              <w:rPr>
                <w:sz w:val="16"/>
              </w:rPr>
            </w:pPr>
            <w:r>
              <w:rPr>
                <w:sz w:val="16"/>
              </w:rPr>
              <w:t>16,50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080</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Ventimiglia civ. 165 alt. civ. 174</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2"/>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223"/>
              <w:rPr>
                <w:sz w:val="16"/>
              </w:rPr>
            </w:pPr>
            <w:r>
              <w:rPr>
                <w:sz w:val="16"/>
              </w:rPr>
              <w:t>11,50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081</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Ventimiglia civ. 174</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23"/>
              <w:rPr>
                <w:sz w:val="16"/>
              </w:rPr>
            </w:pPr>
            <w:r>
              <w:rPr>
                <w:sz w:val="16"/>
              </w:rPr>
              <w:t>19,50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082</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Ventimiglia civ. 176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223"/>
              <w:rPr>
                <w:sz w:val="16"/>
              </w:rPr>
            </w:pPr>
            <w:r>
              <w:rPr>
                <w:sz w:val="16"/>
              </w:rPr>
              <w:t>19,50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083</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Ventimiglia civ. 199</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23"/>
              <w:rPr>
                <w:sz w:val="16"/>
              </w:rPr>
            </w:pPr>
            <w:r>
              <w:rPr>
                <w:sz w:val="16"/>
              </w:rPr>
              <w:t>22,50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084</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Ventimiglia civ. 200</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263"/>
              <w:rPr>
                <w:sz w:val="16"/>
              </w:rPr>
            </w:pPr>
            <w:r>
              <w:rPr>
                <w:sz w:val="16"/>
              </w:rPr>
              <w:t>8,00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085</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Ventimiglia civ. 200</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jc w:val="center"/>
              <w:rPr>
                <w:sz w:val="16"/>
              </w:rPr>
            </w:pPr>
            <w:r>
              <w:rPr>
                <w:sz w:val="16"/>
              </w:rPr>
              <w:t>150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195"/>
              <w:rPr>
                <w:sz w:val="16"/>
              </w:rPr>
            </w:pPr>
            <w:r>
              <w:rPr>
                <w:sz w:val="16"/>
              </w:rPr>
              <w:t>180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63"/>
              <w:rPr>
                <w:sz w:val="16"/>
              </w:rPr>
            </w:pPr>
            <w:r>
              <w:rPr>
                <w:sz w:val="16"/>
              </w:rPr>
              <w:t>8,00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086</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Ventimiglia civ. 202</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263"/>
              <w:rPr>
                <w:sz w:val="16"/>
              </w:rPr>
            </w:pPr>
            <w:r>
              <w:rPr>
                <w:sz w:val="16"/>
              </w:rPr>
              <w:t>8,00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087</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Ventimiglia civ. 204</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263"/>
              <w:rPr>
                <w:sz w:val="16"/>
              </w:rPr>
            </w:pPr>
            <w:r>
              <w:rPr>
                <w:sz w:val="16"/>
              </w:rPr>
              <w:t>8,00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420"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121"/>
              <w:ind w:left="152" w:right="105"/>
              <w:jc w:val="center"/>
              <w:rPr>
                <w:sz w:val="16"/>
              </w:rPr>
            </w:pPr>
            <w:r>
              <w:rPr>
                <w:sz w:val="16"/>
              </w:rPr>
              <w:t>088</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13"/>
              <w:ind w:left="33"/>
              <w:rPr>
                <w:sz w:val="16"/>
              </w:rPr>
            </w:pPr>
            <w:r>
              <w:rPr>
                <w:sz w:val="16"/>
              </w:rPr>
              <w:t>Via Ventimiglia civ. 208 da Via</w:t>
            </w:r>
          </w:p>
          <w:p>
            <w:pPr>
              <w:pStyle w:val="TableParagraph"/>
              <w:spacing w:line="170" w:lineRule="exact" w:before="33"/>
              <w:ind w:left="33"/>
              <w:rPr>
                <w:sz w:val="16"/>
              </w:rPr>
            </w:pPr>
            <w:r>
              <w:rPr>
                <w:sz w:val="16"/>
              </w:rPr>
              <w:t>Testona</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121"/>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121"/>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121"/>
              <w:ind w:left="263"/>
              <w:rPr>
                <w:sz w:val="16"/>
              </w:rPr>
            </w:pPr>
            <w:r>
              <w:rPr>
                <w:sz w:val="16"/>
              </w:rPr>
              <w:t>5,50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121"/>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089</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Testona civ. 30</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63"/>
              <w:rPr>
                <w:sz w:val="16"/>
              </w:rPr>
            </w:pPr>
            <w:r>
              <w:rPr>
                <w:sz w:val="16"/>
              </w:rPr>
              <w:t>5,50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090</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Testona civ. 28</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63"/>
              <w:rPr>
                <w:sz w:val="16"/>
              </w:rPr>
            </w:pPr>
            <w:r>
              <w:rPr>
                <w:sz w:val="16"/>
              </w:rPr>
              <w:t>5,50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091</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Testona civ. 28</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63"/>
              <w:rPr>
                <w:sz w:val="16"/>
              </w:rPr>
            </w:pPr>
            <w:r>
              <w:rPr>
                <w:sz w:val="16"/>
              </w:rPr>
              <w:t>5,50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6"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092</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Testona civ. 26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63"/>
              <w:rPr>
                <w:sz w:val="16"/>
              </w:rPr>
            </w:pPr>
            <w:r>
              <w:rPr>
                <w:sz w:val="16"/>
              </w:rPr>
              <w:t>5,50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093</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Testona civ. 26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63"/>
              <w:rPr>
                <w:sz w:val="16"/>
              </w:rPr>
            </w:pPr>
            <w:r>
              <w:rPr>
                <w:sz w:val="16"/>
              </w:rPr>
              <w:t>5,50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094</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Genova civ. 231 da Via Testona</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50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63"/>
              <w:rPr>
                <w:sz w:val="16"/>
              </w:rPr>
            </w:pPr>
            <w:r>
              <w:rPr>
                <w:sz w:val="16"/>
              </w:rPr>
              <w:t>9,00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095</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Testona civ. 23</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75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63"/>
              <w:rPr>
                <w:sz w:val="16"/>
              </w:rPr>
            </w:pPr>
            <w:r>
              <w:rPr>
                <w:sz w:val="16"/>
              </w:rPr>
              <w:t>6,00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6"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096</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Genova civ. 231 da Via Testona</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23" w:right="12"/>
              <w:jc w:val="center"/>
              <w:rPr>
                <w:sz w:val="16"/>
              </w:rPr>
            </w:pPr>
            <w:r>
              <w:rPr>
                <w:sz w:val="16"/>
              </w:rPr>
              <w:t>25</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39"/>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39"/>
              <w:ind w:left="211" w:right="211"/>
              <w:jc w:val="center"/>
              <w:rPr>
                <w:sz w:val="16"/>
              </w:rPr>
            </w:pPr>
            <w:r>
              <w:rPr>
                <w:sz w:val="16"/>
              </w:rPr>
              <w:t>32</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39"/>
              <w:ind w:left="263"/>
              <w:rPr>
                <w:sz w:val="16"/>
              </w:rPr>
            </w:pPr>
            <w:r>
              <w:rPr>
                <w:sz w:val="16"/>
              </w:rPr>
              <w:t>9,00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39"/>
              <w:ind w:left="152" w:right="105"/>
              <w:jc w:val="center"/>
              <w:rPr>
                <w:sz w:val="16"/>
              </w:rPr>
            </w:pPr>
            <w:r>
              <w:rPr>
                <w:sz w:val="16"/>
              </w:rPr>
              <w:t>097</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39"/>
              <w:ind w:left="33"/>
              <w:rPr>
                <w:sz w:val="16"/>
              </w:rPr>
            </w:pPr>
            <w:r>
              <w:rPr>
                <w:sz w:val="16"/>
              </w:rPr>
              <w:t>Via Genova civ. 231 da Via Testona</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39"/>
              <w:ind w:left="6"/>
              <w:jc w:val="center"/>
              <w:rPr>
                <w:sz w:val="16"/>
              </w:rPr>
            </w:pPr>
            <w:r>
              <w:rPr>
                <w:w w:val="102"/>
                <w:sz w:val="16"/>
              </w:rPr>
              <w:t>1</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24" w:right="199"/>
              <w:jc w:val="center"/>
              <w:rPr>
                <w:sz w:val="16"/>
              </w:rPr>
            </w:pPr>
            <w:r>
              <w:rPr>
                <w:sz w:val="16"/>
              </w:rPr>
              <w:t>63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263"/>
              <w:rPr>
                <w:sz w:val="16"/>
              </w:rPr>
            </w:pPr>
            <w:r>
              <w:rPr>
                <w:sz w:val="16"/>
              </w:rPr>
              <w:t>9,00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098</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Testona civ. 21</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2"/>
                <w:sz w:val="16"/>
              </w:rPr>
              <w:t>4</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263"/>
              <w:rPr>
                <w:sz w:val="16"/>
              </w:rPr>
            </w:pPr>
            <w:r>
              <w:rPr>
                <w:sz w:val="16"/>
              </w:rPr>
              <w:t>6,00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099</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Corso Maroncelli Pietro civ. 10</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2"/>
                <w:sz w:val="16"/>
              </w:rPr>
              <w:t>1</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24" w:right="199"/>
              <w:jc w:val="center"/>
              <w:rPr>
                <w:sz w:val="16"/>
              </w:rPr>
            </w:pPr>
            <w:r>
              <w:rPr>
                <w:sz w:val="16"/>
              </w:rPr>
              <w:t>63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63</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263"/>
              <w:rPr>
                <w:sz w:val="16"/>
              </w:rPr>
            </w:pPr>
            <w:r>
              <w:rPr>
                <w:sz w:val="16"/>
              </w:rPr>
              <w:t>2,00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100</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Corso Maroncelli Pietro civ. 12</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80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90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263"/>
              <w:rPr>
                <w:sz w:val="16"/>
              </w:rPr>
            </w:pPr>
            <w:r>
              <w:rPr>
                <w:sz w:val="16"/>
              </w:rPr>
              <w:t>6,00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7" w:hRule="atLeast"/>
        </w:trPr>
        <w:tc>
          <w:tcPr>
            <w:tcW w:w="584" w:type="dxa"/>
            <w:tcBorders>
              <w:top w:val="single" w:sz="6" w:space="0" w:color="000000"/>
              <w:left w:val="thinThickMediumGap" w:sz="3" w:space="0" w:color="000000"/>
              <w:bottom w:val="single" w:sz="6" w:space="0" w:color="000000"/>
              <w:right w:val="single" w:sz="6" w:space="0" w:color="000000"/>
            </w:tcBorders>
          </w:tcPr>
          <w:p>
            <w:pPr>
              <w:pStyle w:val="TableParagraph"/>
              <w:spacing w:before="40"/>
              <w:ind w:left="152" w:right="105"/>
              <w:jc w:val="center"/>
              <w:rPr>
                <w:sz w:val="16"/>
              </w:rPr>
            </w:pPr>
            <w:r>
              <w:rPr>
                <w:sz w:val="16"/>
              </w:rPr>
              <w:t>101</w:t>
            </w:r>
          </w:p>
        </w:tc>
        <w:tc>
          <w:tcPr>
            <w:tcW w:w="2684"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sz w:val="16"/>
              </w:rPr>
              <w:t>Via Sappone civ. 16</w:t>
            </w:r>
          </w:p>
        </w:tc>
        <w:tc>
          <w:tcPr>
            <w:tcW w:w="872" w:type="dxa"/>
            <w:tcBorders>
              <w:top w:val="single" w:sz="6" w:space="0" w:color="000000"/>
              <w:left w:val="single" w:sz="6" w:space="0" w:color="000000"/>
              <w:bottom w:val="single" w:sz="6" w:space="0" w:color="000000"/>
              <w:right w:val="single" w:sz="6" w:space="0" w:color="000000"/>
            </w:tcBorders>
          </w:tcPr>
          <w:p>
            <w:pPr>
              <w:pStyle w:val="TableParagraph"/>
              <w:spacing w:before="40"/>
              <w:ind w:left="6"/>
              <w:jc w:val="center"/>
              <w:rPr>
                <w:sz w:val="16"/>
              </w:rPr>
            </w:pPr>
            <w:r>
              <w:rPr>
                <w:w w:val="102"/>
                <w:sz w:val="16"/>
              </w:rPr>
              <w:t>3</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23" w:right="12"/>
              <w:jc w:val="center"/>
              <w:rPr>
                <w:sz w:val="16"/>
              </w:rPr>
            </w:pPr>
            <w:r>
              <w:rPr>
                <w:sz w:val="16"/>
              </w:rPr>
              <w:t>40</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4"/>
              <w:jc w:val="center"/>
              <w:rPr>
                <w:sz w:val="16"/>
              </w:rPr>
            </w:pPr>
            <w:r>
              <w:rPr>
                <w:w w:val="102"/>
                <w:sz w:val="16"/>
              </w:rPr>
              <w:t>-</w:t>
            </w:r>
          </w:p>
        </w:tc>
        <w:tc>
          <w:tcPr>
            <w:tcW w:w="640" w:type="dxa"/>
            <w:tcBorders>
              <w:top w:val="single" w:sz="6" w:space="0" w:color="000000"/>
              <w:left w:val="single" w:sz="6" w:space="0" w:color="000000"/>
              <w:bottom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bottom w:val="single" w:sz="6" w:space="0" w:color="000000"/>
              <w:right w:val="single" w:sz="6" w:space="0" w:color="000000"/>
            </w:tcBorders>
          </w:tcPr>
          <w:p>
            <w:pPr>
              <w:pStyle w:val="TableParagraph"/>
              <w:spacing w:before="40"/>
              <w:ind w:left="211" w:right="211"/>
              <w:jc w:val="center"/>
              <w:rPr>
                <w:sz w:val="16"/>
              </w:rPr>
            </w:pPr>
            <w:r>
              <w:rPr>
                <w:sz w:val="16"/>
              </w:rPr>
              <w:t>50</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spacing w:before="40"/>
              <w:ind w:left="263"/>
              <w:rPr>
                <w:sz w:val="16"/>
              </w:rPr>
            </w:pPr>
            <w:r>
              <w:rPr>
                <w:sz w:val="16"/>
              </w:rPr>
              <w:t>2,00</w:t>
            </w:r>
          </w:p>
        </w:tc>
        <w:tc>
          <w:tcPr>
            <w:tcW w:w="571" w:type="dxa"/>
            <w:tcBorders>
              <w:top w:val="single" w:sz="6" w:space="0" w:color="000000"/>
              <w:left w:val="single" w:sz="6" w:space="0" w:color="000000"/>
              <w:bottom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6" w:hRule="atLeast"/>
        </w:trPr>
        <w:tc>
          <w:tcPr>
            <w:tcW w:w="584" w:type="dxa"/>
            <w:tcBorders>
              <w:top w:val="single" w:sz="6" w:space="0" w:color="000000"/>
              <w:left w:val="thinThickMediumGap" w:sz="3" w:space="0" w:color="000000"/>
              <w:right w:val="single" w:sz="6" w:space="0" w:color="000000"/>
            </w:tcBorders>
          </w:tcPr>
          <w:p>
            <w:pPr>
              <w:pStyle w:val="TableParagraph"/>
              <w:spacing w:before="40"/>
              <w:ind w:left="152" w:right="105"/>
              <w:jc w:val="center"/>
              <w:rPr>
                <w:sz w:val="16"/>
              </w:rPr>
            </w:pPr>
            <w:r>
              <w:rPr>
                <w:sz w:val="16"/>
              </w:rPr>
              <w:t>102</w:t>
            </w:r>
          </w:p>
        </w:tc>
        <w:tc>
          <w:tcPr>
            <w:tcW w:w="2684" w:type="dxa"/>
            <w:tcBorders>
              <w:top w:val="single" w:sz="6" w:space="0" w:color="000000"/>
              <w:left w:val="single" w:sz="6" w:space="0" w:color="000000"/>
              <w:right w:val="single" w:sz="6" w:space="0" w:color="000000"/>
            </w:tcBorders>
          </w:tcPr>
          <w:p>
            <w:pPr>
              <w:pStyle w:val="TableParagraph"/>
              <w:spacing w:before="40"/>
              <w:ind w:left="33"/>
              <w:rPr>
                <w:sz w:val="16"/>
              </w:rPr>
            </w:pPr>
            <w:r>
              <w:rPr>
                <w:sz w:val="16"/>
              </w:rPr>
              <w:t>Via Sappone civ. 21</w:t>
            </w:r>
          </w:p>
        </w:tc>
        <w:tc>
          <w:tcPr>
            <w:tcW w:w="872" w:type="dxa"/>
            <w:tcBorders>
              <w:top w:val="single" w:sz="6" w:space="0" w:color="000000"/>
              <w:left w:val="single" w:sz="6" w:space="0" w:color="000000"/>
              <w:right w:val="single" w:sz="6" w:space="0" w:color="000000"/>
            </w:tcBorders>
          </w:tcPr>
          <w:p>
            <w:pPr>
              <w:pStyle w:val="TableParagraph"/>
              <w:spacing w:before="40"/>
              <w:ind w:left="6"/>
              <w:jc w:val="center"/>
              <w:rPr>
                <w:sz w:val="16"/>
              </w:rPr>
            </w:pPr>
            <w:r>
              <w:rPr>
                <w:w w:val="102"/>
                <w:sz w:val="16"/>
              </w:rPr>
              <w:t>3</w:t>
            </w:r>
          </w:p>
        </w:tc>
        <w:tc>
          <w:tcPr>
            <w:tcW w:w="640" w:type="dxa"/>
            <w:tcBorders>
              <w:top w:val="single" w:sz="6" w:space="0" w:color="000000"/>
              <w:left w:val="single" w:sz="6" w:space="0" w:color="000000"/>
              <w:right w:val="single" w:sz="6" w:space="0" w:color="000000"/>
            </w:tcBorders>
          </w:tcPr>
          <w:p>
            <w:pPr>
              <w:pStyle w:val="TableParagraph"/>
              <w:spacing w:before="40"/>
              <w:ind w:left="23" w:right="12"/>
              <w:jc w:val="center"/>
              <w:rPr>
                <w:sz w:val="16"/>
              </w:rPr>
            </w:pPr>
            <w:r>
              <w:rPr>
                <w:sz w:val="16"/>
              </w:rPr>
              <w:t>40</w:t>
            </w:r>
          </w:p>
        </w:tc>
        <w:tc>
          <w:tcPr>
            <w:tcW w:w="681" w:type="dxa"/>
            <w:tcBorders>
              <w:top w:val="single" w:sz="6" w:space="0" w:color="000000"/>
              <w:left w:val="single" w:sz="6" w:space="0" w:color="000000"/>
              <w:right w:val="single" w:sz="6" w:space="0" w:color="000000"/>
            </w:tcBorders>
          </w:tcPr>
          <w:p>
            <w:pPr>
              <w:pStyle w:val="TableParagraph"/>
              <w:spacing w:before="40"/>
              <w:ind w:left="24"/>
              <w:jc w:val="center"/>
              <w:rPr>
                <w:sz w:val="16"/>
              </w:rPr>
            </w:pPr>
            <w:r>
              <w:rPr>
                <w:w w:val="102"/>
                <w:sz w:val="16"/>
              </w:rPr>
              <w:t>-</w:t>
            </w:r>
          </w:p>
        </w:tc>
        <w:tc>
          <w:tcPr>
            <w:tcW w:w="640" w:type="dxa"/>
            <w:tcBorders>
              <w:top w:val="single" w:sz="6" w:space="0" w:color="000000"/>
              <w:left w:val="single" w:sz="6" w:space="0" w:color="000000"/>
              <w:right w:val="single" w:sz="6" w:space="0" w:color="000000"/>
            </w:tcBorders>
          </w:tcPr>
          <w:p>
            <w:pPr>
              <w:pStyle w:val="TableParagraph"/>
              <w:spacing w:before="40"/>
              <w:ind w:left="11"/>
              <w:jc w:val="center"/>
              <w:rPr>
                <w:sz w:val="16"/>
              </w:rPr>
            </w:pPr>
            <w:r>
              <w:rPr>
                <w:w w:val="102"/>
                <w:sz w:val="16"/>
              </w:rPr>
              <w:t>-</w:t>
            </w:r>
          </w:p>
        </w:tc>
        <w:tc>
          <w:tcPr>
            <w:tcW w:w="681" w:type="dxa"/>
            <w:tcBorders>
              <w:top w:val="single" w:sz="6" w:space="0" w:color="000000"/>
              <w:left w:val="single" w:sz="6" w:space="0" w:color="000000"/>
              <w:right w:val="single" w:sz="6" w:space="0" w:color="000000"/>
            </w:tcBorders>
          </w:tcPr>
          <w:p>
            <w:pPr>
              <w:pStyle w:val="TableParagraph"/>
              <w:spacing w:before="40"/>
              <w:ind w:left="211" w:right="211"/>
              <w:jc w:val="center"/>
              <w:rPr>
                <w:sz w:val="16"/>
              </w:rPr>
            </w:pPr>
            <w:r>
              <w:rPr>
                <w:sz w:val="16"/>
              </w:rPr>
              <w:t>50</w:t>
            </w:r>
          </w:p>
        </w:tc>
        <w:tc>
          <w:tcPr>
            <w:tcW w:w="871" w:type="dxa"/>
            <w:tcBorders>
              <w:top w:val="single" w:sz="6" w:space="0" w:color="000000"/>
              <w:left w:val="single" w:sz="6" w:space="0" w:color="000000"/>
              <w:right w:val="single" w:sz="6" w:space="0" w:color="000000"/>
            </w:tcBorders>
          </w:tcPr>
          <w:p>
            <w:pPr>
              <w:pStyle w:val="TableParagraph"/>
              <w:spacing w:before="40"/>
              <w:ind w:left="263"/>
              <w:rPr>
                <w:sz w:val="16"/>
              </w:rPr>
            </w:pPr>
            <w:r>
              <w:rPr>
                <w:sz w:val="16"/>
              </w:rPr>
              <w:t>2,00</w:t>
            </w:r>
          </w:p>
        </w:tc>
        <w:tc>
          <w:tcPr>
            <w:tcW w:w="571" w:type="dxa"/>
            <w:tcBorders>
              <w:top w:val="single" w:sz="6" w:space="0" w:color="000000"/>
              <w:left w:val="single" w:sz="6" w:space="0" w:color="000000"/>
              <w:right w:val="single" w:sz="6" w:space="0" w:color="000000"/>
            </w:tcBorders>
          </w:tcPr>
          <w:p>
            <w:pPr>
              <w:pStyle w:val="TableParagraph"/>
              <w:spacing w:before="40"/>
              <w:ind w:left="33"/>
              <w:rPr>
                <w:sz w:val="16"/>
              </w:rPr>
            </w:pPr>
            <w:r>
              <w:rPr>
                <w:w w:val="102"/>
                <w:sz w:val="16"/>
              </w:rPr>
              <w:t>-</w:t>
            </w:r>
          </w:p>
        </w:tc>
        <w:tc>
          <w:tcPr>
            <w:tcW w:w="871"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492" w:type="dxa"/>
            <w:vMerge/>
            <w:tcBorders>
              <w:top w:val="nil"/>
              <w:left w:val="single" w:sz="6" w:space="0" w:color="000000"/>
              <w:bottom w:val="nil"/>
              <w:right w:val="single" w:sz="4" w:space="0" w:color="000000"/>
            </w:tcBorders>
          </w:tcPr>
          <w:p>
            <w:pPr>
              <w:rPr>
                <w:sz w:val="2"/>
                <w:szCs w:val="2"/>
              </w:rPr>
            </w:pPr>
          </w:p>
        </w:tc>
      </w:tr>
      <w:tr>
        <w:trPr>
          <w:trHeight w:val="256" w:hRule="atLeast"/>
        </w:trPr>
        <w:tc>
          <w:tcPr>
            <w:tcW w:w="6782" w:type="dxa"/>
            <w:gridSpan w:val="7"/>
            <w:tcBorders>
              <w:left w:val="single" w:sz="4" w:space="0" w:color="000000"/>
              <w:bottom w:val="nil"/>
              <w:right w:val="single" w:sz="6" w:space="0" w:color="000000"/>
            </w:tcBorders>
          </w:tcPr>
          <w:p>
            <w:pPr>
              <w:pStyle w:val="TableParagraph"/>
              <w:rPr>
                <w:rFonts w:ascii="Times New Roman"/>
                <w:sz w:val="18"/>
              </w:rPr>
            </w:pPr>
          </w:p>
        </w:tc>
        <w:tc>
          <w:tcPr>
            <w:tcW w:w="871" w:type="dxa"/>
            <w:tcBorders>
              <w:left w:val="single" w:sz="6" w:space="0" w:color="000000"/>
              <w:bottom w:val="single" w:sz="6" w:space="0" w:color="000000"/>
              <w:right w:val="single" w:sz="6" w:space="0" w:color="000000"/>
            </w:tcBorders>
          </w:tcPr>
          <w:p>
            <w:pPr>
              <w:pStyle w:val="TableParagraph"/>
              <w:spacing w:before="39"/>
              <w:ind w:left="168"/>
              <w:rPr>
                <w:sz w:val="16"/>
              </w:rPr>
            </w:pPr>
            <w:r>
              <w:rPr>
                <w:sz w:val="16"/>
              </w:rPr>
              <w:t>766,50</w:t>
            </w:r>
          </w:p>
        </w:tc>
        <w:tc>
          <w:tcPr>
            <w:tcW w:w="571" w:type="dxa"/>
            <w:tcBorders>
              <w:left w:val="single" w:sz="6" w:space="0" w:color="000000"/>
              <w:bottom w:val="single" w:sz="6" w:space="0" w:color="000000"/>
              <w:right w:val="single" w:sz="6" w:space="0" w:color="000000"/>
            </w:tcBorders>
          </w:tcPr>
          <w:p>
            <w:pPr>
              <w:pStyle w:val="TableParagraph"/>
              <w:spacing w:before="39"/>
              <w:ind w:left="114"/>
              <w:rPr>
                <w:sz w:val="16"/>
              </w:rPr>
            </w:pPr>
            <w:r>
              <w:rPr>
                <w:sz w:val="16"/>
              </w:rPr>
              <w:t>8,00</w:t>
            </w:r>
          </w:p>
        </w:tc>
        <w:tc>
          <w:tcPr>
            <w:tcW w:w="1363" w:type="dxa"/>
            <w:gridSpan w:val="2"/>
            <w:tcBorders>
              <w:top w:val="nil"/>
              <w:left w:val="single" w:sz="6" w:space="0" w:color="000000"/>
              <w:bottom w:val="nil"/>
              <w:right w:val="single" w:sz="4" w:space="0" w:color="000000"/>
            </w:tcBorders>
          </w:tcPr>
          <w:p>
            <w:pPr>
              <w:pStyle w:val="TableParagraph"/>
              <w:rPr>
                <w:rFonts w:ascii="Times New Roman"/>
                <w:sz w:val="18"/>
              </w:rPr>
            </w:pPr>
          </w:p>
        </w:tc>
      </w:tr>
      <w:tr>
        <w:trPr>
          <w:trHeight w:val="1799" w:hRule="atLeast"/>
        </w:trPr>
        <w:tc>
          <w:tcPr>
            <w:tcW w:w="9587" w:type="dxa"/>
            <w:gridSpan w:val="11"/>
            <w:tcBorders>
              <w:top w:val="nil"/>
              <w:left w:val="single" w:sz="4" w:space="0" w:color="000000"/>
              <w:bottom w:val="single" w:sz="4" w:space="0" w:color="000000"/>
              <w:right w:val="single" w:sz="4" w:space="0" w:color="000000"/>
            </w:tcBorders>
          </w:tcPr>
          <w:p>
            <w:pPr>
              <w:pStyle w:val="TableParagraph"/>
              <w:rPr>
                <w:sz w:val="24"/>
              </w:rPr>
            </w:pPr>
          </w:p>
          <w:p>
            <w:pPr>
              <w:pStyle w:val="TableParagraph"/>
              <w:spacing w:before="1"/>
              <w:rPr>
                <w:sz w:val="23"/>
              </w:rPr>
            </w:pPr>
          </w:p>
          <w:p>
            <w:pPr>
              <w:pStyle w:val="TableParagraph"/>
              <w:spacing w:before="1"/>
              <w:ind w:left="34" w:right="70"/>
              <w:rPr>
                <w:sz w:val="22"/>
              </w:rPr>
            </w:pPr>
            <w:r>
              <w:rPr>
                <w:sz w:val="22"/>
              </w:rPr>
              <w:t>Il posizionamento e le caratteristiche degli IDU esistenti sono stati dedotti dalla cartografia Italgas e dalle schede di realizzazione IDU, riportanti l’as-built degli allacciamenti.</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after="1"/>
        <w:rPr>
          <w:sz w:val="2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31" name="image1.jpeg"/>
                  <wp:cNvGraphicFramePr>
                    <a:graphicFrameLocks noChangeAspect="1"/>
                  </wp:cNvGraphicFramePr>
                  <a:graphic>
                    <a:graphicData uri="http://schemas.openxmlformats.org/drawingml/2006/picture">
                      <pic:pic>
                        <pic:nvPicPr>
                          <pic:cNvPr id="23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53"/>
          <w:footerReference w:type="default" r:id="rId454"/>
          <w:pgSz w:w="11910" w:h="16840"/>
          <w:pgMar w:header="722" w:footer="0" w:top="2700" w:bottom="0" w:left="640" w:right="640"/>
          <w:pgNumType w:start="56"/>
        </w:sectPr>
      </w:pPr>
    </w:p>
    <w:p>
      <w:pPr>
        <w:pStyle w:val="BodyText"/>
      </w:pPr>
    </w:p>
    <w:p>
      <w:pPr>
        <w:pStyle w:val="BodyText"/>
      </w:pPr>
    </w:p>
    <w:p>
      <w:pPr>
        <w:pStyle w:val="BodyText"/>
        <w:spacing w:before="6" w:after="1"/>
        <w:rPr>
          <w:sz w:val="17"/>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59"/>
        <w:gridCol w:w="2516"/>
        <w:gridCol w:w="2651"/>
        <w:gridCol w:w="1604"/>
      </w:tblGrid>
      <w:tr>
        <w:trPr>
          <w:trHeight w:val="632" w:hRule="atLeast"/>
        </w:trPr>
        <w:tc>
          <w:tcPr>
            <w:tcW w:w="5375" w:type="dxa"/>
            <w:gridSpan w:val="2"/>
            <w:tcBorders>
              <w:bottom w:val="double" w:sz="1" w:space="0" w:color="000000"/>
              <w:right w:val="dotted" w:sz="2" w:space="0" w:color="000000"/>
            </w:tcBorders>
            <w:shd w:val="clear" w:color="auto" w:fill="003366"/>
          </w:tcPr>
          <w:p>
            <w:pPr>
              <w:pStyle w:val="TableParagraph"/>
              <w:spacing w:before="60"/>
              <w:ind w:left="213"/>
              <w:rPr>
                <w:b/>
                <w:sz w:val="22"/>
              </w:rPr>
            </w:pPr>
            <w:r>
              <w:rPr>
                <w:color w:val="FFFFFF"/>
                <w:sz w:val="24"/>
              </w:rPr>
              <w:t>9)</w:t>
            </w:r>
            <w:r>
              <w:rPr>
                <w:b/>
                <w:color w:val="FFFFFF"/>
                <w:sz w:val="22"/>
              </w:rPr>
              <w:t>Soggetti con compiti di sicurezza</w:t>
            </w:r>
          </w:p>
        </w:tc>
        <w:tc>
          <w:tcPr>
            <w:tcW w:w="2651" w:type="dxa"/>
            <w:tcBorders>
              <w:left w:val="dotted" w:sz="2" w:space="0" w:color="000000"/>
              <w:bottom w:val="double" w:sz="1" w:space="0" w:color="000000"/>
              <w:right w:val="dotted" w:sz="2" w:space="0" w:color="000000"/>
            </w:tcBorders>
            <w:shd w:val="clear" w:color="auto" w:fill="003366"/>
          </w:tcPr>
          <w:p>
            <w:pPr>
              <w:pStyle w:val="TableParagraph"/>
              <w:spacing w:before="60"/>
              <w:ind w:left="1195" w:right="214" w:hanging="834"/>
              <w:rPr>
                <w:sz w:val="22"/>
              </w:rPr>
            </w:pPr>
            <w:r>
              <w:rPr>
                <w:color w:val="FFFFFF"/>
                <w:sz w:val="22"/>
                <w:u w:val="single" w:color="FFFFFF"/>
              </w:rPr>
              <w:t>All. XV p. 2.1.2. lett.</w:t>
            </w:r>
            <w:r>
              <w:rPr>
                <w:color w:val="FFFFFF"/>
                <w:sz w:val="22"/>
              </w:rPr>
              <w:t> </w:t>
            </w:r>
            <w:r>
              <w:rPr>
                <w:color w:val="FFFFFF"/>
                <w:sz w:val="22"/>
                <w:u w:val="single" w:color="FFFFFF"/>
              </w:rPr>
              <w:t>“b”</w:t>
            </w:r>
          </w:p>
        </w:tc>
        <w:tc>
          <w:tcPr>
            <w:tcW w:w="1604" w:type="dxa"/>
            <w:tcBorders>
              <w:left w:val="dotted" w:sz="2" w:space="0" w:color="000000"/>
              <w:bottom w:val="double" w:sz="1" w:space="0" w:color="000000"/>
            </w:tcBorders>
            <w:shd w:val="clear" w:color="auto" w:fill="003366"/>
          </w:tcPr>
          <w:p>
            <w:pPr>
              <w:pStyle w:val="TableParagraph"/>
              <w:spacing w:before="60"/>
              <w:ind w:left="553" w:right="177"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604" w:hRule="atLeast"/>
        </w:trPr>
        <w:tc>
          <w:tcPr>
            <w:tcW w:w="9630" w:type="dxa"/>
            <w:gridSpan w:val="4"/>
            <w:tcBorders>
              <w:top w:val="double" w:sz="1" w:space="0" w:color="000000"/>
              <w:bottom w:val="dotted" w:sz="2" w:space="0" w:color="000000"/>
            </w:tcBorders>
          </w:tcPr>
          <w:p>
            <w:pPr>
              <w:pStyle w:val="TableParagraph"/>
              <w:spacing w:before="98"/>
              <w:ind w:left="213"/>
              <w:rPr>
                <w:b/>
                <w:sz w:val="22"/>
              </w:rPr>
            </w:pPr>
            <w:r>
              <w:rPr>
                <w:b/>
                <w:sz w:val="22"/>
              </w:rPr>
              <w:t>Responsabile dei Lavori</w:t>
            </w:r>
          </w:p>
        </w:tc>
      </w:tr>
      <w:tr>
        <w:trPr>
          <w:trHeight w:val="293"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Nome e Cognome</w:t>
            </w:r>
          </w:p>
        </w:tc>
        <w:tc>
          <w:tcPr>
            <w:tcW w:w="6771" w:type="dxa"/>
            <w:gridSpan w:val="3"/>
            <w:tcBorders>
              <w:top w:val="dotted" w:sz="2" w:space="0" w:color="000000"/>
              <w:left w:val="dotted" w:sz="2" w:space="0" w:color="000000"/>
              <w:bottom w:val="dotted" w:sz="2" w:space="0" w:color="000000"/>
            </w:tcBorders>
          </w:tcPr>
          <w:p>
            <w:pPr>
              <w:pStyle w:val="TableParagraph"/>
              <w:spacing w:line="251" w:lineRule="exact" w:before="22"/>
              <w:ind w:left="213"/>
              <w:rPr>
                <w:sz w:val="22"/>
              </w:rPr>
            </w:pPr>
            <w:r>
              <w:rPr>
                <w:sz w:val="22"/>
              </w:rPr>
              <w:t>Alessandro Leardi</w:t>
            </w: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Società d’Ingegneria</w:t>
            </w:r>
          </w:p>
        </w:tc>
        <w:tc>
          <w:tcPr>
            <w:tcW w:w="6771" w:type="dxa"/>
            <w:gridSpan w:val="3"/>
            <w:tcBorders>
              <w:top w:val="dotted" w:sz="2" w:space="0" w:color="000000"/>
              <w:left w:val="dotted" w:sz="2" w:space="0" w:color="000000"/>
              <w:bottom w:val="dotted" w:sz="2" w:space="0" w:color="000000"/>
            </w:tcBorders>
          </w:tcPr>
          <w:p>
            <w:pPr>
              <w:pStyle w:val="TableParagraph"/>
              <w:spacing w:line="251" w:lineRule="exact" w:before="21"/>
              <w:ind w:left="213"/>
              <w:rPr>
                <w:sz w:val="22"/>
              </w:rPr>
            </w:pPr>
            <w:r>
              <w:rPr>
                <w:sz w:val="22"/>
              </w:rPr>
              <w:t>Leardi srl</w:t>
            </w:r>
          </w:p>
        </w:tc>
      </w:tr>
      <w:tr>
        <w:trPr>
          <w:trHeight w:val="295"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Indirizzo</w:t>
            </w:r>
          </w:p>
        </w:tc>
        <w:tc>
          <w:tcPr>
            <w:tcW w:w="6771" w:type="dxa"/>
            <w:gridSpan w:val="3"/>
            <w:tcBorders>
              <w:top w:val="dotted" w:sz="2" w:space="0" w:color="000000"/>
              <w:left w:val="dotted" w:sz="2" w:space="0" w:color="000000"/>
              <w:bottom w:val="dotted" w:sz="2" w:space="0" w:color="000000"/>
            </w:tcBorders>
          </w:tcPr>
          <w:p>
            <w:pPr>
              <w:pStyle w:val="TableParagraph"/>
              <w:spacing w:before="21"/>
              <w:ind w:left="213"/>
              <w:rPr>
                <w:sz w:val="22"/>
              </w:rPr>
            </w:pPr>
            <w:r>
              <w:rPr>
                <w:sz w:val="22"/>
              </w:rPr>
              <w:t>Via Bosco Marengo 13 Novi Ligure (AL)</w:t>
            </w: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Codice Fiscale</w:t>
            </w:r>
          </w:p>
        </w:tc>
        <w:tc>
          <w:tcPr>
            <w:tcW w:w="6771" w:type="dxa"/>
            <w:gridSpan w:val="3"/>
            <w:tcBorders>
              <w:top w:val="dotted" w:sz="2" w:space="0" w:color="000000"/>
              <w:left w:val="dotted" w:sz="2" w:space="0" w:color="000000"/>
              <w:bottom w:val="dotted" w:sz="2" w:space="0" w:color="000000"/>
            </w:tcBorders>
          </w:tcPr>
          <w:p>
            <w:pPr>
              <w:pStyle w:val="TableParagraph"/>
              <w:spacing w:line="251" w:lineRule="exact" w:before="21"/>
              <w:ind w:left="213"/>
              <w:rPr>
                <w:sz w:val="22"/>
              </w:rPr>
            </w:pPr>
            <w:r>
              <w:rPr>
                <w:sz w:val="22"/>
              </w:rPr>
              <w:t>LRDLSN65E18A182W</w:t>
            </w: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Tel/Fax</w:t>
            </w:r>
          </w:p>
        </w:tc>
        <w:tc>
          <w:tcPr>
            <w:tcW w:w="6771" w:type="dxa"/>
            <w:gridSpan w:val="3"/>
            <w:tcBorders>
              <w:top w:val="dotted" w:sz="2" w:space="0" w:color="000000"/>
              <w:left w:val="dotted" w:sz="2" w:space="0" w:color="000000"/>
              <w:bottom w:val="dotted" w:sz="2" w:space="0" w:color="000000"/>
            </w:tcBorders>
          </w:tcPr>
          <w:p>
            <w:pPr>
              <w:pStyle w:val="TableParagraph"/>
              <w:spacing w:line="251" w:lineRule="exact" w:before="21"/>
              <w:ind w:left="213"/>
              <w:rPr>
                <w:sz w:val="22"/>
              </w:rPr>
            </w:pPr>
            <w:r>
              <w:rPr>
                <w:sz w:val="22"/>
              </w:rPr>
              <w:t>014373814 - Fax 0143745277</w:t>
            </w: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E-mail PEC</w:t>
            </w:r>
          </w:p>
        </w:tc>
        <w:tc>
          <w:tcPr>
            <w:tcW w:w="6771" w:type="dxa"/>
            <w:gridSpan w:val="3"/>
            <w:tcBorders>
              <w:top w:val="dotted" w:sz="2" w:space="0" w:color="000000"/>
              <w:left w:val="dotted" w:sz="2" w:space="0" w:color="000000"/>
              <w:bottom w:val="dotted" w:sz="2" w:space="0" w:color="000000"/>
            </w:tcBorders>
          </w:tcPr>
          <w:p>
            <w:pPr>
              <w:pStyle w:val="TableParagraph"/>
              <w:spacing w:line="251" w:lineRule="exact" w:before="21"/>
              <w:ind w:left="213"/>
              <w:rPr>
                <w:sz w:val="22"/>
              </w:rPr>
            </w:pPr>
            <w:hyperlink r:id="rId457">
              <w:r>
                <w:rPr>
                  <w:sz w:val="22"/>
                </w:rPr>
                <w:t>alessandro.leardi@leardisrl.it</w:t>
              </w:r>
            </w:hyperlink>
          </w:p>
        </w:tc>
      </w:tr>
      <w:tr>
        <w:trPr>
          <w:trHeight w:val="851" w:hRule="atLeast"/>
        </w:trPr>
        <w:tc>
          <w:tcPr>
            <w:tcW w:w="9630" w:type="dxa"/>
            <w:gridSpan w:val="4"/>
            <w:tcBorders>
              <w:top w:val="dotted" w:sz="2" w:space="0" w:color="000000"/>
              <w:bottom w:val="dotted" w:sz="2" w:space="0" w:color="000000"/>
            </w:tcBorders>
          </w:tcPr>
          <w:p>
            <w:pPr>
              <w:pStyle w:val="TableParagraph"/>
              <w:rPr>
                <w:sz w:val="30"/>
              </w:rPr>
            </w:pPr>
          </w:p>
          <w:p>
            <w:pPr>
              <w:pStyle w:val="TableParagraph"/>
              <w:ind w:left="213"/>
              <w:rPr>
                <w:b/>
                <w:sz w:val="22"/>
              </w:rPr>
            </w:pPr>
            <w:r>
              <w:rPr>
                <w:b/>
                <w:sz w:val="22"/>
              </w:rPr>
              <w:t>Coordinatore della Sicurezza in fase di Progettazione (CSP)</w:t>
            </w: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Nome e Cognome</w:t>
            </w:r>
          </w:p>
        </w:tc>
        <w:tc>
          <w:tcPr>
            <w:tcW w:w="6771" w:type="dxa"/>
            <w:gridSpan w:val="3"/>
            <w:tcBorders>
              <w:top w:val="dotted" w:sz="2" w:space="0" w:color="000000"/>
              <w:left w:val="dotted" w:sz="2" w:space="0" w:color="000000"/>
              <w:bottom w:val="dotted" w:sz="2" w:space="0" w:color="000000"/>
            </w:tcBorders>
          </w:tcPr>
          <w:p>
            <w:pPr>
              <w:pStyle w:val="TableParagraph"/>
              <w:spacing w:line="251" w:lineRule="exact" w:before="21"/>
              <w:ind w:left="213"/>
              <w:rPr>
                <w:sz w:val="22"/>
              </w:rPr>
            </w:pPr>
            <w:r>
              <w:rPr>
                <w:sz w:val="22"/>
              </w:rPr>
              <w:t>Marco Graiani</w:t>
            </w: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Società d’Ingegneria</w:t>
            </w:r>
          </w:p>
        </w:tc>
        <w:tc>
          <w:tcPr>
            <w:tcW w:w="6771" w:type="dxa"/>
            <w:gridSpan w:val="3"/>
            <w:tcBorders>
              <w:top w:val="dotted" w:sz="2" w:space="0" w:color="000000"/>
              <w:left w:val="dotted" w:sz="2" w:space="0" w:color="000000"/>
              <w:bottom w:val="dotted" w:sz="2" w:space="0" w:color="000000"/>
            </w:tcBorders>
          </w:tcPr>
          <w:p>
            <w:pPr>
              <w:pStyle w:val="TableParagraph"/>
              <w:spacing w:line="251" w:lineRule="exact" w:before="21"/>
              <w:ind w:left="213"/>
              <w:rPr>
                <w:sz w:val="22"/>
              </w:rPr>
            </w:pPr>
            <w:r>
              <w:rPr>
                <w:sz w:val="22"/>
              </w:rPr>
              <w:t>Leardi srl</w:t>
            </w: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Indirizzo</w:t>
            </w:r>
          </w:p>
        </w:tc>
        <w:tc>
          <w:tcPr>
            <w:tcW w:w="6771" w:type="dxa"/>
            <w:gridSpan w:val="3"/>
            <w:tcBorders>
              <w:top w:val="dotted" w:sz="2" w:space="0" w:color="000000"/>
              <w:left w:val="dotted" w:sz="2" w:space="0" w:color="000000"/>
              <w:bottom w:val="dotted" w:sz="2" w:space="0" w:color="000000"/>
            </w:tcBorders>
          </w:tcPr>
          <w:p>
            <w:pPr>
              <w:pStyle w:val="TableParagraph"/>
              <w:spacing w:line="251" w:lineRule="exact" w:before="21"/>
              <w:ind w:left="213"/>
              <w:rPr>
                <w:sz w:val="22"/>
              </w:rPr>
            </w:pPr>
            <w:r>
              <w:rPr>
                <w:sz w:val="22"/>
              </w:rPr>
              <w:t>Via Bosco Marengo 13 Novi Ligure (AL)</w:t>
            </w: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Codice Fiscale</w:t>
            </w:r>
          </w:p>
        </w:tc>
        <w:tc>
          <w:tcPr>
            <w:tcW w:w="6771" w:type="dxa"/>
            <w:gridSpan w:val="3"/>
            <w:tcBorders>
              <w:top w:val="dotted" w:sz="2" w:space="0" w:color="000000"/>
              <w:left w:val="dotted" w:sz="2" w:space="0" w:color="000000"/>
              <w:bottom w:val="dotted" w:sz="2" w:space="0" w:color="000000"/>
            </w:tcBorders>
          </w:tcPr>
          <w:p>
            <w:pPr>
              <w:pStyle w:val="TableParagraph"/>
              <w:spacing w:line="251" w:lineRule="exact" w:before="21"/>
              <w:ind w:left="213"/>
              <w:rPr>
                <w:sz w:val="22"/>
              </w:rPr>
            </w:pPr>
            <w:r>
              <w:rPr>
                <w:sz w:val="22"/>
              </w:rPr>
              <w:t>GRNMRC64R18D969Q</w:t>
            </w: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Tel/Fax</w:t>
            </w:r>
          </w:p>
        </w:tc>
        <w:tc>
          <w:tcPr>
            <w:tcW w:w="6771" w:type="dxa"/>
            <w:gridSpan w:val="3"/>
            <w:tcBorders>
              <w:top w:val="dotted" w:sz="2" w:space="0" w:color="000000"/>
              <w:left w:val="dotted" w:sz="2" w:space="0" w:color="000000"/>
              <w:bottom w:val="dotted" w:sz="2" w:space="0" w:color="000000"/>
            </w:tcBorders>
          </w:tcPr>
          <w:p>
            <w:pPr>
              <w:pStyle w:val="TableParagraph"/>
              <w:spacing w:line="251" w:lineRule="exact" w:before="21"/>
              <w:ind w:left="213"/>
              <w:rPr>
                <w:sz w:val="22"/>
              </w:rPr>
            </w:pPr>
            <w:r>
              <w:rPr>
                <w:sz w:val="22"/>
              </w:rPr>
              <w:t>014373814 - cell. 3487804150 - Fax 0143745277</w:t>
            </w:r>
          </w:p>
        </w:tc>
      </w:tr>
      <w:tr>
        <w:trPr>
          <w:trHeight w:val="295"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E-mail PEC</w:t>
            </w:r>
          </w:p>
        </w:tc>
        <w:tc>
          <w:tcPr>
            <w:tcW w:w="6771" w:type="dxa"/>
            <w:gridSpan w:val="3"/>
            <w:tcBorders>
              <w:top w:val="dotted" w:sz="2" w:space="0" w:color="000000"/>
              <w:left w:val="dotted" w:sz="2" w:space="0" w:color="000000"/>
              <w:bottom w:val="dotted" w:sz="2" w:space="0" w:color="000000"/>
            </w:tcBorders>
          </w:tcPr>
          <w:p>
            <w:pPr>
              <w:pStyle w:val="TableParagraph"/>
              <w:spacing w:before="21"/>
              <w:ind w:left="213"/>
              <w:rPr>
                <w:sz w:val="22"/>
              </w:rPr>
            </w:pPr>
            <w:hyperlink r:id="rId458">
              <w:r>
                <w:rPr>
                  <w:sz w:val="22"/>
                </w:rPr>
                <w:t>marco.graiani@leardisrl.it</w:t>
              </w:r>
            </w:hyperlink>
          </w:p>
        </w:tc>
      </w:tr>
      <w:tr>
        <w:trPr>
          <w:trHeight w:val="1379" w:hRule="atLeast"/>
        </w:trPr>
        <w:tc>
          <w:tcPr>
            <w:tcW w:w="9630" w:type="dxa"/>
            <w:gridSpan w:val="4"/>
            <w:tcBorders>
              <w:top w:val="dotted" w:sz="2" w:space="0" w:color="000000"/>
              <w:bottom w:val="dotted" w:sz="2" w:space="0" w:color="000000"/>
            </w:tcBorders>
          </w:tcPr>
          <w:p>
            <w:pPr>
              <w:pStyle w:val="TableParagraph"/>
              <w:rPr>
                <w:sz w:val="24"/>
              </w:rPr>
            </w:pPr>
          </w:p>
          <w:p>
            <w:pPr>
              <w:pStyle w:val="TableParagraph"/>
              <w:spacing w:before="11"/>
              <w:rPr>
                <w:sz w:val="27"/>
              </w:rPr>
            </w:pPr>
          </w:p>
          <w:p>
            <w:pPr>
              <w:pStyle w:val="TableParagraph"/>
              <w:spacing w:line="253" w:lineRule="exact"/>
              <w:ind w:left="213"/>
              <w:rPr>
                <w:b/>
                <w:sz w:val="22"/>
              </w:rPr>
            </w:pPr>
            <w:r>
              <w:rPr>
                <w:b/>
                <w:sz w:val="22"/>
              </w:rPr>
              <w:t>Coordinatore della Sicurezza in fase di Esecuzione (CSE)</w:t>
            </w:r>
          </w:p>
          <w:p>
            <w:pPr>
              <w:pStyle w:val="TableParagraph"/>
              <w:numPr>
                <w:ilvl w:val="0"/>
                <w:numId w:val="9"/>
              </w:numPr>
              <w:tabs>
                <w:tab w:pos="490" w:val="left" w:leader="none"/>
                <w:tab w:pos="2057" w:val="left" w:leader="none"/>
              </w:tabs>
              <w:spacing w:line="276" w:lineRule="exact" w:before="0" w:after="0"/>
              <w:ind w:left="489" w:right="0" w:hanging="277"/>
              <w:jc w:val="left"/>
              <w:rPr>
                <w:sz w:val="22"/>
              </w:rPr>
            </w:pPr>
            <w:r>
              <w:rPr>
                <w:sz w:val="22"/>
              </w:rPr>
              <w:t>già</w:t>
            </w:r>
            <w:r>
              <w:rPr>
                <w:spacing w:val="-1"/>
                <w:sz w:val="22"/>
              </w:rPr>
              <w:t> </w:t>
            </w:r>
            <w:r>
              <w:rPr>
                <w:sz w:val="22"/>
              </w:rPr>
              <w:t>nominato</w:t>
              <w:tab/>
            </w:r>
            <w:r>
              <w:rPr>
                <w:sz w:val="24"/>
              </w:rPr>
              <w:t>x </w:t>
            </w:r>
            <w:r>
              <w:rPr>
                <w:sz w:val="22"/>
              </w:rPr>
              <w:t>non ancora</w:t>
            </w:r>
            <w:r>
              <w:rPr>
                <w:spacing w:val="-8"/>
                <w:sz w:val="22"/>
              </w:rPr>
              <w:t> </w:t>
            </w:r>
            <w:r>
              <w:rPr>
                <w:sz w:val="22"/>
              </w:rPr>
              <w:t>nominato</w:t>
            </w: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Nome e Cognome</w:t>
            </w:r>
          </w:p>
        </w:tc>
        <w:tc>
          <w:tcPr>
            <w:tcW w:w="6771" w:type="dxa"/>
            <w:gridSpan w:val="3"/>
            <w:tcBorders>
              <w:top w:val="dotted" w:sz="2" w:space="0" w:color="000000"/>
              <w:left w:val="dotted" w:sz="2" w:space="0" w:color="000000"/>
              <w:bottom w:val="dotted" w:sz="2" w:space="0" w:color="000000"/>
            </w:tcBorders>
          </w:tcPr>
          <w:p>
            <w:pPr>
              <w:pStyle w:val="TableParagraph"/>
              <w:rPr>
                <w:rFonts w:ascii="Times New Roman"/>
                <w:sz w:val="20"/>
              </w:rPr>
            </w:pP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Società d’Ingegneria</w:t>
            </w:r>
          </w:p>
        </w:tc>
        <w:tc>
          <w:tcPr>
            <w:tcW w:w="6771" w:type="dxa"/>
            <w:gridSpan w:val="3"/>
            <w:tcBorders>
              <w:top w:val="dotted" w:sz="2" w:space="0" w:color="000000"/>
              <w:left w:val="dotted" w:sz="2" w:space="0" w:color="000000"/>
              <w:bottom w:val="dotted" w:sz="2" w:space="0" w:color="000000"/>
            </w:tcBorders>
          </w:tcPr>
          <w:p>
            <w:pPr>
              <w:pStyle w:val="TableParagraph"/>
              <w:rPr>
                <w:rFonts w:ascii="Times New Roman"/>
                <w:sz w:val="20"/>
              </w:rPr>
            </w:pP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Indirizzo</w:t>
            </w:r>
          </w:p>
        </w:tc>
        <w:tc>
          <w:tcPr>
            <w:tcW w:w="6771" w:type="dxa"/>
            <w:gridSpan w:val="3"/>
            <w:tcBorders>
              <w:top w:val="dotted" w:sz="2" w:space="0" w:color="000000"/>
              <w:left w:val="dotted" w:sz="2" w:space="0" w:color="000000"/>
              <w:bottom w:val="dotted" w:sz="2" w:space="0" w:color="000000"/>
            </w:tcBorders>
          </w:tcPr>
          <w:p>
            <w:pPr>
              <w:pStyle w:val="TableParagraph"/>
              <w:rPr>
                <w:rFonts w:ascii="Times New Roman"/>
                <w:sz w:val="20"/>
              </w:rPr>
            </w:pPr>
          </w:p>
        </w:tc>
      </w:tr>
      <w:tr>
        <w:trPr>
          <w:trHeight w:val="293"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Codice Fiscale</w:t>
            </w:r>
          </w:p>
        </w:tc>
        <w:tc>
          <w:tcPr>
            <w:tcW w:w="6771" w:type="dxa"/>
            <w:gridSpan w:val="3"/>
            <w:tcBorders>
              <w:top w:val="dotted" w:sz="2" w:space="0" w:color="000000"/>
              <w:left w:val="dotted" w:sz="2" w:space="0" w:color="000000"/>
              <w:bottom w:val="dotted" w:sz="2" w:space="0" w:color="000000"/>
            </w:tcBorders>
          </w:tcPr>
          <w:p>
            <w:pPr>
              <w:pStyle w:val="TableParagraph"/>
              <w:rPr>
                <w:rFonts w:ascii="Times New Roman"/>
                <w:sz w:val="20"/>
              </w:rPr>
            </w:pPr>
          </w:p>
        </w:tc>
      </w:tr>
      <w:tr>
        <w:trPr>
          <w:trHeight w:val="292" w:hRule="atLeast"/>
        </w:trPr>
        <w:tc>
          <w:tcPr>
            <w:tcW w:w="2859" w:type="dxa"/>
            <w:tcBorders>
              <w:top w:val="dotted" w:sz="2" w:space="0" w:color="000000"/>
              <w:bottom w:val="dotted" w:sz="2" w:space="0" w:color="000000"/>
              <w:right w:val="dotted" w:sz="2" w:space="0" w:color="000000"/>
            </w:tcBorders>
          </w:tcPr>
          <w:p>
            <w:pPr>
              <w:pStyle w:val="TableParagraph"/>
              <w:ind w:left="213"/>
              <w:rPr>
                <w:b/>
                <w:sz w:val="22"/>
              </w:rPr>
            </w:pPr>
            <w:r>
              <w:rPr>
                <w:b/>
                <w:sz w:val="22"/>
              </w:rPr>
              <w:t>Tel/Fax</w:t>
            </w:r>
          </w:p>
        </w:tc>
        <w:tc>
          <w:tcPr>
            <w:tcW w:w="6771" w:type="dxa"/>
            <w:gridSpan w:val="3"/>
            <w:tcBorders>
              <w:top w:val="dotted" w:sz="2" w:space="0" w:color="000000"/>
              <w:left w:val="dotted" w:sz="2" w:space="0" w:color="000000"/>
              <w:bottom w:val="dotted" w:sz="2" w:space="0" w:color="000000"/>
            </w:tcBorders>
          </w:tcPr>
          <w:p>
            <w:pPr>
              <w:pStyle w:val="TableParagraph"/>
              <w:rPr>
                <w:rFonts w:ascii="Times New Roman"/>
                <w:sz w:val="20"/>
              </w:rPr>
            </w:pPr>
          </w:p>
        </w:tc>
      </w:tr>
      <w:tr>
        <w:trPr>
          <w:trHeight w:val="294" w:hRule="atLeast"/>
        </w:trPr>
        <w:tc>
          <w:tcPr>
            <w:tcW w:w="2859" w:type="dxa"/>
            <w:tcBorders>
              <w:top w:val="dotted" w:sz="2" w:space="0" w:color="000000"/>
              <w:right w:val="dotted" w:sz="2" w:space="0" w:color="000000"/>
            </w:tcBorders>
          </w:tcPr>
          <w:p>
            <w:pPr>
              <w:pStyle w:val="TableParagraph"/>
              <w:ind w:left="213"/>
              <w:rPr>
                <w:b/>
                <w:sz w:val="22"/>
              </w:rPr>
            </w:pPr>
            <w:r>
              <w:rPr>
                <w:b/>
                <w:sz w:val="22"/>
              </w:rPr>
              <w:t>E-mail PEC</w:t>
            </w:r>
          </w:p>
        </w:tc>
        <w:tc>
          <w:tcPr>
            <w:tcW w:w="6771" w:type="dxa"/>
            <w:gridSpan w:val="3"/>
            <w:tcBorders>
              <w:top w:val="dotted" w:sz="2" w:space="0" w:color="000000"/>
              <w:left w:val="dotted" w:sz="2" w:space="0" w:color="000000"/>
            </w:tcBorders>
          </w:tcPr>
          <w:p>
            <w:pPr>
              <w:pStyle w:val="TableParagraph"/>
              <w:rPr>
                <w:rFonts w:ascii="Times New Roman"/>
                <w:sz w:val="20"/>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after="1"/>
        <w:rPr>
          <w:sz w:val="19"/>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35" name="image1.jpeg"/>
                  <wp:cNvGraphicFramePr>
                    <a:graphicFrameLocks noChangeAspect="1"/>
                  </wp:cNvGraphicFramePr>
                  <a:graphic>
                    <a:graphicData uri="http://schemas.openxmlformats.org/drawingml/2006/picture">
                      <pic:pic>
                        <pic:nvPicPr>
                          <pic:cNvPr id="23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55"/>
          <w:footerReference w:type="default" r:id="rId456"/>
          <w:pgSz w:w="11910" w:h="16840"/>
          <w:pgMar w:header="722" w:footer="0" w:top="2700" w:bottom="0" w:left="640" w:right="640"/>
          <w:pgNumType w:start="57"/>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3"/>
        <w:gridCol w:w="2166"/>
        <w:gridCol w:w="1029"/>
        <w:gridCol w:w="1600"/>
        <w:gridCol w:w="1646"/>
      </w:tblGrid>
      <w:tr>
        <w:trPr>
          <w:trHeight w:val="1271" w:hRule="atLeast"/>
        </w:trPr>
        <w:tc>
          <w:tcPr>
            <w:tcW w:w="5359" w:type="dxa"/>
            <w:gridSpan w:val="2"/>
            <w:tcBorders>
              <w:bottom w:val="double" w:sz="1" w:space="0" w:color="000000"/>
              <w:right w:val="dotted" w:sz="2" w:space="0" w:color="000000"/>
            </w:tcBorders>
            <w:shd w:val="clear" w:color="auto" w:fill="003366"/>
          </w:tcPr>
          <w:p>
            <w:pPr>
              <w:pStyle w:val="TableParagraph"/>
              <w:ind w:left="213"/>
              <w:rPr>
                <w:b/>
                <w:sz w:val="22"/>
              </w:rPr>
            </w:pPr>
            <w:r>
              <w:rPr>
                <w:color w:val="FFFFFF"/>
                <w:sz w:val="24"/>
              </w:rPr>
              <w:t>10)</w:t>
            </w:r>
            <w:r>
              <w:rPr>
                <w:b/>
                <w:color w:val="FFFFFF"/>
                <w:sz w:val="22"/>
              </w:rPr>
              <w:t>obblighi in capo al CSE inseriti nel PSC</w:t>
            </w:r>
          </w:p>
        </w:tc>
        <w:tc>
          <w:tcPr>
            <w:tcW w:w="2629" w:type="dxa"/>
            <w:gridSpan w:val="2"/>
            <w:tcBorders>
              <w:left w:val="dotted" w:sz="2" w:space="0" w:color="000000"/>
              <w:bottom w:val="double" w:sz="1" w:space="0" w:color="000000"/>
              <w:right w:val="dotted" w:sz="2" w:space="0" w:color="000000"/>
            </w:tcBorders>
            <w:shd w:val="clear" w:color="auto" w:fill="003366"/>
          </w:tcPr>
          <w:p>
            <w:pPr>
              <w:pStyle w:val="TableParagraph"/>
              <w:ind w:left="212" w:right="465"/>
              <w:jc w:val="both"/>
              <w:rPr>
                <w:sz w:val="22"/>
              </w:rPr>
            </w:pPr>
            <w:r>
              <w:rPr>
                <w:color w:val="FFFFFF"/>
                <w:sz w:val="22"/>
                <w:u w:val="single" w:color="FFFFFF"/>
              </w:rPr>
              <w:t>All. XV punto 2.1.2.</w:t>
            </w:r>
            <w:r>
              <w:rPr>
                <w:color w:val="FFFFFF"/>
                <w:sz w:val="22"/>
              </w:rPr>
              <w:t> </w:t>
            </w:r>
            <w:r>
              <w:rPr>
                <w:color w:val="FFFFFF"/>
                <w:sz w:val="22"/>
                <w:u w:val="single" w:color="FFFFFF"/>
              </w:rPr>
              <w:t>lett. “b”</w:t>
            </w:r>
          </w:p>
          <w:p>
            <w:pPr>
              <w:pStyle w:val="TableParagraph"/>
              <w:spacing w:line="252" w:lineRule="exact" w:before="5"/>
              <w:ind w:left="212" w:right="525"/>
              <w:jc w:val="both"/>
              <w:rPr>
                <w:sz w:val="22"/>
              </w:rPr>
            </w:pPr>
            <w:r>
              <w:rPr>
                <w:color w:val="FFFFFF"/>
                <w:sz w:val="22"/>
                <w:u w:val="single" w:color="FFFFFF"/>
              </w:rPr>
              <w:t>All. XV punto 2.3.3.</w:t>
            </w:r>
            <w:r>
              <w:rPr>
                <w:color w:val="FFFFFF"/>
                <w:sz w:val="22"/>
              </w:rPr>
              <w:t> </w:t>
            </w:r>
            <w:r>
              <w:rPr>
                <w:color w:val="FFFFFF"/>
                <w:sz w:val="22"/>
                <w:u w:val="single" w:color="FFFFFF"/>
              </w:rPr>
              <w:t>All. XV punto 2.3.5.</w:t>
            </w:r>
            <w:r>
              <w:rPr>
                <w:color w:val="FFFFFF"/>
                <w:sz w:val="22"/>
              </w:rPr>
              <w:t> </w:t>
            </w:r>
            <w:r>
              <w:rPr>
                <w:color w:val="FFFFFF"/>
                <w:sz w:val="22"/>
                <w:u w:val="single" w:color="FFFFFF"/>
              </w:rPr>
              <w:t>All. XV punto 4.1.6.</w:t>
            </w:r>
          </w:p>
        </w:tc>
        <w:tc>
          <w:tcPr>
            <w:tcW w:w="1646" w:type="dxa"/>
            <w:tcBorders>
              <w:left w:val="dotted" w:sz="2" w:space="0" w:color="000000"/>
              <w:bottom w:val="double" w:sz="1" w:space="0" w:color="000000"/>
            </w:tcBorders>
            <w:shd w:val="clear" w:color="auto" w:fill="003366"/>
          </w:tcPr>
          <w:p>
            <w:pPr>
              <w:pStyle w:val="TableParagraph"/>
              <w:ind w:left="211"/>
              <w:rPr>
                <w:sz w:val="22"/>
              </w:rPr>
            </w:pPr>
            <w:r>
              <w:rPr>
                <w:color w:val="FFFFFF"/>
                <w:sz w:val="22"/>
                <w:u w:val="single" w:color="FFFFFF"/>
              </w:rPr>
              <w:t>Vai all’indice</w:t>
            </w:r>
          </w:p>
        </w:tc>
      </w:tr>
      <w:tr>
        <w:trPr>
          <w:trHeight w:val="258" w:hRule="atLeast"/>
        </w:trPr>
        <w:tc>
          <w:tcPr>
            <w:tcW w:w="9634" w:type="dxa"/>
            <w:gridSpan w:val="5"/>
            <w:tcBorders>
              <w:top w:val="double" w:sz="1" w:space="0" w:color="000000"/>
            </w:tcBorders>
            <w:shd w:val="clear" w:color="auto" w:fill="003366"/>
          </w:tcPr>
          <w:p>
            <w:pPr>
              <w:pStyle w:val="TableParagraph"/>
              <w:spacing w:line="232" w:lineRule="exact" w:before="6"/>
              <w:ind w:left="213"/>
              <w:rPr>
                <w:b/>
                <w:sz w:val="22"/>
              </w:rPr>
            </w:pPr>
            <w:r>
              <w:rPr>
                <w:b/>
                <w:color w:val="FFFFFF"/>
                <w:sz w:val="22"/>
              </w:rPr>
              <w:t>Identificazione delle imprese affidatarie, delle esecutrici e dei lavoratori autonomi</w:t>
            </w:r>
          </w:p>
        </w:tc>
      </w:tr>
      <w:tr>
        <w:trPr>
          <w:trHeight w:val="864" w:hRule="atLeast"/>
        </w:trPr>
        <w:tc>
          <w:tcPr>
            <w:tcW w:w="9634" w:type="dxa"/>
            <w:gridSpan w:val="5"/>
          </w:tcPr>
          <w:p>
            <w:pPr>
              <w:pStyle w:val="TableParagraph"/>
              <w:spacing w:before="94"/>
              <w:ind w:left="213"/>
              <w:rPr>
                <w:sz w:val="22"/>
              </w:rPr>
            </w:pPr>
            <w:r>
              <w:rPr>
                <w:rFonts w:ascii="Wingdings" w:hAnsi="Wingdings"/>
                <w:sz w:val="24"/>
              </w:rPr>
              <w:t></w:t>
            </w:r>
            <w:r>
              <w:rPr>
                <w:rFonts w:ascii="Times New Roman" w:hAnsi="Times New Roman"/>
                <w:sz w:val="24"/>
              </w:rPr>
              <w:t> </w:t>
            </w:r>
            <w:r>
              <w:rPr>
                <w:sz w:val="22"/>
              </w:rPr>
              <w:t>Prima dell’inizio dei rispettivi lavori, il CSE inserirà nel PSC il/i nominativo/i del/i DdL e del/i</w:t>
            </w:r>
          </w:p>
          <w:p>
            <w:pPr>
              <w:pStyle w:val="TableParagraph"/>
              <w:spacing w:line="252" w:lineRule="exact" w:before="5"/>
              <w:ind w:left="213"/>
              <w:rPr>
                <w:sz w:val="22"/>
              </w:rPr>
            </w:pPr>
            <w:r>
              <w:rPr>
                <w:sz w:val="22"/>
              </w:rPr>
              <w:t>LA così come indicato nell’ </w:t>
            </w:r>
            <w:r>
              <w:rPr>
                <w:sz w:val="22"/>
                <w:u w:val="single"/>
              </w:rPr>
              <w:t>All. XV punto 2.1.2. lett. b)</w:t>
            </w:r>
            <w:r>
              <w:rPr>
                <w:sz w:val="22"/>
              </w:rPr>
              <w:t> attraverso specifiche riunioni di coordinamento indette dallo stesso CSE</w:t>
            </w:r>
          </w:p>
        </w:tc>
      </w:tr>
      <w:tr>
        <w:trPr>
          <w:trHeight w:val="361" w:hRule="atLeast"/>
        </w:trPr>
        <w:tc>
          <w:tcPr>
            <w:tcW w:w="9634" w:type="dxa"/>
            <w:gridSpan w:val="5"/>
            <w:shd w:val="clear" w:color="auto" w:fill="003366"/>
          </w:tcPr>
          <w:p>
            <w:pPr>
              <w:pStyle w:val="TableParagraph"/>
              <w:spacing w:before="52"/>
              <w:ind w:left="213"/>
              <w:rPr>
                <w:b/>
                <w:sz w:val="22"/>
              </w:rPr>
            </w:pPr>
            <w:r>
              <w:rPr>
                <w:b/>
                <w:color w:val="FFFFFF"/>
                <w:sz w:val="22"/>
              </w:rPr>
              <w:t>Scheda impresa affidataria n.: 1</w:t>
            </w:r>
          </w:p>
        </w:tc>
      </w:tr>
      <w:tr>
        <w:trPr>
          <w:trHeight w:val="805" w:hRule="atLeast"/>
        </w:trPr>
        <w:tc>
          <w:tcPr>
            <w:tcW w:w="3193" w:type="dxa"/>
            <w:shd w:val="clear" w:color="auto" w:fill="003366"/>
          </w:tcPr>
          <w:p>
            <w:pPr>
              <w:pStyle w:val="TableParagraph"/>
              <w:spacing w:before="57"/>
              <w:ind w:left="875"/>
              <w:rPr>
                <w:sz w:val="20"/>
              </w:rPr>
            </w:pPr>
            <w:r>
              <w:rPr>
                <w:color w:val="FFFFFF"/>
                <w:sz w:val="20"/>
              </w:rPr>
              <w:t>Dati identificativi</w:t>
            </w:r>
          </w:p>
        </w:tc>
        <w:tc>
          <w:tcPr>
            <w:tcW w:w="3195" w:type="dxa"/>
            <w:gridSpan w:val="2"/>
            <w:shd w:val="clear" w:color="auto" w:fill="003366"/>
          </w:tcPr>
          <w:p>
            <w:pPr>
              <w:pStyle w:val="TableParagraph"/>
              <w:spacing w:before="57"/>
              <w:ind w:left="1214" w:hanging="855"/>
              <w:rPr>
                <w:sz w:val="20"/>
              </w:rPr>
            </w:pPr>
            <w:r>
              <w:rPr>
                <w:color w:val="FFFFFF"/>
                <w:sz w:val="20"/>
              </w:rPr>
              <w:t>Attività svolta in cantiere dal soggetto</w:t>
            </w:r>
          </w:p>
        </w:tc>
        <w:tc>
          <w:tcPr>
            <w:tcW w:w="3246" w:type="dxa"/>
            <w:gridSpan w:val="2"/>
            <w:shd w:val="clear" w:color="auto" w:fill="003366"/>
          </w:tcPr>
          <w:p>
            <w:pPr>
              <w:pStyle w:val="TableParagraph"/>
              <w:spacing w:before="57"/>
              <w:ind w:left="342" w:right="90" w:firstLine="316"/>
              <w:rPr>
                <w:i/>
                <w:sz w:val="20"/>
              </w:rPr>
            </w:pPr>
            <w:r>
              <w:rPr>
                <w:color w:val="FFFFFF"/>
                <w:sz w:val="20"/>
              </w:rPr>
              <w:t>Soggetti incaricati per l’assolvimento dei compiti ex art. 97 </w:t>
            </w:r>
            <w:r>
              <w:rPr>
                <w:i/>
                <w:color w:val="FFFFFF"/>
                <w:sz w:val="20"/>
              </w:rPr>
              <w:t>in caso di subappalto</w:t>
            </w:r>
          </w:p>
        </w:tc>
      </w:tr>
      <w:tr>
        <w:trPr>
          <w:trHeight w:val="486" w:hRule="atLeast"/>
        </w:trPr>
        <w:tc>
          <w:tcPr>
            <w:tcW w:w="3193" w:type="dxa"/>
          </w:tcPr>
          <w:p>
            <w:pPr>
              <w:pStyle w:val="TableParagraph"/>
              <w:rPr>
                <w:rFonts w:ascii="Times New Roman"/>
                <w:sz w:val="20"/>
              </w:rPr>
            </w:pPr>
          </w:p>
        </w:tc>
        <w:tc>
          <w:tcPr>
            <w:tcW w:w="3195" w:type="dxa"/>
            <w:gridSpan w:val="2"/>
          </w:tcPr>
          <w:p>
            <w:pPr>
              <w:pStyle w:val="TableParagraph"/>
              <w:rPr>
                <w:rFonts w:ascii="Times New Roman"/>
                <w:sz w:val="20"/>
              </w:rPr>
            </w:pPr>
          </w:p>
        </w:tc>
        <w:tc>
          <w:tcPr>
            <w:tcW w:w="3246" w:type="dxa"/>
            <w:gridSpan w:val="2"/>
          </w:tcPr>
          <w:p>
            <w:pPr>
              <w:pStyle w:val="TableParagraph"/>
              <w:rPr>
                <w:rFonts w:ascii="Times New Roman"/>
                <w:sz w:val="20"/>
              </w:rPr>
            </w:pPr>
          </w:p>
        </w:tc>
      </w:tr>
    </w:tbl>
    <w:p>
      <w:pPr>
        <w:pStyle w:val="BodyText"/>
        <w:spacing w:after="1"/>
        <w:rPr>
          <w:sz w:val="16"/>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3"/>
        <w:gridCol w:w="3193"/>
        <w:gridCol w:w="3243"/>
      </w:tblGrid>
      <w:tr>
        <w:trPr>
          <w:trHeight w:val="366" w:hRule="atLeast"/>
        </w:trPr>
        <w:tc>
          <w:tcPr>
            <w:tcW w:w="9629" w:type="dxa"/>
            <w:gridSpan w:val="3"/>
            <w:shd w:val="clear" w:color="auto" w:fill="003366"/>
          </w:tcPr>
          <w:p>
            <w:pPr>
              <w:pStyle w:val="TableParagraph"/>
              <w:spacing w:before="55"/>
              <w:ind w:left="213"/>
              <w:rPr>
                <w:b/>
                <w:sz w:val="22"/>
              </w:rPr>
            </w:pPr>
            <w:r>
              <w:rPr>
                <w:b/>
                <w:color w:val="FFFFFF"/>
                <w:sz w:val="22"/>
              </w:rPr>
              <w:t>Scheda impresa SUBAPPALTATRICE n.:</w:t>
            </w:r>
          </w:p>
        </w:tc>
      </w:tr>
      <w:tr>
        <w:trPr>
          <w:trHeight w:val="573" w:hRule="atLeast"/>
        </w:trPr>
        <w:tc>
          <w:tcPr>
            <w:tcW w:w="3193" w:type="dxa"/>
            <w:shd w:val="clear" w:color="auto" w:fill="003366"/>
          </w:tcPr>
          <w:p>
            <w:pPr>
              <w:pStyle w:val="TableParagraph"/>
              <w:spacing w:before="54"/>
              <w:ind w:left="875"/>
              <w:rPr>
                <w:sz w:val="20"/>
              </w:rPr>
            </w:pPr>
            <w:r>
              <w:rPr>
                <w:color w:val="FFFFFF"/>
                <w:sz w:val="20"/>
              </w:rPr>
              <w:t>Dati identificativi</w:t>
            </w:r>
          </w:p>
        </w:tc>
        <w:tc>
          <w:tcPr>
            <w:tcW w:w="3193" w:type="dxa"/>
            <w:shd w:val="clear" w:color="auto" w:fill="003366"/>
          </w:tcPr>
          <w:p>
            <w:pPr>
              <w:pStyle w:val="TableParagraph"/>
              <w:spacing w:before="54"/>
              <w:ind w:left="1065" w:right="487" w:hanging="546"/>
              <w:rPr>
                <w:sz w:val="20"/>
              </w:rPr>
            </w:pPr>
            <w:r>
              <w:rPr>
                <w:color w:val="FFFFFF"/>
                <w:sz w:val="20"/>
              </w:rPr>
              <w:t>Attività svolta in cantiere dall’impresa</w:t>
            </w:r>
          </w:p>
        </w:tc>
        <w:tc>
          <w:tcPr>
            <w:tcW w:w="3243" w:type="dxa"/>
            <w:shd w:val="clear" w:color="auto" w:fill="003366"/>
          </w:tcPr>
          <w:p>
            <w:pPr>
              <w:pStyle w:val="TableParagraph"/>
              <w:spacing w:before="54"/>
              <w:ind w:left="796"/>
              <w:rPr>
                <w:sz w:val="20"/>
              </w:rPr>
            </w:pPr>
            <w:r>
              <w:rPr>
                <w:color w:val="FFFFFF"/>
                <w:sz w:val="20"/>
              </w:rPr>
              <w:t>Impresa affidataria</w:t>
            </w:r>
          </w:p>
        </w:tc>
      </w:tr>
      <w:tr>
        <w:trPr>
          <w:trHeight w:val="486" w:hRule="atLeast"/>
        </w:trPr>
        <w:tc>
          <w:tcPr>
            <w:tcW w:w="3193" w:type="dxa"/>
          </w:tcPr>
          <w:p>
            <w:pPr>
              <w:pStyle w:val="TableParagraph"/>
              <w:rPr>
                <w:rFonts w:ascii="Times New Roman"/>
                <w:sz w:val="20"/>
              </w:rPr>
            </w:pPr>
          </w:p>
        </w:tc>
        <w:tc>
          <w:tcPr>
            <w:tcW w:w="3193" w:type="dxa"/>
          </w:tcPr>
          <w:p>
            <w:pPr>
              <w:pStyle w:val="TableParagraph"/>
              <w:rPr>
                <w:rFonts w:ascii="Times New Roman"/>
                <w:sz w:val="20"/>
              </w:rPr>
            </w:pPr>
          </w:p>
        </w:tc>
        <w:tc>
          <w:tcPr>
            <w:tcW w:w="3243" w:type="dxa"/>
          </w:tcPr>
          <w:p>
            <w:pPr>
              <w:pStyle w:val="TableParagraph"/>
              <w:rPr>
                <w:rFonts w:ascii="Times New Roman"/>
                <w:sz w:val="20"/>
              </w:rPr>
            </w:pPr>
          </w:p>
        </w:tc>
      </w:tr>
    </w:tbl>
    <w:p>
      <w:pPr>
        <w:pStyle w:val="BodyText"/>
      </w:pPr>
    </w:p>
    <w:p>
      <w:pPr>
        <w:pStyle w:val="BodyText"/>
        <w:rPr>
          <w:sz w:val="28"/>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3"/>
        <w:gridCol w:w="3193"/>
        <w:gridCol w:w="3243"/>
      </w:tblGrid>
      <w:tr>
        <w:trPr>
          <w:trHeight w:val="366" w:hRule="atLeast"/>
        </w:trPr>
        <w:tc>
          <w:tcPr>
            <w:tcW w:w="9629" w:type="dxa"/>
            <w:gridSpan w:val="3"/>
            <w:shd w:val="clear" w:color="auto" w:fill="003366"/>
          </w:tcPr>
          <w:p>
            <w:pPr>
              <w:pStyle w:val="TableParagraph"/>
              <w:spacing w:before="57"/>
              <w:ind w:left="213"/>
              <w:rPr>
                <w:b/>
                <w:sz w:val="22"/>
              </w:rPr>
            </w:pPr>
            <w:r>
              <w:rPr>
                <w:b/>
                <w:color w:val="FFFFFF"/>
                <w:sz w:val="22"/>
              </w:rPr>
              <w:t>Scheda impresa SUBAPPALTATRICE n.:</w:t>
            </w:r>
          </w:p>
        </w:tc>
      </w:tr>
      <w:tr>
        <w:trPr>
          <w:trHeight w:val="575" w:hRule="atLeast"/>
        </w:trPr>
        <w:tc>
          <w:tcPr>
            <w:tcW w:w="3193" w:type="dxa"/>
            <w:shd w:val="clear" w:color="auto" w:fill="003366"/>
          </w:tcPr>
          <w:p>
            <w:pPr>
              <w:pStyle w:val="TableParagraph"/>
              <w:spacing w:before="57"/>
              <w:ind w:left="875"/>
              <w:rPr>
                <w:sz w:val="20"/>
              </w:rPr>
            </w:pPr>
            <w:r>
              <w:rPr>
                <w:color w:val="FFFFFF"/>
                <w:sz w:val="20"/>
              </w:rPr>
              <w:t>Dati identificativi</w:t>
            </w:r>
          </w:p>
        </w:tc>
        <w:tc>
          <w:tcPr>
            <w:tcW w:w="3193" w:type="dxa"/>
            <w:shd w:val="clear" w:color="auto" w:fill="003366"/>
          </w:tcPr>
          <w:p>
            <w:pPr>
              <w:pStyle w:val="TableParagraph"/>
              <w:spacing w:before="57"/>
              <w:ind w:left="1065" w:right="487" w:hanging="546"/>
              <w:rPr>
                <w:sz w:val="20"/>
              </w:rPr>
            </w:pPr>
            <w:r>
              <w:rPr>
                <w:color w:val="FFFFFF"/>
                <w:sz w:val="20"/>
              </w:rPr>
              <w:t>Attività svolta in cantiere dall’impresa</w:t>
            </w:r>
          </w:p>
        </w:tc>
        <w:tc>
          <w:tcPr>
            <w:tcW w:w="3243" w:type="dxa"/>
            <w:shd w:val="clear" w:color="auto" w:fill="003366"/>
          </w:tcPr>
          <w:p>
            <w:pPr>
              <w:pStyle w:val="TableParagraph"/>
              <w:spacing w:before="57"/>
              <w:ind w:left="796"/>
              <w:rPr>
                <w:sz w:val="20"/>
              </w:rPr>
            </w:pPr>
            <w:r>
              <w:rPr>
                <w:color w:val="FFFFFF"/>
                <w:sz w:val="20"/>
              </w:rPr>
              <w:t>Impresa affidataria</w:t>
            </w:r>
          </w:p>
        </w:tc>
      </w:tr>
      <w:tr>
        <w:trPr>
          <w:trHeight w:val="486" w:hRule="atLeast"/>
        </w:trPr>
        <w:tc>
          <w:tcPr>
            <w:tcW w:w="3193" w:type="dxa"/>
          </w:tcPr>
          <w:p>
            <w:pPr>
              <w:pStyle w:val="TableParagraph"/>
              <w:rPr>
                <w:rFonts w:ascii="Times New Roman"/>
                <w:sz w:val="20"/>
              </w:rPr>
            </w:pPr>
          </w:p>
        </w:tc>
        <w:tc>
          <w:tcPr>
            <w:tcW w:w="3193" w:type="dxa"/>
          </w:tcPr>
          <w:p>
            <w:pPr>
              <w:pStyle w:val="TableParagraph"/>
              <w:rPr>
                <w:rFonts w:ascii="Times New Roman"/>
                <w:sz w:val="20"/>
              </w:rPr>
            </w:pPr>
          </w:p>
        </w:tc>
        <w:tc>
          <w:tcPr>
            <w:tcW w:w="3243" w:type="dxa"/>
          </w:tcPr>
          <w:p>
            <w:pPr>
              <w:pStyle w:val="TableParagraph"/>
              <w:rPr>
                <w:rFonts w:ascii="Times New Roman"/>
                <w:sz w:val="20"/>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1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39" name="image1.jpeg"/>
                  <wp:cNvGraphicFramePr>
                    <a:graphicFrameLocks noChangeAspect="1"/>
                  </wp:cNvGraphicFramePr>
                  <a:graphic>
                    <a:graphicData uri="http://schemas.openxmlformats.org/drawingml/2006/picture">
                      <pic:pic>
                        <pic:nvPicPr>
                          <pic:cNvPr id="24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59"/>
          <w:footerReference w:type="default" r:id="rId460"/>
          <w:pgSz w:w="11910" w:h="16840"/>
          <w:pgMar w:header="722" w:footer="0" w:top="2700" w:bottom="0" w:left="640" w:right="640"/>
          <w:pgNumType w:start="58"/>
        </w:sectPr>
      </w:pPr>
    </w:p>
    <w:p>
      <w:pPr>
        <w:pStyle w:val="BodyText"/>
      </w:pPr>
      <w:r>
        <w:rPr/>
        <w:pict>
          <v:group style="position:absolute;margin-left:78.720001pt;margin-top:266.144989pt;width:334pt;height:264pt;mso-position-horizontal-relative:page;mso-position-vertical-relative:page;z-index:-291422208" coordorigin="1574,5323" coordsize="6680,5280">
            <v:shape style="position:absolute;left:1828;top:6374;width:2896;height:736" type="#_x0000_t75" stroked="false">
              <v:imagedata r:id="rId463" o:title=""/>
            </v:shape>
            <v:shape style="position:absolute;left:1840;top:6460;width:2870;height:563" type="#_x0000_t75" stroked="false">
              <v:imagedata r:id="rId464" o:title=""/>
            </v:shape>
            <v:rect style="position:absolute;left:1838;top:6348;width:2880;height:720" filled="false" stroked="true" strokeweight=".75pt" strokecolor="#000000">
              <v:stroke dashstyle="solid"/>
            </v:rect>
            <v:shape style="position:absolute;left:1574;top:7564;width:1576;height:736" type="#_x0000_t75" stroked="false">
              <v:imagedata r:id="rId465" o:title=""/>
            </v:shape>
            <v:shape style="position:absolute;left:1588;top:7653;width:1547;height:563" type="#_x0000_t75" stroked="false">
              <v:imagedata r:id="rId466" o:title=""/>
            </v:shape>
            <v:rect style="position:absolute;left:1584;top:7538;width:1560;height:720" filled="false" stroked="true" strokeweight=".75pt" strokecolor="#000000">
              <v:stroke dashstyle="solid"/>
            </v:rect>
            <v:shape style="position:absolute;left:2364;top:7070;width:911;height:679" type="#_x0000_t75" stroked="false">
              <v:imagedata r:id="rId467" o:title=""/>
            </v:shape>
            <v:shape style="position:absolute;left:2544;top:7042;width:732;height:498" coordorigin="2544,7042" coordsize="732,498" path="m2637,7370l2625,7374,2620,7384,2544,7540,2632,7535,2588,7535,2566,7501,2627,7460,2656,7402,2661,7392,2657,7380,2647,7375,2637,7370xm2627,7460l2566,7501,2588,7535,2600,7527,2595,7527,2576,7498,2610,7496,2627,7460xm2725,7489l2714,7490,2649,7494,2588,7535,2632,7535,2728,7529,2736,7519,2736,7508,2735,7497,2725,7489xm2610,7496l2576,7498,2595,7527,2610,7496xm2649,7494l2610,7496,2595,7527,2600,7527,2649,7494xm3253,7042l2627,7460,2610,7496,2649,7494,3275,7076,3253,7042xe" filled="true" fillcolor="#000000" stroked="false">
              <v:path arrowok="t"/>
              <v:fill type="solid"/>
            </v:shape>
            <v:shape style="position:absolute;left:3494;top:7588;width:1576;height:738" type="#_x0000_t75" stroked="false">
              <v:imagedata r:id="rId468" o:title=""/>
            </v:shape>
            <v:shape style="position:absolute;left:3508;top:7677;width:1547;height:563" type="#_x0000_t75" stroked="false">
              <v:imagedata r:id="rId469" o:title=""/>
            </v:shape>
            <v:rect style="position:absolute;left:3504;top:7562;width:1560;height:721" filled="false" stroked="true" strokeweight=".75pt" strokecolor="#000000">
              <v:stroke dashstyle="solid"/>
            </v:rect>
            <v:shape style="position:absolute;left:3252;top:7072;width:1029;height:676" type="#_x0000_t75" stroked="false">
              <v:imagedata r:id="rId470" o:title=""/>
            </v:shape>
            <v:shape style="position:absolute;left:3254;top:7042;width:850;height:499" coordorigin="3254,7043" coordsize="850,499" path="m3995,7500l3919,7501,3911,7510,3911,7532,3920,7541,4104,7539,4103,7537,4060,7537,3995,7500xm4035,7500l3995,7500,4060,7537,4064,7529,4052,7529,4035,7500xm4000,7376l3990,7382,3980,7387,3977,7400,3983,7409,4015,7465,4080,7502,4060,7537,4103,7537,4017,7389,4012,7379,4000,7376xm4069,7499l4035,7500,4052,7529,4069,7499xm4075,7499l4069,7499,4052,7529,4064,7529,4080,7502,4075,7499xm3274,7043l3254,7077,3995,7500,4035,7500,4015,7465,3274,7043xm4015,7465l4035,7500,4075,7499,4015,7465xe" filled="true" fillcolor="#000000" stroked="false">
              <v:path arrowok="t"/>
              <v:fill type="solid"/>
            </v:shape>
            <v:shape style="position:absolute;left:4867;top:5356;width:2896;height:736" type="#_x0000_t75" stroked="false">
              <v:imagedata r:id="rId463" o:title=""/>
            </v:shape>
            <v:shape style="position:absolute;left:4881;top:5443;width:2867;height:563" type="#_x0000_t75" stroked="false">
              <v:imagedata r:id="rId471" o:title=""/>
            </v:shape>
            <v:rect style="position:absolute;left:4876;top:5330;width:2880;height:720" filled="false" stroked="true" strokeweight=".75pt" strokecolor="#000000">
              <v:stroke dashstyle="solid"/>
            </v:rect>
            <v:shape style="position:absolute;left:4524;top:6067;width:1746;height:798" type="#_x0000_t75" stroked="false">
              <v:imagedata r:id="rId472" o:title=""/>
            </v:shape>
            <v:shape style="position:absolute;left:4704;top:6039;width:1568;height:649" coordorigin="4704,6039" coordsize="1568,649" path="m4832,6513l4819,6514,4812,6523,4704,6658,4886,6687,4896,6680,4899,6662,4748,6662,4734,6625,4803,6599,4843,6548,4850,6539,4849,6526,4840,6520,4832,6513xm4803,6599l4734,6625,4748,6662,4764,6656,4757,6656,4744,6624,4782,6624,4803,6599xm4817,6636l4748,6662,4899,6662,4900,6658,4892,6648,4817,6636xm4744,6624l4757,6656,4778,6629,4744,6624xm4778,6629l4757,6656,4764,6656,4817,6636,4778,6629xm6257,6039l4803,6599,4778,6629,4817,6636,6271,6076,6257,6039xm4782,6624l4744,6624,4778,6629,4782,6624xe" filled="true" fillcolor="#000000" stroked="false">
              <v:path arrowok="t"/>
              <v:fill type="solid"/>
            </v:shape>
            <v:shape style="position:absolute;left:5330;top:7996;width:2896;height:856" type="#_x0000_t75" stroked="false">
              <v:imagedata r:id="rId473" o:title=""/>
            </v:shape>
            <v:shape style="position:absolute;left:5344;top:8083;width:2867;height:683" type="#_x0000_t75" stroked="false">
              <v:imagedata r:id="rId474" o:title=""/>
            </v:shape>
            <v:rect style="position:absolute;left:5340;top:7970;width:2880;height:840" filled="false" stroked="true" strokeweight=".75pt" strokecolor="#000000">
              <v:stroke dashstyle="solid"/>
            </v:rect>
            <v:shape style="position:absolute;left:5356;top:9746;width:2896;height:856" type="#_x0000_t75" stroked="false">
              <v:imagedata r:id="rId473" o:title=""/>
            </v:shape>
            <v:shape style="position:absolute;left:5371;top:9832;width:2867;height:686" type="#_x0000_t75" stroked="false">
              <v:imagedata r:id="rId475" o:title=""/>
            </v:shape>
            <v:rect style="position:absolute;left:5366;top:9720;width:2880;height:840" filled="false" stroked="true" strokeweight=".75pt" strokecolor="#000000">
              <v:stroke dashstyle="solid"/>
            </v:rect>
            <v:shape style="position:absolute;left:6242;top:8836;width:359;height:1094" type="#_x0000_t75" stroked="false">
              <v:imagedata r:id="rId476" o:title=""/>
            </v:shape>
            <v:shape style="position:absolute;left:6331;top:8807;width:186;height:914" coordorigin="6331,8807" coordsize="186,914" path="m6353,9538l6344,9544,6334,9550,6331,9562,6424,9721,6447,9681,6404,9681,6404,9607,6371,9551,6366,9542,6353,9538xm6404,9607l6404,9681,6444,9681,6444,9671,6407,9671,6424,9642,6404,9607xm6495,9538l6482,9542,6477,9551,6444,9607,6444,9681,6447,9681,6517,9562,6514,9550,6504,9544,6495,9538xm6424,9642l6407,9671,6441,9671,6424,9642xm6444,9607l6424,9642,6441,9671,6444,9671,6444,9607xm6444,8807l6404,8807,6404,9607,6424,9642,6444,9607,6444,8807xe" filled="true" fillcolor="#000000" stroked="false">
              <v:path arrowok="t"/>
              <v:fill type="solid"/>
            </v:shape>
            <v:shape style="position:absolute;left:6235;top:6084;width:359;height:2073" type="#_x0000_t75" stroked="false">
              <v:imagedata r:id="rId477" o:title=""/>
            </v:shape>
            <v:shape style="position:absolute;left:6324;top:6054;width:186;height:1892" coordorigin="6324,6055" coordsize="186,1892" path="m6346,7764l6337,7770,6327,7775,6324,7788,6330,7797,6417,7947,6440,7907,6397,7907,6397,7833,6364,7777,6359,7768,6346,7764xm6397,7833l6397,7907,6437,7907,6437,7897,6400,7897,6417,7868,6397,7833xm6488,7764l6475,7768,6470,7777,6437,7833,6437,7907,6440,7907,6504,7797,6510,7788,6507,7775,6497,7770,6488,7764xm6417,7868l6400,7897,6434,7897,6417,7868xm6437,7833l6417,7868,6434,7897,6437,7897,6437,7833xm6437,6055l6397,6055,6397,7833,6417,7868,6437,7833,6437,6055xe" filled="true" fillcolor="#000000" stroked="false">
              <v:path arrowok="t"/>
              <v:fill type="solid"/>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371" w:hRule="atLeast"/>
        </w:trPr>
        <w:tc>
          <w:tcPr>
            <w:tcW w:w="9628" w:type="dxa"/>
            <w:shd w:val="clear" w:color="auto" w:fill="003366"/>
          </w:tcPr>
          <w:p>
            <w:pPr>
              <w:pStyle w:val="TableParagraph"/>
              <w:spacing w:before="60"/>
              <w:ind w:left="213"/>
              <w:rPr>
                <w:b/>
                <w:sz w:val="22"/>
              </w:rPr>
            </w:pPr>
            <w:r>
              <w:rPr>
                <w:b/>
                <w:color w:val="FFFFFF"/>
                <w:sz w:val="22"/>
              </w:rPr>
              <w:t>Organigramma del Cantiere</w:t>
            </w:r>
          </w:p>
        </w:tc>
      </w:tr>
      <w:tr>
        <w:trPr>
          <w:trHeight w:val="7327" w:hRule="atLeast"/>
        </w:trPr>
        <w:tc>
          <w:tcPr>
            <w:tcW w:w="9628" w:type="dxa"/>
          </w:tcPr>
          <w:p>
            <w:pPr>
              <w:pStyle w:val="TableParagraph"/>
              <w:spacing w:before="93"/>
              <w:ind w:left="213" w:right="196"/>
              <w:jc w:val="both"/>
              <w:rPr>
                <w:sz w:val="20"/>
              </w:rPr>
            </w:pPr>
            <w:r>
              <w:rPr>
                <w:rFonts w:ascii="Wingdings" w:hAnsi="Wingdings"/>
                <w:sz w:val="24"/>
              </w:rPr>
              <w:t></w:t>
            </w:r>
            <w:r>
              <w:rPr>
                <w:rFonts w:ascii="Times New Roman" w:hAnsi="Times New Roman"/>
                <w:spacing w:val="-15"/>
                <w:sz w:val="24"/>
              </w:rPr>
              <w:t> </w:t>
            </w:r>
            <w:r>
              <w:rPr>
                <w:sz w:val="20"/>
              </w:rPr>
              <w:t>Prima</w:t>
            </w:r>
            <w:r>
              <w:rPr>
                <w:spacing w:val="-14"/>
                <w:sz w:val="20"/>
              </w:rPr>
              <w:t> </w:t>
            </w:r>
            <w:r>
              <w:rPr>
                <w:sz w:val="20"/>
              </w:rPr>
              <w:t>dell’inizio</w:t>
            </w:r>
            <w:r>
              <w:rPr>
                <w:spacing w:val="-15"/>
                <w:sz w:val="20"/>
              </w:rPr>
              <w:t> </w:t>
            </w:r>
            <w:r>
              <w:rPr>
                <w:sz w:val="20"/>
              </w:rPr>
              <w:t>dei</w:t>
            </w:r>
            <w:r>
              <w:rPr>
                <w:spacing w:val="-15"/>
                <w:sz w:val="20"/>
              </w:rPr>
              <w:t> </w:t>
            </w:r>
            <w:r>
              <w:rPr>
                <w:sz w:val="20"/>
              </w:rPr>
              <w:t>rispettivi</w:t>
            </w:r>
            <w:r>
              <w:rPr>
                <w:spacing w:val="-15"/>
                <w:sz w:val="20"/>
              </w:rPr>
              <w:t> </w:t>
            </w:r>
            <w:r>
              <w:rPr>
                <w:sz w:val="20"/>
              </w:rPr>
              <w:t>lavori,</w:t>
            </w:r>
            <w:r>
              <w:rPr>
                <w:spacing w:val="-15"/>
                <w:sz w:val="20"/>
              </w:rPr>
              <w:t> </w:t>
            </w:r>
            <w:r>
              <w:rPr>
                <w:sz w:val="20"/>
              </w:rPr>
              <w:t>il</w:t>
            </w:r>
            <w:r>
              <w:rPr>
                <w:spacing w:val="-14"/>
                <w:sz w:val="20"/>
              </w:rPr>
              <w:t> </w:t>
            </w:r>
            <w:r>
              <w:rPr>
                <w:sz w:val="20"/>
              </w:rPr>
              <w:t>CSE</w:t>
            </w:r>
            <w:r>
              <w:rPr>
                <w:spacing w:val="-15"/>
                <w:sz w:val="20"/>
              </w:rPr>
              <w:t> </w:t>
            </w:r>
            <w:r>
              <w:rPr>
                <w:sz w:val="20"/>
              </w:rPr>
              <w:t>inserirà</w:t>
            </w:r>
            <w:r>
              <w:rPr>
                <w:spacing w:val="-14"/>
                <w:sz w:val="20"/>
              </w:rPr>
              <w:t> </w:t>
            </w:r>
            <w:r>
              <w:rPr>
                <w:sz w:val="20"/>
              </w:rPr>
              <w:t>nel</w:t>
            </w:r>
            <w:r>
              <w:rPr>
                <w:spacing w:val="-15"/>
                <w:sz w:val="20"/>
              </w:rPr>
              <w:t> </w:t>
            </w:r>
            <w:r>
              <w:rPr>
                <w:sz w:val="20"/>
              </w:rPr>
              <w:t>PSC</w:t>
            </w:r>
            <w:r>
              <w:rPr>
                <w:spacing w:val="-14"/>
                <w:sz w:val="20"/>
              </w:rPr>
              <w:t> </w:t>
            </w:r>
            <w:r>
              <w:rPr>
                <w:sz w:val="20"/>
              </w:rPr>
              <w:t>l’organigramma</w:t>
            </w:r>
            <w:r>
              <w:rPr>
                <w:spacing w:val="-14"/>
                <w:sz w:val="20"/>
              </w:rPr>
              <w:t> </w:t>
            </w:r>
            <w:r>
              <w:rPr>
                <w:sz w:val="20"/>
              </w:rPr>
              <w:t>del</w:t>
            </w:r>
            <w:r>
              <w:rPr>
                <w:spacing w:val="-15"/>
                <w:sz w:val="20"/>
              </w:rPr>
              <w:t> </w:t>
            </w:r>
            <w:r>
              <w:rPr>
                <w:sz w:val="20"/>
              </w:rPr>
              <w:t>cantiere</w:t>
            </w:r>
            <w:r>
              <w:rPr>
                <w:spacing w:val="-14"/>
                <w:sz w:val="20"/>
              </w:rPr>
              <w:t> </w:t>
            </w:r>
            <w:r>
              <w:rPr>
                <w:sz w:val="20"/>
              </w:rPr>
              <w:t>(vedi</w:t>
            </w:r>
            <w:r>
              <w:rPr>
                <w:spacing w:val="-14"/>
                <w:sz w:val="20"/>
              </w:rPr>
              <w:t> </w:t>
            </w:r>
            <w:r>
              <w:rPr>
                <w:sz w:val="20"/>
              </w:rPr>
              <w:t>esempio) con i nominativi delle imprese esecutrici e dei lavoratori autonomi tenuti ad attivare quanto previsto al punto 2.2.4. E al punto 2.3.4. prima dell’inizio dei singoli lavori , previa consultazione delle imprese esecutrici</w:t>
            </w:r>
            <w:r>
              <w:rPr>
                <w:spacing w:val="-7"/>
                <w:sz w:val="20"/>
              </w:rPr>
              <w:t> </w:t>
            </w:r>
            <w:r>
              <w:rPr>
                <w:sz w:val="20"/>
              </w:rPr>
              <w:t>e</w:t>
            </w:r>
            <w:r>
              <w:rPr>
                <w:spacing w:val="-6"/>
                <w:sz w:val="20"/>
              </w:rPr>
              <w:t> </w:t>
            </w:r>
            <w:r>
              <w:rPr>
                <w:sz w:val="20"/>
              </w:rPr>
              <w:t>dei</w:t>
            </w:r>
            <w:r>
              <w:rPr>
                <w:spacing w:val="-5"/>
                <w:sz w:val="20"/>
              </w:rPr>
              <w:t> </w:t>
            </w:r>
            <w:r>
              <w:rPr>
                <w:sz w:val="20"/>
              </w:rPr>
              <w:t>lavoratori</w:t>
            </w:r>
            <w:r>
              <w:rPr>
                <w:spacing w:val="-6"/>
                <w:sz w:val="20"/>
              </w:rPr>
              <w:t> </w:t>
            </w:r>
            <w:r>
              <w:rPr>
                <w:sz w:val="20"/>
              </w:rPr>
              <w:t>autonomi</w:t>
            </w:r>
            <w:r>
              <w:rPr>
                <w:spacing w:val="-5"/>
                <w:sz w:val="20"/>
              </w:rPr>
              <w:t> </w:t>
            </w:r>
            <w:r>
              <w:rPr>
                <w:sz w:val="20"/>
              </w:rPr>
              <w:t>interessati,</w:t>
            </w:r>
            <w:r>
              <w:rPr>
                <w:spacing w:val="-3"/>
                <w:sz w:val="20"/>
              </w:rPr>
              <w:t> </w:t>
            </w:r>
            <w:r>
              <w:rPr>
                <w:sz w:val="20"/>
              </w:rPr>
              <w:t>indicherà</w:t>
            </w:r>
            <w:r>
              <w:rPr>
                <w:spacing w:val="-7"/>
                <w:sz w:val="20"/>
              </w:rPr>
              <w:t> </w:t>
            </w:r>
            <w:r>
              <w:rPr>
                <w:sz w:val="20"/>
              </w:rPr>
              <w:t>la</w:t>
            </w:r>
            <w:r>
              <w:rPr>
                <w:spacing w:val="-6"/>
                <w:sz w:val="20"/>
              </w:rPr>
              <w:t> </w:t>
            </w:r>
            <w:r>
              <w:rPr>
                <w:sz w:val="20"/>
              </w:rPr>
              <w:t>relativa</w:t>
            </w:r>
            <w:r>
              <w:rPr>
                <w:spacing w:val="-7"/>
                <w:sz w:val="20"/>
              </w:rPr>
              <w:t> </w:t>
            </w:r>
            <w:r>
              <w:rPr>
                <w:sz w:val="20"/>
              </w:rPr>
              <w:t>cronologia</w:t>
            </w:r>
            <w:r>
              <w:rPr>
                <w:spacing w:val="-6"/>
                <w:sz w:val="20"/>
              </w:rPr>
              <w:t> </w:t>
            </w:r>
            <w:r>
              <w:rPr>
                <w:sz w:val="20"/>
              </w:rPr>
              <w:t>di</w:t>
            </w:r>
            <w:r>
              <w:rPr>
                <w:spacing w:val="-5"/>
                <w:sz w:val="20"/>
              </w:rPr>
              <w:t> </w:t>
            </w:r>
            <w:r>
              <w:rPr>
                <w:sz w:val="20"/>
              </w:rPr>
              <w:t>attuazione</w:t>
            </w:r>
            <w:r>
              <w:rPr>
                <w:spacing w:val="-6"/>
                <w:sz w:val="20"/>
              </w:rPr>
              <w:t> </w:t>
            </w:r>
            <w:r>
              <w:rPr>
                <w:sz w:val="20"/>
              </w:rPr>
              <w:t>e</w:t>
            </w:r>
            <w:r>
              <w:rPr>
                <w:spacing w:val="-4"/>
                <w:sz w:val="20"/>
              </w:rPr>
              <w:t> </w:t>
            </w:r>
            <w:r>
              <w:rPr>
                <w:sz w:val="20"/>
              </w:rPr>
              <w:t>le</w:t>
            </w:r>
            <w:r>
              <w:rPr>
                <w:spacing w:val="-6"/>
                <w:sz w:val="20"/>
              </w:rPr>
              <w:t> </w:t>
            </w:r>
            <w:r>
              <w:rPr>
                <w:sz w:val="20"/>
              </w:rPr>
              <w:t>modalità di verifica così come disposto dall’ </w:t>
            </w:r>
            <w:r>
              <w:rPr>
                <w:sz w:val="20"/>
                <w:u w:val="single"/>
              </w:rPr>
              <w:t>All. XV punto 2.3.5.</w:t>
            </w:r>
            <w:r>
              <w:rPr>
                <w:sz w:val="20"/>
              </w:rPr>
              <w:t> attraverso specifiche riunioni di coordinamento indette dallo stesso CSE.</w:t>
            </w:r>
          </w:p>
          <w:p>
            <w:pPr>
              <w:pStyle w:val="TableParagraph"/>
              <w:rPr>
                <w:sz w:val="22"/>
              </w:rPr>
            </w:pPr>
          </w:p>
          <w:p>
            <w:pPr>
              <w:pStyle w:val="TableParagraph"/>
              <w:spacing w:before="136"/>
              <w:ind w:left="4531" w:right="3784"/>
              <w:jc w:val="center"/>
              <w:rPr>
                <w:rFonts w:ascii="Calibri"/>
                <w:b/>
                <w:sz w:val="22"/>
              </w:rPr>
            </w:pPr>
            <w:r>
              <w:rPr>
                <w:rFonts w:ascii="Calibri"/>
                <w:b/>
                <w:sz w:val="22"/>
              </w:rPr>
              <w:t>Committente Italgas</w:t>
            </w:r>
          </w:p>
          <w:p>
            <w:pPr>
              <w:pStyle w:val="TableParagraph"/>
              <w:rPr>
                <w:sz w:val="22"/>
              </w:rPr>
            </w:pPr>
          </w:p>
          <w:p>
            <w:pPr>
              <w:pStyle w:val="TableParagraph"/>
              <w:spacing w:before="5"/>
              <w:rPr>
                <w:sz w:val="32"/>
              </w:rPr>
            </w:pPr>
          </w:p>
          <w:p>
            <w:pPr>
              <w:pStyle w:val="TableParagraph"/>
              <w:spacing w:before="1"/>
              <w:ind w:left="1062"/>
              <w:rPr>
                <w:rFonts w:ascii="Calibri"/>
                <w:b/>
                <w:sz w:val="22"/>
              </w:rPr>
            </w:pPr>
            <w:r>
              <w:rPr>
                <w:rFonts w:ascii="Calibri"/>
                <w:b/>
                <w:sz w:val="22"/>
              </w:rPr>
              <w:t>Responsabile dei Lavori</w:t>
            </w:r>
          </w:p>
          <w:p>
            <w:pPr>
              <w:pStyle w:val="TableParagraph"/>
              <w:rPr>
                <w:sz w:val="22"/>
              </w:rPr>
            </w:pPr>
          </w:p>
          <w:p>
            <w:pPr>
              <w:pStyle w:val="TableParagraph"/>
              <w:rPr>
                <w:sz w:val="22"/>
              </w:rPr>
            </w:pPr>
          </w:p>
          <w:p>
            <w:pPr>
              <w:pStyle w:val="TableParagraph"/>
              <w:spacing w:before="6"/>
              <w:rPr>
                <w:sz w:val="29"/>
              </w:rPr>
            </w:pPr>
          </w:p>
          <w:p>
            <w:pPr>
              <w:pStyle w:val="TableParagraph"/>
              <w:tabs>
                <w:tab w:pos="2981" w:val="left" w:leader="none"/>
              </w:tabs>
              <w:spacing w:line="160" w:lineRule="auto"/>
              <w:ind w:left="1055"/>
              <w:rPr>
                <w:rFonts w:ascii="Calibri"/>
                <w:b/>
                <w:sz w:val="22"/>
              </w:rPr>
            </w:pPr>
            <w:r>
              <w:rPr>
                <w:rFonts w:ascii="Calibri"/>
                <w:b/>
                <w:position w:val="-10"/>
                <w:sz w:val="22"/>
              </w:rPr>
              <w:t>CSP</w:t>
              <w:tab/>
            </w:r>
            <w:r>
              <w:rPr>
                <w:rFonts w:ascii="Calibri"/>
                <w:b/>
                <w:sz w:val="22"/>
              </w:rPr>
              <w:t>CSE</w:t>
            </w:r>
          </w:p>
          <w:p>
            <w:pPr>
              <w:pStyle w:val="TableParagraph"/>
              <w:spacing w:line="213" w:lineRule="exact"/>
              <w:ind w:left="3117"/>
              <w:rPr>
                <w:rFonts w:ascii="Calibri"/>
                <w:b/>
                <w:sz w:val="22"/>
              </w:rPr>
            </w:pPr>
            <w:r>
              <w:rPr>
                <w:rFonts w:ascii="Calibri"/>
                <w:b/>
                <w:w w:val="100"/>
                <w:sz w:val="22"/>
              </w:rPr>
              <w:t>.</w:t>
            </w:r>
          </w:p>
          <w:p>
            <w:pPr>
              <w:pStyle w:val="TableParagraph"/>
              <w:spacing w:before="62"/>
              <w:ind w:left="1873" w:right="206"/>
              <w:jc w:val="center"/>
              <w:rPr>
                <w:rFonts w:ascii="Calibri"/>
                <w:b/>
                <w:sz w:val="22"/>
              </w:rPr>
            </w:pPr>
            <w:r>
              <w:rPr>
                <w:rFonts w:ascii="Calibri"/>
                <w:b/>
                <w:sz w:val="22"/>
              </w:rPr>
              <w:t>Impresa Affidataria</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18"/>
              </w:rPr>
            </w:pPr>
          </w:p>
          <w:p>
            <w:pPr>
              <w:pStyle w:val="TableParagraph"/>
              <w:spacing w:before="1"/>
              <w:ind w:left="1926" w:right="206"/>
              <w:jc w:val="center"/>
              <w:rPr>
                <w:rFonts w:ascii="Calibri"/>
                <w:b/>
                <w:sz w:val="22"/>
              </w:rPr>
            </w:pPr>
            <w:r>
              <w:rPr>
                <w:rFonts w:ascii="Calibri"/>
                <w:b/>
                <w:sz w:val="22"/>
              </w:rPr>
              <w:t>Impresa Subappaltatrice</w:t>
            </w:r>
          </w:p>
        </w:tc>
      </w:tr>
    </w:tbl>
    <w:p>
      <w:pPr>
        <w:pStyle w:val="BodyText"/>
        <w:spacing w:before="1" w:after="1"/>
        <w:rPr>
          <w:sz w:val="18"/>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372" w:hRule="atLeast"/>
        </w:trPr>
        <w:tc>
          <w:tcPr>
            <w:tcW w:w="9628" w:type="dxa"/>
            <w:shd w:val="clear" w:color="auto" w:fill="003366"/>
          </w:tcPr>
          <w:p>
            <w:pPr>
              <w:pStyle w:val="TableParagraph"/>
              <w:spacing w:before="60"/>
              <w:ind w:left="213" w:right="198"/>
              <w:jc w:val="center"/>
              <w:rPr>
                <w:b/>
                <w:sz w:val="22"/>
              </w:rPr>
            </w:pPr>
            <w:r>
              <w:rPr>
                <w:b/>
                <w:color w:val="FFFFFF"/>
                <w:sz w:val="22"/>
              </w:rPr>
              <w:t>Verifica periodica durante i periodi di maggior rischio per interferenze lavorative</w:t>
            </w:r>
          </w:p>
        </w:tc>
      </w:tr>
      <w:tr>
        <w:trPr>
          <w:trHeight w:val="1624" w:hRule="atLeast"/>
        </w:trPr>
        <w:tc>
          <w:tcPr>
            <w:tcW w:w="9628" w:type="dxa"/>
          </w:tcPr>
          <w:p>
            <w:pPr>
              <w:pStyle w:val="TableParagraph"/>
              <w:spacing w:before="185"/>
              <w:ind w:left="213" w:right="207"/>
              <w:jc w:val="both"/>
              <w:rPr>
                <w:sz w:val="20"/>
              </w:rPr>
            </w:pPr>
            <w:r>
              <w:rPr>
                <w:rFonts w:ascii="Wingdings" w:hAnsi="Wingdings"/>
                <w:sz w:val="24"/>
              </w:rPr>
              <w:t></w:t>
            </w:r>
            <w:r>
              <w:rPr>
                <w:rFonts w:ascii="Times New Roman" w:hAnsi="Times New Roman"/>
                <w:sz w:val="24"/>
              </w:rPr>
              <w:t> </w:t>
            </w:r>
            <w:r>
              <w:rPr>
                <w:sz w:val="20"/>
              </w:rPr>
              <w:t>In merito, il CSE, durante i periodi di maggior rischio dovuto ad interferenze di lavoro, verificherà periodicamente, previa consultazione della direzione dei lavori, delle imprese esecutrici e dei lavoratori autonomi interessati, la compatibilità della relativa parte di PSC con l'andamento dei lavori, aggiornando il PSC ed in particolare il cronoprogramma dei lavori attraverso specifiche riunioni di coordinamento indette dallo stesso CSE</w:t>
            </w:r>
          </w:p>
        </w:tc>
      </w:tr>
      <w:tr>
        <w:trPr>
          <w:trHeight w:val="371" w:hRule="atLeast"/>
        </w:trPr>
        <w:tc>
          <w:tcPr>
            <w:tcW w:w="9628" w:type="dxa"/>
            <w:shd w:val="clear" w:color="auto" w:fill="003366"/>
          </w:tcPr>
          <w:p>
            <w:pPr>
              <w:pStyle w:val="TableParagraph"/>
              <w:spacing w:before="60"/>
              <w:ind w:left="213" w:right="200"/>
              <w:jc w:val="center"/>
              <w:rPr>
                <w:b/>
                <w:sz w:val="22"/>
              </w:rPr>
            </w:pPr>
            <w:r>
              <w:rPr>
                <w:b/>
                <w:color w:val="FFFFFF"/>
                <w:sz w:val="22"/>
              </w:rPr>
              <w:t>Approvazione dell’importo dei costi della sicurezza da parte del cse</w:t>
            </w:r>
          </w:p>
        </w:tc>
      </w:tr>
      <w:tr>
        <w:trPr>
          <w:trHeight w:val="820" w:hRule="atLeast"/>
        </w:trPr>
        <w:tc>
          <w:tcPr>
            <w:tcW w:w="9628" w:type="dxa"/>
          </w:tcPr>
          <w:p>
            <w:pPr>
              <w:pStyle w:val="TableParagraph"/>
              <w:spacing w:line="266" w:lineRule="exact" w:before="93"/>
              <w:ind w:left="213"/>
              <w:rPr>
                <w:sz w:val="20"/>
              </w:rPr>
            </w:pPr>
            <w:r>
              <w:rPr>
                <w:rFonts w:ascii="Wingdings" w:hAnsi="Wingdings"/>
                <w:sz w:val="24"/>
              </w:rPr>
              <w:t></w:t>
            </w:r>
            <w:r>
              <w:rPr>
                <w:rFonts w:ascii="Times New Roman" w:hAnsi="Times New Roman"/>
                <w:sz w:val="24"/>
              </w:rPr>
              <w:t> </w:t>
            </w:r>
            <w:r>
              <w:rPr>
                <w:sz w:val="20"/>
              </w:rPr>
              <w:t>L’importo dei costi della sicurezza relativi agli stati d’avanzamento (o finale), per poter essere liquidato</w:t>
            </w:r>
          </w:p>
          <w:p>
            <w:pPr>
              <w:pStyle w:val="TableParagraph"/>
              <w:spacing w:line="228" w:lineRule="exact" w:before="5"/>
              <w:ind w:left="213" w:right="194"/>
              <w:rPr>
                <w:sz w:val="20"/>
              </w:rPr>
            </w:pPr>
            <w:r>
              <w:rPr>
                <w:sz w:val="20"/>
              </w:rPr>
              <w:t>dal</w:t>
            </w:r>
            <w:r>
              <w:rPr>
                <w:spacing w:val="-16"/>
                <w:sz w:val="20"/>
              </w:rPr>
              <w:t> </w:t>
            </w:r>
            <w:r>
              <w:rPr>
                <w:sz w:val="20"/>
              </w:rPr>
              <w:t>DL,</w:t>
            </w:r>
            <w:r>
              <w:rPr>
                <w:spacing w:val="-14"/>
                <w:sz w:val="20"/>
              </w:rPr>
              <w:t> </w:t>
            </w:r>
            <w:r>
              <w:rPr>
                <w:sz w:val="20"/>
              </w:rPr>
              <w:t>dovrà</w:t>
            </w:r>
            <w:r>
              <w:rPr>
                <w:spacing w:val="-14"/>
                <w:sz w:val="20"/>
              </w:rPr>
              <w:t> </w:t>
            </w:r>
            <w:r>
              <w:rPr>
                <w:sz w:val="20"/>
              </w:rPr>
              <w:t>essere</w:t>
            </w:r>
            <w:r>
              <w:rPr>
                <w:spacing w:val="-14"/>
                <w:sz w:val="20"/>
              </w:rPr>
              <w:t> </w:t>
            </w:r>
            <w:r>
              <w:rPr>
                <w:sz w:val="20"/>
              </w:rPr>
              <w:t>preventivamente</w:t>
            </w:r>
            <w:r>
              <w:rPr>
                <w:spacing w:val="-15"/>
                <w:sz w:val="20"/>
              </w:rPr>
              <w:t> </w:t>
            </w:r>
            <w:r>
              <w:rPr>
                <w:sz w:val="20"/>
              </w:rPr>
              <w:t>approvato</w:t>
            </w:r>
            <w:r>
              <w:rPr>
                <w:spacing w:val="-15"/>
                <w:sz w:val="20"/>
              </w:rPr>
              <w:t> </w:t>
            </w:r>
            <w:r>
              <w:rPr>
                <w:sz w:val="20"/>
              </w:rPr>
              <w:t>dal</w:t>
            </w:r>
            <w:r>
              <w:rPr>
                <w:spacing w:val="-15"/>
                <w:sz w:val="20"/>
              </w:rPr>
              <w:t> </w:t>
            </w:r>
            <w:r>
              <w:rPr>
                <w:sz w:val="20"/>
              </w:rPr>
              <w:t>CSE.</w:t>
            </w:r>
            <w:r>
              <w:rPr>
                <w:spacing w:val="-12"/>
                <w:sz w:val="20"/>
              </w:rPr>
              <w:t> </w:t>
            </w:r>
            <w:r>
              <w:rPr>
                <w:sz w:val="20"/>
              </w:rPr>
              <w:t>A</w:t>
            </w:r>
            <w:r>
              <w:rPr>
                <w:spacing w:val="-16"/>
                <w:sz w:val="20"/>
              </w:rPr>
              <w:t> </w:t>
            </w:r>
            <w:r>
              <w:rPr>
                <w:sz w:val="20"/>
              </w:rPr>
              <w:t>tal</w:t>
            </w:r>
            <w:r>
              <w:rPr>
                <w:spacing w:val="-15"/>
                <w:sz w:val="20"/>
              </w:rPr>
              <w:t> </w:t>
            </w:r>
            <w:r>
              <w:rPr>
                <w:sz w:val="20"/>
              </w:rPr>
              <w:t>proposito,</w:t>
            </w:r>
            <w:r>
              <w:rPr>
                <w:spacing w:val="-14"/>
                <w:sz w:val="20"/>
              </w:rPr>
              <w:t> </w:t>
            </w:r>
            <w:r>
              <w:rPr>
                <w:sz w:val="20"/>
              </w:rPr>
              <w:t>il</w:t>
            </w:r>
            <w:r>
              <w:rPr>
                <w:spacing w:val="-15"/>
                <w:sz w:val="20"/>
              </w:rPr>
              <w:t> </w:t>
            </w:r>
            <w:r>
              <w:rPr>
                <w:sz w:val="20"/>
              </w:rPr>
              <w:t>DL</w:t>
            </w:r>
            <w:r>
              <w:rPr>
                <w:spacing w:val="-10"/>
                <w:sz w:val="20"/>
              </w:rPr>
              <w:t> </w:t>
            </w:r>
            <w:r>
              <w:rPr>
                <w:sz w:val="20"/>
              </w:rPr>
              <w:t>provvederà</w:t>
            </w:r>
            <w:r>
              <w:rPr>
                <w:spacing w:val="-14"/>
                <w:sz w:val="20"/>
              </w:rPr>
              <w:t> </w:t>
            </w:r>
            <w:r>
              <w:rPr>
                <w:sz w:val="20"/>
              </w:rPr>
              <w:t>a</w:t>
            </w:r>
            <w:r>
              <w:rPr>
                <w:spacing w:val="-14"/>
                <w:sz w:val="20"/>
              </w:rPr>
              <w:t> </w:t>
            </w:r>
            <w:r>
              <w:rPr>
                <w:sz w:val="20"/>
              </w:rPr>
              <w:t>far</w:t>
            </w:r>
            <w:r>
              <w:rPr>
                <w:spacing w:val="-13"/>
                <w:sz w:val="20"/>
              </w:rPr>
              <w:t> </w:t>
            </w:r>
            <w:r>
              <w:rPr>
                <w:sz w:val="20"/>
              </w:rPr>
              <w:t>pervenire al CSE la contabilità dei costi della sicurezza da sottoporre alla sua</w:t>
            </w:r>
            <w:r>
              <w:rPr>
                <w:spacing w:val="-15"/>
                <w:sz w:val="20"/>
              </w:rPr>
              <w:t> </w:t>
            </w:r>
            <w:r>
              <w:rPr>
                <w:sz w:val="20"/>
              </w:rPr>
              <w:t>approvazione</w:t>
            </w:r>
          </w:p>
        </w:tc>
      </w:tr>
    </w:tbl>
    <w:p>
      <w:pPr>
        <w:pStyle w:val="BodyText"/>
      </w:pPr>
    </w:p>
    <w:p>
      <w:pPr>
        <w:pStyle w:val="BodyText"/>
      </w:pPr>
    </w:p>
    <w:p>
      <w:pPr>
        <w:pStyle w:val="BodyText"/>
      </w:pPr>
    </w:p>
    <w:p>
      <w:pPr>
        <w:pStyle w:val="BodyText"/>
        <w:spacing w:before="7" w:after="1"/>
        <w:rPr>
          <w:sz w:val="2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43" name="image1.jpeg"/>
                  <wp:cNvGraphicFramePr>
                    <a:graphicFrameLocks noChangeAspect="1"/>
                  </wp:cNvGraphicFramePr>
                  <a:graphic>
                    <a:graphicData uri="http://schemas.openxmlformats.org/drawingml/2006/picture">
                      <pic:pic>
                        <pic:nvPicPr>
                          <pic:cNvPr id="24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61"/>
          <w:footerReference w:type="default" r:id="rId462"/>
          <w:pgSz w:w="11910" w:h="16840"/>
          <w:pgMar w:header="722" w:footer="0" w:top="2700" w:bottom="0" w:left="640" w:right="640"/>
          <w:pgNumType w:start="59"/>
        </w:sectPr>
      </w:pPr>
    </w:p>
    <w:p>
      <w:pPr>
        <w:pStyle w:val="BodyText"/>
      </w:pPr>
    </w:p>
    <w:p>
      <w:pPr>
        <w:spacing w:after="0"/>
        <w:sectPr>
          <w:headerReference w:type="default" r:id="rId478"/>
          <w:footerReference w:type="default" r:id="rId479"/>
          <w:pgSz w:w="11910" w:h="16840"/>
          <w:pgMar w:header="722" w:footer="0" w:top="2700" w:bottom="0" w:left="640" w:right="640"/>
          <w:pgNumType w:start="60"/>
        </w:sectPr>
      </w:pPr>
    </w:p>
    <w:p>
      <w:pPr>
        <w:pStyle w:val="BodyText"/>
        <w:spacing w:before="11"/>
        <w:rPr>
          <w:sz w:val="21"/>
        </w:rPr>
      </w:pPr>
    </w:p>
    <w:p>
      <w:pPr>
        <w:spacing w:line="237" w:lineRule="auto" w:before="0"/>
        <w:ind w:left="711" w:right="0" w:firstLine="0"/>
        <w:jc w:val="left"/>
        <w:rPr>
          <w:b/>
          <w:sz w:val="22"/>
        </w:rPr>
      </w:pPr>
      <w:r>
        <w:rPr/>
        <w:pict>
          <v:group style="position:absolute;margin-left:56.664001pt;margin-top:-3.616675pt;width:481.9pt;height:564.450pt;mso-position-horizontal-relative:page;mso-position-vertical-relative:paragraph;z-index:-291420160" coordorigin="1133,-72" coordsize="9638,11289">
            <v:shape style="position:absolute;left:1145;top:-63;width:9617;height:1404" coordorigin="1145,-63" coordsize="9617,1404" path="m6513,-63l6443,-63,1210,-63,1145,-63,1145,1341,1210,1341,6443,1341,6513,1341,6513,-63m9163,-63l9095,-63,6582,-63,6515,-63,6515,1341,9163,1341,9163,-63m10762,-63l10697,-63,9235,-63,9168,-63,9168,1341,10762,1341,10762,-63e" filled="true" fillcolor="#003366" stroked="false">
              <v:path arrowok="t"/>
              <v:fill type="solid"/>
            </v:shape>
            <v:line style="position:absolute" from="1143,-68" to="6510,-68" stroked="true" strokeweight=".48pt" strokecolor="#000000">
              <v:stroke dashstyle="solid"/>
            </v:line>
            <v:rect style="position:absolute;left:6510;top:-73;width:10;height:10" filled="true" fillcolor="#000000" stroked="false">
              <v:fill type="solid"/>
            </v:rect>
            <v:line style="position:absolute" from="6520,-68" to="9160,-68" stroked="true" strokeweight=".48pt" strokecolor="#000000">
              <v:stroke dashstyle="solid"/>
            </v:line>
            <v:rect style="position:absolute;left:9160;top:-73;width:10;height:10" filled="true" fillcolor="#000000" stroked="false">
              <v:fill type="solid"/>
            </v:rect>
            <v:line style="position:absolute" from="9170,-68" to="10762,-68" stroked="true" strokeweight=".48pt" strokecolor="#000000">
              <v:stroke dashstyle="solid"/>
            </v:line>
            <v:line style="position:absolute" from="1138,-72" to="1138,1351" stroked="true" strokeweight=".48pt" strokecolor="#000000">
              <v:stroke dashstyle="solid"/>
            </v:line>
            <v:line style="position:absolute" from="1143,1346" to="6510,1346" stroked="true" strokeweight=".48001pt" strokecolor="#000000">
              <v:stroke dashstyle="solid"/>
            </v:line>
            <v:line style="position:absolute" from="6513,-63" to="6513,1341" stroked="true" strokeweight=".24pt" strokecolor="#000000">
              <v:stroke dashstyle="shortdot"/>
            </v:line>
            <v:rect style="position:absolute;left:6510;top:1341;width:10;height:10" filled="true" fillcolor="#000000" stroked="false">
              <v:fill type="solid"/>
            </v:rect>
            <v:line style="position:absolute" from="6520,1346" to="9160,1346" stroked="true" strokeweight=".48001pt" strokecolor="#000000">
              <v:stroke dashstyle="solid"/>
            </v:line>
            <v:line style="position:absolute" from="9163,-63" to="9163,1341" stroked="true" strokeweight=".24pt" strokecolor="#000000">
              <v:stroke dashstyle="shortdot"/>
            </v:line>
            <v:rect style="position:absolute;left:9160;top:1341;width:10;height:10" filled="true" fillcolor="#000000" stroked="false">
              <v:fill type="solid"/>
            </v:rect>
            <v:line style="position:absolute" from="9170,1346" to="10762,1346" stroked="true" strokeweight=".48001pt" strokecolor="#000000">
              <v:stroke dashstyle="solid"/>
            </v:line>
            <v:line style="position:absolute" from="10766,-72" to="10766,1351" stroked="true" strokeweight=".47998pt" strokecolor="#000000">
              <v:stroke dashstyle="solid"/>
            </v:line>
            <v:line style="position:absolute" from="1143,1377" to="10762,1377" stroked="true" strokeweight=".48pt" strokecolor="#000000">
              <v:stroke dashstyle="solid"/>
            </v:line>
            <v:line style="position:absolute" from="1138,1372" to="1138,11216" stroked="true" strokeweight=".48pt" strokecolor="#000000">
              <v:stroke dashstyle="solid"/>
            </v:line>
            <v:shape style="position:absolute;left:1841;top:9908;width:8222;height:437" coordorigin="1841,9908" coordsize="8222,437" path="m2285,9908l1841,9908,1841,10028,1841,10223,1841,10345,2285,10345,2285,10223,2285,10028,2285,9908m4045,9908l2295,9908,2295,10028,2295,10223,2295,10345,4045,10345,4045,10223,4045,10028,4045,9908m10063,9908l4055,9908,4055,10028,4055,10223,4055,10345,10063,10345,10063,10223,10063,10028,10063,9908e" filled="true" fillcolor="#b8cce3" stroked="false">
              <v:path arrowok="t"/>
              <v:fill type="solid"/>
            </v:shape>
            <v:rect style="position:absolute;left:1841;top:9889;width:20;height:20" filled="true" fillcolor="#000000" stroked="false">
              <v:fill type="solid"/>
            </v:rect>
            <v:line style="position:absolute" from="1860,9899" to="2285,9899" stroked="true" strokeweight=".96002pt" strokecolor="#000000">
              <v:stroke dashstyle="solid"/>
            </v:line>
            <v:rect style="position:absolute;left:2285;top:9889;width:20;height:20" filled="true" fillcolor="#000000" stroked="false">
              <v:fill type="solid"/>
            </v:rect>
            <v:rect style="position:absolute;left:2304;top:9889;width:1741;height:20" filled="true" fillcolor="#000000" stroked="false">
              <v:fill type="solid"/>
            </v:rect>
            <v:rect style="position:absolute;left:4045;top:9889;width:20;height:20" filled="true" fillcolor="#000000" stroked="false">
              <v:fill type="solid"/>
            </v:rect>
            <v:line style="position:absolute" from="4064,9899" to="8095,9899" stroked="true" strokeweight=".96002pt" strokecolor="#000000">
              <v:stroke dashstyle="solid"/>
            </v:line>
            <v:rect style="position:absolute;left:8094;top:9889;width:20;height:20" filled="true" fillcolor="#000000" stroked="false">
              <v:fill type="solid"/>
            </v:rect>
            <v:line style="position:absolute" from="8114,9899" to="10066,9899" stroked="true" strokeweight=".96002pt" strokecolor="#000000">
              <v:stroke dashstyle="solid"/>
            </v:line>
            <v:line style="position:absolute" from="1841,10350" to="2285,10350" stroked="true" strokeweight=".47998pt" strokecolor="#000000">
              <v:stroke dashstyle="solid"/>
            </v:line>
            <v:line style="position:absolute" from="2295,10350" to="4045,10350" stroked="true" strokeweight=".47998pt" strokecolor="#000000">
              <v:stroke dashstyle="solid"/>
            </v:line>
            <v:line style="position:absolute" from="4055,10350" to="10066,10350" stroked="true" strokeweight=".47998pt" strokecolor="#000000">
              <v:stroke dashstyle="solid"/>
            </v:line>
            <v:line style="position:absolute" from="1832,9889" to="1832,11197" stroked="true" strokeweight=".96pt" strokecolor="#000000">
              <v:stroke dashstyle="solid"/>
            </v:line>
            <v:line style="position:absolute" from="1822,11202" to="2285,11202" stroked="true" strokeweight=".47998pt" strokecolor="#000000">
              <v:stroke dashstyle="solid"/>
            </v:line>
            <v:line style="position:absolute" from="2290,9908" to="2290,11207" stroked="true" strokeweight=".48pt" strokecolor="#000000">
              <v:stroke dashstyle="solid"/>
            </v:line>
            <v:line style="position:absolute" from="2295,11202" to="4045,11202" stroked="true" strokeweight=".47998pt" strokecolor="#000000">
              <v:stroke dashstyle="solid"/>
            </v:line>
            <v:line style="position:absolute" from="4050,9908" to="4050,11207" stroked="true" strokeweight=".48pt" strokecolor="#000000">
              <v:stroke dashstyle="solid"/>
            </v:line>
            <v:line style="position:absolute" from="4055,11202" to="10066,11202" stroked="true" strokeweight=".47998pt" strokecolor="#000000">
              <v:stroke dashstyle="solid"/>
            </v:line>
            <v:line style="position:absolute" from="10075,9889" to="10075,11207" stroked="true" strokeweight=".95999pt" strokecolor="#000000">
              <v:stroke dashstyle="solid"/>
            </v:line>
            <v:line style="position:absolute" from="1143,11212" to="10762,11212" stroked="true" strokeweight=".47998pt" strokecolor="#000000">
              <v:stroke dashstyle="solid"/>
            </v:line>
            <v:line style="position:absolute" from="10766,1372" to="10766,11216" stroked="true" strokeweight=".47998pt" strokecolor="#000000">
              <v:stroke dashstyle="solid"/>
            </v:line>
            <w10:wrap type="none"/>
          </v:group>
        </w:pict>
      </w:r>
      <w:r>
        <w:rPr>
          <w:color w:val="FFFFFF"/>
          <w:sz w:val="24"/>
        </w:rPr>
        <w:t>11)</w:t>
      </w:r>
      <w:r>
        <w:rPr>
          <w:b/>
          <w:color w:val="FFFFFF"/>
          <w:sz w:val="22"/>
        </w:rPr>
        <w:t>Relazione concernente l’individuazione, l’analisi e la valutazione dei rischi concreti</w:t>
      </w:r>
      <w:r>
        <w:rPr>
          <w:b/>
          <w:color w:val="FFFFFF"/>
          <w:spacing w:val="-23"/>
          <w:sz w:val="22"/>
        </w:rPr>
        <w:t> </w:t>
      </w:r>
      <w:r>
        <w:rPr>
          <w:b/>
          <w:color w:val="FFFFFF"/>
          <w:sz w:val="22"/>
        </w:rPr>
        <w:t>con riferimento all’area ed alla organizzazione del cantiere, alle lavorazioni ed alle loro interferenze</w:t>
      </w:r>
    </w:p>
    <w:p>
      <w:pPr>
        <w:pStyle w:val="BodyText"/>
        <w:spacing w:before="8"/>
        <w:rPr>
          <w:b/>
          <w:sz w:val="21"/>
        </w:rPr>
      </w:pPr>
      <w:r>
        <w:rPr/>
        <w:br w:type="column"/>
      </w:r>
      <w:r>
        <w:rPr>
          <w:b/>
          <w:sz w:val="21"/>
        </w:rPr>
      </w:r>
    </w:p>
    <w:p>
      <w:pPr>
        <w:spacing w:before="0"/>
        <w:ind w:left="1224" w:right="0" w:hanging="608"/>
        <w:jc w:val="left"/>
        <w:rPr>
          <w:sz w:val="22"/>
        </w:rPr>
      </w:pPr>
      <w:r>
        <w:rPr>
          <w:color w:val="FFFFFF"/>
          <w:sz w:val="22"/>
          <w:u w:val="single" w:color="FFFFFF"/>
        </w:rPr>
        <w:t>All. XV punto 2.1.2.</w:t>
      </w:r>
      <w:r>
        <w:rPr>
          <w:color w:val="FFFFFF"/>
          <w:sz w:val="22"/>
        </w:rPr>
        <w:t> </w:t>
      </w:r>
      <w:r>
        <w:rPr>
          <w:color w:val="FFFFFF"/>
          <w:sz w:val="22"/>
          <w:u w:val="single" w:color="FFFFFF"/>
        </w:rPr>
        <w:t>lett. “c”</w:t>
      </w:r>
    </w:p>
    <w:p>
      <w:pPr>
        <w:pStyle w:val="BodyText"/>
        <w:spacing w:before="8"/>
        <w:rPr>
          <w:sz w:val="21"/>
        </w:rPr>
      </w:pPr>
      <w:r>
        <w:rPr/>
        <w:br w:type="column"/>
      </w:r>
      <w:r>
        <w:rPr>
          <w:sz w:val="21"/>
        </w:rPr>
      </w:r>
    </w:p>
    <w:p>
      <w:pPr>
        <w:spacing w:before="0"/>
        <w:ind w:left="711" w:right="690" w:firstLine="528"/>
        <w:jc w:val="left"/>
        <w:rPr>
          <w:sz w:val="22"/>
        </w:rPr>
      </w:pPr>
      <w:r>
        <w:rPr>
          <w:color w:val="FFFFFF"/>
          <w:sz w:val="22"/>
          <w:u w:val="single" w:color="FFFFFF"/>
        </w:rPr>
        <w:t>Vai</w:t>
      </w:r>
      <w:r>
        <w:rPr>
          <w:color w:val="FFFFFF"/>
          <w:sz w:val="22"/>
        </w:rPr>
        <w:t> </w:t>
      </w:r>
      <w:r>
        <w:rPr>
          <w:color w:val="FFFFFF"/>
          <w:sz w:val="22"/>
          <w:u w:val="single" w:color="FFFFFF"/>
        </w:rPr>
        <w:t>all’indice</w:t>
      </w:r>
    </w:p>
    <w:p>
      <w:pPr>
        <w:spacing w:after="0"/>
        <w:jc w:val="left"/>
        <w:rPr>
          <w:sz w:val="22"/>
        </w:rPr>
        <w:sectPr>
          <w:type w:val="continuous"/>
          <w:pgSz w:w="11910" w:h="16840"/>
          <w:pgMar w:top="1580" w:bottom="300" w:left="640" w:right="640"/>
          <w:cols w:num="3" w:equalWidth="0">
            <w:col w:w="5601" w:space="40"/>
            <w:col w:w="2601" w:space="121"/>
            <w:col w:w="2267"/>
          </w:cols>
        </w:sectPr>
      </w:pPr>
    </w:p>
    <w:p>
      <w:pPr>
        <w:pStyle w:val="BodyText"/>
        <w:spacing w:before="9"/>
        <w:rPr>
          <w:sz w:val="16"/>
        </w:rPr>
      </w:pPr>
    </w:p>
    <w:p>
      <w:pPr>
        <w:pStyle w:val="BodyText"/>
        <w:spacing w:before="101"/>
        <w:ind w:left="711" w:right="704"/>
        <w:jc w:val="both"/>
      </w:pPr>
      <w:r>
        <w:rPr>
          <w:rFonts w:ascii="Wingdings" w:hAnsi="Wingdings"/>
          <w:sz w:val="22"/>
        </w:rPr>
        <w:t></w:t>
      </w:r>
      <w:r>
        <w:rPr>
          <w:rFonts w:ascii="Times New Roman" w:hAnsi="Times New Roman"/>
          <w:sz w:val="22"/>
        </w:rPr>
        <w:t> </w:t>
      </w:r>
      <w:r>
        <w:rPr/>
        <w:t>L’individuazione, l’analisi e la valutazione dei rischi concreti riferiti all’area ed all’organizzazione del cantiere nonché alle lavorazioni e alle loro interferenze, sono meglio esplicitati nel proseguo di questo PSC nei capitoli relativi alla trattazione degli “elementi essenziali” e del “cronoprogramma dei lavori”.</w:t>
      </w:r>
    </w:p>
    <w:p>
      <w:pPr>
        <w:pStyle w:val="BodyText"/>
        <w:ind w:left="570" w:right="589"/>
      </w:pPr>
      <w:r>
        <w:rPr/>
        <w:t>La presente sezione costituisce adempimento a quanto disposto al punto 2.1.2.c) dell'Allegato XV al D.lgs. 81/2008 e s.m.i. relativamente alle indicazioni sull'individuazione, l'analisi e la valutazione dei rischi concreti, con riferimento all'area ed all'organizzazione del cantiere, alle lavorazioni e alle loro interferenze. L'obiettivo primario del presente documento è quello di individuare, analizzare e valutare tutti i rischi residui della progettazione e di indicare le azioni di prevenzione e protezione ritenute idonee, allo stato attuale delle conoscenze (fase progettuale), alla loro eliminazione o riduzione al minimo, entro limiti di accettabilità.</w:t>
      </w:r>
    </w:p>
    <w:p>
      <w:pPr>
        <w:pStyle w:val="BodyText"/>
        <w:ind w:left="570" w:right="634"/>
      </w:pPr>
      <w:r>
        <w:rPr/>
        <w:t>Pertanto, tutti i rischi segnalati nelle varie sezioni di questo documento, nonché la relativa valutazione, si riferiscono ai rischi di progettazione, cioè desunta dall'applicazione del progetto senza lo studio di sicurezza, in altri termini, in assenza di alcuno dei provvedimenti indicati nel presente documento.</w:t>
      </w:r>
    </w:p>
    <w:p>
      <w:pPr>
        <w:pStyle w:val="BodyText"/>
        <w:ind w:left="570" w:right="670"/>
        <w:jc w:val="both"/>
      </w:pPr>
      <w:r>
        <w:rPr/>
        <w:t>L'applicazione delle procedure e delle protezioni indicate nel presente documento consente di ricondurre il livello dei rischi entro limiti di accettabilità, cioè con il potenziale di fare danni facilmente reversibili (graffi o piccola ferita, …) ma frequenti o di causare danni anche più elevati ma molto raramente.</w:t>
      </w:r>
    </w:p>
    <w:p>
      <w:pPr>
        <w:pStyle w:val="BodyText"/>
        <w:ind w:left="570" w:right="956"/>
        <w:jc w:val="both"/>
      </w:pPr>
      <w:r>
        <w:rPr/>
        <w:t>La</w:t>
      </w:r>
      <w:r>
        <w:rPr>
          <w:spacing w:val="-6"/>
        </w:rPr>
        <w:t> </w:t>
      </w:r>
      <w:r>
        <w:rPr/>
        <w:t>metodologia</w:t>
      </w:r>
      <w:r>
        <w:rPr>
          <w:spacing w:val="-4"/>
        </w:rPr>
        <w:t> </w:t>
      </w:r>
      <w:r>
        <w:rPr/>
        <w:t>di</w:t>
      </w:r>
      <w:r>
        <w:rPr>
          <w:spacing w:val="-5"/>
        </w:rPr>
        <w:t> </w:t>
      </w:r>
      <w:r>
        <w:rPr/>
        <w:t>valutazione</w:t>
      </w:r>
      <w:r>
        <w:rPr>
          <w:spacing w:val="-5"/>
        </w:rPr>
        <w:t> </w:t>
      </w:r>
      <w:r>
        <w:rPr/>
        <w:t>adottata</w:t>
      </w:r>
      <w:r>
        <w:rPr>
          <w:spacing w:val="-4"/>
        </w:rPr>
        <w:t> </w:t>
      </w:r>
      <w:r>
        <w:rPr/>
        <w:t>è</w:t>
      </w:r>
      <w:r>
        <w:rPr>
          <w:spacing w:val="-4"/>
        </w:rPr>
        <w:t> </w:t>
      </w:r>
      <w:r>
        <w:rPr/>
        <w:t>quella</w:t>
      </w:r>
      <w:r>
        <w:rPr>
          <w:spacing w:val="-4"/>
        </w:rPr>
        <w:t> </w:t>
      </w:r>
      <w:r>
        <w:rPr/>
        <w:t>“semi</w:t>
      </w:r>
      <w:r>
        <w:rPr>
          <w:spacing w:val="-4"/>
        </w:rPr>
        <w:t> </w:t>
      </w:r>
      <w:r>
        <w:rPr/>
        <w:t>quantitativa”</w:t>
      </w:r>
      <w:r>
        <w:rPr>
          <w:spacing w:val="-1"/>
        </w:rPr>
        <w:t> </w:t>
      </w:r>
      <w:r>
        <w:rPr/>
        <w:t>in</w:t>
      </w:r>
      <w:r>
        <w:rPr>
          <w:spacing w:val="-4"/>
        </w:rPr>
        <w:t> </w:t>
      </w:r>
      <w:r>
        <w:rPr/>
        <w:t>ragione</w:t>
      </w:r>
      <w:r>
        <w:rPr>
          <w:spacing w:val="-3"/>
        </w:rPr>
        <w:t> </w:t>
      </w:r>
      <w:r>
        <w:rPr/>
        <w:t>della</w:t>
      </w:r>
      <w:r>
        <w:rPr>
          <w:spacing w:val="-4"/>
        </w:rPr>
        <w:t> </w:t>
      </w:r>
      <w:r>
        <w:rPr/>
        <w:t>quale</w:t>
      </w:r>
      <w:r>
        <w:rPr>
          <w:spacing w:val="-3"/>
        </w:rPr>
        <w:t> </w:t>
      </w:r>
      <w:r>
        <w:rPr/>
        <w:t>il</w:t>
      </w:r>
      <w:r>
        <w:rPr>
          <w:spacing w:val="-5"/>
        </w:rPr>
        <w:t> </w:t>
      </w:r>
      <w:r>
        <w:rPr/>
        <w:t>rischio</w:t>
      </w:r>
      <w:r>
        <w:rPr>
          <w:spacing w:val="-4"/>
        </w:rPr>
        <w:t> </w:t>
      </w:r>
      <w:r>
        <w:rPr/>
        <w:t>(R)</w:t>
      </w:r>
      <w:r>
        <w:rPr>
          <w:spacing w:val="-2"/>
        </w:rPr>
        <w:t> </w:t>
      </w:r>
      <w:r>
        <w:rPr/>
        <w:t>è rappresentato dal prodotto dalla probabilità (P) di accadimento dell'evento dannoso ad esso associato, variabile da 1 a 3, con la magnitudo (M), cioè dell'entità del danno, anch'essa variabile tra 1 e</w:t>
      </w:r>
      <w:r>
        <w:rPr>
          <w:spacing w:val="-21"/>
        </w:rPr>
        <w:t> </w:t>
      </w:r>
      <w:r>
        <w:rPr/>
        <w:t>3.</w:t>
      </w:r>
    </w:p>
    <w:p>
      <w:pPr>
        <w:pStyle w:val="BodyText"/>
        <w:ind w:left="570" w:right="673"/>
        <w:jc w:val="both"/>
      </w:pPr>
      <w:r>
        <w:rPr/>
        <w:t>I significati della probabilità e della magnitudo al variare da 1 a 3 sono rispettivamente indicati nelle tabelle seguenti.</w:t>
      </w:r>
    </w:p>
    <w:p>
      <w:pPr>
        <w:pStyle w:val="BodyText"/>
        <w:spacing w:after="1"/>
        <w:rPr>
          <w:sz w:val="19"/>
        </w:rPr>
      </w:pPr>
    </w:p>
    <w:tbl>
      <w:tblPr>
        <w:tblW w:w="0" w:type="auto"/>
        <w:jc w:val="left"/>
        <w:tblInd w:w="12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8"/>
        <w:gridCol w:w="1841"/>
        <w:gridCol w:w="5943"/>
      </w:tblGrid>
      <w:tr>
        <w:trPr>
          <w:trHeight w:val="433" w:hRule="atLeast"/>
        </w:trPr>
        <w:tc>
          <w:tcPr>
            <w:tcW w:w="458" w:type="dxa"/>
            <w:tcBorders>
              <w:bottom w:val="single" w:sz="4" w:space="0" w:color="000000"/>
              <w:right w:val="single" w:sz="4" w:space="0" w:color="000000"/>
            </w:tcBorders>
            <w:shd w:val="clear" w:color="auto" w:fill="B8CCE3"/>
          </w:tcPr>
          <w:p>
            <w:pPr>
              <w:pStyle w:val="TableParagraph"/>
              <w:spacing w:before="135"/>
              <w:ind w:right="125"/>
              <w:jc w:val="right"/>
              <w:rPr>
                <w:rFonts w:ascii="Calibri"/>
                <w:b/>
                <w:sz w:val="16"/>
              </w:rPr>
            </w:pPr>
            <w:r>
              <w:rPr>
                <w:rFonts w:ascii="Calibri"/>
                <w:b/>
                <w:w w:val="100"/>
                <w:sz w:val="16"/>
              </w:rPr>
              <w:t>P</w:t>
            </w:r>
          </w:p>
        </w:tc>
        <w:tc>
          <w:tcPr>
            <w:tcW w:w="1841" w:type="dxa"/>
            <w:tcBorders>
              <w:left w:val="single" w:sz="4" w:space="0" w:color="000000"/>
              <w:bottom w:val="single" w:sz="4" w:space="0" w:color="000000"/>
              <w:right w:val="single" w:sz="4" w:space="0" w:color="000000"/>
            </w:tcBorders>
            <w:shd w:val="clear" w:color="auto" w:fill="B8CCE3"/>
          </w:tcPr>
          <w:p>
            <w:pPr>
              <w:pStyle w:val="TableParagraph"/>
              <w:spacing w:before="135"/>
              <w:ind w:left="288"/>
              <w:rPr>
                <w:rFonts w:ascii="Calibri" w:hAnsi="Calibri"/>
                <w:b/>
                <w:sz w:val="16"/>
              </w:rPr>
            </w:pPr>
            <w:r>
              <w:rPr>
                <w:rFonts w:ascii="Calibri" w:hAnsi="Calibri"/>
                <w:b/>
                <w:sz w:val="16"/>
              </w:rPr>
              <w:t>Livello di probabilità</w:t>
            </w:r>
          </w:p>
        </w:tc>
        <w:tc>
          <w:tcPr>
            <w:tcW w:w="5943" w:type="dxa"/>
            <w:tcBorders>
              <w:left w:val="single" w:sz="4" w:space="0" w:color="000000"/>
              <w:bottom w:val="single" w:sz="4" w:space="0" w:color="000000"/>
            </w:tcBorders>
            <w:shd w:val="clear" w:color="auto" w:fill="B8CCE3"/>
          </w:tcPr>
          <w:p>
            <w:pPr>
              <w:pStyle w:val="TableParagraph"/>
              <w:spacing w:before="135"/>
              <w:ind w:left="2253" w:right="2148"/>
              <w:jc w:val="center"/>
              <w:rPr>
                <w:rFonts w:ascii="Calibri"/>
                <w:b/>
                <w:sz w:val="16"/>
              </w:rPr>
            </w:pPr>
            <w:r>
              <w:rPr>
                <w:rFonts w:ascii="Calibri"/>
                <w:b/>
                <w:sz w:val="16"/>
              </w:rPr>
              <w:t>Criterio di Valutazione</w:t>
            </w:r>
          </w:p>
        </w:tc>
      </w:tr>
      <w:tr>
        <w:trPr>
          <w:trHeight w:val="781" w:hRule="atLeast"/>
        </w:trPr>
        <w:tc>
          <w:tcPr>
            <w:tcW w:w="458" w:type="dxa"/>
            <w:tcBorders>
              <w:top w:val="single" w:sz="4" w:space="0" w:color="000000"/>
              <w:right w:val="single" w:sz="4" w:space="0" w:color="000000"/>
            </w:tcBorders>
          </w:tcPr>
          <w:p>
            <w:pPr>
              <w:pStyle w:val="TableParagraph"/>
              <w:rPr>
                <w:sz w:val="16"/>
              </w:rPr>
            </w:pPr>
          </w:p>
          <w:p>
            <w:pPr>
              <w:pStyle w:val="TableParagraph"/>
              <w:spacing w:before="126"/>
              <w:ind w:right="129"/>
              <w:jc w:val="right"/>
              <w:rPr>
                <w:rFonts w:ascii="Calibri"/>
                <w:b/>
                <w:sz w:val="16"/>
              </w:rPr>
            </w:pPr>
            <w:r>
              <w:rPr>
                <w:rFonts w:ascii="Calibri"/>
                <w:b/>
                <w:w w:val="100"/>
                <w:sz w:val="16"/>
              </w:rPr>
              <w:t>3</w:t>
            </w:r>
          </w:p>
        </w:tc>
        <w:tc>
          <w:tcPr>
            <w:tcW w:w="1841" w:type="dxa"/>
            <w:tcBorders>
              <w:top w:val="single" w:sz="4" w:space="0" w:color="000000"/>
              <w:left w:val="single" w:sz="4" w:space="0" w:color="000000"/>
              <w:right w:val="single" w:sz="4" w:space="0" w:color="000000"/>
            </w:tcBorders>
          </w:tcPr>
          <w:p>
            <w:pPr>
              <w:pStyle w:val="TableParagraph"/>
              <w:rPr>
                <w:sz w:val="16"/>
              </w:rPr>
            </w:pPr>
          </w:p>
          <w:p>
            <w:pPr>
              <w:pStyle w:val="TableParagraph"/>
              <w:spacing w:before="126"/>
              <w:ind w:left="76"/>
              <w:rPr>
                <w:rFonts w:ascii="Calibri"/>
                <w:b/>
                <w:sz w:val="16"/>
              </w:rPr>
            </w:pPr>
            <w:r>
              <w:rPr>
                <w:rFonts w:ascii="Calibri"/>
                <w:b/>
                <w:sz w:val="16"/>
              </w:rPr>
              <w:t>Probabile</w:t>
            </w:r>
          </w:p>
        </w:tc>
        <w:tc>
          <w:tcPr>
            <w:tcW w:w="5943" w:type="dxa"/>
            <w:tcBorders>
              <w:top w:val="single" w:sz="4" w:space="0" w:color="000000"/>
              <w:left w:val="single" w:sz="4" w:space="0" w:color="000000"/>
            </w:tcBorders>
          </w:tcPr>
          <w:p>
            <w:pPr>
              <w:pStyle w:val="TableParagraph"/>
              <w:numPr>
                <w:ilvl w:val="0"/>
                <w:numId w:val="10"/>
              </w:numPr>
              <w:tabs>
                <w:tab w:pos="169" w:val="left" w:leader="none"/>
              </w:tabs>
              <w:spacing w:line="194" w:lineRule="exact" w:before="0" w:after="0"/>
              <w:ind w:left="168" w:right="0" w:hanging="87"/>
              <w:jc w:val="left"/>
              <w:rPr>
                <w:rFonts w:ascii="Calibri" w:hAnsi="Calibri"/>
                <w:sz w:val="16"/>
              </w:rPr>
            </w:pPr>
            <w:r>
              <w:rPr>
                <w:rFonts w:ascii="Calibri" w:hAnsi="Calibri"/>
                <w:sz w:val="16"/>
              </w:rPr>
              <w:t>La</w:t>
            </w:r>
            <w:r>
              <w:rPr>
                <w:rFonts w:ascii="Calibri" w:hAnsi="Calibri"/>
                <w:spacing w:val="-3"/>
                <w:sz w:val="16"/>
              </w:rPr>
              <w:t> </w:t>
            </w:r>
            <w:r>
              <w:rPr>
                <w:rFonts w:ascii="Calibri" w:hAnsi="Calibri"/>
                <w:sz w:val="16"/>
              </w:rPr>
              <w:t>mancanza</w:t>
            </w:r>
            <w:r>
              <w:rPr>
                <w:rFonts w:ascii="Calibri" w:hAnsi="Calibri"/>
                <w:spacing w:val="-2"/>
                <w:sz w:val="16"/>
              </w:rPr>
              <w:t> </w:t>
            </w:r>
            <w:r>
              <w:rPr>
                <w:rFonts w:ascii="Calibri" w:hAnsi="Calibri"/>
                <w:sz w:val="16"/>
              </w:rPr>
              <w:t>rilevata</w:t>
            </w:r>
            <w:r>
              <w:rPr>
                <w:rFonts w:ascii="Calibri" w:hAnsi="Calibri"/>
                <w:spacing w:val="-2"/>
                <w:sz w:val="16"/>
              </w:rPr>
              <w:t> </w:t>
            </w:r>
            <w:r>
              <w:rPr>
                <w:rFonts w:ascii="Calibri" w:hAnsi="Calibri"/>
                <w:sz w:val="16"/>
              </w:rPr>
              <w:t>può</w:t>
            </w:r>
            <w:r>
              <w:rPr>
                <w:rFonts w:ascii="Calibri" w:hAnsi="Calibri"/>
                <w:spacing w:val="-2"/>
                <w:sz w:val="16"/>
              </w:rPr>
              <w:t> </w:t>
            </w:r>
            <w:r>
              <w:rPr>
                <w:rFonts w:ascii="Calibri" w:hAnsi="Calibri"/>
                <w:sz w:val="16"/>
              </w:rPr>
              <w:t>provocare un</w:t>
            </w:r>
            <w:r>
              <w:rPr>
                <w:rFonts w:ascii="Calibri" w:hAnsi="Calibri"/>
                <w:spacing w:val="-2"/>
                <w:sz w:val="16"/>
              </w:rPr>
              <w:t> </w:t>
            </w:r>
            <w:r>
              <w:rPr>
                <w:rFonts w:ascii="Calibri" w:hAnsi="Calibri"/>
                <w:sz w:val="16"/>
              </w:rPr>
              <w:t>danno,</w:t>
            </w:r>
            <w:r>
              <w:rPr>
                <w:rFonts w:ascii="Calibri" w:hAnsi="Calibri"/>
                <w:spacing w:val="-1"/>
                <w:sz w:val="16"/>
              </w:rPr>
              <w:t> </w:t>
            </w:r>
            <w:r>
              <w:rPr>
                <w:rFonts w:ascii="Calibri" w:hAnsi="Calibri"/>
                <w:sz w:val="16"/>
              </w:rPr>
              <w:t>anche</w:t>
            </w:r>
            <w:r>
              <w:rPr>
                <w:rFonts w:ascii="Calibri" w:hAnsi="Calibri"/>
                <w:spacing w:val="-3"/>
                <w:sz w:val="16"/>
              </w:rPr>
              <w:t> </w:t>
            </w:r>
            <w:r>
              <w:rPr>
                <w:rFonts w:ascii="Calibri" w:hAnsi="Calibri"/>
                <w:sz w:val="16"/>
              </w:rPr>
              <w:t>se</w:t>
            </w:r>
            <w:r>
              <w:rPr>
                <w:rFonts w:ascii="Calibri" w:hAnsi="Calibri"/>
                <w:spacing w:val="-2"/>
                <w:sz w:val="16"/>
              </w:rPr>
              <w:t> </w:t>
            </w:r>
            <w:r>
              <w:rPr>
                <w:rFonts w:ascii="Calibri" w:hAnsi="Calibri"/>
                <w:sz w:val="16"/>
              </w:rPr>
              <w:t>in</w:t>
            </w:r>
            <w:r>
              <w:rPr>
                <w:rFonts w:ascii="Calibri" w:hAnsi="Calibri"/>
                <w:spacing w:val="-2"/>
                <w:sz w:val="16"/>
              </w:rPr>
              <w:t> </w:t>
            </w:r>
            <w:r>
              <w:rPr>
                <w:rFonts w:ascii="Calibri" w:hAnsi="Calibri"/>
                <w:sz w:val="16"/>
              </w:rPr>
              <w:t>modo</w:t>
            </w:r>
            <w:r>
              <w:rPr>
                <w:rFonts w:ascii="Calibri" w:hAnsi="Calibri"/>
                <w:spacing w:val="-3"/>
                <w:sz w:val="16"/>
              </w:rPr>
              <w:t> </w:t>
            </w:r>
            <w:r>
              <w:rPr>
                <w:rFonts w:ascii="Calibri" w:hAnsi="Calibri"/>
                <w:sz w:val="16"/>
              </w:rPr>
              <w:t>automatico</w:t>
            </w:r>
            <w:r>
              <w:rPr>
                <w:rFonts w:ascii="Calibri" w:hAnsi="Calibri"/>
                <w:spacing w:val="-2"/>
                <w:sz w:val="16"/>
              </w:rPr>
              <w:t> </w:t>
            </w:r>
            <w:r>
              <w:rPr>
                <w:rFonts w:ascii="Calibri" w:hAnsi="Calibri"/>
                <w:sz w:val="16"/>
              </w:rPr>
              <w:t>o</w:t>
            </w:r>
            <w:r>
              <w:rPr>
                <w:rFonts w:ascii="Calibri" w:hAnsi="Calibri"/>
                <w:spacing w:val="-3"/>
                <w:sz w:val="16"/>
              </w:rPr>
              <w:t> </w:t>
            </w:r>
            <w:r>
              <w:rPr>
                <w:rFonts w:ascii="Calibri" w:hAnsi="Calibri"/>
                <w:sz w:val="16"/>
              </w:rPr>
              <w:t>diretto</w:t>
            </w:r>
          </w:p>
          <w:p>
            <w:pPr>
              <w:pStyle w:val="TableParagraph"/>
              <w:numPr>
                <w:ilvl w:val="0"/>
                <w:numId w:val="10"/>
              </w:numPr>
              <w:tabs>
                <w:tab w:pos="169" w:val="left" w:leader="none"/>
              </w:tabs>
              <w:spacing w:line="195" w:lineRule="exact" w:before="1" w:after="0"/>
              <w:ind w:left="168" w:right="0" w:hanging="87"/>
              <w:jc w:val="left"/>
              <w:rPr>
                <w:rFonts w:ascii="Calibri" w:hAnsi="Calibri"/>
                <w:sz w:val="16"/>
              </w:rPr>
            </w:pPr>
            <w:r>
              <w:rPr>
                <w:rFonts w:ascii="Calibri" w:hAnsi="Calibri"/>
                <w:sz w:val="16"/>
              </w:rPr>
              <w:t>È noto qualche episodio di cui alla mancanza ha fatto seguire il</w:t>
            </w:r>
            <w:r>
              <w:rPr>
                <w:rFonts w:ascii="Calibri" w:hAnsi="Calibri"/>
                <w:spacing w:val="-14"/>
                <w:sz w:val="16"/>
              </w:rPr>
              <w:t> </w:t>
            </w:r>
            <w:r>
              <w:rPr>
                <w:rFonts w:ascii="Calibri" w:hAnsi="Calibri"/>
                <w:sz w:val="16"/>
              </w:rPr>
              <w:t>danno</w:t>
            </w:r>
          </w:p>
          <w:p>
            <w:pPr>
              <w:pStyle w:val="TableParagraph"/>
              <w:numPr>
                <w:ilvl w:val="0"/>
                <w:numId w:val="10"/>
              </w:numPr>
              <w:tabs>
                <w:tab w:pos="169" w:val="left" w:leader="none"/>
              </w:tabs>
              <w:spacing w:line="195" w:lineRule="exact" w:before="0" w:after="0"/>
              <w:ind w:left="168" w:right="0" w:hanging="87"/>
              <w:jc w:val="left"/>
              <w:rPr>
                <w:rFonts w:ascii="Calibri" w:hAnsi="Calibri"/>
                <w:sz w:val="16"/>
              </w:rPr>
            </w:pPr>
            <w:r>
              <w:rPr>
                <w:rFonts w:ascii="Calibri" w:hAnsi="Calibri"/>
                <w:sz w:val="16"/>
              </w:rPr>
              <w:t>Il verificarsi del danno ipotizzato susciterebbe una moderata sorpresa in</w:t>
            </w:r>
            <w:r>
              <w:rPr>
                <w:rFonts w:ascii="Calibri" w:hAnsi="Calibri"/>
                <w:spacing w:val="-19"/>
                <w:sz w:val="16"/>
              </w:rPr>
              <w:t> </w:t>
            </w:r>
            <w:r>
              <w:rPr>
                <w:rFonts w:ascii="Calibri" w:hAnsi="Calibri"/>
                <w:sz w:val="16"/>
              </w:rPr>
              <w:t>azienda</w:t>
            </w:r>
          </w:p>
        </w:tc>
      </w:tr>
      <w:tr>
        <w:trPr>
          <w:trHeight w:val="691" w:hRule="atLeast"/>
        </w:trPr>
        <w:tc>
          <w:tcPr>
            <w:tcW w:w="458" w:type="dxa"/>
            <w:tcBorders>
              <w:bottom w:val="single" w:sz="4" w:space="0" w:color="000000"/>
              <w:right w:val="single" w:sz="4" w:space="0" w:color="000000"/>
            </w:tcBorders>
          </w:tcPr>
          <w:p>
            <w:pPr>
              <w:pStyle w:val="TableParagraph"/>
              <w:spacing w:before="10"/>
              <w:rPr>
                <w:sz w:val="22"/>
              </w:rPr>
            </w:pPr>
          </w:p>
          <w:p>
            <w:pPr>
              <w:pStyle w:val="TableParagraph"/>
              <w:ind w:right="129"/>
              <w:jc w:val="right"/>
              <w:rPr>
                <w:rFonts w:ascii="Calibri"/>
                <w:b/>
                <w:sz w:val="16"/>
              </w:rPr>
            </w:pPr>
            <w:r>
              <w:rPr>
                <w:rFonts w:ascii="Calibri"/>
                <w:b/>
                <w:w w:val="100"/>
                <w:sz w:val="16"/>
              </w:rPr>
              <w:t>2</w:t>
            </w:r>
          </w:p>
        </w:tc>
        <w:tc>
          <w:tcPr>
            <w:tcW w:w="1841" w:type="dxa"/>
            <w:tcBorders>
              <w:left w:val="single" w:sz="4" w:space="0" w:color="000000"/>
              <w:bottom w:val="single" w:sz="4" w:space="0" w:color="000000"/>
              <w:right w:val="single" w:sz="4" w:space="0" w:color="000000"/>
            </w:tcBorders>
          </w:tcPr>
          <w:p>
            <w:pPr>
              <w:pStyle w:val="TableParagraph"/>
              <w:spacing w:before="10"/>
              <w:rPr>
                <w:sz w:val="22"/>
              </w:rPr>
            </w:pPr>
          </w:p>
          <w:p>
            <w:pPr>
              <w:pStyle w:val="TableParagraph"/>
              <w:ind w:left="76"/>
              <w:rPr>
                <w:rFonts w:ascii="Calibri"/>
                <w:b/>
                <w:sz w:val="16"/>
              </w:rPr>
            </w:pPr>
            <w:r>
              <w:rPr>
                <w:rFonts w:ascii="Calibri"/>
                <w:b/>
                <w:sz w:val="16"/>
              </w:rPr>
              <w:t>Poco probabile</w:t>
            </w:r>
          </w:p>
        </w:tc>
        <w:tc>
          <w:tcPr>
            <w:tcW w:w="5943" w:type="dxa"/>
            <w:tcBorders>
              <w:left w:val="single" w:sz="4" w:space="0" w:color="000000"/>
              <w:bottom w:val="single" w:sz="4" w:space="0" w:color="000000"/>
            </w:tcBorders>
          </w:tcPr>
          <w:p>
            <w:pPr>
              <w:pStyle w:val="TableParagraph"/>
              <w:numPr>
                <w:ilvl w:val="0"/>
                <w:numId w:val="11"/>
              </w:numPr>
              <w:tabs>
                <w:tab w:pos="169" w:val="left" w:leader="none"/>
              </w:tabs>
              <w:spacing w:line="194" w:lineRule="exact" w:before="0" w:after="0"/>
              <w:ind w:left="168" w:right="0" w:hanging="87"/>
              <w:jc w:val="left"/>
              <w:rPr>
                <w:rFonts w:ascii="Calibri" w:hAnsi="Calibri"/>
                <w:sz w:val="16"/>
              </w:rPr>
            </w:pPr>
            <w:r>
              <w:rPr>
                <w:rFonts w:ascii="Calibri" w:hAnsi="Calibri"/>
                <w:sz w:val="16"/>
              </w:rPr>
              <w:t>La mancanza rilevata può provocare un danno solo in circostanze sfortunate di</w:t>
            </w:r>
            <w:r>
              <w:rPr>
                <w:rFonts w:ascii="Calibri" w:hAnsi="Calibri"/>
                <w:spacing w:val="-24"/>
                <w:sz w:val="16"/>
              </w:rPr>
              <w:t> </w:t>
            </w:r>
            <w:r>
              <w:rPr>
                <w:rFonts w:ascii="Calibri" w:hAnsi="Calibri"/>
                <w:sz w:val="16"/>
              </w:rPr>
              <w:t>eventi.</w:t>
            </w:r>
          </w:p>
          <w:p>
            <w:pPr>
              <w:pStyle w:val="TableParagraph"/>
              <w:numPr>
                <w:ilvl w:val="0"/>
                <w:numId w:val="11"/>
              </w:numPr>
              <w:tabs>
                <w:tab w:pos="169" w:val="left" w:leader="none"/>
              </w:tabs>
              <w:spacing w:line="240" w:lineRule="auto" w:before="0" w:after="0"/>
              <w:ind w:left="168" w:right="0" w:hanging="87"/>
              <w:jc w:val="left"/>
              <w:rPr>
                <w:rFonts w:ascii="Calibri" w:hAnsi="Calibri"/>
                <w:sz w:val="16"/>
              </w:rPr>
            </w:pPr>
            <w:r>
              <w:rPr>
                <w:rFonts w:ascii="Calibri" w:hAnsi="Calibri"/>
                <w:sz w:val="16"/>
              </w:rPr>
              <w:t>Sono noti solo rarissimi episodi già</w:t>
            </w:r>
            <w:r>
              <w:rPr>
                <w:rFonts w:ascii="Calibri" w:hAnsi="Calibri"/>
                <w:spacing w:val="-9"/>
                <w:sz w:val="16"/>
              </w:rPr>
              <w:t> </w:t>
            </w:r>
            <w:r>
              <w:rPr>
                <w:rFonts w:ascii="Calibri" w:hAnsi="Calibri"/>
                <w:sz w:val="16"/>
              </w:rPr>
              <w:t>verificatisi.</w:t>
            </w:r>
          </w:p>
          <w:p>
            <w:pPr>
              <w:pStyle w:val="TableParagraph"/>
              <w:numPr>
                <w:ilvl w:val="0"/>
                <w:numId w:val="11"/>
              </w:numPr>
              <w:tabs>
                <w:tab w:pos="169" w:val="left" w:leader="none"/>
              </w:tabs>
              <w:spacing w:line="240" w:lineRule="auto" w:before="1" w:after="0"/>
              <w:ind w:left="168" w:right="0" w:hanging="87"/>
              <w:jc w:val="left"/>
              <w:rPr>
                <w:rFonts w:ascii="Calibri" w:hAnsi="Calibri"/>
                <w:sz w:val="16"/>
              </w:rPr>
            </w:pPr>
            <w:r>
              <w:rPr>
                <w:rFonts w:ascii="Calibri" w:hAnsi="Calibri"/>
                <w:sz w:val="16"/>
              </w:rPr>
              <w:t>Il verificarsi del danno ipotizzato susciterebbe grande</w:t>
            </w:r>
            <w:r>
              <w:rPr>
                <w:rFonts w:ascii="Calibri" w:hAnsi="Calibri"/>
                <w:spacing w:val="-11"/>
                <w:sz w:val="16"/>
              </w:rPr>
              <w:t> </w:t>
            </w:r>
            <w:r>
              <w:rPr>
                <w:rFonts w:ascii="Calibri" w:hAnsi="Calibri"/>
                <w:sz w:val="16"/>
              </w:rPr>
              <w:t>sorpresa.</w:t>
            </w:r>
          </w:p>
        </w:tc>
      </w:tr>
      <w:tr>
        <w:trPr>
          <w:trHeight w:val="844" w:hRule="atLeast"/>
        </w:trPr>
        <w:tc>
          <w:tcPr>
            <w:tcW w:w="458" w:type="dxa"/>
            <w:tcBorders>
              <w:top w:val="single" w:sz="4" w:space="0" w:color="000000"/>
              <w:right w:val="single" w:sz="4" w:space="0" w:color="000000"/>
            </w:tcBorders>
          </w:tcPr>
          <w:p>
            <w:pPr>
              <w:pStyle w:val="TableParagraph"/>
              <w:rPr>
                <w:sz w:val="16"/>
              </w:rPr>
            </w:pPr>
          </w:p>
          <w:p>
            <w:pPr>
              <w:pStyle w:val="TableParagraph"/>
              <w:spacing w:before="10"/>
              <w:rPr>
                <w:sz w:val="13"/>
              </w:rPr>
            </w:pPr>
          </w:p>
          <w:p>
            <w:pPr>
              <w:pStyle w:val="TableParagraph"/>
              <w:ind w:right="129"/>
              <w:jc w:val="right"/>
              <w:rPr>
                <w:rFonts w:ascii="Calibri"/>
                <w:b/>
                <w:sz w:val="16"/>
              </w:rPr>
            </w:pPr>
            <w:r>
              <w:rPr>
                <w:rFonts w:ascii="Calibri"/>
                <w:b/>
                <w:w w:val="100"/>
                <w:sz w:val="16"/>
              </w:rPr>
              <w:t>1</w:t>
            </w:r>
          </w:p>
        </w:tc>
        <w:tc>
          <w:tcPr>
            <w:tcW w:w="1841" w:type="dxa"/>
            <w:tcBorders>
              <w:top w:val="single" w:sz="4" w:space="0" w:color="000000"/>
              <w:left w:val="single" w:sz="4" w:space="0" w:color="000000"/>
              <w:right w:val="single" w:sz="4" w:space="0" w:color="000000"/>
            </w:tcBorders>
          </w:tcPr>
          <w:p>
            <w:pPr>
              <w:pStyle w:val="TableParagraph"/>
              <w:rPr>
                <w:sz w:val="16"/>
              </w:rPr>
            </w:pPr>
          </w:p>
          <w:p>
            <w:pPr>
              <w:pStyle w:val="TableParagraph"/>
              <w:spacing w:before="10"/>
              <w:rPr>
                <w:sz w:val="13"/>
              </w:rPr>
            </w:pPr>
          </w:p>
          <w:p>
            <w:pPr>
              <w:pStyle w:val="TableParagraph"/>
              <w:ind w:left="76"/>
              <w:rPr>
                <w:rFonts w:ascii="Calibri"/>
                <w:b/>
                <w:sz w:val="16"/>
              </w:rPr>
            </w:pPr>
            <w:r>
              <w:rPr>
                <w:rFonts w:ascii="Calibri"/>
                <w:b/>
                <w:sz w:val="16"/>
              </w:rPr>
              <w:t>Improbabile</w:t>
            </w:r>
          </w:p>
        </w:tc>
        <w:tc>
          <w:tcPr>
            <w:tcW w:w="5943" w:type="dxa"/>
            <w:tcBorders>
              <w:top w:val="single" w:sz="4" w:space="0" w:color="000000"/>
              <w:left w:val="single" w:sz="4" w:space="0" w:color="000000"/>
            </w:tcBorders>
          </w:tcPr>
          <w:p>
            <w:pPr>
              <w:pStyle w:val="TableParagraph"/>
              <w:numPr>
                <w:ilvl w:val="0"/>
                <w:numId w:val="12"/>
              </w:numPr>
              <w:tabs>
                <w:tab w:pos="183" w:val="left" w:leader="none"/>
              </w:tabs>
              <w:spacing w:line="240" w:lineRule="auto" w:before="1" w:after="0"/>
              <w:ind w:left="82" w:right="9" w:firstLine="0"/>
              <w:jc w:val="left"/>
              <w:rPr>
                <w:rFonts w:ascii="Calibri" w:hAnsi="Calibri"/>
                <w:sz w:val="16"/>
              </w:rPr>
            </w:pPr>
            <w:r>
              <w:rPr>
                <w:rFonts w:ascii="Calibri" w:hAnsi="Calibri"/>
                <w:sz w:val="16"/>
              </w:rPr>
              <w:t>La mancanza rilevata può provocare un danno per la concomitanza di più eventi poco probabili indipendenti.</w:t>
            </w:r>
          </w:p>
          <w:p>
            <w:pPr>
              <w:pStyle w:val="TableParagraph"/>
              <w:numPr>
                <w:ilvl w:val="0"/>
                <w:numId w:val="12"/>
              </w:numPr>
              <w:tabs>
                <w:tab w:pos="169" w:val="left" w:leader="none"/>
              </w:tabs>
              <w:spacing w:line="193" w:lineRule="exact" w:before="0" w:after="0"/>
              <w:ind w:left="168" w:right="0" w:hanging="87"/>
              <w:jc w:val="left"/>
              <w:rPr>
                <w:rFonts w:ascii="Calibri" w:hAnsi="Calibri"/>
                <w:sz w:val="16"/>
              </w:rPr>
            </w:pPr>
            <w:r>
              <w:rPr>
                <w:rFonts w:ascii="Calibri" w:hAnsi="Calibri"/>
                <w:sz w:val="16"/>
              </w:rPr>
              <w:t>Non sono noti episodi già</w:t>
            </w:r>
            <w:r>
              <w:rPr>
                <w:rFonts w:ascii="Calibri" w:hAnsi="Calibri"/>
                <w:spacing w:val="-8"/>
                <w:sz w:val="16"/>
              </w:rPr>
              <w:t> </w:t>
            </w:r>
            <w:r>
              <w:rPr>
                <w:rFonts w:ascii="Calibri" w:hAnsi="Calibri"/>
                <w:sz w:val="16"/>
              </w:rPr>
              <w:t>verificatisi.</w:t>
            </w:r>
          </w:p>
          <w:p>
            <w:pPr>
              <w:pStyle w:val="TableParagraph"/>
              <w:numPr>
                <w:ilvl w:val="0"/>
                <w:numId w:val="12"/>
              </w:numPr>
              <w:tabs>
                <w:tab w:pos="169" w:val="left" w:leader="none"/>
              </w:tabs>
              <w:spacing w:line="240" w:lineRule="auto" w:before="1" w:after="0"/>
              <w:ind w:left="168" w:right="0" w:hanging="87"/>
              <w:jc w:val="left"/>
              <w:rPr>
                <w:rFonts w:ascii="Calibri" w:hAnsi="Calibri"/>
                <w:sz w:val="16"/>
              </w:rPr>
            </w:pPr>
            <w:r>
              <w:rPr>
                <w:rFonts w:ascii="Calibri" w:hAnsi="Calibri"/>
                <w:sz w:val="16"/>
              </w:rPr>
              <w:t>Il verificarsi del danno susciterebbe</w:t>
            </w:r>
            <w:r>
              <w:rPr>
                <w:rFonts w:ascii="Calibri" w:hAnsi="Calibri"/>
                <w:spacing w:val="-6"/>
                <w:sz w:val="16"/>
              </w:rPr>
              <w:t> </w:t>
            </w:r>
            <w:r>
              <w:rPr>
                <w:rFonts w:ascii="Calibri" w:hAnsi="Calibri"/>
                <w:sz w:val="16"/>
              </w:rPr>
              <w:t>incredulità</w:t>
            </w:r>
          </w:p>
        </w:tc>
      </w:tr>
    </w:tbl>
    <w:p>
      <w:pPr>
        <w:pStyle w:val="BodyText"/>
      </w:pPr>
    </w:p>
    <w:p>
      <w:pPr>
        <w:pStyle w:val="BodyText"/>
        <w:spacing w:before="2"/>
        <w:rPr>
          <w:sz w:val="23"/>
        </w:rPr>
      </w:pPr>
    </w:p>
    <w:p>
      <w:pPr>
        <w:tabs>
          <w:tab w:pos="2000" w:val="left" w:leader="none"/>
          <w:tab w:pos="5718" w:val="left" w:leader="none"/>
        </w:tabs>
        <w:spacing w:before="68"/>
        <w:ind w:left="1393" w:right="0" w:firstLine="0"/>
        <w:jc w:val="left"/>
        <w:rPr>
          <w:rFonts w:ascii="Calibri"/>
          <w:b/>
          <w:sz w:val="16"/>
        </w:rPr>
      </w:pPr>
      <w:r>
        <w:rPr>
          <w:rFonts w:ascii="Calibri"/>
          <w:b/>
          <w:sz w:val="16"/>
        </w:rPr>
        <w:t>M</w:t>
        <w:tab/>
        <w:t>Livello</w:t>
      </w:r>
      <w:r>
        <w:rPr>
          <w:rFonts w:ascii="Calibri"/>
          <w:b/>
          <w:spacing w:val="-1"/>
          <w:sz w:val="16"/>
        </w:rPr>
        <w:t> </w:t>
      </w:r>
      <w:r>
        <w:rPr>
          <w:rFonts w:ascii="Calibri"/>
          <w:b/>
          <w:sz w:val="16"/>
        </w:rPr>
        <w:t>del</w:t>
      </w:r>
      <w:r>
        <w:rPr>
          <w:rFonts w:ascii="Calibri"/>
          <w:b/>
          <w:spacing w:val="-2"/>
          <w:sz w:val="16"/>
        </w:rPr>
        <w:t> </w:t>
      </w:r>
      <w:r>
        <w:rPr>
          <w:rFonts w:ascii="Calibri"/>
          <w:b/>
          <w:sz w:val="16"/>
        </w:rPr>
        <w:t>danno</w:t>
        <w:tab/>
        <w:t>Criterio di</w:t>
      </w:r>
      <w:r>
        <w:rPr>
          <w:rFonts w:ascii="Calibri"/>
          <w:b/>
          <w:spacing w:val="-2"/>
          <w:sz w:val="16"/>
        </w:rPr>
        <w:t> </w:t>
      </w:r>
      <w:r>
        <w:rPr>
          <w:rFonts w:ascii="Calibri"/>
          <w:b/>
          <w:sz w:val="16"/>
        </w:rPr>
        <w:t>Valutazione</w:t>
      </w:r>
    </w:p>
    <w:p>
      <w:pPr>
        <w:pStyle w:val="BodyText"/>
        <w:spacing w:before="8"/>
        <w:rPr>
          <w:rFonts w:ascii="Calibri"/>
          <w:b/>
          <w:sz w:val="23"/>
        </w:rPr>
      </w:pPr>
    </w:p>
    <w:p>
      <w:pPr>
        <w:spacing w:after="0"/>
        <w:rPr>
          <w:rFonts w:ascii="Calibri"/>
          <w:sz w:val="23"/>
        </w:rPr>
        <w:sectPr>
          <w:type w:val="continuous"/>
          <w:pgSz w:w="11910" w:h="16840"/>
          <w:pgMar w:top="1580" w:bottom="300" w:left="640" w:right="640"/>
        </w:sectPr>
      </w:pPr>
    </w:p>
    <w:p>
      <w:pPr>
        <w:pStyle w:val="BodyText"/>
        <w:spacing w:before="8"/>
        <w:rPr>
          <w:rFonts w:ascii="Calibri"/>
          <w:b/>
          <w:sz w:val="13"/>
        </w:rPr>
      </w:pPr>
    </w:p>
    <w:p>
      <w:pPr>
        <w:tabs>
          <w:tab w:pos="299" w:val="left" w:leader="none"/>
        </w:tabs>
        <w:spacing w:before="0"/>
        <w:ind w:left="0" w:right="0" w:firstLine="0"/>
        <w:jc w:val="right"/>
        <w:rPr>
          <w:rFonts w:ascii="Calibri"/>
          <w:b/>
          <w:sz w:val="16"/>
        </w:rPr>
      </w:pPr>
      <w:r>
        <w:rPr>
          <w:rFonts w:ascii="Calibri"/>
          <w:b/>
          <w:sz w:val="16"/>
        </w:rPr>
        <w:t>3</w:t>
        <w:tab/>
      </w:r>
      <w:r>
        <w:rPr>
          <w:rFonts w:ascii="Calibri"/>
          <w:b/>
          <w:spacing w:val="-1"/>
          <w:sz w:val="16"/>
        </w:rPr>
        <w:t>Grave</w:t>
      </w:r>
    </w:p>
    <w:p>
      <w:pPr>
        <w:spacing w:before="68"/>
        <w:ind w:left="1329" w:right="2244" w:firstLine="0"/>
        <w:jc w:val="left"/>
        <w:rPr>
          <w:rFonts w:ascii="Calibri" w:hAnsi="Calibri"/>
          <w:sz w:val="16"/>
        </w:rPr>
      </w:pPr>
      <w:r>
        <w:rPr/>
        <w:br w:type="column"/>
      </w:r>
      <w:r>
        <w:rPr>
          <w:rFonts w:ascii="Calibri" w:hAnsi="Calibri"/>
          <w:sz w:val="16"/>
        </w:rPr>
        <w:t>- Infortunio o episodio di esposizione acuta con effetti di invalidità parziale. Esposizione cronica con effetti irreversibili e/o parzialmente invalidanti.</w:t>
      </w:r>
    </w:p>
    <w:p>
      <w:pPr>
        <w:spacing w:after="0"/>
        <w:jc w:val="left"/>
        <w:rPr>
          <w:rFonts w:ascii="Calibri" w:hAnsi="Calibri"/>
          <w:sz w:val="16"/>
        </w:rPr>
        <w:sectPr>
          <w:type w:val="continuous"/>
          <w:pgSz w:w="11910" w:h="16840"/>
          <w:pgMar w:top="1580" w:bottom="300" w:left="640" w:right="640"/>
          <w:cols w:num="2" w:equalWidth="0">
            <w:col w:w="2118" w:space="40"/>
            <w:col w:w="8472"/>
          </w:cols>
        </w:sectPr>
      </w:pPr>
    </w:p>
    <w:p>
      <w:pPr>
        <w:pStyle w:val="BodyText"/>
        <w:rPr>
          <w:rFonts w:ascii="Calibri"/>
        </w:rPr>
      </w:pPr>
    </w:p>
    <w:p>
      <w:pPr>
        <w:pStyle w:val="BodyText"/>
        <w:rPr>
          <w:rFonts w:ascii="Calibri"/>
        </w:rPr>
      </w:pPr>
    </w:p>
    <w:p>
      <w:pPr>
        <w:pStyle w:val="BodyText"/>
        <w:rPr>
          <w:rFonts w:ascii="Calibri"/>
        </w:rPr>
      </w:pPr>
    </w:p>
    <w:p>
      <w:pPr>
        <w:pStyle w:val="BodyText"/>
        <w:spacing w:before="11"/>
        <w:rPr>
          <w:rFonts w:ascii="Calibri"/>
          <w:sz w:val="28"/>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4"/>
              <w:rPr>
                <w:rFonts w:ascii="Calibri"/>
                <w:sz w:val="25"/>
              </w:rPr>
            </w:pPr>
          </w:p>
          <w:p>
            <w:pPr>
              <w:pStyle w:val="TableParagraph"/>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spacing w:before="10"/>
              <w:rPr>
                <w:rFonts w:ascii="Calibri"/>
                <w:sz w:val="29"/>
              </w:rPr>
            </w:pPr>
          </w:p>
          <w:p>
            <w:pPr>
              <w:pStyle w:val="TableParagraph"/>
              <w:ind w:left="88"/>
              <w:rPr>
                <w:rFonts w:ascii="Calibri"/>
                <w:sz w:val="20"/>
              </w:rPr>
            </w:pPr>
            <w:r>
              <w:rPr>
                <w:rFonts w:ascii="Calibri"/>
                <w:sz w:val="20"/>
              </w:rPr>
              <w:drawing>
                <wp:inline distT="0" distB="0" distL="0" distR="0">
                  <wp:extent cx="1473537" cy="275367"/>
                  <wp:effectExtent l="0" t="0" r="0" b="0"/>
                  <wp:docPr id="247" name="image1.jpeg"/>
                  <wp:cNvGraphicFramePr>
                    <a:graphicFrameLocks noChangeAspect="1"/>
                  </wp:cNvGraphicFramePr>
                  <a:graphic>
                    <a:graphicData uri="http://schemas.openxmlformats.org/drawingml/2006/picture">
                      <pic:pic>
                        <pic:nvPicPr>
                          <pic:cNvPr id="248" name="image1.jpeg"/>
                          <pic:cNvPicPr/>
                        </pic:nvPicPr>
                        <pic:blipFill>
                          <a:blip r:embed="rId6" cstate="print"/>
                          <a:stretch>
                            <a:fillRect/>
                          </a:stretch>
                        </pic:blipFill>
                        <pic:spPr>
                          <a:xfrm>
                            <a:off x="0" y="0"/>
                            <a:ext cx="1473537" cy="275367"/>
                          </a:xfrm>
                          <a:prstGeom prst="rect">
                            <a:avLst/>
                          </a:prstGeom>
                        </pic:spPr>
                      </pic:pic>
                    </a:graphicData>
                  </a:graphic>
                </wp:inline>
              </w:drawing>
            </w:r>
            <w:r>
              <w:rPr>
                <w:rFonts w:ascii="Calibri"/>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type w:val="continuous"/>
          <w:pgSz w:w="11910" w:h="16840"/>
          <w:pgMar w:top="1580" w:bottom="300" w:left="640" w:right="640"/>
        </w:sectPr>
      </w:pPr>
    </w:p>
    <w:p>
      <w:pPr>
        <w:pStyle w:val="BodyText"/>
      </w:pPr>
      <w:r>
        <w:rPr/>
        <w:pict>
          <v:shape style="position:absolute;margin-left:212.330002pt;margin-top:257.809998pt;width:170.95pt;height:111.75pt;mso-position-horizontal-relative:page;mso-position-vertical-relative:page;z-index:251819008"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3"/>
                    <w:gridCol w:w="1135"/>
                    <w:gridCol w:w="1136"/>
                  </w:tblGrid>
                  <w:tr>
                    <w:trPr>
                      <w:trHeight w:val="731" w:hRule="atLeast"/>
                    </w:trPr>
                    <w:tc>
                      <w:tcPr>
                        <w:tcW w:w="1133" w:type="dxa"/>
                        <w:shd w:val="clear" w:color="auto" w:fill="FFF85F"/>
                      </w:tcPr>
                      <w:p>
                        <w:pPr>
                          <w:pStyle w:val="TableParagraph"/>
                          <w:rPr>
                            <w:sz w:val="18"/>
                          </w:rPr>
                        </w:pPr>
                      </w:p>
                      <w:p>
                        <w:pPr>
                          <w:pStyle w:val="TableParagraph"/>
                          <w:spacing w:before="104"/>
                          <w:ind w:right="509"/>
                          <w:jc w:val="right"/>
                          <w:rPr>
                            <w:rFonts w:ascii="Calibri"/>
                            <w:b/>
                            <w:sz w:val="18"/>
                          </w:rPr>
                        </w:pPr>
                        <w:r>
                          <w:rPr>
                            <w:rFonts w:ascii="Calibri"/>
                            <w:b/>
                            <w:sz w:val="18"/>
                          </w:rPr>
                          <w:t>3</w:t>
                        </w:r>
                      </w:p>
                    </w:tc>
                    <w:tc>
                      <w:tcPr>
                        <w:tcW w:w="1135" w:type="dxa"/>
                        <w:shd w:val="clear" w:color="auto" w:fill="F49B5D"/>
                      </w:tcPr>
                      <w:p>
                        <w:pPr>
                          <w:pStyle w:val="TableParagraph"/>
                          <w:rPr>
                            <w:sz w:val="18"/>
                          </w:rPr>
                        </w:pPr>
                      </w:p>
                      <w:p>
                        <w:pPr>
                          <w:pStyle w:val="TableParagraph"/>
                          <w:spacing w:before="104"/>
                          <w:ind w:right="508"/>
                          <w:jc w:val="right"/>
                          <w:rPr>
                            <w:rFonts w:ascii="Calibri"/>
                            <w:b/>
                            <w:sz w:val="18"/>
                          </w:rPr>
                        </w:pPr>
                        <w:r>
                          <w:rPr>
                            <w:rFonts w:ascii="Calibri"/>
                            <w:b/>
                            <w:sz w:val="18"/>
                          </w:rPr>
                          <w:t>6</w:t>
                        </w:r>
                      </w:p>
                    </w:tc>
                    <w:tc>
                      <w:tcPr>
                        <w:tcW w:w="1136" w:type="dxa"/>
                        <w:shd w:val="clear" w:color="auto" w:fill="E66C71"/>
                      </w:tcPr>
                      <w:p>
                        <w:pPr>
                          <w:pStyle w:val="TableParagraph"/>
                          <w:rPr>
                            <w:sz w:val="18"/>
                          </w:rPr>
                        </w:pPr>
                      </w:p>
                      <w:p>
                        <w:pPr>
                          <w:pStyle w:val="TableParagraph"/>
                          <w:spacing w:before="104"/>
                          <w:ind w:left="7"/>
                          <w:jc w:val="center"/>
                          <w:rPr>
                            <w:rFonts w:ascii="Calibri"/>
                            <w:b/>
                            <w:sz w:val="18"/>
                          </w:rPr>
                        </w:pPr>
                        <w:r>
                          <w:rPr>
                            <w:rFonts w:ascii="Calibri"/>
                            <w:b/>
                            <w:sz w:val="18"/>
                          </w:rPr>
                          <w:t>9</w:t>
                        </w:r>
                      </w:p>
                    </w:tc>
                  </w:tr>
                  <w:tr>
                    <w:trPr>
                      <w:trHeight w:val="731" w:hRule="atLeast"/>
                    </w:trPr>
                    <w:tc>
                      <w:tcPr>
                        <w:tcW w:w="1133" w:type="dxa"/>
                        <w:shd w:val="clear" w:color="auto" w:fill="8AD282"/>
                      </w:tcPr>
                      <w:p>
                        <w:pPr>
                          <w:pStyle w:val="TableParagraph"/>
                          <w:rPr>
                            <w:sz w:val="18"/>
                          </w:rPr>
                        </w:pPr>
                      </w:p>
                      <w:p>
                        <w:pPr>
                          <w:pStyle w:val="TableParagraph"/>
                          <w:spacing w:before="104"/>
                          <w:ind w:right="509"/>
                          <w:jc w:val="right"/>
                          <w:rPr>
                            <w:rFonts w:ascii="Calibri"/>
                            <w:b/>
                            <w:sz w:val="18"/>
                          </w:rPr>
                        </w:pPr>
                        <w:r>
                          <w:rPr>
                            <w:rFonts w:ascii="Calibri"/>
                            <w:b/>
                            <w:sz w:val="18"/>
                          </w:rPr>
                          <w:t>2</w:t>
                        </w:r>
                      </w:p>
                    </w:tc>
                    <w:tc>
                      <w:tcPr>
                        <w:tcW w:w="1135" w:type="dxa"/>
                        <w:shd w:val="clear" w:color="auto" w:fill="FFF85F"/>
                      </w:tcPr>
                      <w:p>
                        <w:pPr>
                          <w:pStyle w:val="TableParagraph"/>
                          <w:rPr>
                            <w:sz w:val="18"/>
                          </w:rPr>
                        </w:pPr>
                      </w:p>
                      <w:p>
                        <w:pPr>
                          <w:pStyle w:val="TableParagraph"/>
                          <w:spacing w:before="104"/>
                          <w:ind w:right="508"/>
                          <w:jc w:val="right"/>
                          <w:rPr>
                            <w:rFonts w:ascii="Calibri"/>
                            <w:b/>
                            <w:sz w:val="18"/>
                          </w:rPr>
                        </w:pPr>
                        <w:r>
                          <w:rPr>
                            <w:rFonts w:ascii="Calibri"/>
                            <w:b/>
                            <w:sz w:val="18"/>
                          </w:rPr>
                          <w:t>4</w:t>
                        </w:r>
                      </w:p>
                    </w:tc>
                    <w:tc>
                      <w:tcPr>
                        <w:tcW w:w="1136" w:type="dxa"/>
                        <w:shd w:val="clear" w:color="auto" w:fill="F49B5D"/>
                      </w:tcPr>
                      <w:p>
                        <w:pPr>
                          <w:pStyle w:val="TableParagraph"/>
                          <w:rPr>
                            <w:sz w:val="18"/>
                          </w:rPr>
                        </w:pPr>
                      </w:p>
                      <w:p>
                        <w:pPr>
                          <w:pStyle w:val="TableParagraph"/>
                          <w:spacing w:before="104"/>
                          <w:ind w:left="7"/>
                          <w:jc w:val="center"/>
                          <w:rPr>
                            <w:rFonts w:ascii="Calibri"/>
                            <w:b/>
                            <w:sz w:val="18"/>
                          </w:rPr>
                        </w:pPr>
                        <w:r>
                          <w:rPr>
                            <w:rFonts w:ascii="Calibri"/>
                            <w:b/>
                            <w:sz w:val="18"/>
                          </w:rPr>
                          <w:t>6</w:t>
                        </w:r>
                      </w:p>
                    </w:tc>
                  </w:tr>
                  <w:tr>
                    <w:trPr>
                      <w:trHeight w:val="731" w:hRule="atLeast"/>
                    </w:trPr>
                    <w:tc>
                      <w:tcPr>
                        <w:tcW w:w="1133" w:type="dxa"/>
                        <w:shd w:val="clear" w:color="auto" w:fill="00FF1A"/>
                      </w:tcPr>
                      <w:p>
                        <w:pPr>
                          <w:pStyle w:val="TableParagraph"/>
                          <w:spacing w:before="9"/>
                          <w:rPr>
                            <w:sz w:val="26"/>
                          </w:rPr>
                        </w:pPr>
                      </w:p>
                      <w:p>
                        <w:pPr>
                          <w:pStyle w:val="TableParagraph"/>
                          <w:ind w:right="509"/>
                          <w:jc w:val="right"/>
                          <w:rPr>
                            <w:rFonts w:ascii="Calibri"/>
                            <w:b/>
                            <w:sz w:val="18"/>
                          </w:rPr>
                        </w:pPr>
                        <w:r>
                          <w:rPr>
                            <w:rFonts w:ascii="Calibri"/>
                            <w:b/>
                            <w:sz w:val="18"/>
                          </w:rPr>
                          <w:t>1</w:t>
                        </w:r>
                      </w:p>
                    </w:tc>
                    <w:tc>
                      <w:tcPr>
                        <w:tcW w:w="1135" w:type="dxa"/>
                        <w:shd w:val="clear" w:color="auto" w:fill="8AD282"/>
                      </w:tcPr>
                      <w:p>
                        <w:pPr>
                          <w:pStyle w:val="TableParagraph"/>
                          <w:spacing w:before="9"/>
                          <w:rPr>
                            <w:sz w:val="26"/>
                          </w:rPr>
                        </w:pPr>
                      </w:p>
                      <w:p>
                        <w:pPr>
                          <w:pStyle w:val="TableParagraph"/>
                          <w:ind w:right="508"/>
                          <w:jc w:val="right"/>
                          <w:rPr>
                            <w:rFonts w:ascii="Calibri"/>
                            <w:b/>
                            <w:sz w:val="18"/>
                          </w:rPr>
                        </w:pPr>
                        <w:r>
                          <w:rPr>
                            <w:rFonts w:ascii="Calibri"/>
                            <w:b/>
                            <w:sz w:val="18"/>
                          </w:rPr>
                          <w:t>2</w:t>
                        </w:r>
                      </w:p>
                    </w:tc>
                    <w:tc>
                      <w:tcPr>
                        <w:tcW w:w="1136" w:type="dxa"/>
                        <w:shd w:val="clear" w:color="auto" w:fill="FFF85F"/>
                      </w:tcPr>
                      <w:p>
                        <w:pPr>
                          <w:pStyle w:val="TableParagraph"/>
                          <w:spacing w:before="9"/>
                          <w:rPr>
                            <w:sz w:val="26"/>
                          </w:rPr>
                        </w:pPr>
                      </w:p>
                      <w:p>
                        <w:pPr>
                          <w:pStyle w:val="TableParagraph"/>
                          <w:ind w:left="7"/>
                          <w:jc w:val="center"/>
                          <w:rPr>
                            <w:rFonts w:ascii="Calibri"/>
                            <w:b/>
                            <w:sz w:val="18"/>
                          </w:rPr>
                        </w:pPr>
                        <w:r>
                          <w:rPr>
                            <w:rFonts w:ascii="Calibri"/>
                            <w:b/>
                            <w:sz w:val="18"/>
                          </w:rPr>
                          <w:t>3</w:t>
                        </w:r>
                      </w:p>
                    </w:tc>
                  </w:tr>
                </w:tbl>
                <w:p>
                  <w:pPr>
                    <w:pStyle w:val="BodyText"/>
                  </w:pPr>
                </w:p>
              </w:txbxContent>
            </v:textbox>
            <w10:wrap type="none"/>
          </v:shape>
        </w:pict>
      </w:r>
      <w:r>
        <w:rPr/>
        <w:pict>
          <v:shape style="position:absolute;margin-left:60.504002pt;margin-top:445.509979pt;width:474.6pt;height:221.95pt;mso-position-horizontal-relative:page;mso-position-vertical-relative:page;z-index:251820032"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52"/>
                    <w:gridCol w:w="310"/>
                    <w:gridCol w:w="370"/>
                    <w:gridCol w:w="754"/>
                    <w:gridCol w:w="2113"/>
                    <w:gridCol w:w="536"/>
                    <w:gridCol w:w="2545"/>
                  </w:tblGrid>
                  <w:tr>
                    <w:trPr>
                      <w:trHeight w:val="237" w:hRule="atLeast"/>
                    </w:trPr>
                    <w:tc>
                      <w:tcPr>
                        <w:tcW w:w="2852" w:type="dxa"/>
                      </w:tcPr>
                      <w:p>
                        <w:pPr>
                          <w:pStyle w:val="TableParagraph"/>
                          <w:spacing w:line="216" w:lineRule="exact" w:before="1"/>
                          <w:ind w:left="107"/>
                          <w:rPr>
                            <w:rFonts w:ascii="Calibri"/>
                            <w:b/>
                            <w:sz w:val="18"/>
                          </w:rPr>
                        </w:pPr>
                        <w:r>
                          <w:rPr>
                            <w:rFonts w:ascii="Calibri"/>
                            <w:b/>
                            <w:sz w:val="18"/>
                          </w:rPr>
                          <w:t>RISCHIO</w:t>
                        </w:r>
                      </w:p>
                    </w:tc>
                    <w:tc>
                      <w:tcPr>
                        <w:tcW w:w="310" w:type="dxa"/>
                      </w:tcPr>
                      <w:p>
                        <w:pPr>
                          <w:pStyle w:val="TableParagraph"/>
                          <w:spacing w:line="216" w:lineRule="exact" w:before="1"/>
                          <w:ind w:left="107"/>
                          <w:rPr>
                            <w:rFonts w:ascii="Calibri"/>
                            <w:i/>
                            <w:sz w:val="18"/>
                          </w:rPr>
                        </w:pPr>
                        <w:r>
                          <w:rPr>
                            <w:rFonts w:ascii="Calibri"/>
                            <w:i/>
                            <w:sz w:val="18"/>
                          </w:rPr>
                          <w:t>P</w:t>
                        </w:r>
                      </w:p>
                    </w:tc>
                    <w:tc>
                      <w:tcPr>
                        <w:tcW w:w="370" w:type="dxa"/>
                      </w:tcPr>
                      <w:p>
                        <w:pPr>
                          <w:pStyle w:val="TableParagraph"/>
                          <w:spacing w:line="216" w:lineRule="exact" w:before="1"/>
                          <w:ind w:left="104"/>
                          <w:rPr>
                            <w:rFonts w:ascii="Calibri"/>
                            <w:i/>
                            <w:sz w:val="18"/>
                          </w:rPr>
                        </w:pPr>
                        <w:r>
                          <w:rPr>
                            <w:rFonts w:ascii="Calibri"/>
                            <w:i/>
                            <w:sz w:val="18"/>
                          </w:rPr>
                          <w:t>M</w:t>
                        </w:r>
                      </w:p>
                    </w:tc>
                    <w:tc>
                      <w:tcPr>
                        <w:tcW w:w="754" w:type="dxa"/>
                      </w:tcPr>
                      <w:p>
                        <w:pPr>
                          <w:pStyle w:val="TableParagraph"/>
                          <w:spacing w:line="216" w:lineRule="exact" w:before="1"/>
                          <w:ind w:left="3"/>
                          <w:jc w:val="center"/>
                          <w:rPr>
                            <w:rFonts w:ascii="Calibri"/>
                            <w:i/>
                            <w:sz w:val="18"/>
                          </w:rPr>
                        </w:pPr>
                        <w:r>
                          <w:rPr>
                            <w:rFonts w:ascii="Calibri"/>
                            <w:i/>
                            <w:sz w:val="18"/>
                          </w:rPr>
                          <w:t>V</w:t>
                        </w:r>
                      </w:p>
                    </w:tc>
                    <w:tc>
                      <w:tcPr>
                        <w:tcW w:w="2113" w:type="dxa"/>
                        <w:shd w:val="clear" w:color="auto" w:fill="FFF838"/>
                      </w:tcPr>
                      <w:p>
                        <w:pPr>
                          <w:pStyle w:val="TableParagraph"/>
                          <w:spacing w:line="216" w:lineRule="exact" w:before="1"/>
                          <w:ind w:left="113" w:right="111"/>
                          <w:jc w:val="center"/>
                          <w:rPr>
                            <w:rFonts w:ascii="Calibri"/>
                            <w:b/>
                            <w:sz w:val="18"/>
                          </w:rPr>
                        </w:pPr>
                        <w:r>
                          <w:rPr>
                            <w:rFonts w:ascii="Calibri"/>
                            <w:b/>
                            <w:sz w:val="18"/>
                          </w:rPr>
                          <w:t>RISCHIO INIZIALE</w:t>
                        </w:r>
                      </w:p>
                    </w:tc>
                    <w:tc>
                      <w:tcPr>
                        <w:tcW w:w="3081" w:type="dxa"/>
                        <w:gridSpan w:val="2"/>
                        <w:shd w:val="clear" w:color="auto" w:fill="8FD486"/>
                      </w:tcPr>
                      <w:p>
                        <w:pPr>
                          <w:pStyle w:val="TableParagraph"/>
                          <w:spacing w:line="216" w:lineRule="exact" w:before="1"/>
                          <w:ind w:left="871"/>
                          <w:rPr>
                            <w:rFonts w:ascii="Calibri"/>
                            <w:b/>
                            <w:sz w:val="18"/>
                          </w:rPr>
                        </w:pPr>
                        <w:r>
                          <w:rPr>
                            <w:rFonts w:ascii="Calibri"/>
                            <w:b/>
                            <w:sz w:val="18"/>
                          </w:rPr>
                          <w:t>RISCHIO RESIDUO</w:t>
                        </w:r>
                      </w:p>
                    </w:tc>
                  </w:tr>
                  <w:tr>
                    <w:trPr>
                      <w:trHeight w:val="237" w:hRule="atLeast"/>
                    </w:trPr>
                    <w:tc>
                      <w:tcPr>
                        <w:tcW w:w="2852" w:type="dxa"/>
                      </w:tcPr>
                      <w:p>
                        <w:pPr>
                          <w:pStyle w:val="TableParagraph"/>
                          <w:spacing w:line="216" w:lineRule="exact" w:before="1"/>
                          <w:ind w:left="107"/>
                          <w:rPr>
                            <w:rFonts w:ascii="Calibri"/>
                            <w:b/>
                            <w:sz w:val="18"/>
                          </w:rPr>
                        </w:pPr>
                        <w:r>
                          <w:rPr>
                            <w:rFonts w:ascii="Calibri"/>
                            <w:b/>
                            <w:sz w:val="18"/>
                          </w:rPr>
                          <w:t>Caduta all'interno di scavi aperti</w:t>
                        </w:r>
                      </w:p>
                    </w:tc>
                    <w:tc>
                      <w:tcPr>
                        <w:tcW w:w="310" w:type="dxa"/>
                      </w:tcPr>
                      <w:p>
                        <w:pPr>
                          <w:pStyle w:val="TableParagraph"/>
                          <w:spacing w:line="216" w:lineRule="exact" w:before="1"/>
                          <w:ind w:left="107"/>
                          <w:rPr>
                            <w:rFonts w:ascii="Calibri"/>
                            <w:i/>
                            <w:sz w:val="18"/>
                          </w:rPr>
                        </w:pPr>
                        <w:r>
                          <w:rPr>
                            <w:rFonts w:ascii="Calibri"/>
                            <w:i/>
                            <w:sz w:val="18"/>
                          </w:rPr>
                          <w:t>3</w:t>
                        </w:r>
                      </w:p>
                    </w:tc>
                    <w:tc>
                      <w:tcPr>
                        <w:tcW w:w="370" w:type="dxa"/>
                      </w:tcPr>
                      <w:p>
                        <w:pPr>
                          <w:pStyle w:val="TableParagraph"/>
                          <w:spacing w:line="216" w:lineRule="exact" w:before="1"/>
                          <w:ind w:left="135"/>
                          <w:rPr>
                            <w:rFonts w:ascii="Calibri"/>
                            <w:i/>
                            <w:sz w:val="18"/>
                          </w:rPr>
                        </w:pPr>
                        <w:r>
                          <w:rPr>
                            <w:rFonts w:ascii="Calibri"/>
                            <w:i/>
                            <w:sz w:val="18"/>
                          </w:rPr>
                          <w:t>3</w:t>
                        </w:r>
                      </w:p>
                    </w:tc>
                    <w:tc>
                      <w:tcPr>
                        <w:tcW w:w="754" w:type="dxa"/>
                      </w:tcPr>
                      <w:p>
                        <w:pPr>
                          <w:pStyle w:val="TableParagraph"/>
                          <w:spacing w:line="216" w:lineRule="exact" w:before="1"/>
                          <w:ind w:left="116"/>
                          <w:rPr>
                            <w:rFonts w:ascii="Calibri"/>
                            <w:i/>
                            <w:sz w:val="18"/>
                          </w:rPr>
                        </w:pPr>
                        <w:r>
                          <w:rPr>
                            <w:rFonts w:ascii="Calibri"/>
                            <w:i/>
                            <w:sz w:val="18"/>
                          </w:rPr>
                          <w:t>MEDIO</w:t>
                        </w:r>
                      </w:p>
                    </w:tc>
                    <w:tc>
                      <w:tcPr>
                        <w:tcW w:w="2113" w:type="dxa"/>
                        <w:shd w:val="clear" w:color="auto" w:fill="FFF838"/>
                      </w:tcPr>
                      <w:p>
                        <w:pPr>
                          <w:pStyle w:val="TableParagraph"/>
                          <w:spacing w:line="216" w:lineRule="exact" w:before="1"/>
                          <w:ind w:left="115" w:right="111"/>
                          <w:jc w:val="center"/>
                          <w:rPr>
                            <w:rFonts w:ascii="Calibri"/>
                            <w:sz w:val="18"/>
                          </w:rPr>
                        </w:pPr>
                        <w:r>
                          <w:rPr>
                            <w:rFonts w:ascii="Calibri"/>
                            <w:sz w:val="18"/>
                          </w:rPr>
                          <w:t>RISCHIO DA MIGLIORARE</w:t>
                        </w:r>
                      </w:p>
                    </w:tc>
                    <w:tc>
                      <w:tcPr>
                        <w:tcW w:w="536" w:type="dxa"/>
                      </w:tcPr>
                      <w:p>
                        <w:pPr>
                          <w:pStyle w:val="TableParagraph"/>
                          <w:spacing w:line="216" w:lineRule="exact" w:before="1"/>
                          <w:ind w:left="103"/>
                          <w:rPr>
                            <w:rFonts w:ascii="Calibri"/>
                            <w:sz w:val="18"/>
                          </w:rPr>
                        </w:pPr>
                        <w:r>
                          <w:rPr>
                            <w:rFonts w:ascii="Calibri"/>
                            <w:sz w:val="18"/>
                          </w:rPr>
                          <w:t>1,50</w:t>
                        </w:r>
                      </w:p>
                    </w:tc>
                    <w:tc>
                      <w:tcPr>
                        <w:tcW w:w="2545" w:type="dxa"/>
                        <w:shd w:val="clear" w:color="auto" w:fill="8FD486"/>
                      </w:tcPr>
                      <w:p>
                        <w:pPr>
                          <w:pStyle w:val="TableParagraph"/>
                          <w:spacing w:line="216" w:lineRule="exact" w:before="1"/>
                          <w:ind w:left="224" w:right="221"/>
                          <w:jc w:val="center"/>
                          <w:rPr>
                            <w:rFonts w:ascii="Calibri"/>
                            <w:sz w:val="18"/>
                          </w:rPr>
                        </w:pPr>
                        <w:r>
                          <w:rPr>
                            <w:rFonts w:ascii="Calibri"/>
                            <w:sz w:val="18"/>
                          </w:rPr>
                          <w:t>RISCHIO ACCETTABILE LIEVE</w:t>
                        </w:r>
                      </w:p>
                    </w:tc>
                  </w:tr>
                  <w:tr>
                    <w:trPr>
                      <w:trHeight w:val="438" w:hRule="atLeast"/>
                    </w:trPr>
                    <w:tc>
                      <w:tcPr>
                        <w:tcW w:w="2852" w:type="dxa"/>
                      </w:tcPr>
                      <w:p>
                        <w:pPr>
                          <w:pStyle w:val="TableParagraph"/>
                          <w:spacing w:line="219" w:lineRule="exact" w:before="1"/>
                          <w:ind w:left="107"/>
                          <w:rPr>
                            <w:rFonts w:ascii="Calibri"/>
                            <w:b/>
                            <w:sz w:val="18"/>
                          </w:rPr>
                        </w:pPr>
                        <w:r>
                          <w:rPr>
                            <w:rFonts w:ascii="Calibri"/>
                            <w:b/>
                            <w:sz w:val="18"/>
                          </w:rPr>
                          <w:t>Rischi meccanici per proiezione di</w:t>
                        </w:r>
                      </w:p>
                      <w:p>
                        <w:pPr>
                          <w:pStyle w:val="TableParagraph"/>
                          <w:spacing w:line="199" w:lineRule="exact"/>
                          <w:ind w:left="107"/>
                          <w:rPr>
                            <w:rFonts w:ascii="Calibri"/>
                            <w:b/>
                            <w:sz w:val="18"/>
                          </w:rPr>
                        </w:pPr>
                        <w:r>
                          <w:rPr>
                            <w:rFonts w:ascii="Calibri"/>
                            <w:b/>
                            <w:sz w:val="18"/>
                          </w:rPr>
                          <w:t>materiali</w:t>
                        </w:r>
                      </w:p>
                    </w:tc>
                    <w:tc>
                      <w:tcPr>
                        <w:tcW w:w="310" w:type="dxa"/>
                      </w:tcPr>
                      <w:p>
                        <w:pPr>
                          <w:pStyle w:val="TableParagraph"/>
                          <w:spacing w:before="1"/>
                          <w:ind w:left="107"/>
                          <w:rPr>
                            <w:rFonts w:ascii="Calibri"/>
                            <w:sz w:val="18"/>
                          </w:rPr>
                        </w:pPr>
                        <w:r>
                          <w:rPr>
                            <w:rFonts w:ascii="Calibri"/>
                            <w:sz w:val="18"/>
                          </w:rPr>
                          <w:t>2</w:t>
                        </w:r>
                      </w:p>
                    </w:tc>
                    <w:tc>
                      <w:tcPr>
                        <w:tcW w:w="370" w:type="dxa"/>
                      </w:tcPr>
                      <w:p>
                        <w:pPr>
                          <w:pStyle w:val="TableParagraph"/>
                          <w:spacing w:before="1"/>
                          <w:ind w:left="104"/>
                          <w:rPr>
                            <w:rFonts w:ascii="Calibri"/>
                            <w:sz w:val="18"/>
                          </w:rPr>
                        </w:pPr>
                        <w:r>
                          <w:rPr>
                            <w:rFonts w:ascii="Calibri"/>
                            <w:sz w:val="18"/>
                          </w:rPr>
                          <w:t>4</w:t>
                        </w:r>
                      </w:p>
                    </w:tc>
                    <w:tc>
                      <w:tcPr>
                        <w:tcW w:w="754" w:type="dxa"/>
                      </w:tcPr>
                      <w:p>
                        <w:pPr>
                          <w:pStyle w:val="TableParagraph"/>
                          <w:spacing w:before="1"/>
                          <w:ind w:left="106"/>
                          <w:rPr>
                            <w:rFonts w:ascii="Calibri"/>
                            <w:sz w:val="18"/>
                          </w:rPr>
                        </w:pPr>
                        <w:r>
                          <w:rPr>
                            <w:rFonts w:ascii="Calibri"/>
                            <w:sz w:val="18"/>
                          </w:rPr>
                          <w:t>MEDIO</w:t>
                        </w:r>
                      </w:p>
                    </w:tc>
                    <w:tc>
                      <w:tcPr>
                        <w:tcW w:w="2113" w:type="dxa"/>
                        <w:shd w:val="clear" w:color="auto" w:fill="FFF838"/>
                      </w:tcPr>
                      <w:p>
                        <w:pPr>
                          <w:pStyle w:val="TableParagraph"/>
                          <w:spacing w:before="102"/>
                          <w:ind w:left="115" w:right="111"/>
                          <w:jc w:val="center"/>
                          <w:rPr>
                            <w:rFonts w:ascii="Calibri"/>
                            <w:sz w:val="18"/>
                          </w:rPr>
                        </w:pPr>
                        <w:r>
                          <w:rPr>
                            <w:rFonts w:ascii="Calibri"/>
                            <w:sz w:val="18"/>
                          </w:rPr>
                          <w:t>RISCHIO DA MIGLIORARE</w:t>
                        </w:r>
                      </w:p>
                    </w:tc>
                    <w:tc>
                      <w:tcPr>
                        <w:tcW w:w="536" w:type="dxa"/>
                      </w:tcPr>
                      <w:p>
                        <w:pPr>
                          <w:pStyle w:val="TableParagraph"/>
                          <w:spacing w:before="102"/>
                          <w:ind w:left="103"/>
                          <w:rPr>
                            <w:rFonts w:ascii="Calibri"/>
                            <w:i/>
                            <w:sz w:val="18"/>
                          </w:rPr>
                        </w:pPr>
                        <w:r>
                          <w:rPr>
                            <w:rFonts w:ascii="Calibri"/>
                            <w:i/>
                            <w:sz w:val="18"/>
                          </w:rPr>
                          <w:t>2.88</w:t>
                        </w:r>
                      </w:p>
                    </w:tc>
                    <w:tc>
                      <w:tcPr>
                        <w:tcW w:w="2545" w:type="dxa"/>
                        <w:shd w:val="clear" w:color="auto" w:fill="8FD486"/>
                      </w:tcPr>
                      <w:p>
                        <w:pPr>
                          <w:pStyle w:val="TableParagraph"/>
                          <w:spacing w:before="102"/>
                          <w:ind w:left="223" w:right="221"/>
                          <w:jc w:val="center"/>
                          <w:rPr>
                            <w:rFonts w:ascii="Calibri"/>
                            <w:sz w:val="18"/>
                          </w:rPr>
                        </w:pPr>
                        <w:r>
                          <w:rPr>
                            <w:rFonts w:ascii="Calibri"/>
                            <w:sz w:val="18"/>
                          </w:rPr>
                          <w:t>RISCHIO ACCETTABILE</w:t>
                        </w:r>
                      </w:p>
                    </w:tc>
                  </w:tr>
                  <w:tr>
                    <w:trPr>
                      <w:trHeight w:val="237" w:hRule="atLeast"/>
                    </w:trPr>
                    <w:tc>
                      <w:tcPr>
                        <w:tcW w:w="2852" w:type="dxa"/>
                      </w:tcPr>
                      <w:p>
                        <w:pPr>
                          <w:pStyle w:val="TableParagraph"/>
                          <w:spacing w:line="216" w:lineRule="exact" w:before="1"/>
                          <w:ind w:left="107"/>
                          <w:rPr>
                            <w:rFonts w:ascii="Calibri"/>
                            <w:b/>
                            <w:sz w:val="18"/>
                          </w:rPr>
                        </w:pPr>
                        <w:r>
                          <w:rPr>
                            <w:rFonts w:ascii="Calibri"/>
                            <w:b/>
                            <w:sz w:val="18"/>
                          </w:rPr>
                          <w:t>Schiacciamento per investimento</w:t>
                        </w:r>
                      </w:p>
                    </w:tc>
                    <w:tc>
                      <w:tcPr>
                        <w:tcW w:w="310" w:type="dxa"/>
                      </w:tcPr>
                      <w:p>
                        <w:pPr>
                          <w:pStyle w:val="TableParagraph"/>
                          <w:spacing w:line="216" w:lineRule="exact" w:before="1"/>
                          <w:ind w:left="107"/>
                          <w:rPr>
                            <w:rFonts w:ascii="Calibri"/>
                            <w:sz w:val="18"/>
                          </w:rPr>
                        </w:pPr>
                        <w:r>
                          <w:rPr>
                            <w:rFonts w:ascii="Calibri"/>
                            <w:sz w:val="18"/>
                          </w:rPr>
                          <w:t>2</w:t>
                        </w:r>
                      </w:p>
                    </w:tc>
                    <w:tc>
                      <w:tcPr>
                        <w:tcW w:w="370" w:type="dxa"/>
                      </w:tcPr>
                      <w:p>
                        <w:pPr>
                          <w:pStyle w:val="TableParagraph"/>
                          <w:spacing w:line="216" w:lineRule="exact" w:before="1"/>
                          <w:ind w:left="104"/>
                          <w:rPr>
                            <w:rFonts w:ascii="Calibri"/>
                            <w:sz w:val="18"/>
                          </w:rPr>
                        </w:pPr>
                        <w:r>
                          <w:rPr>
                            <w:rFonts w:ascii="Calibri"/>
                            <w:sz w:val="18"/>
                          </w:rPr>
                          <w:t>4</w:t>
                        </w:r>
                      </w:p>
                    </w:tc>
                    <w:tc>
                      <w:tcPr>
                        <w:tcW w:w="754" w:type="dxa"/>
                      </w:tcPr>
                      <w:p>
                        <w:pPr>
                          <w:pStyle w:val="TableParagraph"/>
                          <w:spacing w:line="216" w:lineRule="exact" w:before="1"/>
                          <w:ind w:left="106"/>
                          <w:rPr>
                            <w:rFonts w:ascii="Calibri"/>
                            <w:sz w:val="18"/>
                          </w:rPr>
                        </w:pPr>
                        <w:r>
                          <w:rPr>
                            <w:rFonts w:ascii="Calibri"/>
                            <w:sz w:val="18"/>
                          </w:rPr>
                          <w:t>MEDIO</w:t>
                        </w:r>
                      </w:p>
                    </w:tc>
                    <w:tc>
                      <w:tcPr>
                        <w:tcW w:w="2113" w:type="dxa"/>
                        <w:shd w:val="clear" w:color="auto" w:fill="FFF838"/>
                      </w:tcPr>
                      <w:p>
                        <w:pPr>
                          <w:pStyle w:val="TableParagraph"/>
                          <w:spacing w:line="216" w:lineRule="exact" w:before="1"/>
                          <w:ind w:left="115" w:right="111"/>
                          <w:jc w:val="center"/>
                          <w:rPr>
                            <w:rFonts w:ascii="Calibri"/>
                            <w:sz w:val="18"/>
                          </w:rPr>
                        </w:pPr>
                        <w:r>
                          <w:rPr>
                            <w:rFonts w:ascii="Calibri"/>
                            <w:sz w:val="18"/>
                          </w:rPr>
                          <w:t>RISCHIO DA MIGLIORARE</w:t>
                        </w:r>
                      </w:p>
                    </w:tc>
                    <w:tc>
                      <w:tcPr>
                        <w:tcW w:w="536" w:type="dxa"/>
                      </w:tcPr>
                      <w:p>
                        <w:pPr>
                          <w:pStyle w:val="TableParagraph"/>
                          <w:spacing w:line="216" w:lineRule="exact" w:before="1"/>
                          <w:ind w:left="103"/>
                          <w:rPr>
                            <w:rFonts w:ascii="Calibri"/>
                            <w:i/>
                            <w:sz w:val="18"/>
                          </w:rPr>
                        </w:pPr>
                        <w:r>
                          <w:rPr>
                            <w:rFonts w:ascii="Calibri"/>
                            <w:i/>
                            <w:sz w:val="18"/>
                          </w:rPr>
                          <w:t>2.88</w:t>
                        </w:r>
                      </w:p>
                    </w:tc>
                    <w:tc>
                      <w:tcPr>
                        <w:tcW w:w="2545" w:type="dxa"/>
                        <w:shd w:val="clear" w:color="auto" w:fill="8FD486"/>
                      </w:tcPr>
                      <w:p>
                        <w:pPr>
                          <w:pStyle w:val="TableParagraph"/>
                          <w:spacing w:line="216" w:lineRule="exact" w:before="1"/>
                          <w:ind w:left="223" w:right="221"/>
                          <w:jc w:val="center"/>
                          <w:rPr>
                            <w:rFonts w:ascii="Calibri"/>
                            <w:sz w:val="18"/>
                          </w:rPr>
                        </w:pPr>
                        <w:r>
                          <w:rPr>
                            <w:rFonts w:ascii="Calibri"/>
                            <w:sz w:val="18"/>
                          </w:rPr>
                          <w:t>RISCHIO ACCETTABILE</w:t>
                        </w:r>
                      </w:p>
                    </w:tc>
                  </w:tr>
                  <w:tr>
                    <w:trPr>
                      <w:trHeight w:val="237" w:hRule="atLeast"/>
                    </w:trPr>
                    <w:tc>
                      <w:tcPr>
                        <w:tcW w:w="2852" w:type="dxa"/>
                      </w:tcPr>
                      <w:p>
                        <w:pPr>
                          <w:pStyle w:val="TableParagraph"/>
                          <w:spacing w:line="216" w:lineRule="exact" w:before="1"/>
                          <w:ind w:left="107"/>
                          <w:rPr>
                            <w:rFonts w:ascii="Calibri"/>
                            <w:b/>
                            <w:sz w:val="18"/>
                          </w:rPr>
                        </w:pPr>
                        <w:r>
                          <w:rPr>
                            <w:rFonts w:ascii="Calibri"/>
                            <w:b/>
                            <w:sz w:val="18"/>
                          </w:rPr>
                          <w:t>Scivolamento per lavori all'aperto</w:t>
                        </w:r>
                      </w:p>
                    </w:tc>
                    <w:tc>
                      <w:tcPr>
                        <w:tcW w:w="310" w:type="dxa"/>
                      </w:tcPr>
                      <w:p>
                        <w:pPr>
                          <w:pStyle w:val="TableParagraph"/>
                          <w:spacing w:line="216" w:lineRule="exact" w:before="1"/>
                          <w:ind w:left="107"/>
                          <w:rPr>
                            <w:rFonts w:ascii="Calibri"/>
                            <w:i/>
                            <w:sz w:val="18"/>
                          </w:rPr>
                        </w:pPr>
                        <w:r>
                          <w:rPr>
                            <w:rFonts w:ascii="Calibri"/>
                            <w:i/>
                            <w:sz w:val="18"/>
                          </w:rPr>
                          <w:t>2</w:t>
                        </w:r>
                      </w:p>
                    </w:tc>
                    <w:tc>
                      <w:tcPr>
                        <w:tcW w:w="370" w:type="dxa"/>
                      </w:tcPr>
                      <w:p>
                        <w:pPr>
                          <w:pStyle w:val="TableParagraph"/>
                          <w:spacing w:line="216" w:lineRule="exact" w:before="1"/>
                          <w:ind w:left="135"/>
                          <w:rPr>
                            <w:rFonts w:ascii="Calibri"/>
                            <w:i/>
                            <w:sz w:val="18"/>
                          </w:rPr>
                        </w:pPr>
                        <w:r>
                          <w:rPr>
                            <w:rFonts w:ascii="Calibri"/>
                            <w:i/>
                            <w:sz w:val="18"/>
                          </w:rPr>
                          <w:t>2</w:t>
                        </w:r>
                      </w:p>
                    </w:tc>
                    <w:tc>
                      <w:tcPr>
                        <w:tcW w:w="754" w:type="dxa"/>
                      </w:tcPr>
                      <w:p>
                        <w:pPr>
                          <w:pStyle w:val="TableParagraph"/>
                          <w:spacing w:line="216" w:lineRule="exact" w:before="1"/>
                          <w:ind w:right="165"/>
                          <w:jc w:val="right"/>
                          <w:rPr>
                            <w:rFonts w:ascii="Calibri"/>
                            <w:i/>
                            <w:sz w:val="18"/>
                          </w:rPr>
                        </w:pPr>
                        <w:r>
                          <w:rPr>
                            <w:rFonts w:ascii="Calibri"/>
                            <w:i/>
                            <w:sz w:val="18"/>
                          </w:rPr>
                          <w:t>LIEVE</w:t>
                        </w:r>
                      </w:p>
                    </w:tc>
                    <w:tc>
                      <w:tcPr>
                        <w:tcW w:w="2113" w:type="dxa"/>
                        <w:shd w:val="clear" w:color="auto" w:fill="FFF838"/>
                      </w:tcPr>
                      <w:p>
                        <w:pPr>
                          <w:pStyle w:val="TableParagraph"/>
                          <w:spacing w:line="216" w:lineRule="exact" w:before="1"/>
                          <w:ind w:left="115" w:right="111"/>
                          <w:jc w:val="center"/>
                          <w:rPr>
                            <w:rFonts w:ascii="Calibri"/>
                            <w:sz w:val="18"/>
                          </w:rPr>
                        </w:pPr>
                        <w:r>
                          <w:rPr>
                            <w:rFonts w:ascii="Calibri"/>
                            <w:sz w:val="18"/>
                          </w:rPr>
                          <w:t>RISCHIO DA MIGLIORARE</w:t>
                        </w:r>
                      </w:p>
                    </w:tc>
                    <w:tc>
                      <w:tcPr>
                        <w:tcW w:w="536" w:type="dxa"/>
                      </w:tcPr>
                      <w:p>
                        <w:pPr>
                          <w:pStyle w:val="TableParagraph"/>
                          <w:spacing w:line="216" w:lineRule="exact" w:before="1"/>
                          <w:ind w:left="103"/>
                          <w:rPr>
                            <w:rFonts w:ascii="Calibri"/>
                            <w:i/>
                            <w:sz w:val="18"/>
                          </w:rPr>
                        </w:pPr>
                        <w:r>
                          <w:rPr>
                            <w:rFonts w:ascii="Calibri"/>
                            <w:i/>
                            <w:sz w:val="18"/>
                          </w:rPr>
                          <w:t>2.88</w:t>
                        </w:r>
                      </w:p>
                    </w:tc>
                    <w:tc>
                      <w:tcPr>
                        <w:tcW w:w="2545" w:type="dxa"/>
                        <w:shd w:val="clear" w:color="auto" w:fill="8FD486"/>
                      </w:tcPr>
                      <w:p>
                        <w:pPr>
                          <w:pStyle w:val="TableParagraph"/>
                          <w:spacing w:line="216" w:lineRule="exact" w:before="1"/>
                          <w:ind w:left="223" w:right="221"/>
                          <w:jc w:val="center"/>
                          <w:rPr>
                            <w:rFonts w:ascii="Calibri"/>
                            <w:sz w:val="18"/>
                          </w:rPr>
                        </w:pPr>
                        <w:r>
                          <w:rPr>
                            <w:rFonts w:ascii="Calibri"/>
                            <w:sz w:val="18"/>
                          </w:rPr>
                          <w:t>RISCHIO ACCETTABILE</w:t>
                        </w:r>
                      </w:p>
                    </w:tc>
                  </w:tr>
                  <w:tr>
                    <w:trPr>
                      <w:trHeight w:val="438" w:hRule="atLeast"/>
                    </w:trPr>
                    <w:tc>
                      <w:tcPr>
                        <w:tcW w:w="2852" w:type="dxa"/>
                      </w:tcPr>
                      <w:p>
                        <w:pPr>
                          <w:pStyle w:val="TableParagraph"/>
                          <w:spacing w:line="219" w:lineRule="exact" w:before="1"/>
                          <w:ind w:left="107"/>
                          <w:rPr>
                            <w:rFonts w:ascii="Calibri"/>
                            <w:b/>
                            <w:sz w:val="18"/>
                          </w:rPr>
                        </w:pPr>
                        <w:r>
                          <w:rPr>
                            <w:rFonts w:ascii="Calibri"/>
                            <w:b/>
                            <w:sz w:val="18"/>
                          </w:rPr>
                          <w:t>Seppellimento scavo con</w:t>
                        </w:r>
                      </w:p>
                      <w:p>
                        <w:pPr>
                          <w:pStyle w:val="TableParagraph"/>
                          <w:spacing w:line="199" w:lineRule="exact"/>
                          <w:ind w:left="107"/>
                          <w:rPr>
                            <w:rFonts w:ascii="Calibri" w:hAnsi="Calibri"/>
                            <w:b/>
                            <w:sz w:val="18"/>
                          </w:rPr>
                        </w:pPr>
                        <w:r>
                          <w:rPr>
                            <w:rFonts w:ascii="Calibri" w:hAnsi="Calibri"/>
                            <w:b/>
                            <w:sz w:val="18"/>
                          </w:rPr>
                          <w:t>profondità &gt; 1,5 m</w:t>
                        </w:r>
                      </w:p>
                    </w:tc>
                    <w:tc>
                      <w:tcPr>
                        <w:tcW w:w="310" w:type="dxa"/>
                      </w:tcPr>
                      <w:p>
                        <w:pPr>
                          <w:pStyle w:val="TableParagraph"/>
                          <w:spacing w:before="1"/>
                          <w:ind w:left="107"/>
                          <w:rPr>
                            <w:rFonts w:ascii="Calibri"/>
                            <w:sz w:val="18"/>
                          </w:rPr>
                        </w:pPr>
                        <w:r>
                          <w:rPr>
                            <w:rFonts w:ascii="Calibri"/>
                            <w:sz w:val="18"/>
                          </w:rPr>
                          <w:t>2</w:t>
                        </w:r>
                      </w:p>
                    </w:tc>
                    <w:tc>
                      <w:tcPr>
                        <w:tcW w:w="370" w:type="dxa"/>
                      </w:tcPr>
                      <w:p>
                        <w:pPr>
                          <w:pStyle w:val="TableParagraph"/>
                          <w:spacing w:before="1"/>
                          <w:ind w:left="104"/>
                          <w:rPr>
                            <w:rFonts w:ascii="Calibri"/>
                            <w:sz w:val="18"/>
                          </w:rPr>
                        </w:pPr>
                        <w:r>
                          <w:rPr>
                            <w:rFonts w:ascii="Calibri"/>
                            <w:sz w:val="18"/>
                          </w:rPr>
                          <w:t>4</w:t>
                        </w:r>
                      </w:p>
                    </w:tc>
                    <w:tc>
                      <w:tcPr>
                        <w:tcW w:w="754" w:type="dxa"/>
                      </w:tcPr>
                      <w:p>
                        <w:pPr>
                          <w:pStyle w:val="TableParagraph"/>
                          <w:spacing w:before="1"/>
                          <w:ind w:left="106"/>
                          <w:rPr>
                            <w:rFonts w:ascii="Calibri"/>
                            <w:sz w:val="18"/>
                          </w:rPr>
                        </w:pPr>
                        <w:r>
                          <w:rPr>
                            <w:rFonts w:ascii="Calibri"/>
                            <w:sz w:val="18"/>
                          </w:rPr>
                          <w:t>MEDIO</w:t>
                        </w:r>
                      </w:p>
                    </w:tc>
                    <w:tc>
                      <w:tcPr>
                        <w:tcW w:w="2113" w:type="dxa"/>
                        <w:shd w:val="clear" w:color="auto" w:fill="FFF838"/>
                      </w:tcPr>
                      <w:p>
                        <w:pPr>
                          <w:pStyle w:val="TableParagraph"/>
                          <w:spacing w:before="102"/>
                          <w:ind w:left="115" w:right="111"/>
                          <w:jc w:val="center"/>
                          <w:rPr>
                            <w:rFonts w:ascii="Calibri"/>
                            <w:sz w:val="18"/>
                          </w:rPr>
                        </w:pPr>
                        <w:r>
                          <w:rPr>
                            <w:rFonts w:ascii="Calibri"/>
                            <w:sz w:val="18"/>
                          </w:rPr>
                          <w:t>RISCHIO DA MIGLIORARE</w:t>
                        </w:r>
                      </w:p>
                    </w:tc>
                    <w:tc>
                      <w:tcPr>
                        <w:tcW w:w="536" w:type="dxa"/>
                      </w:tcPr>
                      <w:p>
                        <w:pPr>
                          <w:pStyle w:val="TableParagraph"/>
                          <w:spacing w:before="102"/>
                          <w:ind w:left="103"/>
                          <w:rPr>
                            <w:rFonts w:ascii="Calibri"/>
                            <w:i/>
                            <w:sz w:val="18"/>
                          </w:rPr>
                        </w:pPr>
                        <w:r>
                          <w:rPr>
                            <w:rFonts w:ascii="Calibri"/>
                            <w:i/>
                            <w:sz w:val="18"/>
                          </w:rPr>
                          <w:t>0.88</w:t>
                        </w:r>
                      </w:p>
                    </w:tc>
                    <w:tc>
                      <w:tcPr>
                        <w:tcW w:w="2545" w:type="dxa"/>
                        <w:shd w:val="clear" w:color="auto" w:fill="8FD486"/>
                      </w:tcPr>
                      <w:p>
                        <w:pPr>
                          <w:pStyle w:val="TableParagraph"/>
                          <w:spacing w:before="102"/>
                          <w:ind w:left="223" w:right="221"/>
                          <w:jc w:val="center"/>
                          <w:rPr>
                            <w:rFonts w:ascii="Calibri"/>
                            <w:sz w:val="18"/>
                          </w:rPr>
                        </w:pPr>
                        <w:r>
                          <w:rPr>
                            <w:rFonts w:ascii="Calibri"/>
                            <w:sz w:val="18"/>
                          </w:rPr>
                          <w:t>RISCHIO ACCETTABILE</w:t>
                        </w:r>
                      </w:p>
                    </w:tc>
                  </w:tr>
                  <w:tr>
                    <w:trPr>
                      <w:trHeight w:val="237" w:hRule="atLeast"/>
                    </w:trPr>
                    <w:tc>
                      <w:tcPr>
                        <w:tcW w:w="2852" w:type="dxa"/>
                      </w:tcPr>
                      <w:p>
                        <w:pPr>
                          <w:pStyle w:val="TableParagraph"/>
                          <w:spacing w:line="216" w:lineRule="exact" w:before="1"/>
                          <w:ind w:left="107"/>
                          <w:rPr>
                            <w:rFonts w:ascii="Calibri"/>
                            <w:b/>
                            <w:sz w:val="18"/>
                          </w:rPr>
                        </w:pPr>
                        <w:r>
                          <w:rPr>
                            <w:rFonts w:ascii="Calibri"/>
                            <w:b/>
                            <w:sz w:val="18"/>
                          </w:rPr>
                          <w:t>Agenti biologici</w:t>
                        </w:r>
                      </w:p>
                    </w:tc>
                    <w:tc>
                      <w:tcPr>
                        <w:tcW w:w="310" w:type="dxa"/>
                      </w:tcPr>
                      <w:p>
                        <w:pPr>
                          <w:pStyle w:val="TableParagraph"/>
                          <w:spacing w:line="214" w:lineRule="exact" w:before="3"/>
                          <w:ind w:left="107"/>
                          <w:rPr>
                            <w:rFonts w:ascii="Calibri"/>
                            <w:i/>
                            <w:sz w:val="18"/>
                          </w:rPr>
                        </w:pPr>
                        <w:r>
                          <w:rPr>
                            <w:rFonts w:ascii="Calibri"/>
                            <w:i/>
                            <w:sz w:val="18"/>
                          </w:rPr>
                          <w:t>2</w:t>
                        </w:r>
                      </w:p>
                    </w:tc>
                    <w:tc>
                      <w:tcPr>
                        <w:tcW w:w="370" w:type="dxa"/>
                      </w:tcPr>
                      <w:p>
                        <w:pPr>
                          <w:pStyle w:val="TableParagraph"/>
                          <w:spacing w:line="214" w:lineRule="exact" w:before="3"/>
                          <w:ind w:left="135"/>
                          <w:rPr>
                            <w:rFonts w:ascii="Calibri"/>
                            <w:i/>
                            <w:sz w:val="18"/>
                          </w:rPr>
                        </w:pPr>
                        <w:r>
                          <w:rPr>
                            <w:rFonts w:ascii="Calibri"/>
                            <w:i/>
                            <w:sz w:val="18"/>
                          </w:rPr>
                          <w:t>2</w:t>
                        </w:r>
                      </w:p>
                    </w:tc>
                    <w:tc>
                      <w:tcPr>
                        <w:tcW w:w="754" w:type="dxa"/>
                      </w:tcPr>
                      <w:p>
                        <w:pPr>
                          <w:pStyle w:val="TableParagraph"/>
                          <w:spacing w:line="214" w:lineRule="exact" w:before="3"/>
                          <w:ind w:right="165"/>
                          <w:jc w:val="right"/>
                          <w:rPr>
                            <w:rFonts w:ascii="Calibri"/>
                            <w:i/>
                            <w:sz w:val="18"/>
                          </w:rPr>
                        </w:pPr>
                        <w:r>
                          <w:rPr>
                            <w:rFonts w:ascii="Calibri"/>
                            <w:i/>
                            <w:sz w:val="18"/>
                          </w:rPr>
                          <w:t>LIEVE</w:t>
                        </w:r>
                      </w:p>
                    </w:tc>
                    <w:tc>
                      <w:tcPr>
                        <w:tcW w:w="2113" w:type="dxa"/>
                        <w:shd w:val="clear" w:color="auto" w:fill="8FD486"/>
                      </w:tcPr>
                      <w:p>
                        <w:pPr>
                          <w:pStyle w:val="TableParagraph"/>
                          <w:spacing w:line="214" w:lineRule="exact" w:before="3"/>
                          <w:ind w:left="115" w:right="111"/>
                          <w:jc w:val="center"/>
                          <w:rPr>
                            <w:rFonts w:ascii="Calibri"/>
                            <w:sz w:val="18"/>
                          </w:rPr>
                        </w:pPr>
                        <w:r>
                          <w:rPr>
                            <w:rFonts w:ascii="Calibri"/>
                            <w:sz w:val="18"/>
                          </w:rPr>
                          <w:t>RISCHIO ACCETTABILE</w:t>
                        </w:r>
                      </w:p>
                    </w:tc>
                    <w:tc>
                      <w:tcPr>
                        <w:tcW w:w="536" w:type="dxa"/>
                      </w:tcPr>
                      <w:p>
                        <w:pPr>
                          <w:pStyle w:val="TableParagraph"/>
                          <w:spacing w:line="216" w:lineRule="exact" w:before="1"/>
                          <w:ind w:left="103"/>
                          <w:rPr>
                            <w:rFonts w:ascii="Calibri"/>
                            <w:sz w:val="18"/>
                          </w:rPr>
                        </w:pPr>
                        <w:r>
                          <w:rPr>
                            <w:rFonts w:ascii="Calibri"/>
                            <w:sz w:val="18"/>
                          </w:rPr>
                          <w:t>1.00</w:t>
                        </w:r>
                      </w:p>
                    </w:tc>
                    <w:tc>
                      <w:tcPr>
                        <w:tcW w:w="2545" w:type="dxa"/>
                        <w:shd w:val="clear" w:color="auto" w:fill="8FD486"/>
                      </w:tcPr>
                      <w:p>
                        <w:pPr>
                          <w:pStyle w:val="TableParagraph"/>
                          <w:spacing w:line="214" w:lineRule="exact" w:before="3"/>
                          <w:ind w:left="223" w:right="221"/>
                          <w:jc w:val="center"/>
                          <w:rPr>
                            <w:rFonts w:ascii="Calibri"/>
                            <w:sz w:val="18"/>
                          </w:rPr>
                        </w:pPr>
                        <w:r>
                          <w:rPr>
                            <w:rFonts w:ascii="Calibri"/>
                            <w:sz w:val="18"/>
                          </w:rPr>
                          <w:t>RISCHIO ACCETTABILE</w:t>
                        </w:r>
                      </w:p>
                    </w:tc>
                  </w:tr>
                  <w:tr>
                    <w:trPr>
                      <w:trHeight w:val="441" w:hRule="atLeast"/>
                    </w:trPr>
                    <w:tc>
                      <w:tcPr>
                        <w:tcW w:w="2852" w:type="dxa"/>
                      </w:tcPr>
                      <w:p>
                        <w:pPr>
                          <w:pStyle w:val="TableParagraph"/>
                          <w:spacing w:before="1"/>
                          <w:ind w:left="107"/>
                          <w:rPr>
                            <w:rFonts w:ascii="Calibri"/>
                            <w:b/>
                            <w:sz w:val="18"/>
                          </w:rPr>
                        </w:pPr>
                        <w:r>
                          <w:rPr>
                            <w:rFonts w:ascii="Calibri"/>
                            <w:b/>
                            <w:sz w:val="18"/>
                          </w:rPr>
                          <w:t>Movimentazione manuale dei</w:t>
                        </w:r>
                      </w:p>
                      <w:p>
                        <w:pPr>
                          <w:pStyle w:val="TableParagraph"/>
                          <w:spacing w:line="199" w:lineRule="exact" w:before="2"/>
                          <w:ind w:left="107"/>
                          <w:rPr>
                            <w:rFonts w:ascii="Calibri"/>
                            <w:b/>
                            <w:sz w:val="18"/>
                          </w:rPr>
                        </w:pPr>
                        <w:r>
                          <w:rPr>
                            <w:rFonts w:ascii="Calibri"/>
                            <w:b/>
                            <w:sz w:val="18"/>
                          </w:rPr>
                          <w:t>carichi</w:t>
                        </w:r>
                      </w:p>
                    </w:tc>
                    <w:tc>
                      <w:tcPr>
                        <w:tcW w:w="310" w:type="dxa"/>
                      </w:tcPr>
                      <w:p>
                        <w:pPr>
                          <w:pStyle w:val="TableParagraph"/>
                          <w:spacing w:before="104"/>
                          <w:ind w:left="107"/>
                          <w:rPr>
                            <w:rFonts w:ascii="Calibri"/>
                            <w:i/>
                            <w:sz w:val="18"/>
                          </w:rPr>
                        </w:pPr>
                        <w:r>
                          <w:rPr>
                            <w:rFonts w:ascii="Calibri"/>
                            <w:i/>
                            <w:sz w:val="18"/>
                          </w:rPr>
                          <w:t>2</w:t>
                        </w:r>
                      </w:p>
                    </w:tc>
                    <w:tc>
                      <w:tcPr>
                        <w:tcW w:w="370" w:type="dxa"/>
                      </w:tcPr>
                      <w:p>
                        <w:pPr>
                          <w:pStyle w:val="TableParagraph"/>
                          <w:spacing w:before="104"/>
                          <w:ind w:left="135"/>
                          <w:rPr>
                            <w:rFonts w:ascii="Calibri"/>
                            <w:i/>
                            <w:sz w:val="18"/>
                          </w:rPr>
                        </w:pPr>
                        <w:r>
                          <w:rPr>
                            <w:rFonts w:ascii="Calibri"/>
                            <w:i/>
                            <w:sz w:val="18"/>
                          </w:rPr>
                          <w:t>3</w:t>
                        </w:r>
                      </w:p>
                    </w:tc>
                    <w:tc>
                      <w:tcPr>
                        <w:tcW w:w="754" w:type="dxa"/>
                      </w:tcPr>
                      <w:p>
                        <w:pPr>
                          <w:pStyle w:val="TableParagraph"/>
                          <w:spacing w:before="104"/>
                          <w:ind w:right="165"/>
                          <w:jc w:val="right"/>
                          <w:rPr>
                            <w:rFonts w:ascii="Calibri"/>
                            <w:i/>
                            <w:sz w:val="18"/>
                          </w:rPr>
                        </w:pPr>
                        <w:r>
                          <w:rPr>
                            <w:rFonts w:ascii="Calibri"/>
                            <w:i/>
                            <w:sz w:val="18"/>
                          </w:rPr>
                          <w:t>LIEVE</w:t>
                        </w:r>
                      </w:p>
                    </w:tc>
                    <w:tc>
                      <w:tcPr>
                        <w:tcW w:w="2113" w:type="dxa"/>
                        <w:shd w:val="clear" w:color="auto" w:fill="FFF838"/>
                      </w:tcPr>
                      <w:p>
                        <w:pPr>
                          <w:pStyle w:val="TableParagraph"/>
                          <w:spacing w:before="104"/>
                          <w:ind w:left="115" w:right="111"/>
                          <w:jc w:val="center"/>
                          <w:rPr>
                            <w:rFonts w:ascii="Calibri"/>
                            <w:sz w:val="18"/>
                          </w:rPr>
                        </w:pPr>
                        <w:r>
                          <w:rPr>
                            <w:rFonts w:ascii="Calibri"/>
                            <w:sz w:val="18"/>
                          </w:rPr>
                          <w:t>RISCHIO DA MIGLIORARE</w:t>
                        </w:r>
                      </w:p>
                    </w:tc>
                    <w:tc>
                      <w:tcPr>
                        <w:tcW w:w="536" w:type="dxa"/>
                      </w:tcPr>
                      <w:p>
                        <w:pPr>
                          <w:pStyle w:val="TableParagraph"/>
                          <w:spacing w:before="104"/>
                          <w:ind w:left="103"/>
                          <w:rPr>
                            <w:rFonts w:ascii="Calibri"/>
                            <w:i/>
                            <w:sz w:val="18"/>
                          </w:rPr>
                        </w:pPr>
                        <w:r>
                          <w:rPr>
                            <w:rFonts w:ascii="Calibri"/>
                            <w:i/>
                            <w:sz w:val="18"/>
                          </w:rPr>
                          <w:t>1.38</w:t>
                        </w:r>
                      </w:p>
                    </w:tc>
                    <w:tc>
                      <w:tcPr>
                        <w:tcW w:w="2545" w:type="dxa"/>
                        <w:shd w:val="clear" w:color="auto" w:fill="8FD486"/>
                      </w:tcPr>
                      <w:p>
                        <w:pPr>
                          <w:pStyle w:val="TableParagraph"/>
                          <w:spacing w:before="104"/>
                          <w:ind w:left="223" w:right="221"/>
                          <w:jc w:val="center"/>
                          <w:rPr>
                            <w:rFonts w:ascii="Calibri"/>
                            <w:sz w:val="18"/>
                          </w:rPr>
                        </w:pPr>
                        <w:r>
                          <w:rPr>
                            <w:rFonts w:ascii="Calibri"/>
                            <w:sz w:val="18"/>
                          </w:rPr>
                          <w:t>RISCHIO ACCETTABILE</w:t>
                        </w:r>
                      </w:p>
                    </w:tc>
                  </w:tr>
                  <w:tr>
                    <w:trPr>
                      <w:trHeight w:val="237" w:hRule="atLeast"/>
                    </w:trPr>
                    <w:tc>
                      <w:tcPr>
                        <w:tcW w:w="2852" w:type="dxa"/>
                      </w:tcPr>
                      <w:p>
                        <w:pPr>
                          <w:pStyle w:val="TableParagraph"/>
                          <w:spacing w:line="217" w:lineRule="exact"/>
                          <w:ind w:left="107"/>
                          <w:rPr>
                            <w:rFonts w:ascii="Calibri"/>
                            <w:b/>
                            <w:sz w:val="18"/>
                          </w:rPr>
                        </w:pPr>
                        <w:r>
                          <w:rPr>
                            <w:rFonts w:ascii="Calibri"/>
                            <w:b/>
                            <w:sz w:val="18"/>
                          </w:rPr>
                          <w:t>Elettrico</w:t>
                        </w:r>
                      </w:p>
                    </w:tc>
                    <w:tc>
                      <w:tcPr>
                        <w:tcW w:w="310" w:type="dxa"/>
                      </w:tcPr>
                      <w:p>
                        <w:pPr>
                          <w:pStyle w:val="TableParagraph"/>
                          <w:spacing w:line="217" w:lineRule="exact"/>
                          <w:ind w:left="107"/>
                          <w:rPr>
                            <w:rFonts w:ascii="Calibri"/>
                            <w:sz w:val="18"/>
                          </w:rPr>
                        </w:pPr>
                        <w:r>
                          <w:rPr>
                            <w:rFonts w:ascii="Calibri"/>
                            <w:sz w:val="18"/>
                          </w:rPr>
                          <w:t>2</w:t>
                        </w:r>
                      </w:p>
                    </w:tc>
                    <w:tc>
                      <w:tcPr>
                        <w:tcW w:w="370" w:type="dxa"/>
                      </w:tcPr>
                      <w:p>
                        <w:pPr>
                          <w:pStyle w:val="TableParagraph"/>
                          <w:spacing w:line="217" w:lineRule="exact"/>
                          <w:ind w:left="104"/>
                          <w:rPr>
                            <w:rFonts w:ascii="Calibri"/>
                            <w:sz w:val="18"/>
                          </w:rPr>
                        </w:pPr>
                        <w:r>
                          <w:rPr>
                            <w:rFonts w:ascii="Calibri"/>
                            <w:sz w:val="18"/>
                          </w:rPr>
                          <w:t>4</w:t>
                        </w:r>
                      </w:p>
                    </w:tc>
                    <w:tc>
                      <w:tcPr>
                        <w:tcW w:w="754" w:type="dxa"/>
                      </w:tcPr>
                      <w:p>
                        <w:pPr>
                          <w:pStyle w:val="TableParagraph"/>
                          <w:spacing w:line="217" w:lineRule="exact"/>
                          <w:ind w:left="106"/>
                          <w:rPr>
                            <w:rFonts w:ascii="Calibri"/>
                            <w:sz w:val="18"/>
                          </w:rPr>
                        </w:pPr>
                        <w:r>
                          <w:rPr>
                            <w:rFonts w:ascii="Calibri"/>
                            <w:sz w:val="18"/>
                          </w:rPr>
                          <w:t>MEDIO</w:t>
                        </w:r>
                      </w:p>
                    </w:tc>
                    <w:tc>
                      <w:tcPr>
                        <w:tcW w:w="2113" w:type="dxa"/>
                        <w:shd w:val="clear" w:color="auto" w:fill="FFF838"/>
                      </w:tcPr>
                      <w:p>
                        <w:pPr>
                          <w:pStyle w:val="TableParagraph"/>
                          <w:spacing w:line="216" w:lineRule="exact" w:before="1"/>
                          <w:ind w:left="115" w:right="111"/>
                          <w:jc w:val="center"/>
                          <w:rPr>
                            <w:rFonts w:ascii="Calibri"/>
                            <w:sz w:val="18"/>
                          </w:rPr>
                        </w:pPr>
                        <w:r>
                          <w:rPr>
                            <w:rFonts w:ascii="Calibri"/>
                            <w:sz w:val="18"/>
                          </w:rPr>
                          <w:t>RISCHIO DA MIGLIORARE</w:t>
                        </w:r>
                      </w:p>
                    </w:tc>
                    <w:tc>
                      <w:tcPr>
                        <w:tcW w:w="536" w:type="dxa"/>
                      </w:tcPr>
                      <w:p>
                        <w:pPr>
                          <w:pStyle w:val="TableParagraph"/>
                          <w:spacing w:line="216" w:lineRule="exact" w:before="1"/>
                          <w:ind w:left="103"/>
                          <w:rPr>
                            <w:rFonts w:ascii="Calibri"/>
                            <w:sz w:val="18"/>
                          </w:rPr>
                        </w:pPr>
                        <w:r>
                          <w:rPr>
                            <w:rFonts w:ascii="Calibri"/>
                            <w:sz w:val="18"/>
                          </w:rPr>
                          <w:t>0.80</w:t>
                        </w:r>
                      </w:p>
                    </w:tc>
                    <w:tc>
                      <w:tcPr>
                        <w:tcW w:w="2545" w:type="dxa"/>
                        <w:shd w:val="clear" w:color="auto" w:fill="8FD486"/>
                      </w:tcPr>
                      <w:p>
                        <w:pPr>
                          <w:pStyle w:val="TableParagraph"/>
                          <w:spacing w:line="216" w:lineRule="exact" w:before="1"/>
                          <w:ind w:left="223" w:right="221"/>
                          <w:jc w:val="center"/>
                          <w:rPr>
                            <w:rFonts w:ascii="Calibri"/>
                            <w:sz w:val="18"/>
                          </w:rPr>
                        </w:pPr>
                        <w:r>
                          <w:rPr>
                            <w:rFonts w:ascii="Calibri"/>
                            <w:sz w:val="18"/>
                          </w:rPr>
                          <w:t>RISCHIO ACCETTABILE</w:t>
                        </w:r>
                      </w:p>
                    </w:tc>
                  </w:tr>
                  <w:tr>
                    <w:trPr>
                      <w:trHeight w:val="237" w:hRule="atLeast"/>
                    </w:trPr>
                    <w:tc>
                      <w:tcPr>
                        <w:tcW w:w="2852" w:type="dxa"/>
                      </w:tcPr>
                      <w:p>
                        <w:pPr>
                          <w:pStyle w:val="TableParagraph"/>
                          <w:spacing w:line="217" w:lineRule="exact"/>
                          <w:ind w:left="107"/>
                          <w:rPr>
                            <w:rFonts w:ascii="Calibri"/>
                            <w:b/>
                            <w:sz w:val="18"/>
                          </w:rPr>
                        </w:pPr>
                        <w:r>
                          <w:rPr>
                            <w:rFonts w:ascii="Calibri"/>
                            <w:b/>
                            <w:sz w:val="18"/>
                          </w:rPr>
                          <w:t>Rischio esplosioni (Atex gas</w:t>
                        </w:r>
                      </w:p>
                    </w:tc>
                    <w:tc>
                      <w:tcPr>
                        <w:tcW w:w="310" w:type="dxa"/>
                      </w:tcPr>
                      <w:p>
                        <w:pPr>
                          <w:pStyle w:val="TableParagraph"/>
                          <w:spacing w:line="217" w:lineRule="exact"/>
                          <w:ind w:left="107"/>
                          <w:rPr>
                            <w:rFonts w:ascii="Calibri"/>
                            <w:sz w:val="18"/>
                          </w:rPr>
                        </w:pPr>
                        <w:r>
                          <w:rPr>
                            <w:rFonts w:ascii="Calibri"/>
                            <w:sz w:val="18"/>
                          </w:rPr>
                          <w:t>2</w:t>
                        </w:r>
                      </w:p>
                    </w:tc>
                    <w:tc>
                      <w:tcPr>
                        <w:tcW w:w="370" w:type="dxa"/>
                      </w:tcPr>
                      <w:p>
                        <w:pPr>
                          <w:pStyle w:val="TableParagraph"/>
                          <w:spacing w:line="217" w:lineRule="exact"/>
                          <w:ind w:left="104"/>
                          <w:rPr>
                            <w:rFonts w:ascii="Calibri"/>
                            <w:sz w:val="18"/>
                          </w:rPr>
                        </w:pPr>
                        <w:r>
                          <w:rPr>
                            <w:rFonts w:ascii="Calibri"/>
                            <w:sz w:val="18"/>
                          </w:rPr>
                          <w:t>4</w:t>
                        </w:r>
                      </w:p>
                    </w:tc>
                    <w:tc>
                      <w:tcPr>
                        <w:tcW w:w="754" w:type="dxa"/>
                      </w:tcPr>
                      <w:p>
                        <w:pPr>
                          <w:pStyle w:val="TableParagraph"/>
                          <w:spacing w:line="217" w:lineRule="exact"/>
                          <w:ind w:left="106"/>
                          <w:rPr>
                            <w:rFonts w:ascii="Calibri"/>
                            <w:sz w:val="18"/>
                          </w:rPr>
                        </w:pPr>
                        <w:r>
                          <w:rPr>
                            <w:rFonts w:ascii="Calibri"/>
                            <w:sz w:val="18"/>
                          </w:rPr>
                          <w:t>Alto</w:t>
                        </w:r>
                      </w:p>
                    </w:tc>
                    <w:tc>
                      <w:tcPr>
                        <w:tcW w:w="2113" w:type="dxa"/>
                        <w:shd w:val="clear" w:color="auto" w:fill="FFF838"/>
                      </w:tcPr>
                      <w:p>
                        <w:pPr>
                          <w:pStyle w:val="TableParagraph"/>
                          <w:spacing w:line="216" w:lineRule="exact" w:before="1"/>
                          <w:ind w:left="115" w:right="111"/>
                          <w:jc w:val="center"/>
                          <w:rPr>
                            <w:rFonts w:ascii="Calibri"/>
                            <w:sz w:val="18"/>
                          </w:rPr>
                        </w:pPr>
                        <w:r>
                          <w:rPr>
                            <w:rFonts w:ascii="Calibri"/>
                            <w:sz w:val="18"/>
                          </w:rPr>
                          <w:t>RISCHIO DA MIGLIORARE</w:t>
                        </w:r>
                      </w:p>
                    </w:tc>
                    <w:tc>
                      <w:tcPr>
                        <w:tcW w:w="536" w:type="dxa"/>
                      </w:tcPr>
                      <w:p>
                        <w:pPr>
                          <w:pStyle w:val="TableParagraph"/>
                          <w:spacing w:line="216" w:lineRule="exact" w:before="1"/>
                          <w:ind w:left="103"/>
                          <w:rPr>
                            <w:rFonts w:ascii="Calibri"/>
                            <w:sz w:val="18"/>
                          </w:rPr>
                        </w:pPr>
                        <w:r>
                          <w:rPr>
                            <w:rFonts w:ascii="Calibri"/>
                            <w:sz w:val="18"/>
                          </w:rPr>
                          <w:t>1.60</w:t>
                        </w:r>
                      </w:p>
                    </w:tc>
                    <w:tc>
                      <w:tcPr>
                        <w:tcW w:w="2545" w:type="dxa"/>
                        <w:shd w:val="clear" w:color="auto" w:fill="8FD486"/>
                      </w:tcPr>
                      <w:p>
                        <w:pPr>
                          <w:pStyle w:val="TableParagraph"/>
                          <w:spacing w:line="216" w:lineRule="exact" w:before="1"/>
                          <w:ind w:left="223" w:right="221"/>
                          <w:jc w:val="center"/>
                          <w:rPr>
                            <w:rFonts w:ascii="Calibri"/>
                            <w:sz w:val="18"/>
                          </w:rPr>
                        </w:pPr>
                        <w:r>
                          <w:rPr>
                            <w:rFonts w:ascii="Calibri"/>
                            <w:sz w:val="18"/>
                          </w:rPr>
                          <w:t>RISCHIO ACCETTABILE</w:t>
                        </w:r>
                      </w:p>
                    </w:tc>
                  </w:tr>
                  <w:tr>
                    <w:trPr>
                      <w:trHeight w:val="438" w:hRule="atLeast"/>
                    </w:trPr>
                    <w:tc>
                      <w:tcPr>
                        <w:tcW w:w="2852" w:type="dxa"/>
                      </w:tcPr>
                      <w:p>
                        <w:pPr>
                          <w:pStyle w:val="TableParagraph"/>
                          <w:spacing w:line="219" w:lineRule="exact"/>
                          <w:ind w:left="107"/>
                          <w:rPr>
                            <w:rFonts w:ascii="Calibri"/>
                            <w:b/>
                            <w:sz w:val="18"/>
                          </w:rPr>
                        </w:pPr>
                        <w:r>
                          <w:rPr>
                            <w:rFonts w:ascii="Calibri"/>
                            <w:b/>
                            <w:sz w:val="18"/>
                          </w:rPr>
                          <w:t>Rischio urto, taglio e</w:t>
                        </w:r>
                      </w:p>
                      <w:p>
                        <w:pPr>
                          <w:pStyle w:val="TableParagraph"/>
                          <w:spacing w:line="199" w:lineRule="exact" w:before="1"/>
                          <w:ind w:left="107"/>
                          <w:rPr>
                            <w:rFonts w:ascii="Calibri"/>
                            <w:b/>
                            <w:sz w:val="18"/>
                          </w:rPr>
                        </w:pPr>
                        <w:r>
                          <w:rPr>
                            <w:rFonts w:ascii="Calibri"/>
                            <w:b/>
                            <w:sz w:val="18"/>
                          </w:rPr>
                          <w:t>schiacciamento</w:t>
                        </w:r>
                      </w:p>
                    </w:tc>
                    <w:tc>
                      <w:tcPr>
                        <w:tcW w:w="310" w:type="dxa"/>
                      </w:tcPr>
                      <w:p>
                        <w:pPr>
                          <w:pStyle w:val="TableParagraph"/>
                          <w:spacing w:line="219" w:lineRule="exact"/>
                          <w:ind w:left="107"/>
                          <w:rPr>
                            <w:rFonts w:ascii="Calibri"/>
                            <w:sz w:val="18"/>
                          </w:rPr>
                        </w:pPr>
                        <w:r>
                          <w:rPr>
                            <w:rFonts w:ascii="Calibri"/>
                            <w:sz w:val="18"/>
                          </w:rPr>
                          <w:t>2</w:t>
                        </w:r>
                      </w:p>
                    </w:tc>
                    <w:tc>
                      <w:tcPr>
                        <w:tcW w:w="370" w:type="dxa"/>
                      </w:tcPr>
                      <w:p>
                        <w:pPr>
                          <w:pStyle w:val="TableParagraph"/>
                          <w:spacing w:line="219" w:lineRule="exact"/>
                          <w:ind w:left="104"/>
                          <w:rPr>
                            <w:rFonts w:ascii="Calibri"/>
                            <w:sz w:val="18"/>
                          </w:rPr>
                        </w:pPr>
                        <w:r>
                          <w:rPr>
                            <w:rFonts w:ascii="Calibri"/>
                            <w:sz w:val="18"/>
                          </w:rPr>
                          <w:t>4</w:t>
                        </w:r>
                      </w:p>
                    </w:tc>
                    <w:tc>
                      <w:tcPr>
                        <w:tcW w:w="754" w:type="dxa"/>
                      </w:tcPr>
                      <w:p>
                        <w:pPr>
                          <w:pStyle w:val="TableParagraph"/>
                          <w:spacing w:line="219" w:lineRule="exact"/>
                          <w:ind w:left="106"/>
                          <w:rPr>
                            <w:rFonts w:ascii="Calibri"/>
                            <w:sz w:val="18"/>
                          </w:rPr>
                        </w:pPr>
                        <w:r>
                          <w:rPr>
                            <w:rFonts w:ascii="Calibri"/>
                            <w:sz w:val="18"/>
                          </w:rPr>
                          <w:t>MEDIO</w:t>
                        </w:r>
                      </w:p>
                    </w:tc>
                    <w:tc>
                      <w:tcPr>
                        <w:tcW w:w="2113" w:type="dxa"/>
                        <w:shd w:val="clear" w:color="auto" w:fill="FFF838"/>
                      </w:tcPr>
                      <w:p>
                        <w:pPr>
                          <w:pStyle w:val="TableParagraph"/>
                          <w:spacing w:before="102"/>
                          <w:ind w:left="115" w:right="111"/>
                          <w:jc w:val="center"/>
                          <w:rPr>
                            <w:rFonts w:ascii="Calibri"/>
                            <w:sz w:val="18"/>
                          </w:rPr>
                        </w:pPr>
                        <w:r>
                          <w:rPr>
                            <w:rFonts w:ascii="Calibri"/>
                            <w:sz w:val="18"/>
                          </w:rPr>
                          <w:t>RISCHIO DA MIGLIORARE</w:t>
                        </w:r>
                      </w:p>
                    </w:tc>
                    <w:tc>
                      <w:tcPr>
                        <w:tcW w:w="536" w:type="dxa"/>
                      </w:tcPr>
                      <w:p>
                        <w:pPr>
                          <w:pStyle w:val="TableParagraph"/>
                          <w:spacing w:line="219" w:lineRule="exact"/>
                          <w:ind w:left="103"/>
                          <w:rPr>
                            <w:rFonts w:ascii="Calibri"/>
                            <w:sz w:val="18"/>
                          </w:rPr>
                        </w:pPr>
                        <w:r>
                          <w:rPr>
                            <w:rFonts w:ascii="Calibri"/>
                            <w:sz w:val="18"/>
                          </w:rPr>
                          <w:t>1.44</w:t>
                        </w:r>
                      </w:p>
                    </w:tc>
                    <w:tc>
                      <w:tcPr>
                        <w:tcW w:w="2545" w:type="dxa"/>
                        <w:shd w:val="clear" w:color="auto" w:fill="8FD486"/>
                      </w:tcPr>
                      <w:p>
                        <w:pPr>
                          <w:pStyle w:val="TableParagraph"/>
                          <w:spacing w:before="102"/>
                          <w:ind w:left="223" w:right="221"/>
                          <w:jc w:val="center"/>
                          <w:rPr>
                            <w:rFonts w:ascii="Calibri"/>
                            <w:sz w:val="18"/>
                          </w:rPr>
                        </w:pPr>
                        <w:r>
                          <w:rPr>
                            <w:rFonts w:ascii="Calibri"/>
                            <w:sz w:val="18"/>
                          </w:rPr>
                          <w:t>RISCHIO ACCETTABILE</w:t>
                        </w:r>
                      </w:p>
                    </w:tc>
                  </w:tr>
                  <w:tr>
                    <w:trPr>
                      <w:trHeight w:val="438" w:hRule="atLeast"/>
                    </w:trPr>
                    <w:tc>
                      <w:tcPr>
                        <w:tcW w:w="2852" w:type="dxa"/>
                      </w:tcPr>
                      <w:p>
                        <w:pPr>
                          <w:pStyle w:val="TableParagraph"/>
                          <w:spacing w:line="219" w:lineRule="exact" w:before="1"/>
                          <w:ind w:left="107"/>
                          <w:rPr>
                            <w:rFonts w:ascii="Calibri"/>
                            <w:b/>
                            <w:sz w:val="18"/>
                          </w:rPr>
                        </w:pPr>
                        <w:r>
                          <w:rPr>
                            <w:rFonts w:ascii="Calibri"/>
                            <w:b/>
                            <w:sz w:val="18"/>
                          </w:rPr>
                          <w:t>Schiacciamento per caduta di</w:t>
                        </w:r>
                      </w:p>
                      <w:p>
                        <w:pPr>
                          <w:pStyle w:val="TableParagraph"/>
                          <w:spacing w:line="199" w:lineRule="exact"/>
                          <w:ind w:left="107"/>
                          <w:rPr>
                            <w:rFonts w:ascii="Calibri"/>
                            <w:b/>
                            <w:sz w:val="18"/>
                          </w:rPr>
                        </w:pPr>
                        <w:r>
                          <w:rPr>
                            <w:rFonts w:ascii="Calibri"/>
                            <w:b/>
                            <w:sz w:val="18"/>
                          </w:rPr>
                          <w:t>masse o materiali2</w:t>
                        </w:r>
                      </w:p>
                    </w:tc>
                    <w:tc>
                      <w:tcPr>
                        <w:tcW w:w="310" w:type="dxa"/>
                      </w:tcPr>
                      <w:p>
                        <w:pPr>
                          <w:pStyle w:val="TableParagraph"/>
                          <w:spacing w:before="1"/>
                          <w:ind w:left="107"/>
                          <w:rPr>
                            <w:rFonts w:ascii="Calibri"/>
                            <w:sz w:val="18"/>
                          </w:rPr>
                        </w:pPr>
                        <w:r>
                          <w:rPr>
                            <w:rFonts w:ascii="Calibri"/>
                            <w:sz w:val="18"/>
                          </w:rPr>
                          <w:t>2</w:t>
                        </w:r>
                      </w:p>
                    </w:tc>
                    <w:tc>
                      <w:tcPr>
                        <w:tcW w:w="370" w:type="dxa"/>
                      </w:tcPr>
                      <w:p>
                        <w:pPr>
                          <w:pStyle w:val="TableParagraph"/>
                          <w:spacing w:before="1"/>
                          <w:ind w:left="104"/>
                          <w:rPr>
                            <w:rFonts w:ascii="Calibri"/>
                            <w:sz w:val="18"/>
                          </w:rPr>
                        </w:pPr>
                        <w:r>
                          <w:rPr>
                            <w:rFonts w:ascii="Calibri"/>
                            <w:sz w:val="18"/>
                          </w:rPr>
                          <w:t>3</w:t>
                        </w:r>
                      </w:p>
                    </w:tc>
                    <w:tc>
                      <w:tcPr>
                        <w:tcW w:w="754" w:type="dxa"/>
                      </w:tcPr>
                      <w:p>
                        <w:pPr>
                          <w:pStyle w:val="TableParagraph"/>
                          <w:spacing w:before="1"/>
                          <w:ind w:left="106"/>
                          <w:rPr>
                            <w:rFonts w:ascii="Calibri"/>
                            <w:i/>
                            <w:sz w:val="18"/>
                          </w:rPr>
                        </w:pPr>
                        <w:r>
                          <w:rPr>
                            <w:rFonts w:ascii="Calibri"/>
                            <w:i/>
                            <w:sz w:val="18"/>
                          </w:rPr>
                          <w:t>MEDIO</w:t>
                        </w:r>
                      </w:p>
                    </w:tc>
                    <w:tc>
                      <w:tcPr>
                        <w:tcW w:w="2113" w:type="dxa"/>
                        <w:shd w:val="clear" w:color="auto" w:fill="FFF838"/>
                      </w:tcPr>
                      <w:p>
                        <w:pPr>
                          <w:pStyle w:val="TableParagraph"/>
                          <w:spacing w:before="102"/>
                          <w:ind w:left="115" w:right="111"/>
                          <w:jc w:val="center"/>
                          <w:rPr>
                            <w:rFonts w:ascii="Calibri"/>
                            <w:sz w:val="18"/>
                          </w:rPr>
                        </w:pPr>
                        <w:r>
                          <w:rPr>
                            <w:rFonts w:ascii="Calibri"/>
                            <w:sz w:val="18"/>
                          </w:rPr>
                          <w:t>RISCHIO DA MIGLIORARE</w:t>
                        </w:r>
                      </w:p>
                    </w:tc>
                    <w:tc>
                      <w:tcPr>
                        <w:tcW w:w="536" w:type="dxa"/>
                      </w:tcPr>
                      <w:p>
                        <w:pPr>
                          <w:pStyle w:val="TableParagraph"/>
                          <w:spacing w:before="102"/>
                          <w:ind w:left="103"/>
                          <w:rPr>
                            <w:rFonts w:ascii="Calibri"/>
                            <w:sz w:val="18"/>
                          </w:rPr>
                        </w:pPr>
                        <w:r>
                          <w:rPr>
                            <w:rFonts w:ascii="Calibri"/>
                            <w:sz w:val="18"/>
                          </w:rPr>
                          <w:t>1.44</w:t>
                        </w:r>
                      </w:p>
                    </w:tc>
                    <w:tc>
                      <w:tcPr>
                        <w:tcW w:w="2545" w:type="dxa"/>
                        <w:shd w:val="clear" w:color="auto" w:fill="8FD486"/>
                      </w:tcPr>
                      <w:p>
                        <w:pPr>
                          <w:pStyle w:val="TableParagraph"/>
                          <w:spacing w:before="102"/>
                          <w:ind w:left="223" w:right="221"/>
                          <w:jc w:val="center"/>
                          <w:rPr>
                            <w:rFonts w:ascii="Calibri"/>
                            <w:sz w:val="18"/>
                          </w:rPr>
                        </w:pPr>
                        <w:r>
                          <w:rPr>
                            <w:rFonts w:ascii="Calibri"/>
                            <w:sz w:val="18"/>
                          </w:rPr>
                          <w:t>RISCHIO ACCETTABILE</w:t>
                        </w:r>
                      </w:p>
                    </w:tc>
                  </w:tr>
                  <w:tr>
                    <w:trPr>
                      <w:trHeight w:val="441" w:hRule="atLeast"/>
                    </w:trPr>
                    <w:tc>
                      <w:tcPr>
                        <w:tcW w:w="2852" w:type="dxa"/>
                      </w:tcPr>
                      <w:p>
                        <w:pPr>
                          <w:pStyle w:val="TableParagraph"/>
                          <w:spacing w:line="219" w:lineRule="exact" w:before="1"/>
                          <w:ind w:left="107"/>
                          <w:rPr>
                            <w:rFonts w:ascii="Calibri"/>
                            <w:b/>
                            <w:sz w:val="18"/>
                          </w:rPr>
                        </w:pPr>
                        <w:r>
                          <w:rPr>
                            <w:rFonts w:ascii="Calibri"/>
                            <w:b/>
                            <w:sz w:val="18"/>
                          </w:rPr>
                          <w:t>Caduta di masse o materiali per</w:t>
                        </w:r>
                      </w:p>
                      <w:p>
                        <w:pPr>
                          <w:pStyle w:val="TableParagraph"/>
                          <w:spacing w:line="201" w:lineRule="exact"/>
                          <w:ind w:left="107"/>
                          <w:rPr>
                            <w:rFonts w:ascii="Calibri"/>
                            <w:b/>
                            <w:sz w:val="18"/>
                          </w:rPr>
                        </w:pPr>
                        <w:r>
                          <w:rPr>
                            <w:rFonts w:ascii="Calibri"/>
                            <w:b/>
                            <w:sz w:val="18"/>
                          </w:rPr>
                          <w:t>errato stoccaggio</w:t>
                        </w:r>
                      </w:p>
                    </w:tc>
                    <w:tc>
                      <w:tcPr>
                        <w:tcW w:w="310" w:type="dxa"/>
                      </w:tcPr>
                      <w:p>
                        <w:pPr>
                          <w:pStyle w:val="TableParagraph"/>
                          <w:spacing w:before="1"/>
                          <w:ind w:left="107"/>
                          <w:rPr>
                            <w:rFonts w:ascii="Calibri"/>
                            <w:sz w:val="18"/>
                          </w:rPr>
                        </w:pPr>
                        <w:r>
                          <w:rPr>
                            <w:rFonts w:ascii="Calibri"/>
                            <w:sz w:val="18"/>
                          </w:rPr>
                          <w:t>2</w:t>
                        </w:r>
                      </w:p>
                    </w:tc>
                    <w:tc>
                      <w:tcPr>
                        <w:tcW w:w="370" w:type="dxa"/>
                      </w:tcPr>
                      <w:p>
                        <w:pPr>
                          <w:pStyle w:val="TableParagraph"/>
                          <w:spacing w:before="1"/>
                          <w:ind w:left="104"/>
                          <w:rPr>
                            <w:rFonts w:ascii="Calibri"/>
                            <w:sz w:val="18"/>
                          </w:rPr>
                        </w:pPr>
                        <w:r>
                          <w:rPr>
                            <w:rFonts w:ascii="Calibri"/>
                            <w:sz w:val="18"/>
                          </w:rPr>
                          <w:t>4</w:t>
                        </w:r>
                      </w:p>
                    </w:tc>
                    <w:tc>
                      <w:tcPr>
                        <w:tcW w:w="754" w:type="dxa"/>
                      </w:tcPr>
                      <w:p>
                        <w:pPr>
                          <w:pStyle w:val="TableParagraph"/>
                          <w:spacing w:before="1"/>
                          <w:ind w:left="106"/>
                          <w:rPr>
                            <w:rFonts w:ascii="Calibri"/>
                            <w:i/>
                            <w:sz w:val="18"/>
                          </w:rPr>
                        </w:pPr>
                        <w:r>
                          <w:rPr>
                            <w:rFonts w:ascii="Calibri"/>
                            <w:i/>
                            <w:sz w:val="18"/>
                          </w:rPr>
                          <w:t>MEDIO</w:t>
                        </w:r>
                      </w:p>
                    </w:tc>
                    <w:tc>
                      <w:tcPr>
                        <w:tcW w:w="2113" w:type="dxa"/>
                        <w:shd w:val="clear" w:color="auto" w:fill="FFF838"/>
                      </w:tcPr>
                      <w:p>
                        <w:pPr>
                          <w:pStyle w:val="TableParagraph"/>
                          <w:spacing w:before="102"/>
                          <w:ind w:left="115" w:right="111"/>
                          <w:jc w:val="center"/>
                          <w:rPr>
                            <w:rFonts w:ascii="Calibri"/>
                            <w:sz w:val="18"/>
                          </w:rPr>
                        </w:pPr>
                        <w:r>
                          <w:rPr>
                            <w:rFonts w:ascii="Calibri"/>
                            <w:sz w:val="18"/>
                          </w:rPr>
                          <w:t>RISCHIO DA MIGLIORARE</w:t>
                        </w:r>
                      </w:p>
                    </w:tc>
                    <w:tc>
                      <w:tcPr>
                        <w:tcW w:w="536" w:type="dxa"/>
                      </w:tcPr>
                      <w:p>
                        <w:pPr>
                          <w:pStyle w:val="TableParagraph"/>
                          <w:spacing w:before="102"/>
                          <w:ind w:left="103"/>
                          <w:rPr>
                            <w:rFonts w:ascii="Calibri"/>
                            <w:sz w:val="18"/>
                          </w:rPr>
                        </w:pPr>
                        <w:r>
                          <w:rPr>
                            <w:rFonts w:ascii="Calibri"/>
                            <w:sz w:val="18"/>
                          </w:rPr>
                          <w:t>2.88</w:t>
                        </w:r>
                      </w:p>
                    </w:tc>
                    <w:tc>
                      <w:tcPr>
                        <w:tcW w:w="2545" w:type="dxa"/>
                        <w:shd w:val="clear" w:color="auto" w:fill="8FD486"/>
                      </w:tcPr>
                      <w:p>
                        <w:pPr>
                          <w:pStyle w:val="TableParagraph"/>
                          <w:spacing w:before="102"/>
                          <w:ind w:left="223" w:right="221"/>
                          <w:jc w:val="center"/>
                          <w:rPr>
                            <w:rFonts w:ascii="Calibri"/>
                            <w:sz w:val="18"/>
                          </w:rPr>
                        </w:pPr>
                        <w:r>
                          <w:rPr>
                            <w:rFonts w:ascii="Calibri"/>
                            <w:sz w:val="18"/>
                          </w:rPr>
                          <w:t>RISCHIO ACCETTABILE</w:t>
                        </w:r>
                      </w:p>
                    </w:tc>
                  </w:tr>
                </w:tbl>
                <w:p>
                  <w:pPr>
                    <w:pStyle w:val="BodyText"/>
                  </w:pPr>
                </w:p>
              </w:txbxContent>
            </v:textbox>
            <w10:wrap type="none"/>
          </v:shape>
        </w:pict>
      </w:r>
      <w:r>
        <w:rPr/>
        <w:pict>
          <v:shape style="position:absolute;margin-left:166.080002pt;margin-top:257.929993pt;width:263.5pt;height:111.5pt;mso-position-horizontal-relative:page;mso-position-vertical-relative:page;z-index:25182105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0"/>
                    <w:gridCol w:w="1133"/>
                    <w:gridCol w:w="1135"/>
                    <w:gridCol w:w="1136"/>
                    <w:gridCol w:w="936"/>
                  </w:tblGrid>
                  <w:tr>
                    <w:trPr>
                      <w:trHeight w:val="743" w:hRule="atLeast"/>
                    </w:trPr>
                    <w:tc>
                      <w:tcPr>
                        <w:tcW w:w="930" w:type="dxa"/>
                        <w:vMerge w:val="restart"/>
                      </w:tcPr>
                      <w:p>
                        <w:pPr>
                          <w:pStyle w:val="TableParagraph"/>
                          <w:rPr>
                            <w:rFonts w:ascii="Times New Roman"/>
                            <w:sz w:val="18"/>
                          </w:rPr>
                        </w:pPr>
                      </w:p>
                    </w:tc>
                    <w:tc>
                      <w:tcPr>
                        <w:tcW w:w="1133" w:type="dxa"/>
                        <w:shd w:val="clear" w:color="auto" w:fill="FFF85F"/>
                      </w:tcPr>
                      <w:p>
                        <w:pPr>
                          <w:pStyle w:val="TableParagraph"/>
                          <w:rPr>
                            <w:rFonts w:ascii="Times New Roman"/>
                            <w:sz w:val="18"/>
                          </w:rPr>
                        </w:pPr>
                      </w:p>
                    </w:tc>
                    <w:tc>
                      <w:tcPr>
                        <w:tcW w:w="1135" w:type="dxa"/>
                        <w:shd w:val="clear" w:color="auto" w:fill="F49B5D"/>
                      </w:tcPr>
                      <w:p>
                        <w:pPr>
                          <w:pStyle w:val="TableParagraph"/>
                          <w:rPr>
                            <w:rFonts w:ascii="Times New Roman"/>
                            <w:sz w:val="18"/>
                          </w:rPr>
                        </w:pPr>
                      </w:p>
                    </w:tc>
                    <w:tc>
                      <w:tcPr>
                        <w:tcW w:w="1136" w:type="dxa"/>
                        <w:shd w:val="clear" w:color="auto" w:fill="E66C71"/>
                      </w:tcPr>
                      <w:p>
                        <w:pPr>
                          <w:pStyle w:val="TableParagraph"/>
                          <w:rPr>
                            <w:rFonts w:ascii="Times New Roman"/>
                            <w:sz w:val="18"/>
                          </w:rPr>
                        </w:pPr>
                      </w:p>
                    </w:tc>
                    <w:tc>
                      <w:tcPr>
                        <w:tcW w:w="936" w:type="dxa"/>
                        <w:vMerge w:val="restart"/>
                      </w:tcPr>
                      <w:p>
                        <w:pPr>
                          <w:pStyle w:val="TableParagraph"/>
                          <w:rPr>
                            <w:rFonts w:ascii="Times New Roman"/>
                            <w:sz w:val="18"/>
                          </w:rPr>
                        </w:pPr>
                      </w:p>
                    </w:tc>
                  </w:tr>
                  <w:tr>
                    <w:trPr>
                      <w:trHeight w:val="741" w:hRule="atLeast"/>
                    </w:trPr>
                    <w:tc>
                      <w:tcPr>
                        <w:tcW w:w="930" w:type="dxa"/>
                        <w:vMerge/>
                        <w:tcBorders>
                          <w:top w:val="nil"/>
                        </w:tcBorders>
                      </w:tcPr>
                      <w:p>
                        <w:pPr>
                          <w:rPr>
                            <w:sz w:val="2"/>
                            <w:szCs w:val="2"/>
                          </w:rPr>
                        </w:pPr>
                      </w:p>
                    </w:tc>
                    <w:tc>
                      <w:tcPr>
                        <w:tcW w:w="1133" w:type="dxa"/>
                        <w:shd w:val="clear" w:color="auto" w:fill="8AD282"/>
                      </w:tcPr>
                      <w:p>
                        <w:pPr>
                          <w:pStyle w:val="TableParagraph"/>
                          <w:rPr>
                            <w:rFonts w:ascii="Times New Roman"/>
                            <w:sz w:val="18"/>
                          </w:rPr>
                        </w:pPr>
                      </w:p>
                    </w:tc>
                    <w:tc>
                      <w:tcPr>
                        <w:tcW w:w="1135" w:type="dxa"/>
                        <w:shd w:val="clear" w:color="auto" w:fill="FFF85F"/>
                      </w:tcPr>
                      <w:p>
                        <w:pPr>
                          <w:pStyle w:val="TableParagraph"/>
                          <w:rPr>
                            <w:rFonts w:ascii="Times New Roman"/>
                            <w:sz w:val="18"/>
                          </w:rPr>
                        </w:pPr>
                      </w:p>
                    </w:tc>
                    <w:tc>
                      <w:tcPr>
                        <w:tcW w:w="1136" w:type="dxa"/>
                        <w:shd w:val="clear" w:color="auto" w:fill="F49B5D"/>
                      </w:tcPr>
                      <w:p>
                        <w:pPr>
                          <w:pStyle w:val="TableParagraph"/>
                          <w:rPr>
                            <w:rFonts w:ascii="Times New Roman"/>
                            <w:sz w:val="18"/>
                          </w:rPr>
                        </w:pPr>
                      </w:p>
                    </w:tc>
                    <w:tc>
                      <w:tcPr>
                        <w:tcW w:w="936" w:type="dxa"/>
                        <w:vMerge/>
                        <w:tcBorders>
                          <w:top w:val="nil"/>
                        </w:tcBorders>
                      </w:tcPr>
                      <w:p>
                        <w:pPr>
                          <w:rPr>
                            <w:sz w:val="2"/>
                            <w:szCs w:val="2"/>
                          </w:rPr>
                        </w:pPr>
                      </w:p>
                    </w:tc>
                  </w:tr>
                  <w:tr>
                    <w:trPr>
                      <w:trHeight w:val="743" w:hRule="atLeast"/>
                    </w:trPr>
                    <w:tc>
                      <w:tcPr>
                        <w:tcW w:w="930" w:type="dxa"/>
                        <w:vMerge/>
                        <w:tcBorders>
                          <w:top w:val="nil"/>
                        </w:tcBorders>
                      </w:tcPr>
                      <w:p>
                        <w:pPr>
                          <w:rPr>
                            <w:sz w:val="2"/>
                            <w:szCs w:val="2"/>
                          </w:rPr>
                        </w:pPr>
                      </w:p>
                    </w:tc>
                    <w:tc>
                      <w:tcPr>
                        <w:tcW w:w="1133" w:type="dxa"/>
                        <w:shd w:val="clear" w:color="auto" w:fill="00FF1A"/>
                      </w:tcPr>
                      <w:p>
                        <w:pPr>
                          <w:pStyle w:val="TableParagraph"/>
                          <w:rPr>
                            <w:rFonts w:ascii="Times New Roman"/>
                            <w:sz w:val="18"/>
                          </w:rPr>
                        </w:pPr>
                      </w:p>
                    </w:tc>
                    <w:tc>
                      <w:tcPr>
                        <w:tcW w:w="1135" w:type="dxa"/>
                        <w:shd w:val="clear" w:color="auto" w:fill="8AD282"/>
                      </w:tcPr>
                      <w:p>
                        <w:pPr>
                          <w:pStyle w:val="TableParagraph"/>
                          <w:rPr>
                            <w:rFonts w:ascii="Times New Roman"/>
                            <w:sz w:val="18"/>
                          </w:rPr>
                        </w:pPr>
                      </w:p>
                    </w:tc>
                    <w:tc>
                      <w:tcPr>
                        <w:tcW w:w="1136" w:type="dxa"/>
                        <w:shd w:val="clear" w:color="auto" w:fill="FFF85F"/>
                      </w:tcPr>
                      <w:p>
                        <w:pPr>
                          <w:pStyle w:val="TableParagraph"/>
                          <w:rPr>
                            <w:rFonts w:ascii="Times New Roman"/>
                            <w:sz w:val="18"/>
                          </w:rPr>
                        </w:pPr>
                      </w:p>
                    </w:tc>
                    <w:tc>
                      <w:tcPr>
                        <w:tcW w:w="936" w:type="dxa"/>
                        <w:vMerge/>
                        <w:tcBorders>
                          <w:top w:val="nil"/>
                        </w:tcBorders>
                      </w:tcPr>
                      <w:p>
                        <w:pPr>
                          <w:rPr>
                            <w:sz w:val="2"/>
                            <w:szCs w:val="2"/>
                          </w:rPr>
                        </w:pPr>
                      </w:p>
                    </w:tc>
                  </w:tr>
                </w:tbl>
                <w:p>
                  <w:pPr>
                    <w:pStyle w:val="BodyText"/>
                  </w:pPr>
                </w:p>
              </w:txbxContent>
            </v:textbox>
            <w10:wrap type="none"/>
          </v:shape>
        </w:pict>
      </w:r>
      <w:r>
        <w:rPr/>
        <w:pict>
          <v:shape style="position:absolute;margin-left:60.743992pt;margin-top:445.629974pt;width:473.9pt;height:221.7pt;mso-position-horizontal-relative:page;mso-position-vertical-relative:page;z-index:25182208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2"/>
                    <w:gridCol w:w="310"/>
                    <w:gridCol w:w="370"/>
                    <w:gridCol w:w="754"/>
                    <w:gridCol w:w="2113"/>
                    <w:gridCol w:w="536"/>
                    <w:gridCol w:w="2545"/>
                  </w:tblGrid>
                  <w:tr>
                    <w:trPr>
                      <w:trHeight w:val="249"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3081" w:type="dxa"/>
                        <w:gridSpan w:val="2"/>
                      </w:tcPr>
                      <w:p>
                        <w:pPr>
                          <w:pStyle w:val="TableParagraph"/>
                          <w:rPr>
                            <w:rFonts w:ascii="Times New Roman"/>
                            <w:sz w:val="18"/>
                          </w:rPr>
                        </w:pPr>
                      </w:p>
                    </w:tc>
                  </w:tr>
                  <w:tr>
                    <w:trPr>
                      <w:trHeight w:val="247"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r>
                    <w:trPr>
                      <w:trHeight w:val="448"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r>
                    <w:trPr>
                      <w:trHeight w:val="247"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r>
                    <w:trPr>
                      <w:trHeight w:val="247"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r>
                    <w:trPr>
                      <w:trHeight w:val="448"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r>
                    <w:trPr>
                      <w:trHeight w:val="247"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r>
                    <w:trPr>
                      <w:trHeight w:val="451"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r>
                    <w:trPr>
                      <w:trHeight w:val="247"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r>
                    <w:trPr>
                      <w:trHeight w:val="247"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r>
                    <w:trPr>
                      <w:trHeight w:val="448"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r>
                    <w:trPr>
                      <w:trHeight w:val="448"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r>
                    <w:trPr>
                      <w:trHeight w:val="453" w:hRule="atLeast"/>
                    </w:trPr>
                    <w:tc>
                      <w:tcPr>
                        <w:tcW w:w="2852" w:type="dxa"/>
                      </w:tcPr>
                      <w:p>
                        <w:pPr>
                          <w:pStyle w:val="TableParagraph"/>
                          <w:rPr>
                            <w:rFonts w:ascii="Times New Roman"/>
                            <w:sz w:val="18"/>
                          </w:rPr>
                        </w:pPr>
                      </w:p>
                    </w:tc>
                    <w:tc>
                      <w:tcPr>
                        <w:tcW w:w="310" w:type="dxa"/>
                      </w:tcPr>
                      <w:p>
                        <w:pPr>
                          <w:pStyle w:val="TableParagraph"/>
                          <w:rPr>
                            <w:rFonts w:ascii="Times New Roman"/>
                            <w:sz w:val="18"/>
                          </w:rPr>
                        </w:pPr>
                      </w:p>
                    </w:tc>
                    <w:tc>
                      <w:tcPr>
                        <w:tcW w:w="370" w:type="dxa"/>
                      </w:tcPr>
                      <w:p>
                        <w:pPr>
                          <w:pStyle w:val="TableParagraph"/>
                          <w:rPr>
                            <w:rFonts w:ascii="Times New Roman"/>
                            <w:sz w:val="18"/>
                          </w:rPr>
                        </w:pPr>
                      </w:p>
                    </w:tc>
                    <w:tc>
                      <w:tcPr>
                        <w:tcW w:w="754" w:type="dxa"/>
                      </w:tcPr>
                      <w:p>
                        <w:pPr>
                          <w:pStyle w:val="TableParagraph"/>
                          <w:rPr>
                            <w:rFonts w:ascii="Times New Roman"/>
                            <w:sz w:val="18"/>
                          </w:rPr>
                        </w:pPr>
                      </w:p>
                    </w:tc>
                    <w:tc>
                      <w:tcPr>
                        <w:tcW w:w="2113" w:type="dxa"/>
                      </w:tcPr>
                      <w:p>
                        <w:pPr>
                          <w:pStyle w:val="TableParagraph"/>
                          <w:rPr>
                            <w:rFonts w:ascii="Times New Roman"/>
                            <w:sz w:val="18"/>
                          </w:rPr>
                        </w:pPr>
                      </w:p>
                    </w:tc>
                    <w:tc>
                      <w:tcPr>
                        <w:tcW w:w="536" w:type="dxa"/>
                      </w:tcPr>
                      <w:p>
                        <w:pPr>
                          <w:pStyle w:val="TableParagraph"/>
                          <w:rPr>
                            <w:rFonts w:ascii="Times New Roman"/>
                            <w:sz w:val="18"/>
                          </w:rPr>
                        </w:pPr>
                      </w:p>
                    </w:tc>
                    <w:tc>
                      <w:tcPr>
                        <w:tcW w:w="2545" w:type="dxa"/>
                      </w:tcPr>
                      <w:p>
                        <w:pPr>
                          <w:pStyle w:val="TableParagraph"/>
                          <w:rPr>
                            <w:rFonts w:ascii="Times New Roman"/>
                            <w:sz w:val="18"/>
                          </w:rPr>
                        </w:pPr>
                      </w:p>
                    </w:tc>
                  </w:tr>
                </w:tbl>
                <w:p>
                  <w:pPr>
                    <w:pStyle w:val="BodyText"/>
                  </w:pPr>
                </w:p>
              </w:txbxContent>
            </v:textbox>
            <w10:wrap type="none"/>
          </v:shape>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459"/>
        <w:gridCol w:w="1760"/>
        <w:gridCol w:w="6026"/>
        <w:gridCol w:w="692"/>
      </w:tblGrid>
      <w:tr>
        <w:trPr>
          <w:trHeight w:val="755" w:hRule="atLeast"/>
        </w:trPr>
        <w:tc>
          <w:tcPr>
            <w:tcW w:w="694" w:type="dxa"/>
            <w:vMerge w:val="restart"/>
            <w:tcBorders>
              <w:bottom w:val="nil"/>
              <w:right w:val="single" w:sz="8" w:space="0" w:color="000000"/>
            </w:tcBorders>
          </w:tcPr>
          <w:p>
            <w:pPr>
              <w:pStyle w:val="TableParagraph"/>
              <w:rPr>
                <w:rFonts w:ascii="Times New Roman"/>
                <w:sz w:val="18"/>
              </w:rPr>
            </w:pPr>
          </w:p>
        </w:tc>
        <w:tc>
          <w:tcPr>
            <w:tcW w:w="459" w:type="dxa"/>
            <w:tcBorders>
              <w:top w:val="single" w:sz="8" w:space="0" w:color="000000"/>
              <w:left w:val="single" w:sz="8" w:space="0" w:color="000000"/>
            </w:tcBorders>
          </w:tcPr>
          <w:p>
            <w:pPr>
              <w:pStyle w:val="TableParagraph"/>
              <w:rPr>
                <w:sz w:val="16"/>
              </w:rPr>
            </w:pPr>
          </w:p>
          <w:p>
            <w:pPr>
              <w:pStyle w:val="TableParagraph"/>
              <w:spacing w:before="95"/>
              <w:ind w:right="135"/>
              <w:jc w:val="right"/>
              <w:rPr>
                <w:rFonts w:ascii="Calibri"/>
                <w:b/>
                <w:sz w:val="16"/>
              </w:rPr>
            </w:pPr>
            <w:r>
              <w:rPr>
                <w:rFonts w:ascii="Calibri"/>
                <w:b/>
                <w:w w:val="100"/>
                <w:sz w:val="16"/>
              </w:rPr>
              <w:t>2</w:t>
            </w:r>
          </w:p>
        </w:tc>
        <w:tc>
          <w:tcPr>
            <w:tcW w:w="1760" w:type="dxa"/>
            <w:tcBorders>
              <w:top w:val="single" w:sz="8" w:space="0" w:color="000000"/>
            </w:tcBorders>
          </w:tcPr>
          <w:p>
            <w:pPr>
              <w:pStyle w:val="TableParagraph"/>
              <w:rPr>
                <w:sz w:val="16"/>
              </w:rPr>
            </w:pPr>
          </w:p>
          <w:p>
            <w:pPr>
              <w:pStyle w:val="TableParagraph"/>
              <w:spacing w:before="95"/>
              <w:ind w:left="70"/>
              <w:rPr>
                <w:rFonts w:ascii="Calibri"/>
                <w:b/>
                <w:sz w:val="16"/>
              </w:rPr>
            </w:pPr>
            <w:r>
              <w:rPr>
                <w:rFonts w:ascii="Calibri"/>
                <w:b/>
                <w:sz w:val="16"/>
              </w:rPr>
              <w:t>Medio</w:t>
            </w:r>
          </w:p>
        </w:tc>
        <w:tc>
          <w:tcPr>
            <w:tcW w:w="6026" w:type="dxa"/>
            <w:tcBorders>
              <w:top w:val="single" w:sz="8" w:space="0" w:color="000000"/>
              <w:right w:val="single" w:sz="8" w:space="0" w:color="000000"/>
            </w:tcBorders>
          </w:tcPr>
          <w:p>
            <w:pPr>
              <w:pStyle w:val="TableParagraph"/>
              <w:spacing w:before="8"/>
              <w:rPr>
                <w:sz w:val="15"/>
              </w:rPr>
            </w:pPr>
          </w:p>
          <w:p>
            <w:pPr>
              <w:pStyle w:val="TableParagraph"/>
              <w:ind w:left="75"/>
              <w:rPr>
                <w:rFonts w:ascii="Calibri" w:hAnsi="Calibri"/>
                <w:sz w:val="16"/>
              </w:rPr>
            </w:pPr>
            <w:r>
              <w:rPr>
                <w:rFonts w:ascii="Calibri" w:hAnsi="Calibri"/>
                <w:sz w:val="16"/>
              </w:rPr>
              <w:t>Infortunio o episodio di esposizione acuta con inabilità reversibile.</w:t>
            </w:r>
          </w:p>
          <w:p>
            <w:pPr>
              <w:pStyle w:val="TableParagraph"/>
              <w:spacing w:before="2"/>
              <w:ind w:left="75"/>
              <w:rPr>
                <w:rFonts w:ascii="Calibri"/>
                <w:sz w:val="16"/>
              </w:rPr>
            </w:pPr>
            <w:r>
              <w:rPr>
                <w:rFonts w:ascii="Calibri"/>
                <w:sz w:val="16"/>
              </w:rPr>
              <w:t>- Exposition cronica con effetti reversibili.</w:t>
            </w:r>
          </w:p>
        </w:tc>
        <w:tc>
          <w:tcPr>
            <w:tcW w:w="692" w:type="dxa"/>
            <w:vMerge w:val="restart"/>
            <w:tcBorders>
              <w:left w:val="single" w:sz="8" w:space="0" w:color="000000"/>
              <w:bottom w:val="nil"/>
            </w:tcBorders>
          </w:tcPr>
          <w:p>
            <w:pPr>
              <w:pStyle w:val="TableParagraph"/>
              <w:rPr>
                <w:rFonts w:ascii="Times New Roman"/>
                <w:sz w:val="18"/>
              </w:rPr>
            </w:pPr>
          </w:p>
        </w:tc>
      </w:tr>
      <w:tr>
        <w:trPr>
          <w:trHeight w:val="791" w:hRule="atLeast"/>
        </w:trPr>
        <w:tc>
          <w:tcPr>
            <w:tcW w:w="694" w:type="dxa"/>
            <w:vMerge/>
            <w:tcBorders>
              <w:top w:val="nil"/>
              <w:bottom w:val="nil"/>
              <w:right w:val="single" w:sz="8" w:space="0" w:color="000000"/>
            </w:tcBorders>
          </w:tcPr>
          <w:p>
            <w:pPr>
              <w:rPr>
                <w:sz w:val="2"/>
                <w:szCs w:val="2"/>
              </w:rPr>
            </w:pPr>
          </w:p>
        </w:tc>
        <w:tc>
          <w:tcPr>
            <w:tcW w:w="459" w:type="dxa"/>
            <w:tcBorders>
              <w:left w:val="single" w:sz="8" w:space="0" w:color="000000"/>
              <w:bottom w:val="single" w:sz="8" w:space="0" w:color="000000"/>
            </w:tcBorders>
          </w:tcPr>
          <w:p>
            <w:pPr>
              <w:pStyle w:val="TableParagraph"/>
              <w:rPr>
                <w:sz w:val="16"/>
              </w:rPr>
            </w:pPr>
          </w:p>
          <w:p>
            <w:pPr>
              <w:pStyle w:val="TableParagraph"/>
              <w:spacing w:before="112"/>
              <w:ind w:right="135"/>
              <w:jc w:val="right"/>
              <w:rPr>
                <w:rFonts w:ascii="Calibri"/>
                <w:b/>
                <w:sz w:val="16"/>
              </w:rPr>
            </w:pPr>
            <w:r>
              <w:rPr>
                <w:rFonts w:ascii="Calibri"/>
                <w:b/>
                <w:w w:val="100"/>
                <w:sz w:val="16"/>
              </w:rPr>
              <w:t>1</w:t>
            </w:r>
          </w:p>
        </w:tc>
        <w:tc>
          <w:tcPr>
            <w:tcW w:w="1760" w:type="dxa"/>
            <w:tcBorders>
              <w:bottom w:val="single" w:sz="8" w:space="0" w:color="000000"/>
            </w:tcBorders>
          </w:tcPr>
          <w:p>
            <w:pPr>
              <w:pStyle w:val="TableParagraph"/>
              <w:rPr>
                <w:sz w:val="16"/>
              </w:rPr>
            </w:pPr>
          </w:p>
          <w:p>
            <w:pPr>
              <w:pStyle w:val="TableParagraph"/>
              <w:spacing w:before="112"/>
              <w:ind w:left="70"/>
              <w:rPr>
                <w:rFonts w:ascii="Calibri"/>
                <w:b/>
                <w:sz w:val="16"/>
              </w:rPr>
            </w:pPr>
            <w:r>
              <w:rPr>
                <w:rFonts w:ascii="Calibri"/>
                <w:b/>
                <w:sz w:val="16"/>
              </w:rPr>
              <w:t>Lieve</w:t>
            </w:r>
          </w:p>
        </w:tc>
        <w:tc>
          <w:tcPr>
            <w:tcW w:w="6026" w:type="dxa"/>
            <w:tcBorders>
              <w:bottom w:val="single" w:sz="8" w:space="0" w:color="000000"/>
              <w:right w:val="single" w:sz="8" w:space="0" w:color="000000"/>
            </w:tcBorders>
          </w:tcPr>
          <w:p>
            <w:pPr>
              <w:pStyle w:val="TableParagraph"/>
              <w:spacing w:before="4"/>
              <w:rPr>
                <w:sz w:val="17"/>
              </w:rPr>
            </w:pPr>
          </w:p>
          <w:p>
            <w:pPr>
              <w:pStyle w:val="TableParagraph"/>
              <w:ind w:left="75" w:right="27"/>
              <w:rPr>
                <w:rFonts w:ascii="Calibri" w:hAnsi="Calibri"/>
                <w:sz w:val="16"/>
              </w:rPr>
            </w:pPr>
            <w:r>
              <w:rPr>
                <w:rFonts w:ascii="Calibri" w:hAnsi="Calibri"/>
                <w:sz w:val="16"/>
              </w:rPr>
              <w:t>Infortunio o episodio di esposizione acuta con inabilità rapidamente reversibile. Esposizione cronica con effetti rapidamente reversibili</w:t>
            </w:r>
          </w:p>
        </w:tc>
        <w:tc>
          <w:tcPr>
            <w:tcW w:w="692" w:type="dxa"/>
            <w:vMerge/>
            <w:tcBorders>
              <w:top w:val="nil"/>
              <w:left w:val="single" w:sz="8" w:space="0" w:color="000000"/>
              <w:bottom w:val="nil"/>
            </w:tcBorders>
          </w:tcPr>
          <w:p>
            <w:pPr>
              <w:rPr>
                <w:sz w:val="2"/>
                <w:szCs w:val="2"/>
              </w:rPr>
            </w:pPr>
          </w:p>
        </w:tc>
      </w:tr>
      <w:tr>
        <w:trPr>
          <w:trHeight w:val="9104" w:hRule="atLeast"/>
        </w:trPr>
        <w:tc>
          <w:tcPr>
            <w:tcW w:w="9631" w:type="dxa"/>
            <w:gridSpan w:val="5"/>
            <w:tcBorders>
              <w:top w:val="nil"/>
            </w:tcBorders>
          </w:tcPr>
          <w:p>
            <w:pPr>
              <w:pStyle w:val="TableParagraph"/>
              <w:spacing w:before="1"/>
              <w:rPr>
                <w:sz w:val="19"/>
              </w:rPr>
            </w:pPr>
          </w:p>
          <w:p>
            <w:pPr>
              <w:pStyle w:val="TableParagraph"/>
              <w:ind w:left="71"/>
              <w:jc w:val="both"/>
              <w:rPr>
                <w:rFonts w:ascii="Calibri" w:hAnsi="Calibri"/>
                <w:sz w:val="18"/>
              </w:rPr>
            </w:pPr>
            <w:r>
              <w:rPr>
                <w:rFonts w:ascii="Calibri" w:hAnsi="Calibri"/>
                <w:sz w:val="18"/>
              </w:rPr>
              <w:t>L'andamento del rischio, in funzione di “P” e di “M”, è descritto da uno dei nove quadranti del grafico seguente.</w:t>
            </w:r>
          </w:p>
          <w:p>
            <w:pPr>
              <w:pStyle w:val="TableParagraph"/>
              <w:spacing w:before="119"/>
              <w:ind w:left="2208"/>
              <w:rPr>
                <w:rFonts w:ascii="Calibri" w:hAnsi="Calibri"/>
                <w:sz w:val="18"/>
              </w:rPr>
            </w:pPr>
            <w:r>
              <w:rPr>
                <w:rFonts w:ascii="Calibri" w:hAnsi="Calibri"/>
                <w:sz w:val="18"/>
              </w:rPr>
              <w:t>Probabilità</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8"/>
              <w:rPr>
                <w:sz w:val="18"/>
              </w:rPr>
            </w:pPr>
          </w:p>
          <w:p>
            <w:pPr>
              <w:pStyle w:val="TableParagraph"/>
              <w:ind w:right="2190"/>
              <w:jc w:val="right"/>
              <w:rPr>
                <w:rFonts w:ascii="Calibri"/>
                <w:sz w:val="18"/>
              </w:rPr>
            </w:pPr>
            <w:r>
              <w:rPr>
                <w:rFonts w:ascii="Calibri"/>
                <w:sz w:val="18"/>
              </w:rPr>
              <w:t>Magnitudo</w:t>
            </w:r>
          </w:p>
          <w:p>
            <w:pPr>
              <w:pStyle w:val="TableParagraph"/>
              <w:rPr>
                <w:sz w:val="20"/>
              </w:rPr>
            </w:pPr>
          </w:p>
          <w:p>
            <w:pPr>
              <w:pStyle w:val="TableParagraph"/>
              <w:ind w:left="71" w:right="973"/>
              <w:jc w:val="both"/>
              <w:rPr>
                <w:sz w:val="20"/>
              </w:rPr>
            </w:pPr>
            <w:r>
              <w:rPr>
                <w:sz w:val="20"/>
              </w:rPr>
              <w:t>Con l’applicazione delle SEGUENTI misure preventive e protettive si determina il Coefficiente di attenuazione totale per la valutazione del rischio residuo ::</w:t>
            </w:r>
          </w:p>
          <w:p>
            <w:pPr>
              <w:pStyle w:val="TableParagraph"/>
              <w:spacing w:before="1"/>
              <w:ind w:left="71" w:right="58"/>
              <w:jc w:val="both"/>
              <w:rPr>
                <w:sz w:val="18"/>
              </w:rPr>
            </w:pPr>
            <w:r>
              <w:rPr>
                <w:sz w:val="18"/>
                <w:u w:val="single"/>
              </w:rPr>
              <w:t>Formazione generale\informazione-, Formazione specifica, , Addestramento, Procedure ed istruzioni operative ,Pronto</w:t>
            </w:r>
            <w:r>
              <w:rPr>
                <w:sz w:val="18"/>
              </w:rPr>
              <w:t> </w:t>
            </w:r>
            <w:r>
              <w:rPr>
                <w:sz w:val="18"/>
                <w:u w:val="single"/>
              </w:rPr>
              <w:t>soccorso ed emergenza ,Sorveglianza sanitaria ,Infortuni, mancati infortuni e near miss, DPI / DPC, Segnaletica,</w:t>
            </w:r>
            <w:r>
              <w:rPr>
                <w:sz w:val="18"/>
              </w:rPr>
              <w:t> </w:t>
            </w:r>
            <w:r>
              <w:rPr>
                <w:sz w:val="18"/>
                <w:u w:val="single"/>
              </w:rPr>
              <w:t>Attrezzature e dispositivi, Manutenzione e controlli , Tempo di esposizione</w:t>
            </w:r>
          </w:p>
        </w:tc>
      </w:tr>
    </w:tbl>
    <w:p>
      <w:pPr>
        <w:pStyle w:val="BodyText"/>
      </w:pPr>
    </w:p>
    <w:p>
      <w:pPr>
        <w:pStyle w:val="BodyText"/>
      </w:pPr>
    </w:p>
    <w:p>
      <w:pPr>
        <w:pStyle w:val="BodyText"/>
      </w:pPr>
    </w:p>
    <w:p>
      <w:pPr>
        <w:pStyle w:val="BodyText"/>
      </w:pPr>
    </w:p>
    <w:p>
      <w:pPr>
        <w:pStyle w:val="BodyText"/>
      </w:pPr>
    </w:p>
    <w:p>
      <w:pPr>
        <w:pStyle w:val="BodyText"/>
        <w:spacing w:before="2"/>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51" name="image1.jpeg"/>
                  <wp:cNvGraphicFramePr>
                    <a:graphicFrameLocks noChangeAspect="1"/>
                  </wp:cNvGraphicFramePr>
                  <a:graphic>
                    <a:graphicData uri="http://schemas.openxmlformats.org/drawingml/2006/picture">
                      <pic:pic>
                        <pic:nvPicPr>
                          <pic:cNvPr id="25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80"/>
          <w:footerReference w:type="default" r:id="rId481"/>
          <w:pgSz w:w="11910" w:h="16840"/>
          <w:pgMar w:header="722" w:footer="0" w:top="2700" w:bottom="0" w:left="640" w:right="640"/>
          <w:pgNumType w:start="61"/>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5"/>
        <w:gridCol w:w="1252"/>
        <w:gridCol w:w="1255"/>
        <w:gridCol w:w="820"/>
        <w:gridCol w:w="1728"/>
        <w:gridCol w:w="921"/>
        <w:gridCol w:w="331"/>
        <w:gridCol w:w="1272"/>
      </w:tblGrid>
      <w:tr>
        <w:trPr>
          <w:trHeight w:val="1771" w:hRule="atLeast"/>
        </w:trPr>
        <w:tc>
          <w:tcPr>
            <w:tcW w:w="5372" w:type="dxa"/>
            <w:gridSpan w:val="4"/>
            <w:tcBorders>
              <w:right w:val="dotted" w:sz="2" w:space="0" w:color="000000"/>
            </w:tcBorders>
            <w:shd w:val="clear" w:color="auto" w:fill="003366"/>
          </w:tcPr>
          <w:p>
            <w:pPr>
              <w:pStyle w:val="TableParagraph"/>
              <w:spacing w:line="237" w:lineRule="auto" w:before="2"/>
              <w:ind w:left="213" w:right="383"/>
              <w:rPr>
                <w:b/>
                <w:sz w:val="22"/>
              </w:rPr>
            </w:pPr>
            <w:r>
              <w:rPr>
                <w:color w:val="FFFFFF"/>
                <w:sz w:val="24"/>
              </w:rPr>
              <w:t>12)</w:t>
            </w:r>
            <w:r>
              <w:rPr>
                <w:b/>
                <w:color w:val="FFFFFF"/>
                <w:sz w:val="22"/>
              </w:rPr>
              <w:t>Area di cantiere: rischi presenti all’interno dell’area di cantiere che possono essere trasmessi all’interno dello stesso</w:t>
            </w:r>
          </w:p>
        </w:tc>
        <w:tc>
          <w:tcPr>
            <w:tcW w:w="2649" w:type="dxa"/>
            <w:gridSpan w:val="2"/>
            <w:tcBorders>
              <w:left w:val="dotted" w:sz="2" w:space="0" w:color="000000"/>
              <w:right w:val="dotted" w:sz="2" w:space="0" w:color="000000"/>
            </w:tcBorders>
            <w:shd w:val="clear" w:color="auto" w:fill="003366"/>
          </w:tcPr>
          <w:p>
            <w:pPr>
              <w:pStyle w:val="TableParagraph"/>
              <w:ind w:left="234" w:right="216"/>
              <w:jc w:val="center"/>
              <w:rPr>
                <w:sz w:val="22"/>
              </w:rPr>
            </w:pPr>
            <w:r>
              <w:rPr>
                <w:color w:val="FFFFFF"/>
                <w:sz w:val="22"/>
                <w:u w:val="single" w:color="FFFFFF"/>
              </w:rPr>
              <w:t>All. XV p. 2.1.2. lett. d)</w:t>
            </w:r>
            <w:r>
              <w:rPr>
                <w:color w:val="FFFFFF"/>
                <w:sz w:val="22"/>
              </w:rPr>
              <w:t> </w:t>
            </w:r>
            <w:r>
              <w:rPr>
                <w:color w:val="FFFFFF"/>
                <w:sz w:val="22"/>
                <w:u w:val="single" w:color="FFFFFF"/>
              </w:rPr>
              <w:t>sub 1</w:t>
            </w:r>
          </w:p>
          <w:p>
            <w:pPr>
              <w:pStyle w:val="TableParagraph"/>
              <w:ind w:left="299" w:right="216"/>
              <w:jc w:val="center"/>
              <w:rPr>
                <w:sz w:val="22"/>
              </w:rPr>
            </w:pPr>
            <w:r>
              <w:rPr>
                <w:color w:val="FFFFFF"/>
                <w:sz w:val="22"/>
                <w:u w:val="single" w:color="FFFFFF"/>
              </w:rPr>
              <w:t>All. XV punto 2.2.1</w:t>
            </w:r>
            <w:r>
              <w:rPr>
                <w:color w:val="FFFFFF"/>
                <w:sz w:val="22"/>
              </w:rPr>
              <w:t> </w:t>
            </w:r>
            <w:r>
              <w:rPr>
                <w:color w:val="FFFFFF"/>
                <w:sz w:val="22"/>
                <w:u w:val="single" w:color="FFFFFF"/>
              </w:rPr>
              <w:t>lett. a)</w:t>
            </w:r>
          </w:p>
          <w:p>
            <w:pPr>
              <w:pStyle w:val="TableParagraph"/>
              <w:ind w:left="235" w:right="216"/>
              <w:jc w:val="center"/>
              <w:rPr>
                <w:sz w:val="22"/>
              </w:rPr>
            </w:pPr>
            <w:r>
              <w:rPr>
                <w:color w:val="FFFFFF"/>
                <w:sz w:val="22"/>
                <w:u w:val="single" w:color="FFFFFF"/>
              </w:rPr>
              <w:t>All. XV p. 2.2.4. lett. a)</w:t>
            </w:r>
            <w:r>
              <w:rPr>
                <w:color w:val="FFFFFF"/>
                <w:sz w:val="22"/>
              </w:rPr>
              <w:t> </w:t>
            </w:r>
            <w:r>
              <w:rPr>
                <w:color w:val="FFFFFF"/>
                <w:sz w:val="22"/>
                <w:u w:val="single" w:color="FFFFFF"/>
              </w:rPr>
              <w:t>e b)</w:t>
            </w:r>
          </w:p>
          <w:p>
            <w:pPr>
              <w:pStyle w:val="TableParagraph"/>
              <w:spacing w:line="234" w:lineRule="exact"/>
              <w:ind w:left="235" w:right="214"/>
              <w:jc w:val="center"/>
              <w:rPr>
                <w:sz w:val="22"/>
              </w:rPr>
            </w:pPr>
            <w:r>
              <w:rPr>
                <w:color w:val="FFFFFF"/>
                <w:sz w:val="22"/>
                <w:u w:val="single" w:color="FFFFFF"/>
              </w:rPr>
              <w:t>All. XV.2</w:t>
            </w:r>
          </w:p>
        </w:tc>
        <w:tc>
          <w:tcPr>
            <w:tcW w:w="1603" w:type="dxa"/>
            <w:gridSpan w:val="2"/>
            <w:tcBorders>
              <w:left w:val="dotted" w:sz="2" w:space="0" w:color="000000"/>
            </w:tcBorders>
            <w:shd w:val="clear" w:color="auto" w:fill="003366"/>
          </w:tcPr>
          <w:p>
            <w:pPr>
              <w:pStyle w:val="TableParagraph"/>
              <w:ind w:left="558" w:right="171"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688" w:hRule="atLeast"/>
        </w:trPr>
        <w:tc>
          <w:tcPr>
            <w:tcW w:w="9624" w:type="dxa"/>
            <w:gridSpan w:val="8"/>
          </w:tcPr>
          <w:p>
            <w:pPr>
              <w:pStyle w:val="TableParagraph"/>
              <w:tabs>
                <w:tab w:pos="639" w:val="left" w:leader="none"/>
              </w:tabs>
              <w:ind w:left="213" w:right="204"/>
              <w:rPr>
                <w:sz w:val="20"/>
              </w:rPr>
            </w:pPr>
            <w:r>
              <w:rPr>
                <w:sz w:val="20"/>
              </w:rPr>
              <w:t>La</w:t>
              <w:tab/>
              <w:t>compilazione della sottostante tabella con l’individuazione di “elementi essenziali” già presenti nell’area</w:t>
            </w:r>
            <w:r>
              <w:rPr>
                <w:spacing w:val="-3"/>
                <w:sz w:val="20"/>
              </w:rPr>
              <w:t> </w:t>
            </w:r>
            <w:r>
              <w:rPr>
                <w:sz w:val="20"/>
              </w:rPr>
              <w:t>di</w:t>
            </w:r>
            <w:r>
              <w:rPr>
                <w:spacing w:val="-5"/>
                <w:sz w:val="20"/>
              </w:rPr>
              <w:t> </w:t>
            </w:r>
            <w:r>
              <w:rPr>
                <w:sz w:val="20"/>
              </w:rPr>
              <w:t>cantiere</w:t>
            </w:r>
            <w:r>
              <w:rPr>
                <w:spacing w:val="-4"/>
                <w:sz w:val="20"/>
              </w:rPr>
              <w:t> </w:t>
            </w:r>
            <w:r>
              <w:rPr>
                <w:sz w:val="20"/>
              </w:rPr>
              <w:t>che</w:t>
            </w:r>
            <w:r>
              <w:rPr>
                <w:spacing w:val="-3"/>
                <w:sz w:val="20"/>
              </w:rPr>
              <w:t> </w:t>
            </w:r>
            <w:r>
              <w:rPr>
                <w:sz w:val="20"/>
              </w:rPr>
              <w:t>potrebbero</w:t>
            </w:r>
            <w:r>
              <w:rPr>
                <w:spacing w:val="-3"/>
                <w:sz w:val="20"/>
              </w:rPr>
              <w:t> </w:t>
            </w:r>
            <w:r>
              <w:rPr>
                <w:sz w:val="20"/>
              </w:rPr>
              <w:t>trasmettere</w:t>
            </w:r>
            <w:r>
              <w:rPr>
                <w:spacing w:val="-4"/>
                <w:sz w:val="20"/>
              </w:rPr>
              <w:t> </w:t>
            </w:r>
            <w:r>
              <w:rPr>
                <w:sz w:val="20"/>
              </w:rPr>
              <w:t>rischi</w:t>
            </w:r>
            <w:r>
              <w:rPr>
                <w:spacing w:val="-3"/>
                <w:sz w:val="20"/>
              </w:rPr>
              <w:t> </w:t>
            </w:r>
            <w:r>
              <w:rPr>
                <w:sz w:val="20"/>
              </w:rPr>
              <w:t>all’interno</w:t>
            </w:r>
            <w:r>
              <w:rPr>
                <w:spacing w:val="-2"/>
                <w:sz w:val="20"/>
              </w:rPr>
              <w:t> </w:t>
            </w:r>
            <w:r>
              <w:rPr>
                <w:sz w:val="20"/>
              </w:rPr>
              <w:t>dello</w:t>
            </w:r>
            <w:r>
              <w:rPr>
                <w:spacing w:val="-4"/>
                <w:sz w:val="20"/>
              </w:rPr>
              <w:t> </w:t>
            </w:r>
            <w:r>
              <w:rPr>
                <w:sz w:val="20"/>
              </w:rPr>
              <w:t>stesso</w:t>
            </w:r>
            <w:r>
              <w:rPr>
                <w:spacing w:val="-5"/>
                <w:sz w:val="20"/>
              </w:rPr>
              <w:t> </w:t>
            </w:r>
            <w:r>
              <w:rPr>
                <w:sz w:val="20"/>
              </w:rPr>
              <w:t>(all’interno</w:t>
            </w:r>
            <w:r>
              <w:rPr>
                <w:spacing w:val="-4"/>
                <w:sz w:val="20"/>
              </w:rPr>
              <w:t> </w:t>
            </w:r>
            <w:r>
              <w:rPr>
                <w:sz w:val="20"/>
              </w:rPr>
              <w:t>del</w:t>
            </w:r>
            <w:r>
              <w:rPr>
                <w:spacing w:val="-5"/>
                <w:sz w:val="20"/>
              </w:rPr>
              <w:t> </w:t>
            </w:r>
            <w:r>
              <w:rPr>
                <w:sz w:val="20"/>
              </w:rPr>
              <w:t>cantiere):</w:t>
            </w:r>
          </w:p>
        </w:tc>
      </w:tr>
      <w:tr>
        <w:trPr>
          <w:trHeight w:val="460" w:hRule="atLeast"/>
        </w:trPr>
        <w:tc>
          <w:tcPr>
            <w:tcW w:w="2045" w:type="dxa"/>
            <w:tcBorders>
              <w:bottom w:val="dotted" w:sz="2" w:space="0" w:color="000000"/>
              <w:right w:val="dotted" w:sz="2" w:space="0" w:color="000000"/>
            </w:tcBorders>
          </w:tcPr>
          <w:p>
            <w:pPr>
              <w:pStyle w:val="TableParagraph"/>
              <w:spacing w:line="230" w:lineRule="exact" w:before="3"/>
              <w:ind w:left="491" w:right="425" w:firstLine="84"/>
              <w:rPr>
                <w:b/>
                <w:sz w:val="20"/>
              </w:rPr>
            </w:pPr>
            <w:r>
              <w:rPr>
                <w:b/>
                <w:sz w:val="20"/>
              </w:rPr>
              <w:t>Elemento </w:t>
            </w:r>
            <w:r>
              <w:rPr>
                <w:b/>
                <w:w w:val="95"/>
                <w:sz w:val="20"/>
              </w:rPr>
              <w:t>essenziale:</w:t>
            </w:r>
          </w:p>
        </w:tc>
        <w:tc>
          <w:tcPr>
            <w:tcW w:w="1252" w:type="dxa"/>
            <w:tcBorders>
              <w:left w:val="dotted" w:sz="2" w:space="0" w:color="000000"/>
              <w:bottom w:val="dotted" w:sz="2" w:space="0" w:color="000000"/>
              <w:right w:val="dotted" w:sz="2" w:space="0" w:color="000000"/>
            </w:tcBorders>
          </w:tcPr>
          <w:p>
            <w:pPr>
              <w:pStyle w:val="TableParagraph"/>
              <w:spacing w:line="229" w:lineRule="exact"/>
              <w:ind w:left="191" w:right="181"/>
              <w:jc w:val="center"/>
              <w:rPr>
                <w:b/>
                <w:sz w:val="20"/>
              </w:rPr>
            </w:pPr>
            <w:r>
              <w:rPr>
                <w:b/>
                <w:sz w:val="20"/>
              </w:rPr>
              <w:t>presente</w:t>
            </w:r>
          </w:p>
        </w:tc>
        <w:tc>
          <w:tcPr>
            <w:tcW w:w="1255" w:type="dxa"/>
            <w:tcBorders>
              <w:left w:val="dotted" w:sz="2" w:space="0" w:color="000000"/>
              <w:bottom w:val="dotted" w:sz="2" w:space="0" w:color="000000"/>
              <w:right w:val="dotted" w:sz="2" w:space="0" w:color="000000"/>
            </w:tcBorders>
          </w:tcPr>
          <w:p>
            <w:pPr>
              <w:pStyle w:val="TableParagraph"/>
              <w:spacing w:line="230" w:lineRule="exact" w:before="3"/>
              <w:ind w:left="217" w:firstLine="232"/>
              <w:rPr>
                <w:b/>
                <w:sz w:val="20"/>
              </w:rPr>
            </w:pPr>
            <w:r>
              <w:rPr>
                <w:b/>
                <w:sz w:val="20"/>
              </w:rPr>
              <w:t>non </w:t>
            </w:r>
            <w:r>
              <w:rPr>
                <w:b/>
                <w:w w:val="95"/>
                <w:sz w:val="20"/>
              </w:rPr>
              <w:t>presente</w:t>
            </w:r>
          </w:p>
        </w:tc>
        <w:tc>
          <w:tcPr>
            <w:tcW w:w="2548" w:type="dxa"/>
            <w:gridSpan w:val="2"/>
            <w:tcBorders>
              <w:left w:val="dotted" w:sz="2" w:space="0" w:color="000000"/>
              <w:bottom w:val="dotted" w:sz="2" w:space="0" w:color="000000"/>
              <w:right w:val="dotted" w:sz="2" w:space="0" w:color="000000"/>
            </w:tcBorders>
          </w:tcPr>
          <w:p>
            <w:pPr>
              <w:pStyle w:val="TableParagraph"/>
              <w:spacing w:line="229" w:lineRule="exact"/>
              <w:ind w:left="301"/>
              <w:rPr>
                <w:b/>
                <w:sz w:val="20"/>
              </w:rPr>
            </w:pPr>
            <w:r>
              <w:rPr>
                <w:b/>
                <w:sz w:val="20"/>
              </w:rPr>
              <w:t>Elemento essenziale</w:t>
            </w:r>
          </w:p>
        </w:tc>
        <w:tc>
          <w:tcPr>
            <w:tcW w:w="1252" w:type="dxa"/>
            <w:gridSpan w:val="2"/>
            <w:tcBorders>
              <w:left w:val="dotted" w:sz="2" w:space="0" w:color="000000"/>
              <w:bottom w:val="dotted" w:sz="2" w:space="0" w:color="000000"/>
              <w:right w:val="dotted" w:sz="2" w:space="0" w:color="000000"/>
            </w:tcBorders>
          </w:tcPr>
          <w:p>
            <w:pPr>
              <w:pStyle w:val="TableParagraph"/>
              <w:spacing w:line="229" w:lineRule="exact"/>
              <w:ind w:left="219"/>
              <w:rPr>
                <w:b/>
                <w:sz w:val="20"/>
              </w:rPr>
            </w:pPr>
            <w:r>
              <w:rPr>
                <w:b/>
                <w:sz w:val="20"/>
              </w:rPr>
              <w:t>presente</w:t>
            </w:r>
          </w:p>
        </w:tc>
        <w:tc>
          <w:tcPr>
            <w:tcW w:w="1272" w:type="dxa"/>
            <w:tcBorders>
              <w:left w:val="dotted" w:sz="2" w:space="0" w:color="000000"/>
              <w:bottom w:val="dotted" w:sz="2" w:space="0" w:color="000000"/>
            </w:tcBorders>
          </w:tcPr>
          <w:p>
            <w:pPr>
              <w:pStyle w:val="TableParagraph"/>
              <w:spacing w:line="230" w:lineRule="exact" w:before="3"/>
              <w:ind w:left="229" w:firstLine="232"/>
              <w:rPr>
                <w:b/>
                <w:sz w:val="20"/>
              </w:rPr>
            </w:pPr>
            <w:r>
              <w:rPr>
                <w:b/>
                <w:sz w:val="20"/>
              </w:rPr>
              <w:t>non </w:t>
            </w:r>
            <w:r>
              <w:rPr>
                <w:b/>
                <w:w w:val="95"/>
                <w:sz w:val="20"/>
              </w:rPr>
              <w:t>presente</w:t>
            </w:r>
          </w:p>
        </w:tc>
      </w:tr>
      <w:tr>
        <w:trPr>
          <w:trHeight w:val="458" w:hRule="atLeast"/>
        </w:trPr>
        <w:tc>
          <w:tcPr>
            <w:tcW w:w="2045" w:type="dxa"/>
            <w:tcBorders>
              <w:top w:val="dotted" w:sz="2" w:space="0" w:color="000000"/>
              <w:bottom w:val="dotted" w:sz="2" w:space="0" w:color="000000"/>
              <w:right w:val="dotted" w:sz="2" w:space="0" w:color="000000"/>
            </w:tcBorders>
          </w:tcPr>
          <w:p>
            <w:pPr>
              <w:pStyle w:val="TableParagraph"/>
              <w:spacing w:line="230" w:lineRule="exact"/>
              <w:ind w:left="213" w:right="425"/>
              <w:rPr>
                <w:sz w:val="20"/>
              </w:rPr>
            </w:pPr>
            <w:r>
              <w:rPr>
                <w:sz w:val="20"/>
              </w:rPr>
              <w:t>01) falde\acqua nello scavo</w:t>
            </w:r>
          </w:p>
        </w:tc>
        <w:tc>
          <w:tcPr>
            <w:tcW w:w="1252" w:type="dxa"/>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55" w:type="dxa"/>
            <w:tcBorders>
              <w:top w:val="dotted" w:sz="2" w:space="0" w:color="000000"/>
              <w:left w:val="dotted" w:sz="2" w:space="0" w:color="000000"/>
              <w:bottom w:val="dotted" w:sz="4" w:space="0" w:color="000000"/>
              <w:right w:val="dotted" w:sz="2" w:space="0" w:color="000000"/>
            </w:tcBorders>
          </w:tcPr>
          <w:p>
            <w:pPr>
              <w:pStyle w:val="TableParagraph"/>
              <w:spacing w:before="117"/>
              <w:ind w:right="507"/>
              <w:jc w:val="right"/>
              <w:rPr>
                <w:rFonts w:ascii="Wingdings" w:hAnsi="Wingdings"/>
                <w:sz w:val="20"/>
              </w:rPr>
            </w:pPr>
            <w:r>
              <w:rPr>
                <w:rFonts w:ascii="Wingdings" w:hAnsi="Wingdings"/>
                <w:w w:val="99"/>
                <w:sz w:val="20"/>
              </w:rPr>
              <w:t></w:t>
            </w:r>
          </w:p>
        </w:tc>
        <w:tc>
          <w:tcPr>
            <w:tcW w:w="2548" w:type="dxa"/>
            <w:gridSpan w:val="2"/>
            <w:tcBorders>
              <w:top w:val="dotted" w:sz="2" w:space="0" w:color="000000"/>
              <w:left w:val="dotted" w:sz="2" w:space="0" w:color="000000"/>
              <w:bottom w:val="dotted" w:sz="2" w:space="0" w:color="000000"/>
              <w:right w:val="dotted" w:sz="2" w:space="0" w:color="000000"/>
            </w:tcBorders>
          </w:tcPr>
          <w:p>
            <w:pPr>
              <w:pStyle w:val="TableParagraph"/>
              <w:spacing w:before="112"/>
              <w:ind w:left="215"/>
              <w:rPr>
                <w:sz w:val="20"/>
              </w:rPr>
            </w:pPr>
            <w:r>
              <w:rPr>
                <w:sz w:val="20"/>
              </w:rPr>
              <w:t>14) abitazioni</w:t>
            </w:r>
          </w:p>
        </w:tc>
        <w:tc>
          <w:tcPr>
            <w:tcW w:w="1252" w:type="dxa"/>
            <w:gridSpan w:val="2"/>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72" w:type="dxa"/>
            <w:tcBorders>
              <w:top w:val="dotted" w:sz="2" w:space="0" w:color="000000"/>
              <w:left w:val="dotted" w:sz="2" w:space="0" w:color="000000"/>
              <w:bottom w:val="dotted" w:sz="4" w:space="0" w:color="000000"/>
            </w:tcBorders>
          </w:tcPr>
          <w:p>
            <w:pPr>
              <w:pStyle w:val="TableParagraph"/>
              <w:spacing w:before="117"/>
              <w:ind w:right="511"/>
              <w:jc w:val="right"/>
              <w:rPr>
                <w:rFonts w:ascii="Wingdings" w:hAnsi="Wingdings"/>
                <w:sz w:val="20"/>
              </w:rPr>
            </w:pPr>
            <w:r>
              <w:rPr>
                <w:rFonts w:ascii="Wingdings" w:hAnsi="Wingdings"/>
                <w:w w:val="99"/>
                <w:sz w:val="20"/>
              </w:rPr>
              <w:t></w:t>
            </w:r>
          </w:p>
        </w:tc>
      </w:tr>
      <w:tr>
        <w:trPr>
          <w:trHeight w:val="686" w:hRule="atLeast"/>
        </w:trPr>
        <w:tc>
          <w:tcPr>
            <w:tcW w:w="2045" w:type="dxa"/>
            <w:tcBorders>
              <w:top w:val="dotted" w:sz="2" w:space="0" w:color="000000"/>
              <w:bottom w:val="dotted" w:sz="4" w:space="0" w:color="000000"/>
              <w:right w:val="dotted" w:sz="2" w:space="0" w:color="000000"/>
            </w:tcBorders>
          </w:tcPr>
          <w:p>
            <w:pPr>
              <w:pStyle w:val="TableParagraph"/>
              <w:spacing w:before="9"/>
              <w:rPr>
                <w:sz w:val="19"/>
              </w:rPr>
            </w:pPr>
          </w:p>
          <w:p>
            <w:pPr>
              <w:pStyle w:val="TableParagraph"/>
              <w:ind w:left="213"/>
              <w:rPr>
                <w:sz w:val="20"/>
              </w:rPr>
            </w:pPr>
            <w:r>
              <w:rPr>
                <w:sz w:val="20"/>
              </w:rPr>
              <w:t>02) fossati</w:t>
            </w:r>
          </w:p>
        </w:tc>
        <w:tc>
          <w:tcPr>
            <w:tcW w:w="1252"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55" w:type="dxa"/>
            <w:tcBorders>
              <w:top w:val="dotted" w:sz="4" w:space="0" w:color="000000"/>
              <w:left w:val="dotted" w:sz="2" w:space="0" w:color="000000"/>
              <w:bottom w:val="dotted" w:sz="4" w:space="0" w:color="000000"/>
              <w:right w:val="dotted" w:sz="2" w:space="0" w:color="000000"/>
            </w:tcBorders>
          </w:tcPr>
          <w:p>
            <w:pPr>
              <w:pStyle w:val="TableParagraph"/>
              <w:rPr>
                <w:sz w:val="20"/>
              </w:rPr>
            </w:pPr>
          </w:p>
          <w:p>
            <w:pPr>
              <w:pStyle w:val="TableParagraph"/>
              <w:spacing w:before="1"/>
              <w:ind w:right="507"/>
              <w:jc w:val="right"/>
              <w:rPr>
                <w:rFonts w:ascii="Wingdings" w:hAnsi="Wingdings"/>
                <w:sz w:val="20"/>
              </w:rPr>
            </w:pPr>
            <w:r>
              <w:rPr>
                <w:rFonts w:ascii="Wingdings" w:hAnsi="Wingdings"/>
                <w:w w:val="99"/>
                <w:sz w:val="20"/>
              </w:rPr>
              <w:t></w:t>
            </w:r>
          </w:p>
        </w:tc>
        <w:tc>
          <w:tcPr>
            <w:tcW w:w="2548" w:type="dxa"/>
            <w:gridSpan w:val="2"/>
            <w:tcBorders>
              <w:top w:val="dotted" w:sz="2" w:space="0" w:color="000000"/>
              <w:left w:val="dotted" w:sz="2" w:space="0" w:color="000000"/>
              <w:bottom w:val="dotted" w:sz="4" w:space="0" w:color="000000"/>
              <w:right w:val="dotted" w:sz="2" w:space="0" w:color="000000"/>
            </w:tcBorders>
          </w:tcPr>
          <w:p>
            <w:pPr>
              <w:pStyle w:val="TableParagraph"/>
              <w:spacing w:line="227" w:lineRule="exact"/>
              <w:ind w:left="215"/>
              <w:rPr>
                <w:sz w:val="20"/>
              </w:rPr>
            </w:pPr>
            <w:r>
              <w:rPr>
                <w:sz w:val="20"/>
              </w:rPr>
              <w:t>15) linee aeree e</w:t>
            </w:r>
          </w:p>
          <w:p>
            <w:pPr>
              <w:pStyle w:val="TableParagraph"/>
              <w:spacing w:line="228" w:lineRule="exact" w:before="5"/>
              <w:ind w:left="215" w:right="295"/>
              <w:rPr>
                <w:sz w:val="20"/>
              </w:rPr>
            </w:pPr>
            <w:r>
              <w:rPr>
                <w:sz w:val="20"/>
              </w:rPr>
              <w:t>condutture sotterranee di servizi</w:t>
            </w:r>
          </w:p>
        </w:tc>
        <w:tc>
          <w:tcPr>
            <w:tcW w:w="1252" w:type="dxa"/>
            <w:gridSpan w:val="2"/>
            <w:tcBorders>
              <w:top w:val="dotted" w:sz="4" w:space="0" w:color="000000"/>
              <w:left w:val="dotted" w:sz="2" w:space="0" w:color="000000"/>
              <w:bottom w:val="dotted" w:sz="2" w:space="0" w:color="000000"/>
              <w:right w:val="dotted" w:sz="2" w:space="0" w:color="000000"/>
            </w:tcBorders>
          </w:tcPr>
          <w:p>
            <w:pPr>
              <w:pStyle w:val="TableParagraph"/>
              <w:rPr>
                <w:sz w:val="20"/>
              </w:rPr>
            </w:pPr>
          </w:p>
          <w:p>
            <w:pPr>
              <w:pStyle w:val="TableParagraph"/>
              <w:spacing w:before="1"/>
              <w:ind w:left="26"/>
              <w:jc w:val="center"/>
              <w:rPr>
                <w:rFonts w:ascii="Wingdings" w:hAnsi="Wingdings"/>
                <w:sz w:val="20"/>
              </w:rPr>
            </w:pPr>
            <w:r>
              <w:rPr>
                <w:rFonts w:ascii="Wingdings" w:hAnsi="Wingdings"/>
                <w:w w:val="99"/>
                <w:sz w:val="20"/>
              </w:rPr>
              <w:t></w:t>
            </w:r>
          </w:p>
        </w:tc>
        <w:tc>
          <w:tcPr>
            <w:tcW w:w="1272" w:type="dxa"/>
            <w:tcBorders>
              <w:top w:val="dotted" w:sz="4" w:space="0" w:color="000000"/>
              <w:left w:val="dotted" w:sz="2" w:space="0" w:color="000000"/>
              <w:bottom w:val="dotted" w:sz="2" w:space="0" w:color="000000"/>
            </w:tcBorders>
          </w:tcPr>
          <w:p>
            <w:pPr>
              <w:pStyle w:val="TableParagraph"/>
              <w:rPr>
                <w:rFonts w:ascii="Times New Roman"/>
                <w:sz w:val="20"/>
              </w:rPr>
            </w:pPr>
          </w:p>
        </w:tc>
      </w:tr>
      <w:tr>
        <w:trPr>
          <w:trHeight w:val="458" w:hRule="atLeast"/>
        </w:trPr>
        <w:tc>
          <w:tcPr>
            <w:tcW w:w="2045" w:type="dxa"/>
            <w:tcBorders>
              <w:top w:val="dotted" w:sz="4" w:space="0" w:color="000000"/>
              <w:bottom w:val="dotted" w:sz="2" w:space="0" w:color="000000"/>
              <w:right w:val="dotted" w:sz="2" w:space="0" w:color="000000"/>
            </w:tcBorders>
          </w:tcPr>
          <w:p>
            <w:pPr>
              <w:pStyle w:val="TableParagraph"/>
              <w:spacing w:line="230" w:lineRule="exact" w:before="1"/>
              <w:ind w:left="213" w:right="648"/>
              <w:rPr>
                <w:sz w:val="20"/>
              </w:rPr>
            </w:pPr>
            <w:r>
              <w:rPr>
                <w:sz w:val="20"/>
              </w:rPr>
              <w:t>03) banchine portuali</w:t>
            </w:r>
          </w:p>
        </w:tc>
        <w:tc>
          <w:tcPr>
            <w:tcW w:w="1252" w:type="dxa"/>
            <w:tcBorders>
              <w:top w:val="dotted" w:sz="4" w:space="0" w:color="000000"/>
              <w:left w:val="dotted" w:sz="2" w:space="0" w:color="000000"/>
              <w:bottom w:val="dotted" w:sz="2" w:space="0" w:color="000000"/>
              <w:right w:val="dotted" w:sz="2" w:space="0" w:color="000000"/>
            </w:tcBorders>
          </w:tcPr>
          <w:p>
            <w:pPr>
              <w:pStyle w:val="TableParagraph"/>
              <w:rPr>
                <w:rFonts w:ascii="Times New Roman"/>
                <w:sz w:val="20"/>
              </w:rPr>
            </w:pPr>
          </w:p>
        </w:tc>
        <w:tc>
          <w:tcPr>
            <w:tcW w:w="1255" w:type="dxa"/>
            <w:tcBorders>
              <w:top w:val="dotted" w:sz="4" w:space="0" w:color="000000"/>
              <w:left w:val="dotted" w:sz="2" w:space="0" w:color="000000"/>
              <w:bottom w:val="dotted" w:sz="2" w:space="0" w:color="000000"/>
              <w:right w:val="dotted" w:sz="2" w:space="0" w:color="000000"/>
            </w:tcBorders>
          </w:tcPr>
          <w:p>
            <w:pPr>
              <w:pStyle w:val="TableParagraph"/>
              <w:spacing w:before="118"/>
              <w:ind w:right="507"/>
              <w:jc w:val="right"/>
              <w:rPr>
                <w:rFonts w:ascii="Wingdings" w:hAnsi="Wingdings"/>
                <w:sz w:val="20"/>
              </w:rPr>
            </w:pPr>
            <w:r>
              <w:rPr>
                <w:rFonts w:ascii="Wingdings" w:hAnsi="Wingdings"/>
                <w:w w:val="99"/>
                <w:sz w:val="20"/>
              </w:rPr>
              <w:t></w:t>
            </w:r>
          </w:p>
        </w:tc>
        <w:tc>
          <w:tcPr>
            <w:tcW w:w="2548" w:type="dxa"/>
            <w:gridSpan w:val="2"/>
            <w:tcBorders>
              <w:top w:val="dotted" w:sz="4" w:space="0" w:color="000000"/>
              <w:left w:val="dotted" w:sz="2" w:space="0" w:color="000000"/>
              <w:bottom w:val="dotted" w:sz="2" w:space="0" w:color="000000"/>
              <w:right w:val="dotted" w:sz="2" w:space="0" w:color="000000"/>
            </w:tcBorders>
          </w:tcPr>
          <w:p>
            <w:pPr>
              <w:pStyle w:val="TableParagraph"/>
              <w:spacing w:line="230" w:lineRule="exact" w:before="1"/>
              <w:ind w:left="215"/>
              <w:rPr>
                <w:sz w:val="20"/>
              </w:rPr>
            </w:pPr>
            <w:r>
              <w:rPr>
                <w:sz w:val="20"/>
              </w:rPr>
              <w:t>16) altri cantieri o insediamenti produttivi</w:t>
            </w:r>
          </w:p>
        </w:tc>
        <w:tc>
          <w:tcPr>
            <w:tcW w:w="1252" w:type="dxa"/>
            <w:gridSpan w:val="2"/>
            <w:tcBorders>
              <w:top w:val="dotted" w:sz="2" w:space="0" w:color="000000"/>
              <w:left w:val="dotted" w:sz="2" w:space="0" w:color="000000"/>
              <w:bottom w:val="dotted" w:sz="2" w:space="0" w:color="000000"/>
              <w:right w:val="dotted" w:sz="2" w:space="0" w:color="000000"/>
            </w:tcBorders>
          </w:tcPr>
          <w:p>
            <w:pPr>
              <w:pStyle w:val="TableParagraph"/>
              <w:spacing w:before="118"/>
              <w:ind w:left="26"/>
              <w:jc w:val="center"/>
              <w:rPr>
                <w:rFonts w:ascii="Wingdings" w:hAnsi="Wingdings"/>
                <w:sz w:val="20"/>
              </w:rPr>
            </w:pPr>
            <w:r>
              <w:rPr>
                <w:rFonts w:ascii="Wingdings" w:hAnsi="Wingdings"/>
                <w:w w:val="99"/>
                <w:sz w:val="20"/>
              </w:rPr>
              <w:t></w:t>
            </w:r>
          </w:p>
        </w:tc>
        <w:tc>
          <w:tcPr>
            <w:tcW w:w="1272" w:type="dxa"/>
            <w:tcBorders>
              <w:top w:val="dotted" w:sz="2" w:space="0" w:color="000000"/>
              <w:left w:val="dotted" w:sz="2" w:space="0" w:color="000000"/>
              <w:bottom w:val="dotted" w:sz="2" w:space="0" w:color="000000"/>
            </w:tcBorders>
          </w:tcPr>
          <w:p>
            <w:pPr>
              <w:pStyle w:val="TableParagraph"/>
              <w:rPr>
                <w:rFonts w:ascii="Times New Roman"/>
                <w:sz w:val="20"/>
              </w:rPr>
            </w:pPr>
          </w:p>
        </w:tc>
      </w:tr>
      <w:tr>
        <w:trPr>
          <w:trHeight w:val="228" w:hRule="atLeast"/>
        </w:trPr>
        <w:tc>
          <w:tcPr>
            <w:tcW w:w="2045" w:type="dxa"/>
            <w:tcBorders>
              <w:top w:val="dotted" w:sz="2" w:space="0" w:color="000000"/>
              <w:bottom w:val="dotted" w:sz="4" w:space="0" w:color="000000"/>
              <w:right w:val="dotted" w:sz="2" w:space="0" w:color="000000"/>
            </w:tcBorders>
          </w:tcPr>
          <w:p>
            <w:pPr>
              <w:pStyle w:val="TableParagraph"/>
              <w:spacing w:line="208" w:lineRule="exact"/>
              <w:ind w:left="213"/>
              <w:rPr>
                <w:sz w:val="20"/>
              </w:rPr>
            </w:pPr>
            <w:r>
              <w:rPr>
                <w:sz w:val="20"/>
              </w:rPr>
              <w:t>04) alvei fluviali</w:t>
            </w:r>
          </w:p>
        </w:tc>
        <w:tc>
          <w:tcPr>
            <w:tcW w:w="1252" w:type="dxa"/>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5" w:type="dxa"/>
            <w:tcBorders>
              <w:top w:val="dotted" w:sz="2" w:space="0" w:color="000000"/>
              <w:left w:val="dotted" w:sz="2" w:space="0" w:color="000000"/>
              <w:bottom w:val="dotted" w:sz="4" w:space="0" w:color="000000"/>
              <w:right w:val="dotted" w:sz="2" w:space="0" w:color="000000"/>
            </w:tcBorders>
          </w:tcPr>
          <w:p>
            <w:pPr>
              <w:pStyle w:val="TableParagraph"/>
              <w:spacing w:line="205" w:lineRule="exact" w:before="2"/>
              <w:ind w:right="507"/>
              <w:jc w:val="right"/>
              <w:rPr>
                <w:rFonts w:ascii="Wingdings" w:hAnsi="Wingdings"/>
                <w:sz w:val="20"/>
              </w:rPr>
            </w:pPr>
            <w:r>
              <w:rPr>
                <w:rFonts w:ascii="Wingdings" w:hAnsi="Wingdings"/>
                <w:w w:val="99"/>
                <w:sz w:val="20"/>
              </w:rPr>
              <w:t></w:t>
            </w:r>
          </w:p>
        </w:tc>
        <w:tc>
          <w:tcPr>
            <w:tcW w:w="2548" w:type="dxa"/>
            <w:gridSpan w:val="2"/>
            <w:tcBorders>
              <w:top w:val="dotted" w:sz="2" w:space="0" w:color="000000"/>
              <w:left w:val="dotted" w:sz="2" w:space="0" w:color="000000"/>
              <w:bottom w:val="dotted" w:sz="4" w:space="0" w:color="000000"/>
              <w:right w:val="dotted" w:sz="2" w:space="0" w:color="000000"/>
            </w:tcBorders>
          </w:tcPr>
          <w:p>
            <w:pPr>
              <w:pStyle w:val="TableParagraph"/>
              <w:spacing w:line="208" w:lineRule="exact"/>
              <w:ind w:left="215"/>
              <w:rPr>
                <w:sz w:val="20"/>
              </w:rPr>
            </w:pPr>
            <w:r>
              <w:rPr>
                <w:sz w:val="20"/>
              </w:rPr>
              <w:t>17) viabilità</w:t>
            </w:r>
          </w:p>
        </w:tc>
        <w:tc>
          <w:tcPr>
            <w:tcW w:w="1252" w:type="dxa"/>
            <w:gridSpan w:val="2"/>
            <w:tcBorders>
              <w:top w:val="dotted" w:sz="2" w:space="0" w:color="000000"/>
              <w:left w:val="dotted" w:sz="2" w:space="0" w:color="000000"/>
              <w:bottom w:val="dotted" w:sz="2" w:space="0" w:color="000000"/>
              <w:right w:val="dotted" w:sz="2" w:space="0" w:color="000000"/>
            </w:tcBorders>
          </w:tcPr>
          <w:p>
            <w:pPr>
              <w:pStyle w:val="TableParagraph"/>
              <w:spacing w:line="205" w:lineRule="exact" w:before="2"/>
              <w:ind w:left="26"/>
              <w:jc w:val="center"/>
              <w:rPr>
                <w:rFonts w:ascii="Wingdings" w:hAnsi="Wingdings"/>
                <w:sz w:val="20"/>
              </w:rPr>
            </w:pPr>
            <w:r>
              <w:rPr>
                <w:rFonts w:ascii="Wingdings" w:hAnsi="Wingdings"/>
                <w:w w:val="99"/>
                <w:sz w:val="20"/>
              </w:rPr>
              <w:t></w:t>
            </w:r>
          </w:p>
        </w:tc>
        <w:tc>
          <w:tcPr>
            <w:tcW w:w="1272" w:type="dxa"/>
            <w:tcBorders>
              <w:top w:val="dotted" w:sz="2" w:space="0" w:color="000000"/>
              <w:left w:val="dotted" w:sz="2" w:space="0" w:color="000000"/>
              <w:bottom w:val="dotted" w:sz="2" w:space="0" w:color="000000"/>
            </w:tcBorders>
          </w:tcPr>
          <w:p>
            <w:pPr>
              <w:pStyle w:val="TableParagraph"/>
              <w:rPr>
                <w:rFonts w:ascii="Times New Roman"/>
                <w:sz w:val="16"/>
              </w:rPr>
            </w:pPr>
          </w:p>
        </w:tc>
      </w:tr>
      <w:tr>
        <w:trPr>
          <w:trHeight w:val="230" w:hRule="atLeast"/>
        </w:trPr>
        <w:tc>
          <w:tcPr>
            <w:tcW w:w="2045" w:type="dxa"/>
            <w:tcBorders>
              <w:top w:val="dotted" w:sz="4" w:space="0" w:color="000000"/>
              <w:bottom w:val="dotted" w:sz="2" w:space="0" w:color="000000"/>
              <w:right w:val="dotted" w:sz="2" w:space="0" w:color="000000"/>
            </w:tcBorders>
          </w:tcPr>
          <w:p>
            <w:pPr>
              <w:pStyle w:val="TableParagraph"/>
              <w:spacing w:line="210" w:lineRule="exact"/>
              <w:ind w:left="213"/>
              <w:rPr>
                <w:sz w:val="20"/>
              </w:rPr>
            </w:pPr>
            <w:r>
              <w:rPr>
                <w:sz w:val="20"/>
              </w:rPr>
              <w:t>05) alberi</w:t>
            </w:r>
          </w:p>
        </w:tc>
        <w:tc>
          <w:tcPr>
            <w:tcW w:w="1252"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5" w:type="dxa"/>
            <w:tcBorders>
              <w:top w:val="dotted" w:sz="4" w:space="0" w:color="000000"/>
              <w:left w:val="dotted" w:sz="2" w:space="0" w:color="000000"/>
              <w:bottom w:val="dotted" w:sz="4" w:space="0" w:color="000000"/>
              <w:right w:val="dotted" w:sz="2" w:space="0" w:color="000000"/>
            </w:tcBorders>
          </w:tcPr>
          <w:p>
            <w:pPr>
              <w:pStyle w:val="TableParagraph"/>
              <w:spacing w:line="205" w:lineRule="exact" w:before="5"/>
              <w:ind w:right="507"/>
              <w:jc w:val="right"/>
              <w:rPr>
                <w:rFonts w:ascii="Wingdings" w:hAnsi="Wingdings"/>
                <w:sz w:val="20"/>
              </w:rPr>
            </w:pPr>
            <w:r>
              <w:rPr>
                <w:rFonts w:ascii="Wingdings" w:hAnsi="Wingdings"/>
                <w:w w:val="99"/>
                <w:sz w:val="20"/>
              </w:rPr>
              <w:t></w:t>
            </w:r>
          </w:p>
        </w:tc>
        <w:tc>
          <w:tcPr>
            <w:tcW w:w="2548" w:type="dxa"/>
            <w:gridSpan w:val="2"/>
            <w:tcBorders>
              <w:top w:val="dotted" w:sz="4" w:space="0" w:color="000000"/>
              <w:left w:val="dotted" w:sz="2" w:space="0" w:color="000000"/>
              <w:bottom w:val="dotted" w:sz="2" w:space="0" w:color="000000"/>
              <w:right w:val="dotted" w:sz="2" w:space="0" w:color="000000"/>
            </w:tcBorders>
          </w:tcPr>
          <w:p>
            <w:pPr>
              <w:pStyle w:val="TableParagraph"/>
              <w:spacing w:line="210" w:lineRule="exact"/>
              <w:ind w:left="215"/>
              <w:rPr>
                <w:sz w:val="20"/>
              </w:rPr>
            </w:pPr>
            <w:r>
              <w:rPr>
                <w:sz w:val="20"/>
              </w:rPr>
              <w:t>18) rumore</w:t>
            </w:r>
          </w:p>
        </w:tc>
        <w:tc>
          <w:tcPr>
            <w:tcW w:w="1252" w:type="dxa"/>
            <w:gridSpan w:val="2"/>
            <w:tcBorders>
              <w:top w:val="dotted" w:sz="2" w:space="0" w:color="000000"/>
              <w:left w:val="dotted" w:sz="2" w:space="0" w:color="000000"/>
              <w:bottom w:val="dotted" w:sz="4" w:space="0" w:color="000000"/>
              <w:right w:val="dotted" w:sz="2" w:space="0" w:color="000000"/>
            </w:tcBorders>
          </w:tcPr>
          <w:p>
            <w:pPr>
              <w:pStyle w:val="TableParagraph"/>
              <w:spacing w:line="205" w:lineRule="exact" w:before="5"/>
              <w:ind w:left="26"/>
              <w:jc w:val="center"/>
              <w:rPr>
                <w:rFonts w:ascii="Wingdings" w:hAnsi="Wingdings"/>
                <w:sz w:val="20"/>
              </w:rPr>
            </w:pPr>
            <w:r>
              <w:rPr>
                <w:rFonts w:ascii="Wingdings" w:hAnsi="Wingdings"/>
                <w:w w:val="99"/>
                <w:sz w:val="20"/>
              </w:rPr>
              <w:t></w:t>
            </w:r>
          </w:p>
        </w:tc>
        <w:tc>
          <w:tcPr>
            <w:tcW w:w="1272" w:type="dxa"/>
            <w:tcBorders>
              <w:top w:val="dotted" w:sz="2" w:space="0" w:color="000000"/>
              <w:left w:val="dotted" w:sz="2" w:space="0" w:color="000000"/>
              <w:bottom w:val="dotted" w:sz="4" w:space="0" w:color="000000"/>
            </w:tcBorders>
          </w:tcPr>
          <w:p>
            <w:pPr>
              <w:pStyle w:val="TableParagraph"/>
              <w:spacing w:line="210" w:lineRule="exact"/>
              <w:ind w:right="568"/>
              <w:jc w:val="right"/>
              <w:rPr>
                <w:sz w:val="20"/>
              </w:rPr>
            </w:pPr>
            <w:r>
              <w:rPr>
                <w:w w:val="99"/>
                <w:sz w:val="20"/>
              </w:rPr>
              <w:t>x</w:t>
            </w:r>
          </w:p>
        </w:tc>
      </w:tr>
      <w:tr>
        <w:trPr>
          <w:trHeight w:val="690" w:hRule="atLeast"/>
        </w:trPr>
        <w:tc>
          <w:tcPr>
            <w:tcW w:w="2045" w:type="dxa"/>
            <w:tcBorders>
              <w:top w:val="dotted" w:sz="2" w:space="0" w:color="000000"/>
              <w:bottom w:val="dotted" w:sz="4" w:space="0" w:color="000000"/>
              <w:right w:val="dotted" w:sz="2" w:space="0" w:color="000000"/>
            </w:tcBorders>
          </w:tcPr>
          <w:p>
            <w:pPr>
              <w:pStyle w:val="TableParagraph"/>
              <w:spacing w:line="230" w:lineRule="exact" w:before="3"/>
              <w:ind w:left="213" w:right="381"/>
              <w:rPr>
                <w:sz w:val="20"/>
              </w:rPr>
            </w:pPr>
            <w:r>
              <w:rPr>
                <w:sz w:val="20"/>
              </w:rPr>
              <w:t>06) manufatti interferenti o sui quali intervenire</w:t>
            </w:r>
          </w:p>
        </w:tc>
        <w:tc>
          <w:tcPr>
            <w:tcW w:w="1252"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55" w:type="dxa"/>
            <w:tcBorders>
              <w:top w:val="dotted" w:sz="4" w:space="0" w:color="000000"/>
              <w:left w:val="dotted" w:sz="2" w:space="0" w:color="000000"/>
              <w:bottom w:val="dotted" w:sz="4" w:space="0" w:color="000000"/>
              <w:right w:val="dotted" w:sz="2" w:space="0" w:color="000000"/>
            </w:tcBorders>
          </w:tcPr>
          <w:p>
            <w:pPr>
              <w:pStyle w:val="TableParagraph"/>
              <w:spacing w:before="5"/>
              <w:rPr>
                <w:sz w:val="20"/>
              </w:rPr>
            </w:pPr>
          </w:p>
          <w:p>
            <w:pPr>
              <w:pStyle w:val="TableParagraph"/>
              <w:ind w:right="507"/>
              <w:jc w:val="right"/>
              <w:rPr>
                <w:rFonts w:ascii="Wingdings" w:hAnsi="Wingdings"/>
                <w:sz w:val="20"/>
              </w:rPr>
            </w:pPr>
            <w:r>
              <w:rPr>
                <w:rFonts w:ascii="Wingdings" w:hAnsi="Wingdings"/>
                <w:w w:val="99"/>
                <w:sz w:val="20"/>
              </w:rPr>
              <w:t></w:t>
            </w:r>
          </w:p>
        </w:tc>
        <w:tc>
          <w:tcPr>
            <w:tcW w:w="2548" w:type="dxa"/>
            <w:gridSpan w:val="2"/>
            <w:tcBorders>
              <w:top w:val="dotted" w:sz="2" w:space="0" w:color="000000"/>
              <w:left w:val="dotted" w:sz="2" w:space="0" w:color="000000"/>
              <w:bottom w:val="dotted" w:sz="4" w:space="0" w:color="000000"/>
              <w:right w:val="dotted" w:sz="2" w:space="0" w:color="000000"/>
            </w:tcBorders>
          </w:tcPr>
          <w:p>
            <w:pPr>
              <w:pStyle w:val="TableParagraph"/>
              <w:spacing w:before="11"/>
              <w:rPr>
                <w:sz w:val="19"/>
              </w:rPr>
            </w:pPr>
          </w:p>
          <w:p>
            <w:pPr>
              <w:pStyle w:val="TableParagraph"/>
              <w:ind w:left="215"/>
              <w:rPr>
                <w:sz w:val="20"/>
              </w:rPr>
            </w:pPr>
            <w:r>
              <w:rPr>
                <w:sz w:val="20"/>
              </w:rPr>
              <w:t>19) polveri</w:t>
            </w:r>
          </w:p>
        </w:tc>
        <w:tc>
          <w:tcPr>
            <w:tcW w:w="1252" w:type="dxa"/>
            <w:gridSpan w:val="2"/>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72" w:type="dxa"/>
            <w:tcBorders>
              <w:top w:val="dotted" w:sz="4" w:space="0" w:color="000000"/>
              <w:left w:val="dotted" w:sz="2" w:space="0" w:color="000000"/>
              <w:bottom w:val="dotted" w:sz="4" w:space="0" w:color="000000"/>
            </w:tcBorders>
          </w:tcPr>
          <w:p>
            <w:pPr>
              <w:pStyle w:val="TableParagraph"/>
              <w:spacing w:before="5"/>
              <w:rPr>
                <w:sz w:val="20"/>
              </w:rPr>
            </w:pPr>
          </w:p>
          <w:p>
            <w:pPr>
              <w:pStyle w:val="TableParagraph"/>
              <w:ind w:right="511"/>
              <w:jc w:val="right"/>
              <w:rPr>
                <w:rFonts w:ascii="Wingdings" w:hAnsi="Wingdings"/>
                <w:sz w:val="20"/>
              </w:rPr>
            </w:pPr>
            <w:r>
              <w:rPr>
                <w:rFonts w:ascii="Wingdings" w:hAnsi="Wingdings"/>
                <w:w w:val="99"/>
                <w:sz w:val="20"/>
              </w:rPr>
              <w:t></w:t>
            </w:r>
          </w:p>
        </w:tc>
      </w:tr>
      <w:tr>
        <w:trPr>
          <w:trHeight w:val="225" w:hRule="atLeast"/>
        </w:trPr>
        <w:tc>
          <w:tcPr>
            <w:tcW w:w="2045" w:type="dxa"/>
            <w:tcBorders>
              <w:top w:val="dotted" w:sz="4" w:space="0" w:color="000000"/>
              <w:bottom w:val="dotted" w:sz="2" w:space="0" w:color="000000"/>
              <w:right w:val="dotted" w:sz="2" w:space="0" w:color="000000"/>
            </w:tcBorders>
          </w:tcPr>
          <w:p>
            <w:pPr>
              <w:pStyle w:val="TableParagraph"/>
              <w:spacing w:line="205" w:lineRule="exact"/>
              <w:ind w:left="213"/>
              <w:rPr>
                <w:sz w:val="20"/>
              </w:rPr>
            </w:pPr>
            <w:r>
              <w:rPr>
                <w:sz w:val="20"/>
              </w:rPr>
              <w:t>07) strade</w:t>
            </w:r>
          </w:p>
        </w:tc>
        <w:tc>
          <w:tcPr>
            <w:tcW w:w="1252" w:type="dxa"/>
            <w:tcBorders>
              <w:top w:val="dotted" w:sz="4" w:space="0" w:color="000000"/>
              <w:left w:val="dotted" w:sz="2" w:space="0" w:color="000000"/>
              <w:bottom w:val="dotted" w:sz="2" w:space="0" w:color="000000"/>
              <w:right w:val="dotted" w:sz="2" w:space="0" w:color="000000"/>
            </w:tcBorders>
          </w:tcPr>
          <w:p>
            <w:pPr>
              <w:pStyle w:val="TableParagraph"/>
              <w:spacing w:line="203" w:lineRule="exact" w:before="2"/>
              <w:ind w:left="15"/>
              <w:jc w:val="center"/>
              <w:rPr>
                <w:rFonts w:ascii="Wingdings" w:hAnsi="Wingdings"/>
                <w:sz w:val="20"/>
              </w:rPr>
            </w:pPr>
            <w:r>
              <w:rPr>
                <w:rFonts w:ascii="Wingdings" w:hAnsi="Wingdings"/>
                <w:w w:val="99"/>
                <w:sz w:val="20"/>
              </w:rPr>
              <w:t></w:t>
            </w:r>
          </w:p>
        </w:tc>
        <w:tc>
          <w:tcPr>
            <w:tcW w:w="1255" w:type="dxa"/>
            <w:tcBorders>
              <w:top w:val="dotted" w:sz="4" w:space="0" w:color="000000"/>
              <w:left w:val="dotted" w:sz="2" w:space="0" w:color="000000"/>
              <w:bottom w:val="dotted" w:sz="2" w:space="0" w:color="000000"/>
              <w:right w:val="dotted" w:sz="2" w:space="0" w:color="000000"/>
            </w:tcBorders>
          </w:tcPr>
          <w:p>
            <w:pPr>
              <w:pStyle w:val="TableParagraph"/>
              <w:rPr>
                <w:rFonts w:ascii="Times New Roman"/>
                <w:sz w:val="16"/>
              </w:rPr>
            </w:pPr>
          </w:p>
        </w:tc>
        <w:tc>
          <w:tcPr>
            <w:tcW w:w="2548" w:type="dxa"/>
            <w:gridSpan w:val="2"/>
            <w:tcBorders>
              <w:top w:val="dotted" w:sz="4" w:space="0" w:color="000000"/>
              <w:left w:val="dotted" w:sz="2" w:space="0" w:color="000000"/>
              <w:bottom w:val="dotted" w:sz="2" w:space="0" w:color="000000"/>
              <w:right w:val="dotted" w:sz="2" w:space="0" w:color="000000"/>
            </w:tcBorders>
          </w:tcPr>
          <w:p>
            <w:pPr>
              <w:pStyle w:val="TableParagraph"/>
              <w:spacing w:line="205" w:lineRule="exact"/>
              <w:ind w:left="215"/>
              <w:rPr>
                <w:sz w:val="20"/>
              </w:rPr>
            </w:pPr>
            <w:r>
              <w:rPr>
                <w:sz w:val="20"/>
              </w:rPr>
              <w:t>20) fibre</w:t>
            </w:r>
          </w:p>
        </w:tc>
        <w:tc>
          <w:tcPr>
            <w:tcW w:w="1252" w:type="dxa"/>
            <w:gridSpan w:val="2"/>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72" w:type="dxa"/>
            <w:tcBorders>
              <w:top w:val="dotted" w:sz="4" w:space="0" w:color="000000"/>
              <w:left w:val="dotted" w:sz="2" w:space="0" w:color="000000"/>
              <w:bottom w:val="dotted" w:sz="4" w:space="0" w:color="000000"/>
            </w:tcBorders>
          </w:tcPr>
          <w:p>
            <w:pPr>
              <w:pStyle w:val="TableParagraph"/>
              <w:spacing w:line="203" w:lineRule="exact" w:before="2"/>
              <w:ind w:right="511"/>
              <w:jc w:val="right"/>
              <w:rPr>
                <w:rFonts w:ascii="Wingdings" w:hAnsi="Wingdings"/>
                <w:sz w:val="20"/>
              </w:rPr>
            </w:pPr>
            <w:r>
              <w:rPr>
                <w:rFonts w:ascii="Wingdings" w:hAnsi="Wingdings"/>
                <w:w w:val="99"/>
                <w:sz w:val="20"/>
              </w:rPr>
              <w:t></w:t>
            </w:r>
          </w:p>
        </w:tc>
      </w:tr>
      <w:tr>
        <w:trPr>
          <w:trHeight w:val="232" w:hRule="atLeast"/>
        </w:trPr>
        <w:tc>
          <w:tcPr>
            <w:tcW w:w="2045" w:type="dxa"/>
            <w:tcBorders>
              <w:top w:val="dotted" w:sz="2" w:space="0" w:color="000000"/>
              <w:bottom w:val="dotted" w:sz="4" w:space="0" w:color="000000"/>
              <w:right w:val="dotted" w:sz="2" w:space="0" w:color="000000"/>
            </w:tcBorders>
          </w:tcPr>
          <w:p>
            <w:pPr>
              <w:pStyle w:val="TableParagraph"/>
              <w:spacing w:line="211" w:lineRule="exact" w:before="2"/>
              <w:ind w:left="213"/>
              <w:rPr>
                <w:sz w:val="20"/>
              </w:rPr>
            </w:pPr>
            <w:r>
              <w:rPr>
                <w:sz w:val="20"/>
              </w:rPr>
              <w:t>08) ferrovie (tram)</w:t>
            </w:r>
          </w:p>
        </w:tc>
        <w:tc>
          <w:tcPr>
            <w:tcW w:w="1252" w:type="dxa"/>
            <w:tcBorders>
              <w:top w:val="dotted" w:sz="2" w:space="0" w:color="000000"/>
              <w:left w:val="dotted" w:sz="2" w:space="0" w:color="000000"/>
              <w:bottom w:val="dotted" w:sz="4" w:space="0" w:color="000000"/>
              <w:right w:val="dotted" w:sz="2" w:space="0" w:color="000000"/>
            </w:tcBorders>
          </w:tcPr>
          <w:p>
            <w:pPr>
              <w:pStyle w:val="TableParagraph"/>
              <w:spacing w:line="205" w:lineRule="exact" w:before="7"/>
              <w:ind w:left="15"/>
              <w:jc w:val="center"/>
              <w:rPr>
                <w:rFonts w:ascii="Wingdings" w:hAnsi="Wingdings"/>
                <w:sz w:val="20"/>
              </w:rPr>
            </w:pPr>
            <w:r>
              <w:rPr>
                <w:rFonts w:ascii="Wingdings" w:hAnsi="Wingdings"/>
                <w:w w:val="99"/>
                <w:sz w:val="20"/>
              </w:rPr>
              <w:t></w:t>
            </w:r>
          </w:p>
        </w:tc>
        <w:tc>
          <w:tcPr>
            <w:tcW w:w="1255" w:type="dxa"/>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2548" w:type="dxa"/>
            <w:gridSpan w:val="2"/>
            <w:tcBorders>
              <w:top w:val="dotted" w:sz="2" w:space="0" w:color="000000"/>
              <w:left w:val="dotted" w:sz="2" w:space="0" w:color="000000"/>
              <w:bottom w:val="dotted" w:sz="4" w:space="0" w:color="000000"/>
              <w:right w:val="dotted" w:sz="2" w:space="0" w:color="000000"/>
            </w:tcBorders>
          </w:tcPr>
          <w:p>
            <w:pPr>
              <w:pStyle w:val="TableParagraph"/>
              <w:spacing w:line="211" w:lineRule="exact" w:before="2"/>
              <w:ind w:left="215"/>
              <w:rPr>
                <w:sz w:val="20"/>
              </w:rPr>
            </w:pPr>
            <w:r>
              <w:rPr>
                <w:sz w:val="20"/>
              </w:rPr>
              <w:t>21) fumi</w:t>
            </w:r>
          </w:p>
        </w:tc>
        <w:tc>
          <w:tcPr>
            <w:tcW w:w="1252" w:type="dxa"/>
            <w:gridSpan w:val="2"/>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72" w:type="dxa"/>
            <w:tcBorders>
              <w:top w:val="dotted" w:sz="4" w:space="0" w:color="000000"/>
              <w:left w:val="dotted" w:sz="2" w:space="0" w:color="000000"/>
              <w:bottom w:val="dotted" w:sz="4" w:space="0" w:color="000000"/>
            </w:tcBorders>
          </w:tcPr>
          <w:p>
            <w:pPr>
              <w:pStyle w:val="TableParagraph"/>
              <w:spacing w:line="205" w:lineRule="exact" w:before="7"/>
              <w:ind w:right="511"/>
              <w:jc w:val="right"/>
              <w:rPr>
                <w:rFonts w:ascii="Wingdings" w:hAnsi="Wingdings"/>
                <w:sz w:val="20"/>
              </w:rPr>
            </w:pPr>
            <w:r>
              <w:rPr>
                <w:rFonts w:ascii="Wingdings" w:hAnsi="Wingdings"/>
                <w:w w:val="99"/>
                <w:sz w:val="20"/>
              </w:rPr>
              <w:t></w:t>
            </w:r>
          </w:p>
        </w:tc>
      </w:tr>
      <w:tr>
        <w:trPr>
          <w:trHeight w:val="227" w:hRule="atLeast"/>
        </w:trPr>
        <w:tc>
          <w:tcPr>
            <w:tcW w:w="2045" w:type="dxa"/>
            <w:tcBorders>
              <w:top w:val="dotted" w:sz="4" w:space="0" w:color="000000"/>
              <w:bottom w:val="dotted" w:sz="2" w:space="0" w:color="000000"/>
              <w:right w:val="dotted" w:sz="2" w:space="0" w:color="000000"/>
            </w:tcBorders>
          </w:tcPr>
          <w:p>
            <w:pPr>
              <w:pStyle w:val="TableParagraph"/>
              <w:spacing w:line="208" w:lineRule="exact"/>
              <w:ind w:left="213"/>
              <w:rPr>
                <w:sz w:val="20"/>
              </w:rPr>
            </w:pPr>
            <w:r>
              <w:rPr>
                <w:sz w:val="20"/>
              </w:rPr>
              <w:t>09) idrovie</w:t>
            </w:r>
          </w:p>
        </w:tc>
        <w:tc>
          <w:tcPr>
            <w:tcW w:w="1252" w:type="dxa"/>
            <w:tcBorders>
              <w:top w:val="dotted" w:sz="4" w:space="0" w:color="000000"/>
              <w:left w:val="dotted" w:sz="2" w:space="0" w:color="000000"/>
              <w:bottom w:val="dotted" w:sz="2" w:space="0" w:color="000000"/>
              <w:right w:val="dotted" w:sz="2" w:space="0" w:color="000000"/>
            </w:tcBorders>
          </w:tcPr>
          <w:p>
            <w:pPr>
              <w:pStyle w:val="TableParagraph"/>
              <w:rPr>
                <w:rFonts w:ascii="Times New Roman"/>
                <w:sz w:val="16"/>
              </w:rPr>
            </w:pPr>
          </w:p>
        </w:tc>
        <w:tc>
          <w:tcPr>
            <w:tcW w:w="1255" w:type="dxa"/>
            <w:tcBorders>
              <w:top w:val="dotted" w:sz="4" w:space="0" w:color="000000"/>
              <w:left w:val="dotted" w:sz="2" w:space="0" w:color="000000"/>
              <w:bottom w:val="dotted" w:sz="2" w:space="0" w:color="000000"/>
              <w:right w:val="dotted" w:sz="2" w:space="0" w:color="000000"/>
            </w:tcBorders>
          </w:tcPr>
          <w:p>
            <w:pPr>
              <w:pStyle w:val="TableParagraph"/>
              <w:spacing w:line="203" w:lineRule="exact" w:before="5"/>
              <w:ind w:right="507"/>
              <w:jc w:val="right"/>
              <w:rPr>
                <w:rFonts w:ascii="Wingdings" w:hAnsi="Wingdings"/>
                <w:sz w:val="20"/>
              </w:rPr>
            </w:pPr>
            <w:r>
              <w:rPr>
                <w:rFonts w:ascii="Wingdings" w:hAnsi="Wingdings"/>
                <w:w w:val="99"/>
                <w:sz w:val="20"/>
              </w:rPr>
              <w:t></w:t>
            </w:r>
          </w:p>
        </w:tc>
        <w:tc>
          <w:tcPr>
            <w:tcW w:w="2548" w:type="dxa"/>
            <w:gridSpan w:val="2"/>
            <w:tcBorders>
              <w:top w:val="dotted" w:sz="4" w:space="0" w:color="000000"/>
              <w:left w:val="dotted" w:sz="2" w:space="0" w:color="000000"/>
              <w:bottom w:val="dotted" w:sz="2" w:space="0" w:color="000000"/>
              <w:right w:val="dotted" w:sz="2" w:space="0" w:color="000000"/>
            </w:tcBorders>
          </w:tcPr>
          <w:p>
            <w:pPr>
              <w:pStyle w:val="TableParagraph"/>
              <w:spacing w:line="208" w:lineRule="exact"/>
              <w:ind w:left="215"/>
              <w:rPr>
                <w:sz w:val="20"/>
              </w:rPr>
            </w:pPr>
            <w:r>
              <w:rPr>
                <w:sz w:val="20"/>
              </w:rPr>
              <w:t>22) vapori</w:t>
            </w:r>
          </w:p>
        </w:tc>
        <w:tc>
          <w:tcPr>
            <w:tcW w:w="1252" w:type="dxa"/>
            <w:gridSpan w:val="2"/>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72" w:type="dxa"/>
            <w:tcBorders>
              <w:top w:val="dotted" w:sz="4" w:space="0" w:color="000000"/>
              <w:left w:val="dotted" w:sz="2" w:space="0" w:color="000000"/>
              <w:bottom w:val="dotted" w:sz="4" w:space="0" w:color="000000"/>
            </w:tcBorders>
          </w:tcPr>
          <w:p>
            <w:pPr>
              <w:pStyle w:val="TableParagraph"/>
              <w:spacing w:line="203" w:lineRule="exact" w:before="5"/>
              <w:ind w:right="511"/>
              <w:jc w:val="right"/>
              <w:rPr>
                <w:rFonts w:ascii="Wingdings" w:hAnsi="Wingdings"/>
                <w:sz w:val="20"/>
              </w:rPr>
            </w:pPr>
            <w:r>
              <w:rPr>
                <w:rFonts w:ascii="Wingdings" w:hAnsi="Wingdings"/>
                <w:w w:val="99"/>
                <w:sz w:val="20"/>
              </w:rPr>
              <w:t></w:t>
            </w:r>
          </w:p>
        </w:tc>
      </w:tr>
      <w:tr>
        <w:trPr>
          <w:trHeight w:val="232" w:hRule="atLeast"/>
        </w:trPr>
        <w:tc>
          <w:tcPr>
            <w:tcW w:w="2045" w:type="dxa"/>
            <w:tcBorders>
              <w:top w:val="dotted" w:sz="2" w:space="0" w:color="000000"/>
              <w:bottom w:val="dotted" w:sz="4" w:space="0" w:color="000000"/>
              <w:right w:val="dotted" w:sz="2" w:space="0" w:color="000000"/>
            </w:tcBorders>
          </w:tcPr>
          <w:p>
            <w:pPr>
              <w:pStyle w:val="TableParagraph"/>
              <w:spacing w:line="211" w:lineRule="exact" w:before="2"/>
              <w:ind w:left="213"/>
              <w:rPr>
                <w:sz w:val="20"/>
              </w:rPr>
            </w:pPr>
            <w:r>
              <w:rPr>
                <w:sz w:val="20"/>
              </w:rPr>
              <w:t>10) aeroporti</w:t>
            </w:r>
          </w:p>
        </w:tc>
        <w:tc>
          <w:tcPr>
            <w:tcW w:w="1252" w:type="dxa"/>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5" w:type="dxa"/>
            <w:tcBorders>
              <w:top w:val="dotted" w:sz="2" w:space="0" w:color="000000"/>
              <w:left w:val="dotted" w:sz="2" w:space="0" w:color="000000"/>
              <w:bottom w:val="dotted" w:sz="4" w:space="0" w:color="000000"/>
              <w:right w:val="dotted" w:sz="2" w:space="0" w:color="000000"/>
            </w:tcBorders>
          </w:tcPr>
          <w:p>
            <w:pPr>
              <w:pStyle w:val="TableParagraph"/>
              <w:spacing w:line="205" w:lineRule="exact" w:before="7"/>
              <w:ind w:right="507"/>
              <w:jc w:val="right"/>
              <w:rPr>
                <w:rFonts w:ascii="Wingdings" w:hAnsi="Wingdings"/>
                <w:sz w:val="20"/>
              </w:rPr>
            </w:pPr>
            <w:r>
              <w:rPr>
                <w:rFonts w:ascii="Wingdings" w:hAnsi="Wingdings"/>
                <w:w w:val="99"/>
                <w:sz w:val="20"/>
              </w:rPr>
              <w:t></w:t>
            </w:r>
          </w:p>
        </w:tc>
        <w:tc>
          <w:tcPr>
            <w:tcW w:w="2548" w:type="dxa"/>
            <w:gridSpan w:val="2"/>
            <w:tcBorders>
              <w:top w:val="dotted" w:sz="2" w:space="0" w:color="000000"/>
              <w:left w:val="dotted" w:sz="2" w:space="0" w:color="000000"/>
              <w:bottom w:val="dotted" w:sz="4" w:space="0" w:color="000000"/>
              <w:right w:val="dotted" w:sz="2" w:space="0" w:color="000000"/>
            </w:tcBorders>
          </w:tcPr>
          <w:p>
            <w:pPr>
              <w:pStyle w:val="TableParagraph"/>
              <w:spacing w:line="211" w:lineRule="exact" w:before="2"/>
              <w:ind w:left="215"/>
              <w:rPr>
                <w:sz w:val="20"/>
              </w:rPr>
            </w:pPr>
            <w:r>
              <w:rPr>
                <w:sz w:val="20"/>
              </w:rPr>
              <w:t>23) gas</w:t>
            </w:r>
          </w:p>
        </w:tc>
        <w:tc>
          <w:tcPr>
            <w:tcW w:w="1252" w:type="dxa"/>
            <w:gridSpan w:val="2"/>
            <w:tcBorders>
              <w:top w:val="dotted" w:sz="4" w:space="0" w:color="000000"/>
              <w:left w:val="dotted" w:sz="2" w:space="0" w:color="000000"/>
              <w:bottom w:val="dotted" w:sz="2" w:space="0" w:color="000000"/>
              <w:right w:val="dotted" w:sz="2" w:space="0" w:color="000000"/>
            </w:tcBorders>
          </w:tcPr>
          <w:p>
            <w:pPr>
              <w:pStyle w:val="TableParagraph"/>
              <w:spacing w:line="205" w:lineRule="exact" w:before="7"/>
              <w:ind w:left="26"/>
              <w:jc w:val="center"/>
              <w:rPr>
                <w:rFonts w:ascii="Wingdings" w:hAnsi="Wingdings"/>
                <w:sz w:val="20"/>
              </w:rPr>
            </w:pPr>
            <w:r>
              <w:rPr>
                <w:rFonts w:ascii="Wingdings" w:hAnsi="Wingdings"/>
                <w:w w:val="99"/>
                <w:sz w:val="20"/>
              </w:rPr>
              <w:t></w:t>
            </w:r>
          </w:p>
        </w:tc>
        <w:tc>
          <w:tcPr>
            <w:tcW w:w="1272" w:type="dxa"/>
            <w:tcBorders>
              <w:top w:val="dotted" w:sz="4" w:space="0" w:color="000000"/>
              <w:left w:val="dotted" w:sz="2" w:space="0" w:color="000000"/>
              <w:bottom w:val="dotted" w:sz="2" w:space="0" w:color="000000"/>
            </w:tcBorders>
          </w:tcPr>
          <w:p>
            <w:pPr>
              <w:pStyle w:val="TableParagraph"/>
              <w:rPr>
                <w:rFonts w:ascii="Times New Roman"/>
                <w:sz w:val="16"/>
              </w:rPr>
            </w:pPr>
          </w:p>
        </w:tc>
      </w:tr>
      <w:tr>
        <w:trPr>
          <w:trHeight w:val="460" w:hRule="atLeast"/>
        </w:trPr>
        <w:tc>
          <w:tcPr>
            <w:tcW w:w="2045" w:type="dxa"/>
            <w:tcBorders>
              <w:top w:val="dotted" w:sz="4" w:space="0" w:color="000000"/>
              <w:bottom w:val="dotted" w:sz="2" w:space="0" w:color="000000"/>
              <w:right w:val="dotted" w:sz="2" w:space="0" w:color="000000"/>
            </w:tcBorders>
          </w:tcPr>
          <w:p>
            <w:pPr>
              <w:pStyle w:val="TableParagraph"/>
              <w:spacing w:before="114"/>
              <w:ind w:left="213"/>
              <w:rPr>
                <w:sz w:val="20"/>
              </w:rPr>
            </w:pPr>
            <w:r>
              <w:rPr>
                <w:sz w:val="20"/>
              </w:rPr>
              <w:t>11) scuole</w:t>
            </w:r>
          </w:p>
        </w:tc>
        <w:tc>
          <w:tcPr>
            <w:tcW w:w="1252"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55" w:type="dxa"/>
            <w:tcBorders>
              <w:top w:val="dotted" w:sz="4" w:space="0" w:color="000000"/>
              <w:left w:val="dotted" w:sz="2" w:space="0" w:color="000000"/>
              <w:bottom w:val="dotted" w:sz="4" w:space="0" w:color="000000"/>
              <w:right w:val="dotted" w:sz="2" w:space="0" w:color="000000"/>
            </w:tcBorders>
          </w:tcPr>
          <w:p>
            <w:pPr>
              <w:pStyle w:val="TableParagraph"/>
              <w:spacing w:before="120"/>
              <w:ind w:right="507"/>
              <w:jc w:val="right"/>
              <w:rPr>
                <w:rFonts w:ascii="Wingdings" w:hAnsi="Wingdings"/>
                <w:sz w:val="20"/>
              </w:rPr>
            </w:pPr>
            <w:r>
              <w:rPr>
                <w:rFonts w:ascii="Wingdings" w:hAnsi="Wingdings"/>
                <w:w w:val="99"/>
                <w:sz w:val="20"/>
              </w:rPr>
              <w:t></w:t>
            </w:r>
          </w:p>
        </w:tc>
        <w:tc>
          <w:tcPr>
            <w:tcW w:w="2548" w:type="dxa"/>
            <w:gridSpan w:val="2"/>
            <w:tcBorders>
              <w:top w:val="dotted" w:sz="4" w:space="0" w:color="000000"/>
              <w:left w:val="dotted" w:sz="2" w:space="0" w:color="000000"/>
              <w:bottom w:val="dotted" w:sz="2" w:space="0" w:color="000000"/>
              <w:right w:val="dotted" w:sz="2" w:space="0" w:color="000000"/>
            </w:tcBorders>
          </w:tcPr>
          <w:p>
            <w:pPr>
              <w:pStyle w:val="TableParagraph"/>
              <w:spacing w:line="230" w:lineRule="exact" w:before="3"/>
              <w:ind w:left="215" w:right="157"/>
              <w:rPr>
                <w:sz w:val="20"/>
              </w:rPr>
            </w:pPr>
            <w:r>
              <w:rPr>
                <w:sz w:val="20"/>
              </w:rPr>
              <w:t>24) odori o altri inquinanti aero dispersi</w:t>
            </w:r>
          </w:p>
        </w:tc>
        <w:tc>
          <w:tcPr>
            <w:tcW w:w="1252" w:type="dxa"/>
            <w:gridSpan w:val="2"/>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72" w:type="dxa"/>
            <w:tcBorders>
              <w:top w:val="dotted" w:sz="2" w:space="0" w:color="000000"/>
              <w:left w:val="dotted" w:sz="2" w:space="0" w:color="000000"/>
              <w:bottom w:val="dotted" w:sz="4" w:space="0" w:color="000000"/>
            </w:tcBorders>
          </w:tcPr>
          <w:p>
            <w:pPr>
              <w:pStyle w:val="TableParagraph"/>
              <w:spacing w:before="120"/>
              <w:ind w:right="511"/>
              <w:jc w:val="right"/>
              <w:rPr>
                <w:rFonts w:ascii="Wingdings" w:hAnsi="Wingdings"/>
                <w:sz w:val="20"/>
              </w:rPr>
            </w:pPr>
            <w:r>
              <w:rPr>
                <w:rFonts w:ascii="Wingdings" w:hAnsi="Wingdings"/>
                <w:w w:val="99"/>
                <w:sz w:val="20"/>
              </w:rPr>
              <w:t></w:t>
            </w:r>
          </w:p>
        </w:tc>
      </w:tr>
      <w:tr>
        <w:trPr>
          <w:trHeight w:val="227" w:hRule="atLeast"/>
        </w:trPr>
        <w:tc>
          <w:tcPr>
            <w:tcW w:w="2045" w:type="dxa"/>
            <w:tcBorders>
              <w:top w:val="dotted" w:sz="2" w:space="0" w:color="000000"/>
              <w:bottom w:val="dotted" w:sz="4" w:space="0" w:color="000000"/>
              <w:right w:val="dotted" w:sz="2" w:space="0" w:color="000000"/>
            </w:tcBorders>
          </w:tcPr>
          <w:p>
            <w:pPr>
              <w:pStyle w:val="TableParagraph"/>
              <w:spacing w:line="207" w:lineRule="exact"/>
              <w:ind w:left="213"/>
              <w:rPr>
                <w:sz w:val="20"/>
              </w:rPr>
            </w:pPr>
            <w:r>
              <w:rPr>
                <w:sz w:val="20"/>
              </w:rPr>
              <w:t>12) ospedali</w:t>
            </w:r>
          </w:p>
        </w:tc>
        <w:tc>
          <w:tcPr>
            <w:tcW w:w="1252"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5" w:type="dxa"/>
            <w:tcBorders>
              <w:top w:val="dotted" w:sz="4" w:space="0" w:color="000000"/>
              <w:left w:val="dotted" w:sz="2" w:space="0" w:color="000000"/>
              <w:bottom w:val="dotted" w:sz="4" w:space="0" w:color="000000"/>
              <w:right w:val="dotted" w:sz="2" w:space="0" w:color="000000"/>
            </w:tcBorders>
          </w:tcPr>
          <w:p>
            <w:pPr>
              <w:pStyle w:val="TableParagraph"/>
              <w:spacing w:line="207" w:lineRule="exact"/>
              <w:ind w:right="507"/>
              <w:jc w:val="right"/>
              <w:rPr>
                <w:rFonts w:ascii="Wingdings" w:hAnsi="Wingdings"/>
                <w:sz w:val="20"/>
              </w:rPr>
            </w:pPr>
            <w:r>
              <w:rPr>
                <w:rFonts w:ascii="Wingdings" w:hAnsi="Wingdings"/>
                <w:w w:val="99"/>
                <w:sz w:val="20"/>
              </w:rPr>
              <w:t></w:t>
            </w:r>
          </w:p>
        </w:tc>
        <w:tc>
          <w:tcPr>
            <w:tcW w:w="2548" w:type="dxa"/>
            <w:gridSpan w:val="2"/>
            <w:tcBorders>
              <w:top w:val="dotted" w:sz="2" w:space="0" w:color="000000"/>
              <w:left w:val="dotted" w:sz="2" w:space="0" w:color="000000"/>
              <w:bottom w:val="dotted" w:sz="4" w:space="0" w:color="000000"/>
              <w:right w:val="dotted" w:sz="2" w:space="0" w:color="000000"/>
            </w:tcBorders>
          </w:tcPr>
          <w:p>
            <w:pPr>
              <w:pStyle w:val="TableParagraph"/>
              <w:spacing w:line="207" w:lineRule="exact"/>
              <w:ind w:left="215"/>
              <w:rPr>
                <w:sz w:val="20"/>
              </w:rPr>
            </w:pPr>
            <w:r>
              <w:rPr>
                <w:sz w:val="20"/>
              </w:rPr>
              <w:t>25) Covid 19</w:t>
            </w:r>
          </w:p>
        </w:tc>
        <w:tc>
          <w:tcPr>
            <w:tcW w:w="1252" w:type="dxa"/>
            <w:gridSpan w:val="2"/>
            <w:tcBorders>
              <w:top w:val="dotted" w:sz="4" w:space="0" w:color="000000"/>
              <w:left w:val="dotted" w:sz="2" w:space="0" w:color="000000"/>
              <w:bottom w:val="dotted" w:sz="2" w:space="0" w:color="000000"/>
              <w:right w:val="dotted" w:sz="2" w:space="0" w:color="000000"/>
            </w:tcBorders>
          </w:tcPr>
          <w:p>
            <w:pPr>
              <w:pStyle w:val="TableParagraph"/>
              <w:spacing w:line="207" w:lineRule="exact"/>
              <w:ind w:left="26"/>
              <w:jc w:val="center"/>
              <w:rPr>
                <w:rFonts w:ascii="Wingdings" w:hAnsi="Wingdings"/>
                <w:sz w:val="20"/>
              </w:rPr>
            </w:pPr>
            <w:r>
              <w:rPr>
                <w:rFonts w:ascii="Wingdings" w:hAnsi="Wingdings"/>
                <w:w w:val="99"/>
                <w:sz w:val="20"/>
              </w:rPr>
              <w:t></w:t>
            </w:r>
          </w:p>
        </w:tc>
        <w:tc>
          <w:tcPr>
            <w:tcW w:w="1272" w:type="dxa"/>
            <w:tcBorders>
              <w:top w:val="dotted" w:sz="4" w:space="0" w:color="000000"/>
              <w:left w:val="dotted" w:sz="2" w:space="0" w:color="000000"/>
              <w:bottom w:val="dotted" w:sz="2" w:space="0" w:color="000000"/>
            </w:tcBorders>
          </w:tcPr>
          <w:p>
            <w:pPr>
              <w:pStyle w:val="TableParagraph"/>
              <w:rPr>
                <w:rFonts w:ascii="Times New Roman"/>
                <w:sz w:val="16"/>
              </w:rPr>
            </w:pPr>
          </w:p>
        </w:tc>
      </w:tr>
      <w:tr>
        <w:trPr>
          <w:trHeight w:val="460" w:hRule="atLeast"/>
        </w:trPr>
        <w:tc>
          <w:tcPr>
            <w:tcW w:w="2045" w:type="dxa"/>
            <w:tcBorders>
              <w:top w:val="dotted" w:sz="4" w:space="0" w:color="000000"/>
              <w:right w:val="dotted" w:sz="2" w:space="0" w:color="000000"/>
            </w:tcBorders>
          </w:tcPr>
          <w:p>
            <w:pPr>
              <w:pStyle w:val="TableParagraph"/>
              <w:spacing w:before="112"/>
              <w:ind w:left="213"/>
              <w:rPr>
                <w:sz w:val="20"/>
              </w:rPr>
            </w:pPr>
            <w:r>
              <w:rPr>
                <w:sz w:val="20"/>
              </w:rPr>
              <w:t>13) case di riposo</w:t>
            </w:r>
          </w:p>
        </w:tc>
        <w:tc>
          <w:tcPr>
            <w:tcW w:w="1252" w:type="dxa"/>
            <w:tcBorders>
              <w:top w:val="dotted" w:sz="4" w:space="0" w:color="000000"/>
              <w:left w:val="dotted" w:sz="2" w:space="0" w:color="000000"/>
              <w:right w:val="dotted" w:sz="2" w:space="0" w:color="000000"/>
            </w:tcBorders>
          </w:tcPr>
          <w:p>
            <w:pPr>
              <w:pStyle w:val="TableParagraph"/>
              <w:rPr>
                <w:rFonts w:ascii="Times New Roman"/>
                <w:sz w:val="20"/>
              </w:rPr>
            </w:pPr>
          </w:p>
        </w:tc>
        <w:tc>
          <w:tcPr>
            <w:tcW w:w="1255" w:type="dxa"/>
            <w:tcBorders>
              <w:top w:val="dotted" w:sz="4" w:space="0" w:color="000000"/>
              <w:left w:val="dotted" w:sz="2" w:space="0" w:color="000000"/>
              <w:right w:val="dotted" w:sz="2" w:space="0" w:color="000000"/>
            </w:tcBorders>
          </w:tcPr>
          <w:p>
            <w:pPr>
              <w:pStyle w:val="TableParagraph"/>
              <w:spacing w:before="117"/>
              <w:ind w:right="507"/>
              <w:jc w:val="right"/>
              <w:rPr>
                <w:rFonts w:ascii="Wingdings" w:hAnsi="Wingdings"/>
                <w:sz w:val="20"/>
              </w:rPr>
            </w:pPr>
            <w:r>
              <w:rPr>
                <w:rFonts w:ascii="Wingdings" w:hAnsi="Wingdings"/>
                <w:w w:val="99"/>
                <w:sz w:val="20"/>
              </w:rPr>
              <w:t></w:t>
            </w:r>
          </w:p>
        </w:tc>
        <w:tc>
          <w:tcPr>
            <w:tcW w:w="2548" w:type="dxa"/>
            <w:gridSpan w:val="2"/>
            <w:tcBorders>
              <w:top w:val="dotted" w:sz="4" w:space="0" w:color="000000"/>
              <w:left w:val="dotted" w:sz="2" w:space="0" w:color="000000"/>
              <w:right w:val="dotted" w:sz="2" w:space="0" w:color="000000"/>
            </w:tcBorders>
          </w:tcPr>
          <w:p>
            <w:pPr>
              <w:pStyle w:val="TableParagraph"/>
              <w:spacing w:line="228" w:lineRule="exact"/>
              <w:ind w:left="215"/>
              <w:rPr>
                <w:sz w:val="20"/>
              </w:rPr>
            </w:pPr>
            <w:r>
              <w:rPr>
                <w:sz w:val="20"/>
              </w:rPr>
              <w:t>26) Altro</w:t>
            </w:r>
          </w:p>
          <w:p>
            <w:pPr>
              <w:pStyle w:val="TableParagraph"/>
              <w:spacing w:line="212" w:lineRule="exact"/>
              <w:ind w:left="215"/>
              <w:rPr>
                <w:sz w:val="20"/>
              </w:rPr>
            </w:pPr>
            <w:r>
              <w:rPr>
                <w:sz w:val="20"/>
              </w:rPr>
              <w:t>………………………</w:t>
            </w:r>
          </w:p>
        </w:tc>
        <w:tc>
          <w:tcPr>
            <w:tcW w:w="1252" w:type="dxa"/>
            <w:gridSpan w:val="2"/>
            <w:tcBorders>
              <w:top w:val="dotted" w:sz="2" w:space="0" w:color="000000"/>
              <w:left w:val="dotted" w:sz="2" w:space="0" w:color="000000"/>
              <w:right w:val="dotted" w:sz="2" w:space="0" w:color="000000"/>
            </w:tcBorders>
          </w:tcPr>
          <w:p>
            <w:pPr>
              <w:pStyle w:val="TableParagraph"/>
              <w:rPr>
                <w:rFonts w:ascii="Times New Roman"/>
                <w:sz w:val="20"/>
              </w:rPr>
            </w:pPr>
          </w:p>
        </w:tc>
        <w:tc>
          <w:tcPr>
            <w:tcW w:w="1272" w:type="dxa"/>
            <w:tcBorders>
              <w:top w:val="dotted" w:sz="2" w:space="0" w:color="000000"/>
              <w:left w:val="dotted" w:sz="2" w:space="0" w:color="000000"/>
            </w:tcBorders>
          </w:tcPr>
          <w:p>
            <w:pPr>
              <w:pStyle w:val="TableParagraph"/>
              <w:rPr>
                <w:rFonts w:ascii="Times New Roman"/>
                <w:sz w:val="20"/>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2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55" name="image1.jpeg"/>
                  <wp:cNvGraphicFramePr>
                    <a:graphicFrameLocks noChangeAspect="1"/>
                  </wp:cNvGraphicFramePr>
                  <a:graphic>
                    <a:graphicData uri="http://schemas.openxmlformats.org/drawingml/2006/picture">
                      <pic:pic>
                        <pic:nvPicPr>
                          <pic:cNvPr id="25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82"/>
          <w:footerReference w:type="default" r:id="rId483"/>
          <w:pgSz w:w="11910" w:h="16840"/>
          <w:pgMar w:header="722" w:footer="0" w:top="2700" w:bottom="0" w:left="640" w:right="640"/>
          <w:pgNumType w:start="62"/>
        </w:sectPr>
      </w:pPr>
    </w:p>
    <w:p>
      <w:pPr>
        <w:pStyle w:val="BodyText"/>
      </w:pPr>
    </w:p>
    <w:p>
      <w:pPr>
        <w:pStyle w:val="BodyText"/>
      </w:pPr>
    </w:p>
    <w:p>
      <w:pPr>
        <w:pStyle w:val="BodyText"/>
        <w:spacing w:before="5" w:after="1"/>
        <w:rPr>
          <w:sz w:val="15"/>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5"/>
      </w:tblGrid>
      <w:tr>
        <w:trPr>
          <w:trHeight w:val="8902" w:hRule="atLeast"/>
        </w:trPr>
        <w:tc>
          <w:tcPr>
            <w:tcW w:w="9745" w:type="dxa"/>
            <w:tcBorders>
              <w:bottom w:val="dotted" w:sz="2" w:space="0" w:color="000000"/>
            </w:tcBorders>
          </w:tcPr>
          <w:p>
            <w:pPr>
              <w:pStyle w:val="TableParagraph"/>
              <w:spacing w:line="477" w:lineRule="auto" w:before="1"/>
              <w:ind w:left="34"/>
              <w:rPr>
                <w:b/>
                <w:sz w:val="18"/>
              </w:rPr>
            </w:pPr>
            <w:r>
              <w:rPr>
                <w:b/>
                <w:sz w:val="18"/>
              </w:rPr>
              <w:t>Scelte Progettuali ed Organizzative con relative Misure di Coordinamento relative all’elemento essenziale Elemento essenziale</w:t>
            </w:r>
            <w:r>
              <w:rPr>
                <w:sz w:val="18"/>
              </w:rPr>
              <w:t>: </w:t>
            </w:r>
            <w:r>
              <w:rPr>
                <w:b/>
                <w:color w:val="FF0000"/>
                <w:sz w:val="18"/>
              </w:rPr>
              <w:t>STRADE - VIABILITÀ</w:t>
            </w:r>
          </w:p>
          <w:p>
            <w:pPr>
              <w:pStyle w:val="TableParagraph"/>
              <w:spacing w:before="4"/>
              <w:ind w:left="387"/>
              <w:rPr>
                <w:sz w:val="18"/>
              </w:rPr>
            </w:pPr>
            <w:r>
              <w:rPr>
                <w:sz w:val="18"/>
              </w:rPr>
              <w:t>Le</w:t>
            </w:r>
            <w:r>
              <w:rPr>
                <w:spacing w:val="-7"/>
                <w:sz w:val="18"/>
              </w:rPr>
              <w:t> </w:t>
            </w:r>
            <w:r>
              <w:rPr>
                <w:sz w:val="18"/>
              </w:rPr>
              <w:t>scelte</w:t>
            </w:r>
            <w:r>
              <w:rPr>
                <w:spacing w:val="-7"/>
                <w:sz w:val="18"/>
              </w:rPr>
              <w:t> </w:t>
            </w:r>
            <w:r>
              <w:rPr>
                <w:sz w:val="18"/>
              </w:rPr>
              <w:t>progettuali</w:t>
            </w:r>
            <w:r>
              <w:rPr>
                <w:spacing w:val="-9"/>
                <w:sz w:val="18"/>
              </w:rPr>
              <w:t> </w:t>
            </w:r>
            <w:r>
              <w:rPr>
                <w:sz w:val="18"/>
              </w:rPr>
              <w:t>e</w:t>
            </w:r>
            <w:r>
              <w:rPr>
                <w:spacing w:val="-7"/>
                <w:sz w:val="18"/>
              </w:rPr>
              <w:t> </w:t>
            </w:r>
            <w:r>
              <w:rPr>
                <w:sz w:val="18"/>
              </w:rPr>
              <w:t>organizzative</w:t>
            </w:r>
            <w:r>
              <w:rPr>
                <w:spacing w:val="-7"/>
                <w:sz w:val="18"/>
              </w:rPr>
              <w:t> </w:t>
            </w:r>
            <w:r>
              <w:rPr>
                <w:sz w:val="18"/>
              </w:rPr>
              <w:t>determinate</w:t>
            </w:r>
            <w:r>
              <w:rPr>
                <w:spacing w:val="-7"/>
                <w:sz w:val="18"/>
              </w:rPr>
              <w:t> </w:t>
            </w:r>
            <w:r>
              <w:rPr>
                <w:sz w:val="18"/>
              </w:rPr>
              <w:t>dal</w:t>
            </w:r>
            <w:r>
              <w:rPr>
                <w:spacing w:val="-6"/>
                <w:sz w:val="18"/>
              </w:rPr>
              <w:t> </w:t>
            </w:r>
            <w:r>
              <w:rPr>
                <w:sz w:val="18"/>
              </w:rPr>
              <w:t>Progettista</w:t>
            </w:r>
            <w:r>
              <w:rPr>
                <w:spacing w:val="-7"/>
                <w:sz w:val="18"/>
              </w:rPr>
              <w:t> </w:t>
            </w:r>
            <w:r>
              <w:rPr>
                <w:sz w:val="18"/>
              </w:rPr>
              <w:t>dell’opera</w:t>
            </w:r>
            <w:r>
              <w:rPr>
                <w:spacing w:val="-7"/>
                <w:sz w:val="18"/>
              </w:rPr>
              <w:t> </w:t>
            </w:r>
            <w:r>
              <w:rPr>
                <w:sz w:val="18"/>
              </w:rPr>
              <w:t>in</w:t>
            </w:r>
            <w:r>
              <w:rPr>
                <w:spacing w:val="-1"/>
                <w:sz w:val="18"/>
              </w:rPr>
              <w:t> </w:t>
            </w:r>
            <w:r>
              <w:rPr>
                <w:sz w:val="18"/>
              </w:rPr>
              <w:t>collaborazione</w:t>
            </w:r>
            <w:r>
              <w:rPr>
                <w:spacing w:val="-6"/>
                <w:sz w:val="18"/>
              </w:rPr>
              <w:t> </w:t>
            </w:r>
            <w:r>
              <w:rPr>
                <w:sz w:val="18"/>
              </w:rPr>
              <w:t>con</w:t>
            </w:r>
            <w:r>
              <w:rPr>
                <w:spacing w:val="-10"/>
                <w:sz w:val="18"/>
              </w:rPr>
              <w:t> </w:t>
            </w:r>
            <w:r>
              <w:rPr>
                <w:sz w:val="18"/>
              </w:rPr>
              <w:t>il</w:t>
            </w:r>
            <w:r>
              <w:rPr>
                <w:spacing w:val="-7"/>
                <w:sz w:val="18"/>
              </w:rPr>
              <w:t> </w:t>
            </w:r>
            <w:r>
              <w:rPr>
                <w:sz w:val="18"/>
              </w:rPr>
              <w:t>CSP</w:t>
            </w:r>
            <w:r>
              <w:rPr>
                <w:spacing w:val="-7"/>
                <w:sz w:val="18"/>
              </w:rPr>
              <w:t> </w:t>
            </w:r>
            <w:r>
              <w:rPr>
                <w:sz w:val="18"/>
              </w:rPr>
              <w:t>con</w:t>
            </w:r>
            <w:r>
              <w:rPr>
                <w:spacing w:val="-7"/>
                <w:sz w:val="18"/>
              </w:rPr>
              <w:t> </w:t>
            </w:r>
            <w:r>
              <w:rPr>
                <w:sz w:val="18"/>
              </w:rPr>
              <w:t>le</w:t>
            </w:r>
            <w:r>
              <w:rPr>
                <w:spacing w:val="-7"/>
                <w:sz w:val="18"/>
              </w:rPr>
              <w:t> </w:t>
            </w:r>
            <w:r>
              <w:rPr>
                <w:sz w:val="18"/>
              </w:rPr>
              <w:t>relative misure di coordinamento e le modalità di verifica del loro rispetto sono state le</w:t>
            </w:r>
            <w:r>
              <w:rPr>
                <w:spacing w:val="-21"/>
                <w:sz w:val="18"/>
              </w:rPr>
              <w:t> </w:t>
            </w:r>
            <w:r>
              <w:rPr>
                <w:sz w:val="18"/>
              </w:rPr>
              <w:t>seguenti:</w:t>
            </w:r>
          </w:p>
          <w:p>
            <w:pPr>
              <w:pStyle w:val="TableParagraph"/>
              <w:spacing w:before="10"/>
              <w:rPr>
                <w:sz w:val="17"/>
              </w:rPr>
            </w:pPr>
          </w:p>
          <w:p>
            <w:pPr>
              <w:pStyle w:val="TableParagraph"/>
              <w:tabs>
                <w:tab w:pos="754" w:val="left" w:leader="none"/>
              </w:tabs>
              <w:spacing w:before="1"/>
              <w:ind w:left="394"/>
              <w:rPr>
                <w:b/>
                <w:sz w:val="18"/>
              </w:rPr>
            </w:pPr>
            <w:r>
              <w:rPr>
                <w:sz w:val="18"/>
              </w:rPr>
              <w:t>-</w:t>
              <w:tab/>
            </w:r>
            <w:r>
              <w:rPr>
                <w:b/>
                <w:sz w:val="18"/>
                <w:u w:val="single"/>
              </w:rPr>
              <w:t>scelte</w:t>
            </w:r>
            <w:r>
              <w:rPr>
                <w:b/>
                <w:spacing w:val="-3"/>
                <w:sz w:val="18"/>
                <w:u w:val="single"/>
              </w:rPr>
              <w:t> </w:t>
            </w:r>
            <w:r>
              <w:rPr>
                <w:b/>
                <w:sz w:val="18"/>
                <w:u w:val="single"/>
              </w:rPr>
              <w:t>progettuali</w:t>
            </w:r>
          </w:p>
          <w:p>
            <w:pPr>
              <w:pStyle w:val="TableParagraph"/>
              <w:spacing w:before="1"/>
              <w:rPr>
                <w:sz w:val="18"/>
              </w:rPr>
            </w:pPr>
          </w:p>
          <w:p>
            <w:pPr>
              <w:pStyle w:val="TableParagraph"/>
              <w:spacing w:line="207" w:lineRule="exact"/>
              <w:ind w:left="34"/>
              <w:rPr>
                <w:i/>
                <w:sz w:val="18"/>
              </w:rPr>
            </w:pPr>
            <w:r>
              <w:rPr>
                <w:i/>
                <w:sz w:val="18"/>
              </w:rPr>
              <w:t>Attenersi alle scelte progettuali riportate nei bollati, secondo le prescrizioni del Codice della Strada (D.lgs. 30 Aprile 1992</w:t>
            </w:r>
          </w:p>
          <w:p>
            <w:pPr>
              <w:pStyle w:val="TableParagraph"/>
              <w:ind w:left="34"/>
              <w:rPr>
                <w:i/>
                <w:sz w:val="18"/>
              </w:rPr>
            </w:pPr>
            <w:r>
              <w:rPr>
                <w:i/>
                <w:sz w:val="18"/>
              </w:rPr>
              <w:t>n. 285 – Nuovo Codice della Strada – e successive modificazioni) ed il relativo regolamento di attuazione (DPR 16 </w:t>
            </w:r>
            <w:r>
              <w:rPr>
                <w:i/>
                <w:sz w:val="18"/>
              </w:rPr>
              <w:t>dicembre 1992, n. 495 - Regolamento di esecuzione e di attuazione del Nuovo codice della strada - e successive modificazioni)</w:t>
            </w:r>
          </w:p>
          <w:p>
            <w:pPr>
              <w:pStyle w:val="TableParagraph"/>
              <w:ind w:left="34" w:right="126"/>
              <w:rPr>
                <w:i/>
                <w:sz w:val="18"/>
              </w:rPr>
            </w:pPr>
            <w:r>
              <w:rPr>
                <w:i/>
                <w:sz w:val="18"/>
              </w:rPr>
              <w:t>L’occupazione dell’area necessaria alle lavorazioni comporterà la necessità di chiedere l’autorizzazione del l’istituzione </w:t>
            </w:r>
            <w:r>
              <w:rPr>
                <w:i/>
                <w:sz w:val="18"/>
              </w:rPr>
              <w:t>del divieto di sosta su ambo i lati su tutte le vie interessate dalle attività.</w:t>
            </w:r>
          </w:p>
          <w:p>
            <w:pPr>
              <w:pStyle w:val="TableParagraph"/>
              <w:ind w:left="34"/>
              <w:rPr>
                <w:i/>
                <w:sz w:val="18"/>
              </w:rPr>
            </w:pPr>
            <w:r>
              <w:rPr>
                <w:i/>
                <w:sz w:val="18"/>
              </w:rPr>
              <w:t>Nei casi in cui la carreggiata risulti di larghezza esigua (VD. SEZIONI layout) sarà necessario chiedere l’autorizzazione </w:t>
            </w:r>
            <w:r>
              <w:rPr>
                <w:i/>
                <w:sz w:val="18"/>
              </w:rPr>
              <w:t>alla chiusura strada.</w:t>
            </w:r>
          </w:p>
          <w:p>
            <w:pPr>
              <w:pStyle w:val="TableParagraph"/>
              <w:ind w:left="34" w:right="126"/>
              <w:rPr>
                <w:i/>
                <w:sz w:val="18"/>
              </w:rPr>
            </w:pPr>
            <w:r>
              <w:rPr>
                <w:i/>
                <w:sz w:val="18"/>
              </w:rPr>
              <w:t>Ladddove non fosse possibile ottenerla, bisognerà garantire una larghezza utile minima di 2.50 m al traffico veicolare e </w:t>
            </w:r>
            <w:r>
              <w:rPr>
                <w:i/>
                <w:sz w:val="18"/>
              </w:rPr>
              <w:t>le operazioni di movimentazione all’interno del cantiere , che a causa dell’area ristretta, fuoriescono dalla recinzione dovranno essere assistite da moviere.</w:t>
            </w:r>
          </w:p>
          <w:p>
            <w:pPr>
              <w:pStyle w:val="TableParagraph"/>
              <w:rPr>
                <w:sz w:val="18"/>
              </w:rPr>
            </w:pPr>
          </w:p>
          <w:p>
            <w:pPr>
              <w:pStyle w:val="TableParagraph"/>
              <w:tabs>
                <w:tab w:pos="754" w:val="left" w:leader="none"/>
              </w:tabs>
              <w:spacing w:line="207" w:lineRule="exact"/>
              <w:ind w:left="394"/>
              <w:rPr>
                <w:b/>
                <w:sz w:val="18"/>
              </w:rPr>
            </w:pPr>
            <w:r>
              <w:rPr>
                <w:sz w:val="18"/>
              </w:rPr>
              <w:t>-</w:t>
              <w:tab/>
            </w:r>
            <w:r>
              <w:rPr>
                <w:b/>
                <w:sz w:val="18"/>
                <w:u w:val="single"/>
              </w:rPr>
              <w:t>scelte</w:t>
            </w:r>
            <w:r>
              <w:rPr>
                <w:b/>
                <w:spacing w:val="-1"/>
                <w:sz w:val="18"/>
                <w:u w:val="single"/>
              </w:rPr>
              <w:t> </w:t>
            </w:r>
            <w:r>
              <w:rPr>
                <w:b/>
                <w:sz w:val="18"/>
                <w:u w:val="single"/>
              </w:rPr>
              <w:t>organizzative</w:t>
            </w:r>
            <w:r>
              <w:rPr>
                <w:b/>
                <w:sz w:val="18"/>
              </w:rPr>
              <w:t>:</w:t>
            </w:r>
          </w:p>
          <w:p>
            <w:pPr>
              <w:pStyle w:val="TableParagraph"/>
              <w:ind w:left="34"/>
              <w:rPr>
                <w:i/>
                <w:sz w:val="18"/>
              </w:rPr>
            </w:pPr>
            <w:r>
              <w:rPr>
                <w:i/>
                <w:sz w:val="18"/>
              </w:rPr>
              <w:t>Segnalazione</w:t>
            </w:r>
            <w:r>
              <w:rPr>
                <w:i/>
                <w:spacing w:val="-14"/>
                <w:sz w:val="18"/>
              </w:rPr>
              <w:t> </w:t>
            </w:r>
            <w:r>
              <w:rPr>
                <w:i/>
                <w:sz w:val="18"/>
              </w:rPr>
              <w:t>sulla</w:t>
            </w:r>
            <w:r>
              <w:rPr>
                <w:i/>
                <w:spacing w:val="-13"/>
                <w:sz w:val="18"/>
              </w:rPr>
              <w:t> </w:t>
            </w:r>
            <w:r>
              <w:rPr>
                <w:i/>
                <w:sz w:val="18"/>
              </w:rPr>
              <w:t>strada</w:t>
            </w:r>
            <w:r>
              <w:rPr>
                <w:i/>
                <w:spacing w:val="-11"/>
                <w:sz w:val="18"/>
              </w:rPr>
              <w:t> </w:t>
            </w:r>
            <w:r>
              <w:rPr>
                <w:i/>
                <w:sz w:val="18"/>
              </w:rPr>
              <w:t>dell’entrata</w:t>
            </w:r>
            <w:r>
              <w:rPr>
                <w:i/>
                <w:spacing w:val="-13"/>
                <w:sz w:val="18"/>
              </w:rPr>
              <w:t> </w:t>
            </w:r>
            <w:r>
              <w:rPr>
                <w:i/>
                <w:sz w:val="18"/>
              </w:rPr>
              <w:t>e</w:t>
            </w:r>
            <w:r>
              <w:rPr>
                <w:i/>
                <w:spacing w:val="-10"/>
                <w:sz w:val="18"/>
              </w:rPr>
              <w:t> </w:t>
            </w:r>
            <w:r>
              <w:rPr>
                <w:i/>
                <w:sz w:val="18"/>
              </w:rPr>
              <w:t>dell’uscita</w:t>
            </w:r>
            <w:r>
              <w:rPr>
                <w:i/>
                <w:spacing w:val="-11"/>
                <w:sz w:val="18"/>
              </w:rPr>
              <w:t> </w:t>
            </w:r>
            <w:r>
              <w:rPr>
                <w:i/>
                <w:sz w:val="18"/>
              </w:rPr>
              <w:t>dei</w:t>
            </w:r>
            <w:r>
              <w:rPr>
                <w:i/>
                <w:spacing w:val="-10"/>
                <w:sz w:val="18"/>
              </w:rPr>
              <w:t> </w:t>
            </w:r>
            <w:r>
              <w:rPr>
                <w:i/>
                <w:sz w:val="18"/>
              </w:rPr>
              <w:t>mezzi</w:t>
            </w:r>
            <w:r>
              <w:rPr>
                <w:i/>
                <w:spacing w:val="-13"/>
                <w:sz w:val="18"/>
              </w:rPr>
              <w:t> </w:t>
            </w:r>
            <w:r>
              <w:rPr>
                <w:i/>
                <w:sz w:val="18"/>
              </w:rPr>
              <w:t>di</w:t>
            </w:r>
            <w:r>
              <w:rPr>
                <w:i/>
                <w:spacing w:val="-11"/>
                <w:sz w:val="18"/>
              </w:rPr>
              <w:t> </w:t>
            </w:r>
            <w:r>
              <w:rPr>
                <w:i/>
                <w:sz w:val="18"/>
              </w:rPr>
              <w:t>cantiere</w:t>
            </w:r>
            <w:r>
              <w:rPr>
                <w:i/>
                <w:spacing w:val="-10"/>
                <w:sz w:val="18"/>
              </w:rPr>
              <w:t> </w:t>
            </w:r>
            <w:r>
              <w:rPr>
                <w:i/>
                <w:sz w:val="18"/>
              </w:rPr>
              <w:t>ai</w:t>
            </w:r>
            <w:r>
              <w:rPr>
                <w:i/>
                <w:spacing w:val="-11"/>
                <w:sz w:val="18"/>
              </w:rPr>
              <w:t> </w:t>
            </w:r>
            <w:r>
              <w:rPr>
                <w:i/>
                <w:sz w:val="18"/>
              </w:rPr>
              <w:t>sensi</w:t>
            </w:r>
            <w:r>
              <w:rPr>
                <w:i/>
                <w:spacing w:val="-12"/>
                <w:sz w:val="18"/>
              </w:rPr>
              <w:t> </w:t>
            </w:r>
            <w:r>
              <w:rPr>
                <w:i/>
                <w:sz w:val="18"/>
              </w:rPr>
              <w:t>delle</w:t>
            </w:r>
            <w:r>
              <w:rPr>
                <w:i/>
                <w:spacing w:val="-14"/>
                <w:sz w:val="18"/>
              </w:rPr>
              <w:t> </w:t>
            </w:r>
            <w:r>
              <w:rPr>
                <w:i/>
                <w:sz w:val="18"/>
              </w:rPr>
              <w:t>vigenti</w:t>
            </w:r>
            <w:r>
              <w:rPr>
                <w:i/>
                <w:spacing w:val="-12"/>
                <w:sz w:val="18"/>
              </w:rPr>
              <w:t> </w:t>
            </w:r>
            <w:r>
              <w:rPr>
                <w:i/>
                <w:sz w:val="18"/>
              </w:rPr>
              <w:t>norme</w:t>
            </w:r>
            <w:r>
              <w:rPr>
                <w:i/>
                <w:spacing w:val="-11"/>
                <w:sz w:val="18"/>
              </w:rPr>
              <w:t> </w:t>
            </w:r>
            <w:r>
              <w:rPr>
                <w:i/>
                <w:sz w:val="18"/>
              </w:rPr>
              <w:t>del</w:t>
            </w:r>
            <w:r>
              <w:rPr>
                <w:i/>
                <w:spacing w:val="-10"/>
                <w:sz w:val="18"/>
              </w:rPr>
              <w:t> </w:t>
            </w:r>
            <w:r>
              <w:rPr>
                <w:i/>
                <w:sz w:val="18"/>
              </w:rPr>
              <w:t>Codice</w:t>
            </w:r>
            <w:r>
              <w:rPr>
                <w:i/>
                <w:spacing w:val="-11"/>
                <w:sz w:val="18"/>
              </w:rPr>
              <w:t> </w:t>
            </w:r>
            <w:r>
              <w:rPr>
                <w:i/>
                <w:sz w:val="18"/>
              </w:rPr>
              <w:t>della</w:t>
            </w:r>
            <w:r>
              <w:rPr>
                <w:i/>
                <w:spacing w:val="-11"/>
                <w:sz w:val="18"/>
              </w:rPr>
              <w:t> </w:t>
            </w:r>
            <w:r>
              <w:rPr>
                <w:i/>
                <w:sz w:val="18"/>
              </w:rPr>
              <w:t>Strada </w:t>
            </w:r>
            <w:r>
              <w:rPr>
                <w:i/>
                <w:sz w:val="18"/>
              </w:rPr>
              <w:t>con appositi cartelli di</w:t>
            </w:r>
            <w:r>
              <w:rPr>
                <w:i/>
                <w:spacing w:val="-5"/>
                <w:sz w:val="18"/>
              </w:rPr>
              <w:t> </w:t>
            </w:r>
            <w:r>
              <w:rPr>
                <w:i/>
                <w:sz w:val="18"/>
              </w:rPr>
              <w:t>pericolo;</w:t>
            </w:r>
          </w:p>
          <w:p>
            <w:pPr>
              <w:pStyle w:val="TableParagraph"/>
              <w:spacing w:line="206" w:lineRule="exact"/>
              <w:ind w:left="34"/>
              <w:rPr>
                <w:i/>
                <w:sz w:val="18"/>
              </w:rPr>
            </w:pPr>
            <w:r>
              <w:rPr>
                <w:i/>
                <w:sz w:val="18"/>
              </w:rPr>
              <w:t>Adozione delle norme emanate in materia di lavori in presenza di traffico;</w:t>
            </w:r>
          </w:p>
          <w:p>
            <w:pPr>
              <w:pStyle w:val="TableParagraph"/>
              <w:spacing w:line="207" w:lineRule="exact" w:before="2"/>
              <w:ind w:left="34"/>
              <w:rPr>
                <w:i/>
                <w:sz w:val="18"/>
              </w:rPr>
            </w:pPr>
            <w:r>
              <w:rPr>
                <w:i/>
                <w:sz w:val="18"/>
              </w:rPr>
              <w:t>Provvedere alla regolare pulizia degli ambienti di lavoro, delle attrezzature e dei mezzi;</w:t>
            </w:r>
          </w:p>
          <w:p>
            <w:pPr>
              <w:pStyle w:val="TableParagraph"/>
              <w:ind w:left="34"/>
              <w:rPr>
                <w:i/>
                <w:sz w:val="18"/>
              </w:rPr>
            </w:pPr>
            <w:r>
              <w:rPr>
                <w:i/>
                <w:sz w:val="18"/>
              </w:rPr>
              <w:t>Provvedere alla pulizia delle gomme degli automezzi, nel caso risultassero sporche di terra o fango, prima che si </w:t>
            </w:r>
            <w:r>
              <w:rPr>
                <w:i/>
                <w:sz w:val="18"/>
              </w:rPr>
              <w:t>reimmettano sulla strada;</w:t>
            </w:r>
          </w:p>
          <w:p>
            <w:pPr>
              <w:pStyle w:val="TableParagraph"/>
              <w:spacing w:line="206" w:lineRule="exact"/>
              <w:ind w:left="34"/>
              <w:rPr>
                <w:i/>
                <w:sz w:val="18"/>
              </w:rPr>
            </w:pPr>
            <w:r>
              <w:rPr>
                <w:i/>
                <w:sz w:val="18"/>
              </w:rPr>
              <w:t>Provvedere alla pulizia della strada prima che la stessa possa divenire sdrucciolevole;</w:t>
            </w:r>
          </w:p>
          <w:p>
            <w:pPr>
              <w:pStyle w:val="TableParagraph"/>
              <w:spacing w:before="1"/>
              <w:ind w:left="34"/>
              <w:rPr>
                <w:i/>
                <w:sz w:val="18"/>
              </w:rPr>
            </w:pPr>
            <w:r>
              <w:rPr>
                <w:i/>
                <w:sz w:val="18"/>
              </w:rPr>
              <w:t>Mettere in atto, quando necessari, idonei dispositivi per impedire che materiali di lavorazione possano essere proiettati </w:t>
            </w:r>
            <w:r>
              <w:rPr>
                <w:i/>
                <w:sz w:val="18"/>
              </w:rPr>
              <w:t>sulla carreggiata;</w:t>
            </w:r>
          </w:p>
          <w:p>
            <w:pPr>
              <w:pStyle w:val="TableParagraph"/>
              <w:ind w:left="34"/>
              <w:rPr>
                <w:i/>
                <w:sz w:val="18"/>
              </w:rPr>
            </w:pPr>
            <w:r>
              <w:rPr>
                <w:i/>
                <w:sz w:val="18"/>
              </w:rPr>
              <w:t>Gli scavi nel senso trasversale (attraversamenti) dovranno essere eseguiti interessando la sede stradale in due tempi , </w:t>
            </w:r>
            <w:r>
              <w:rPr>
                <w:i/>
                <w:sz w:val="18"/>
              </w:rPr>
              <w:t>occupando ogni volta parte della larghezza stradale in modo da assicurare il transito sulla restante parte.</w:t>
            </w:r>
          </w:p>
          <w:p>
            <w:pPr>
              <w:pStyle w:val="TableParagraph"/>
              <w:ind w:left="34" w:right="105"/>
              <w:rPr>
                <w:i/>
                <w:sz w:val="18"/>
              </w:rPr>
            </w:pPr>
            <w:r>
              <w:rPr>
                <w:i/>
                <w:sz w:val="18"/>
              </w:rPr>
              <w:t>Prima di procedere allo scavo della seconda parte garantire un agevole transibilità sulla prima parte con l’installazione di </w:t>
            </w:r>
            <w:r>
              <w:rPr>
                <w:i/>
                <w:sz w:val="18"/>
              </w:rPr>
              <w:t>una piastra carrabile</w:t>
            </w:r>
          </w:p>
          <w:p>
            <w:pPr>
              <w:pStyle w:val="TableParagraph"/>
              <w:ind w:left="34" w:right="646"/>
              <w:rPr>
                <w:i/>
                <w:sz w:val="18"/>
              </w:rPr>
            </w:pPr>
            <w:r>
              <w:rPr>
                <w:i/>
                <w:sz w:val="18"/>
              </w:rPr>
              <w:t>A fine di ogni giornata lavorativa il tratto di strada scavato verrà ripristinato per permettere la riapertura al traffico. </w:t>
            </w:r>
            <w:r>
              <w:rPr>
                <w:i/>
                <w:sz w:val="18"/>
              </w:rPr>
              <w:t>Se dovessero rimanere zona di scavo aperte a cantiere incustodito dovranno essere protette con idonee piastre carrabile o barriere new jersey , e la segnaletica munita di illuminazione per le ore notturne</w:t>
            </w:r>
          </w:p>
          <w:p>
            <w:pPr>
              <w:pStyle w:val="TableParagraph"/>
              <w:rPr>
                <w:sz w:val="18"/>
              </w:rPr>
            </w:pPr>
          </w:p>
          <w:p>
            <w:pPr>
              <w:pStyle w:val="TableParagraph"/>
              <w:tabs>
                <w:tab w:pos="754" w:val="left" w:leader="none"/>
              </w:tabs>
              <w:spacing w:line="207" w:lineRule="exact"/>
              <w:ind w:left="394"/>
              <w:rPr>
                <w:b/>
                <w:sz w:val="18"/>
              </w:rPr>
            </w:pPr>
            <w:r>
              <w:rPr>
                <w:sz w:val="18"/>
              </w:rPr>
              <w:t>-</w:t>
              <w:tab/>
            </w:r>
            <w:r>
              <w:rPr>
                <w:b/>
                <w:sz w:val="18"/>
                <w:u w:val="single"/>
              </w:rPr>
              <w:t>misure di coordinamento con relative modalità di verifica del loro</w:t>
            </w:r>
            <w:r>
              <w:rPr>
                <w:b/>
                <w:spacing w:val="-6"/>
                <w:sz w:val="18"/>
                <w:u w:val="single"/>
              </w:rPr>
              <w:t> </w:t>
            </w:r>
            <w:r>
              <w:rPr>
                <w:b/>
                <w:sz w:val="18"/>
                <w:u w:val="single"/>
              </w:rPr>
              <w:t>rispetto:</w:t>
            </w:r>
          </w:p>
          <w:p>
            <w:pPr>
              <w:pStyle w:val="TableParagraph"/>
              <w:spacing w:line="207" w:lineRule="exact"/>
              <w:ind w:left="1169" w:hanging="284"/>
              <w:rPr>
                <w:sz w:val="18"/>
              </w:rPr>
            </w:pPr>
            <w:r>
              <w:rPr>
                <w:rFonts w:ascii="Wingdings" w:hAnsi="Wingdings"/>
                <w:sz w:val="18"/>
              </w:rPr>
              <w:t></w:t>
            </w:r>
            <w:r>
              <w:rPr>
                <w:sz w:val="18"/>
              </w:rPr>
              <w:t>L'attuazione delle scelte progettuali e organizzative, delle misure preventive e protettive, delle procedure</w:t>
            </w:r>
          </w:p>
          <w:p>
            <w:pPr>
              <w:pStyle w:val="TableParagraph"/>
              <w:spacing w:line="206" w:lineRule="exact" w:before="6"/>
              <w:ind w:left="1169"/>
              <w:rPr>
                <w:sz w:val="18"/>
              </w:rPr>
            </w:pPr>
            <w:r>
              <w:rPr>
                <w:sz w:val="18"/>
              </w:rPr>
              <w:t>individuate rimangono essenzialmente in capo alla ditta affidataria che tramite il responsabile di cantiere dovrà coordinarsi con le ditte subaffidatarie in modo da rispettare quanto riportato nel piano.</w:t>
            </w:r>
          </w:p>
        </w:tc>
      </w:tr>
      <w:tr>
        <w:trPr>
          <w:trHeight w:val="324" w:hRule="atLeast"/>
        </w:trPr>
        <w:tc>
          <w:tcPr>
            <w:tcW w:w="9745" w:type="dxa"/>
            <w:tcBorders>
              <w:top w:val="dotted" w:sz="2" w:space="0" w:color="000000"/>
            </w:tcBorders>
            <w:shd w:val="clear" w:color="auto" w:fill="003366"/>
          </w:tcPr>
          <w:p>
            <w:pPr>
              <w:pStyle w:val="TableParagraph"/>
              <w:spacing w:before="56"/>
              <w:ind w:left="2822" w:right="2856"/>
              <w:jc w:val="center"/>
              <w:rPr>
                <w:b/>
                <w:sz w:val="18"/>
              </w:rPr>
            </w:pPr>
            <w:r>
              <w:rPr>
                <w:b/>
                <w:color w:val="FFFFFF"/>
                <w:sz w:val="18"/>
              </w:rPr>
              <w:t>Individuazione, Analisi e valutazione dei</w:t>
            </w:r>
            <w:r>
              <w:rPr>
                <w:b/>
                <w:color w:val="FFFFFF"/>
                <w:spacing w:val="-4"/>
                <w:sz w:val="18"/>
              </w:rPr>
              <w:t> </w:t>
            </w:r>
            <w:r>
              <w:rPr>
                <w:b/>
                <w:color w:val="FFFFFF"/>
                <w:sz w:val="18"/>
              </w:rPr>
              <w:t>Rischi</w:t>
            </w:r>
          </w:p>
        </w:tc>
      </w:tr>
      <w:tr>
        <w:trPr>
          <w:trHeight w:val="1658" w:hRule="atLeast"/>
        </w:trPr>
        <w:tc>
          <w:tcPr>
            <w:tcW w:w="9745" w:type="dxa"/>
            <w:tcBorders>
              <w:bottom w:val="dotted" w:sz="2" w:space="0" w:color="000000"/>
            </w:tcBorders>
          </w:tcPr>
          <w:p>
            <w:pPr>
              <w:pStyle w:val="TableParagraph"/>
              <w:rPr>
                <w:sz w:val="18"/>
              </w:rPr>
            </w:pPr>
          </w:p>
          <w:p>
            <w:pPr>
              <w:pStyle w:val="TableParagraph"/>
              <w:ind w:left="34"/>
              <w:jc w:val="both"/>
              <w:rPr>
                <w:i/>
                <w:sz w:val="18"/>
              </w:rPr>
            </w:pPr>
            <w:r>
              <w:rPr>
                <w:i/>
                <w:sz w:val="18"/>
              </w:rPr>
              <w:t>Individuazione del Rischio 01)</w:t>
            </w:r>
          </w:p>
          <w:p>
            <w:pPr>
              <w:pStyle w:val="TableParagraph"/>
              <w:spacing w:before="11"/>
              <w:rPr>
                <w:sz w:val="17"/>
              </w:rPr>
            </w:pPr>
          </w:p>
          <w:p>
            <w:pPr>
              <w:pStyle w:val="TableParagraph"/>
              <w:ind w:left="34" w:right="56"/>
              <w:jc w:val="both"/>
              <w:rPr>
                <w:i/>
                <w:sz w:val="18"/>
              </w:rPr>
            </w:pPr>
            <w:r>
              <w:rPr>
                <w:i/>
                <w:sz w:val="18"/>
              </w:rPr>
              <w:t>Possibilità</w:t>
            </w:r>
            <w:r>
              <w:rPr>
                <w:i/>
                <w:spacing w:val="-6"/>
                <w:sz w:val="18"/>
              </w:rPr>
              <w:t> </w:t>
            </w:r>
            <w:r>
              <w:rPr>
                <w:i/>
                <w:sz w:val="18"/>
              </w:rPr>
              <w:t>di</w:t>
            </w:r>
            <w:r>
              <w:rPr>
                <w:i/>
                <w:spacing w:val="-5"/>
                <w:sz w:val="18"/>
              </w:rPr>
              <w:t> </w:t>
            </w:r>
            <w:r>
              <w:rPr>
                <w:i/>
                <w:sz w:val="18"/>
              </w:rPr>
              <w:t>Interferenza</w:t>
            </w:r>
            <w:r>
              <w:rPr>
                <w:i/>
                <w:spacing w:val="-5"/>
                <w:sz w:val="18"/>
              </w:rPr>
              <w:t> </w:t>
            </w:r>
            <w:r>
              <w:rPr>
                <w:i/>
                <w:sz w:val="18"/>
              </w:rPr>
              <w:t>tra</w:t>
            </w:r>
            <w:r>
              <w:rPr>
                <w:i/>
                <w:spacing w:val="-6"/>
                <w:sz w:val="18"/>
              </w:rPr>
              <w:t> </w:t>
            </w:r>
            <w:r>
              <w:rPr>
                <w:i/>
                <w:sz w:val="18"/>
              </w:rPr>
              <w:t>i</w:t>
            </w:r>
            <w:r>
              <w:rPr>
                <w:i/>
                <w:spacing w:val="-5"/>
                <w:sz w:val="18"/>
              </w:rPr>
              <w:t> </w:t>
            </w:r>
            <w:r>
              <w:rPr>
                <w:i/>
                <w:sz w:val="18"/>
              </w:rPr>
              <w:t>mezzi</w:t>
            </w:r>
            <w:r>
              <w:rPr>
                <w:i/>
                <w:spacing w:val="-5"/>
                <w:sz w:val="18"/>
              </w:rPr>
              <w:t> </w:t>
            </w:r>
            <w:r>
              <w:rPr>
                <w:i/>
                <w:sz w:val="18"/>
              </w:rPr>
              <w:t>d’opera</w:t>
            </w:r>
            <w:r>
              <w:rPr>
                <w:i/>
                <w:spacing w:val="-5"/>
                <w:sz w:val="18"/>
              </w:rPr>
              <w:t> </w:t>
            </w:r>
            <w:r>
              <w:rPr>
                <w:i/>
                <w:sz w:val="18"/>
              </w:rPr>
              <w:t>delle</w:t>
            </w:r>
            <w:r>
              <w:rPr>
                <w:i/>
                <w:spacing w:val="-6"/>
                <w:sz w:val="18"/>
              </w:rPr>
              <w:t> </w:t>
            </w:r>
            <w:r>
              <w:rPr>
                <w:i/>
                <w:sz w:val="18"/>
              </w:rPr>
              <w:t>imprese</w:t>
            </w:r>
            <w:r>
              <w:rPr>
                <w:i/>
                <w:spacing w:val="-5"/>
                <w:sz w:val="18"/>
              </w:rPr>
              <w:t> </w:t>
            </w:r>
            <w:r>
              <w:rPr>
                <w:i/>
                <w:sz w:val="18"/>
              </w:rPr>
              <w:t>operanti</w:t>
            </w:r>
            <w:r>
              <w:rPr>
                <w:i/>
                <w:spacing w:val="-3"/>
                <w:sz w:val="18"/>
              </w:rPr>
              <w:t> </w:t>
            </w:r>
            <w:r>
              <w:rPr>
                <w:i/>
                <w:sz w:val="18"/>
              </w:rPr>
              <w:t>nell’area</w:t>
            </w:r>
            <w:r>
              <w:rPr>
                <w:i/>
                <w:spacing w:val="-5"/>
                <w:sz w:val="18"/>
              </w:rPr>
              <w:t> </w:t>
            </w:r>
            <w:r>
              <w:rPr>
                <w:i/>
                <w:sz w:val="18"/>
              </w:rPr>
              <w:t>di</w:t>
            </w:r>
            <w:r>
              <w:rPr>
                <w:i/>
                <w:spacing w:val="-6"/>
                <w:sz w:val="18"/>
              </w:rPr>
              <w:t> </w:t>
            </w:r>
            <w:r>
              <w:rPr>
                <w:i/>
                <w:sz w:val="18"/>
              </w:rPr>
              <w:t>cantiere</w:t>
            </w:r>
            <w:r>
              <w:rPr>
                <w:i/>
                <w:spacing w:val="-3"/>
                <w:sz w:val="18"/>
              </w:rPr>
              <w:t> </w:t>
            </w:r>
            <w:r>
              <w:rPr>
                <w:i/>
                <w:sz w:val="18"/>
              </w:rPr>
              <w:t>nell’utilizzo</w:t>
            </w:r>
            <w:r>
              <w:rPr>
                <w:i/>
                <w:spacing w:val="-5"/>
                <w:sz w:val="18"/>
              </w:rPr>
              <w:t> </w:t>
            </w:r>
            <w:r>
              <w:rPr>
                <w:i/>
                <w:sz w:val="18"/>
              </w:rPr>
              <w:t>delle</w:t>
            </w:r>
            <w:r>
              <w:rPr>
                <w:i/>
                <w:spacing w:val="-5"/>
                <w:sz w:val="18"/>
              </w:rPr>
              <w:t> </w:t>
            </w:r>
            <w:r>
              <w:rPr>
                <w:i/>
                <w:sz w:val="18"/>
              </w:rPr>
              <w:t>vie</w:t>
            </w:r>
            <w:r>
              <w:rPr>
                <w:i/>
                <w:spacing w:val="-4"/>
                <w:sz w:val="18"/>
              </w:rPr>
              <w:t> </w:t>
            </w:r>
            <w:r>
              <w:rPr>
                <w:i/>
                <w:sz w:val="18"/>
              </w:rPr>
              <w:t>di</w:t>
            </w:r>
            <w:r>
              <w:rPr>
                <w:i/>
                <w:spacing w:val="-5"/>
                <w:sz w:val="18"/>
              </w:rPr>
              <w:t> </w:t>
            </w:r>
            <w:r>
              <w:rPr>
                <w:i/>
                <w:sz w:val="18"/>
              </w:rPr>
              <w:t>accesso</w:t>
            </w:r>
            <w:r>
              <w:rPr>
                <w:i/>
                <w:spacing w:val="-3"/>
                <w:sz w:val="18"/>
              </w:rPr>
              <w:t> </w:t>
            </w:r>
            <w:r>
              <w:rPr>
                <w:i/>
                <w:sz w:val="18"/>
              </w:rPr>
              <w:t>al </w:t>
            </w:r>
            <w:r>
              <w:rPr>
                <w:i/>
                <w:sz w:val="18"/>
              </w:rPr>
              <w:t>cantiere, delle vie di distribuzione interna e con il traffico veicolare all’entrata e all’uscita dal cantiere dovuta alla possibile compresenza delle</w:t>
            </w:r>
            <w:r>
              <w:rPr>
                <w:i/>
                <w:spacing w:val="-3"/>
                <w:sz w:val="18"/>
              </w:rPr>
              <w:t> </w:t>
            </w:r>
            <w:r>
              <w:rPr>
                <w:i/>
                <w:sz w:val="18"/>
              </w:rPr>
              <w:t>stesse.</w:t>
            </w:r>
          </w:p>
          <w:p>
            <w:pPr>
              <w:pStyle w:val="TableParagraph"/>
              <w:spacing w:line="207" w:lineRule="exact"/>
              <w:ind w:left="34"/>
              <w:jc w:val="both"/>
              <w:rPr>
                <w:i/>
                <w:sz w:val="18"/>
              </w:rPr>
            </w:pPr>
            <w:r>
              <w:rPr>
                <w:i/>
                <w:sz w:val="18"/>
              </w:rPr>
              <w:t>Possibilità di fondo sdrucciolevole con evidente pericolo;</w:t>
            </w:r>
          </w:p>
          <w:p>
            <w:pPr>
              <w:pStyle w:val="TableParagraph"/>
              <w:spacing w:line="189" w:lineRule="exact"/>
              <w:ind w:left="34"/>
              <w:jc w:val="both"/>
              <w:rPr>
                <w:i/>
                <w:sz w:val="18"/>
              </w:rPr>
            </w:pPr>
            <w:r>
              <w:rPr>
                <w:i/>
                <w:sz w:val="18"/>
              </w:rPr>
              <w:t>Possibile proiezione di materiali (terra o pietre durante gli scavi, etc.) sulla strada e/o sugli automezzi transitanti;</w:t>
            </w:r>
          </w:p>
        </w:tc>
      </w:tr>
    </w:tbl>
    <w:p>
      <w:pPr>
        <w:pStyle w:val="BodyText"/>
      </w:pPr>
    </w:p>
    <w:p>
      <w:pPr>
        <w:pStyle w:val="BodyText"/>
      </w:pPr>
    </w:p>
    <w:p>
      <w:pPr>
        <w:pStyle w:val="BodyText"/>
      </w:pPr>
    </w:p>
    <w:p>
      <w:pPr>
        <w:pStyle w:val="BodyText"/>
        <w:spacing w:before="4"/>
        <w:rPr>
          <w:sz w:val="25"/>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59" name="image1.jpeg"/>
                  <wp:cNvGraphicFramePr>
                    <a:graphicFrameLocks noChangeAspect="1"/>
                  </wp:cNvGraphicFramePr>
                  <a:graphic>
                    <a:graphicData uri="http://schemas.openxmlformats.org/drawingml/2006/picture">
                      <pic:pic>
                        <pic:nvPicPr>
                          <pic:cNvPr id="26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484"/>
          <w:footerReference w:type="default" r:id="rId485"/>
          <w:pgSz w:w="11910" w:h="16840"/>
          <w:pgMar w:header="722" w:footer="21" w:top="2700" w:bottom="220" w:left="640" w:right="640"/>
          <w:pgNumType w:start="63"/>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9522" w:hRule="atLeast"/>
        </w:trPr>
        <w:tc>
          <w:tcPr>
            <w:tcW w:w="9780" w:type="dxa"/>
            <w:tcBorders>
              <w:bottom w:val="nil"/>
            </w:tcBorders>
          </w:tcPr>
          <w:p>
            <w:pPr>
              <w:pStyle w:val="TableParagraph"/>
              <w:spacing w:before="9"/>
              <w:rPr>
                <w:sz w:val="17"/>
              </w:rPr>
            </w:pPr>
          </w:p>
          <w:p>
            <w:pPr>
              <w:pStyle w:val="TableParagraph"/>
              <w:spacing w:before="1"/>
              <w:ind w:left="69"/>
              <w:rPr>
                <w:b/>
                <w:sz w:val="18"/>
              </w:rPr>
            </w:pPr>
            <w:r>
              <w:rPr>
                <w:b/>
                <w:sz w:val="18"/>
              </w:rPr>
              <w:t>Analisi e Prescrizioni operative-procedure… misure di coordinamento… modalità di verifica del loro rispetto…:</w:t>
            </w:r>
          </w:p>
          <w:p>
            <w:pPr>
              <w:pStyle w:val="TableParagraph"/>
              <w:spacing w:before="10"/>
              <w:rPr>
                <w:sz w:val="17"/>
              </w:rPr>
            </w:pPr>
          </w:p>
          <w:p>
            <w:pPr>
              <w:pStyle w:val="TableParagraph"/>
              <w:ind w:left="69"/>
              <w:rPr>
                <w:sz w:val="18"/>
              </w:rPr>
            </w:pPr>
            <w:r>
              <w:rPr>
                <w:sz w:val="18"/>
              </w:rPr>
              <w:t>Prescrizioni operative-procedure:</w:t>
            </w:r>
          </w:p>
          <w:p>
            <w:pPr>
              <w:pStyle w:val="TableParagraph"/>
              <w:spacing w:before="1"/>
              <w:rPr>
                <w:sz w:val="18"/>
              </w:rPr>
            </w:pPr>
          </w:p>
          <w:p>
            <w:pPr>
              <w:pStyle w:val="TableParagraph"/>
              <w:ind w:left="69"/>
              <w:rPr>
                <w:i/>
                <w:sz w:val="18"/>
              </w:rPr>
            </w:pPr>
            <w:r>
              <w:rPr>
                <w:i/>
                <w:sz w:val="18"/>
              </w:rPr>
              <w:t>Per l’utilizzo delle strade esistenti le Imprese saranno obbligate al rispetto della normativa vigente, con particolare </w:t>
            </w:r>
            <w:r>
              <w:rPr>
                <w:i/>
                <w:sz w:val="18"/>
              </w:rPr>
              <w:t>riferimento al “Nuovo Codice della Strada” ed al relativo regolamento di applicazione;</w:t>
            </w:r>
          </w:p>
          <w:p>
            <w:pPr>
              <w:pStyle w:val="TableParagraph"/>
              <w:spacing w:line="206" w:lineRule="exact"/>
              <w:ind w:left="69"/>
              <w:rPr>
                <w:i/>
                <w:sz w:val="18"/>
              </w:rPr>
            </w:pPr>
            <w:r>
              <w:rPr>
                <w:i/>
                <w:sz w:val="18"/>
              </w:rPr>
              <w:t>Definizione delle vie di transito interne al cantiere;</w:t>
            </w:r>
          </w:p>
          <w:p>
            <w:pPr>
              <w:pStyle w:val="TableParagraph"/>
              <w:spacing w:line="207" w:lineRule="exact" w:before="3"/>
              <w:ind w:left="69"/>
              <w:rPr>
                <w:i/>
                <w:sz w:val="18"/>
              </w:rPr>
            </w:pPr>
            <w:r>
              <w:rPr>
                <w:i/>
                <w:sz w:val="18"/>
              </w:rPr>
              <w:t>Definizione degli accessi al cantiere; Illuminazione e manutenzione delle vie di transito del cantiere;</w:t>
            </w:r>
          </w:p>
          <w:p>
            <w:pPr>
              <w:pStyle w:val="TableParagraph"/>
              <w:ind w:left="69"/>
              <w:rPr>
                <w:i/>
                <w:sz w:val="18"/>
              </w:rPr>
            </w:pPr>
            <w:r>
              <w:rPr>
                <w:i/>
                <w:sz w:val="18"/>
              </w:rPr>
              <w:t>Regolamentazione della circolazione interna al cantiere (Codice della Strada), la velocità deve essere limitata a seconda </w:t>
            </w:r>
            <w:r>
              <w:rPr>
                <w:i/>
                <w:sz w:val="18"/>
              </w:rPr>
              <w:t>delle caratteristiche e condizioni dei percorsi e dei mezzi;</w:t>
            </w:r>
          </w:p>
          <w:p>
            <w:pPr>
              <w:pStyle w:val="TableParagraph"/>
              <w:spacing w:line="206" w:lineRule="exact"/>
              <w:ind w:left="69"/>
              <w:rPr>
                <w:i/>
                <w:sz w:val="18"/>
              </w:rPr>
            </w:pPr>
            <w:r>
              <w:rPr>
                <w:i/>
                <w:sz w:val="18"/>
              </w:rPr>
              <w:t>Segnaletica interna al cantiere;</w:t>
            </w:r>
          </w:p>
          <w:p>
            <w:pPr>
              <w:pStyle w:val="TableParagraph"/>
              <w:spacing w:before="1"/>
              <w:ind w:left="69"/>
              <w:rPr>
                <w:i/>
                <w:sz w:val="18"/>
              </w:rPr>
            </w:pPr>
            <w:r>
              <w:rPr>
                <w:i/>
                <w:sz w:val="18"/>
              </w:rPr>
              <w:t>Segnalazione sulla strada dell’entrata e dell’uscita dei mezzi di cantiere ai sensi delle vigenti norme del Codice della </w:t>
            </w:r>
            <w:r>
              <w:rPr>
                <w:i/>
                <w:sz w:val="18"/>
              </w:rPr>
              <w:t>Strada con appositi cartelli di pericolo;</w:t>
            </w:r>
          </w:p>
          <w:p>
            <w:pPr>
              <w:pStyle w:val="TableParagraph"/>
              <w:ind w:left="69"/>
              <w:rPr>
                <w:i/>
                <w:sz w:val="18"/>
              </w:rPr>
            </w:pPr>
            <w:r>
              <w:rPr>
                <w:i/>
                <w:sz w:val="18"/>
              </w:rPr>
              <w:t>La realizzazione della segnaletica stradale provvisoria deve essere organizzata in modo tale da limitare al massimo il </w:t>
            </w:r>
            <w:r>
              <w:rPr>
                <w:i/>
                <w:sz w:val="18"/>
              </w:rPr>
              <w:t>rischio d'investimento degli addetti e da mantenere sicura la circolazione sulla strada, anche utilizzando attrezzature e mezzi idonei allo scopo come ad esempio i “segnali su veicoli”;</w:t>
            </w:r>
          </w:p>
          <w:p>
            <w:pPr>
              <w:pStyle w:val="TableParagraph"/>
              <w:spacing w:line="207" w:lineRule="exact"/>
              <w:ind w:left="69"/>
              <w:rPr>
                <w:i/>
                <w:sz w:val="18"/>
              </w:rPr>
            </w:pPr>
            <w:r>
              <w:rPr>
                <w:i/>
                <w:sz w:val="18"/>
              </w:rPr>
              <w:t>Deve essere comunque sempre impedito l'accesso di estranei alle zone di lavoro.</w:t>
            </w:r>
          </w:p>
          <w:p>
            <w:pPr>
              <w:pStyle w:val="TableParagraph"/>
              <w:ind w:left="69" w:right="126"/>
              <w:rPr>
                <w:i/>
                <w:sz w:val="18"/>
              </w:rPr>
            </w:pPr>
            <w:r>
              <w:rPr>
                <w:i/>
                <w:sz w:val="18"/>
              </w:rPr>
              <w:t>Garantire la sicurezza e la salute dei lavoratori impiegati nei confronti dei rischi derivanti dal traffico circostante; </w:t>
            </w:r>
            <w:r>
              <w:rPr>
                <w:i/>
                <w:sz w:val="18"/>
              </w:rPr>
              <w:t>Adozione delle norme emanate in materia di lavori in presenza di traffico;</w:t>
            </w:r>
          </w:p>
          <w:p>
            <w:pPr>
              <w:pStyle w:val="TableParagraph"/>
              <w:spacing w:before="1"/>
              <w:ind w:left="69"/>
              <w:rPr>
                <w:i/>
                <w:sz w:val="18"/>
              </w:rPr>
            </w:pPr>
            <w:r>
              <w:rPr>
                <w:i/>
                <w:sz w:val="18"/>
              </w:rPr>
              <w:t>Tutti i lavoratori interessati devono fare uso degli indumenti ad alta visibilità, in particolar modo durante la realizzazione </w:t>
            </w:r>
            <w:r>
              <w:rPr>
                <w:i/>
                <w:sz w:val="18"/>
              </w:rPr>
              <w:t>della recinzione e della segnaletica provvisoria sulla sede stradale;</w:t>
            </w:r>
          </w:p>
          <w:p>
            <w:pPr>
              <w:pStyle w:val="TableParagraph"/>
              <w:ind w:left="69" w:right="126"/>
              <w:rPr>
                <w:i/>
                <w:sz w:val="18"/>
              </w:rPr>
            </w:pPr>
            <w:r>
              <w:rPr>
                <w:i/>
                <w:sz w:val="18"/>
              </w:rPr>
              <w:t>Eseguire le lavorazioni secondo le prescrizioni della Determinazione Dirigenziale, rilasciata dal Corpo di Polizia Locale, </w:t>
            </w:r>
            <w:r>
              <w:rPr>
                <w:i/>
                <w:sz w:val="18"/>
              </w:rPr>
              <w:t>in merito alle modalità di disciplina provvisoria di sosta e di circolazione nelle aree interessate dal cantiere e limitrofe per tutta la durata dei lavori.</w:t>
            </w:r>
          </w:p>
          <w:p>
            <w:pPr>
              <w:pStyle w:val="TableParagraph"/>
              <w:spacing w:line="207" w:lineRule="exact"/>
              <w:ind w:left="69"/>
              <w:rPr>
                <w:i/>
                <w:sz w:val="18"/>
              </w:rPr>
            </w:pPr>
            <w:r>
              <w:rPr>
                <w:i/>
                <w:sz w:val="18"/>
              </w:rPr>
              <w:t>Provvedere alla regolare pulizia degli ambienti di lavoro, delle attrezzature e dei mezzi;</w:t>
            </w:r>
          </w:p>
          <w:p>
            <w:pPr>
              <w:pStyle w:val="TableParagraph"/>
              <w:ind w:left="69" w:right="126"/>
              <w:rPr>
                <w:i/>
                <w:sz w:val="18"/>
              </w:rPr>
            </w:pPr>
            <w:r>
              <w:rPr>
                <w:i/>
                <w:sz w:val="18"/>
              </w:rPr>
              <w:t>Provvedere alla regolare pulizia delle gomme degli automezzi, nel caso risultassero sporche di terra o fango, prima che </w:t>
            </w:r>
            <w:r>
              <w:rPr>
                <w:i/>
                <w:sz w:val="18"/>
              </w:rPr>
              <w:t>si reimmettano sulla strada;</w:t>
            </w:r>
          </w:p>
          <w:p>
            <w:pPr>
              <w:pStyle w:val="TableParagraph"/>
              <w:spacing w:line="207" w:lineRule="exact"/>
              <w:ind w:left="69"/>
              <w:rPr>
                <w:i/>
                <w:sz w:val="18"/>
              </w:rPr>
            </w:pPr>
            <w:r>
              <w:rPr>
                <w:i/>
                <w:sz w:val="18"/>
              </w:rPr>
              <w:t>Provvedere alla regolare pulizia della strada prima che la stessa possa divenire sdrucciolevole;</w:t>
            </w:r>
          </w:p>
          <w:p>
            <w:pPr>
              <w:pStyle w:val="TableParagraph"/>
              <w:ind w:left="69"/>
              <w:rPr>
                <w:i/>
                <w:sz w:val="18"/>
              </w:rPr>
            </w:pPr>
            <w:r>
              <w:rPr>
                <w:i/>
                <w:sz w:val="18"/>
              </w:rPr>
              <w:t>Mettere in atto, quando necessari, idonei dispositivi per impedire che materiali di lavorazione possano essere proiettati </w:t>
            </w:r>
            <w:r>
              <w:rPr>
                <w:i/>
                <w:sz w:val="18"/>
              </w:rPr>
              <w:t>sulla carreggiata;</w:t>
            </w:r>
          </w:p>
          <w:p>
            <w:pPr>
              <w:pStyle w:val="TableParagraph"/>
              <w:ind w:left="69"/>
              <w:rPr>
                <w:i/>
                <w:sz w:val="18"/>
              </w:rPr>
            </w:pPr>
            <w:r>
              <w:rPr>
                <w:i/>
                <w:sz w:val="18"/>
              </w:rPr>
              <w:t>Incaricare un preposto per coordinare l'entrata/uscita dei non addetti ai lavori; provvedere alla sospensione/ripresa di </w:t>
            </w:r>
            <w:r>
              <w:rPr>
                <w:i/>
                <w:sz w:val="18"/>
              </w:rPr>
              <w:t>eventuali lavorazioni al fine di garantire l'incolumità di mezzi e persone.</w:t>
            </w:r>
          </w:p>
          <w:p>
            <w:pPr>
              <w:pStyle w:val="TableParagraph"/>
              <w:ind w:left="69"/>
              <w:rPr>
                <w:i/>
                <w:sz w:val="18"/>
              </w:rPr>
            </w:pPr>
            <w:r>
              <w:rPr>
                <w:i/>
                <w:sz w:val="18"/>
              </w:rPr>
              <w:t>Occorre che gli operai sostino all’esterno del raggio d’azione delle benne e delle macchine mobili, sempre davanti e/o di </w:t>
            </w:r>
            <w:r>
              <w:rPr>
                <w:i/>
                <w:sz w:val="18"/>
              </w:rPr>
              <w:t>lato ai mezzi di cantiere quali furgoni e/o Bobcat ed in posizione ben visibile all’autista e/o manovratore che sarà sempre aiutato da un moviere con segnali e cartelli specificamente convenuti e posizionati nelle operazioni di transito e posizionamento.</w:t>
            </w:r>
          </w:p>
          <w:p>
            <w:pPr>
              <w:pStyle w:val="TableParagraph"/>
              <w:numPr>
                <w:ilvl w:val="0"/>
                <w:numId w:val="13"/>
              </w:numPr>
              <w:tabs>
                <w:tab w:pos="134" w:val="left" w:leader="none"/>
              </w:tabs>
              <w:spacing w:line="240" w:lineRule="auto" w:before="0" w:after="0"/>
              <w:ind w:left="69" w:right="289" w:firstLine="0"/>
              <w:jc w:val="left"/>
              <w:rPr>
                <w:i/>
                <w:sz w:val="18"/>
              </w:rPr>
            </w:pPr>
            <w:r>
              <w:rPr>
                <w:i/>
                <w:sz w:val="18"/>
              </w:rPr>
              <w:t>All’interno</w:t>
            </w:r>
            <w:r>
              <w:rPr>
                <w:i/>
                <w:spacing w:val="-4"/>
                <w:sz w:val="18"/>
              </w:rPr>
              <w:t> </w:t>
            </w:r>
            <w:r>
              <w:rPr>
                <w:i/>
                <w:sz w:val="18"/>
              </w:rPr>
              <w:t>del</w:t>
            </w:r>
            <w:r>
              <w:rPr>
                <w:i/>
                <w:spacing w:val="-3"/>
                <w:sz w:val="18"/>
              </w:rPr>
              <w:t> </w:t>
            </w:r>
            <w:r>
              <w:rPr>
                <w:i/>
                <w:sz w:val="18"/>
              </w:rPr>
              <w:t>cantiere</w:t>
            </w:r>
            <w:r>
              <w:rPr>
                <w:i/>
                <w:spacing w:val="-4"/>
                <w:sz w:val="18"/>
              </w:rPr>
              <w:t> </w:t>
            </w:r>
            <w:r>
              <w:rPr>
                <w:i/>
                <w:sz w:val="18"/>
              </w:rPr>
              <w:t>adeguare</w:t>
            </w:r>
            <w:r>
              <w:rPr>
                <w:i/>
                <w:spacing w:val="-3"/>
                <w:sz w:val="18"/>
              </w:rPr>
              <w:t> </w:t>
            </w:r>
            <w:r>
              <w:rPr>
                <w:i/>
                <w:sz w:val="18"/>
              </w:rPr>
              <w:t>la</w:t>
            </w:r>
            <w:r>
              <w:rPr>
                <w:i/>
                <w:spacing w:val="-5"/>
                <w:sz w:val="18"/>
              </w:rPr>
              <w:t> </w:t>
            </w:r>
            <w:r>
              <w:rPr>
                <w:i/>
                <w:sz w:val="18"/>
              </w:rPr>
              <w:t>velocità</w:t>
            </w:r>
            <w:r>
              <w:rPr>
                <w:i/>
                <w:spacing w:val="-4"/>
                <w:sz w:val="18"/>
              </w:rPr>
              <w:t> </w:t>
            </w:r>
            <w:r>
              <w:rPr>
                <w:i/>
                <w:sz w:val="18"/>
              </w:rPr>
              <w:t>degli</w:t>
            </w:r>
            <w:r>
              <w:rPr>
                <w:i/>
                <w:spacing w:val="-3"/>
                <w:sz w:val="18"/>
              </w:rPr>
              <w:t> </w:t>
            </w:r>
            <w:r>
              <w:rPr>
                <w:i/>
                <w:sz w:val="18"/>
              </w:rPr>
              <w:t>automezzi</w:t>
            </w:r>
            <w:r>
              <w:rPr>
                <w:i/>
                <w:spacing w:val="-6"/>
                <w:sz w:val="18"/>
              </w:rPr>
              <w:t> </w:t>
            </w:r>
            <w:r>
              <w:rPr>
                <w:i/>
                <w:sz w:val="18"/>
              </w:rPr>
              <w:t>e</w:t>
            </w:r>
            <w:r>
              <w:rPr>
                <w:i/>
                <w:spacing w:val="-3"/>
                <w:sz w:val="18"/>
              </w:rPr>
              <w:t> </w:t>
            </w:r>
            <w:r>
              <w:rPr>
                <w:i/>
                <w:sz w:val="18"/>
              </w:rPr>
              <w:t>delle</w:t>
            </w:r>
            <w:r>
              <w:rPr>
                <w:i/>
                <w:spacing w:val="-3"/>
                <w:sz w:val="18"/>
              </w:rPr>
              <w:t> </w:t>
            </w:r>
            <w:r>
              <w:rPr>
                <w:i/>
                <w:sz w:val="18"/>
              </w:rPr>
              <w:t>macchine</w:t>
            </w:r>
            <w:r>
              <w:rPr>
                <w:i/>
                <w:spacing w:val="-6"/>
                <w:sz w:val="18"/>
              </w:rPr>
              <w:t> </w:t>
            </w:r>
            <w:r>
              <w:rPr>
                <w:i/>
                <w:sz w:val="18"/>
              </w:rPr>
              <w:t>semoventi</w:t>
            </w:r>
            <w:r>
              <w:rPr>
                <w:i/>
                <w:spacing w:val="-5"/>
                <w:sz w:val="18"/>
              </w:rPr>
              <w:t> </w:t>
            </w:r>
            <w:r>
              <w:rPr>
                <w:i/>
                <w:sz w:val="18"/>
              </w:rPr>
              <w:t>alle</w:t>
            </w:r>
            <w:r>
              <w:rPr>
                <w:i/>
                <w:spacing w:val="-3"/>
                <w:sz w:val="18"/>
              </w:rPr>
              <w:t> </w:t>
            </w:r>
            <w:r>
              <w:rPr>
                <w:i/>
                <w:sz w:val="18"/>
              </w:rPr>
              <w:t>caratteristiche</w:t>
            </w:r>
            <w:r>
              <w:rPr>
                <w:i/>
                <w:spacing w:val="-4"/>
                <w:sz w:val="18"/>
              </w:rPr>
              <w:t> </w:t>
            </w:r>
            <w:r>
              <w:rPr>
                <w:i/>
                <w:sz w:val="18"/>
              </w:rPr>
              <w:t>condizioni </w:t>
            </w:r>
            <w:r>
              <w:rPr>
                <w:i/>
                <w:sz w:val="18"/>
              </w:rPr>
              <w:t>dei</w:t>
            </w:r>
            <w:r>
              <w:rPr>
                <w:i/>
                <w:spacing w:val="-1"/>
                <w:sz w:val="18"/>
              </w:rPr>
              <w:t> </w:t>
            </w:r>
            <w:r>
              <w:rPr>
                <w:i/>
                <w:sz w:val="18"/>
              </w:rPr>
              <w:t>percorsi.</w:t>
            </w:r>
          </w:p>
          <w:p>
            <w:pPr>
              <w:pStyle w:val="TableParagraph"/>
              <w:numPr>
                <w:ilvl w:val="0"/>
                <w:numId w:val="13"/>
              </w:numPr>
              <w:tabs>
                <w:tab w:pos="134" w:val="left" w:leader="none"/>
              </w:tabs>
              <w:spacing w:line="206" w:lineRule="exact" w:before="0" w:after="0"/>
              <w:ind w:left="133" w:right="0" w:hanging="65"/>
              <w:jc w:val="left"/>
              <w:rPr>
                <w:i/>
                <w:sz w:val="18"/>
              </w:rPr>
            </w:pPr>
            <w:r>
              <w:rPr>
                <w:i/>
                <w:sz w:val="18"/>
              </w:rPr>
              <w:t>Dovrà essere vietato condurre automezzi in retromarcia in condizioni di scarsa visibilità, se</w:t>
            </w:r>
            <w:r>
              <w:rPr>
                <w:i/>
                <w:spacing w:val="-26"/>
                <w:sz w:val="18"/>
              </w:rPr>
              <w:t> </w:t>
            </w:r>
            <w:r>
              <w:rPr>
                <w:i/>
                <w:sz w:val="18"/>
              </w:rPr>
              <w:t>necessaria</w:t>
            </w:r>
          </w:p>
          <w:p>
            <w:pPr>
              <w:pStyle w:val="TableParagraph"/>
              <w:numPr>
                <w:ilvl w:val="0"/>
                <w:numId w:val="13"/>
              </w:numPr>
              <w:tabs>
                <w:tab w:pos="134" w:val="left" w:leader="none"/>
              </w:tabs>
              <w:spacing w:line="240" w:lineRule="auto" w:before="0" w:after="0"/>
              <w:ind w:left="69" w:right="177" w:firstLine="0"/>
              <w:jc w:val="left"/>
              <w:rPr>
                <w:i/>
                <w:sz w:val="18"/>
              </w:rPr>
            </w:pPr>
            <w:r>
              <w:rPr>
                <w:i/>
                <w:sz w:val="18"/>
              </w:rPr>
              <w:t>occorre utilizzare un sistema di segnalazione sonoro e visivo specifico, e occorre farsi segnalare da un altro lavoratore </w:t>
            </w:r>
            <w:r>
              <w:rPr>
                <w:i/>
                <w:sz w:val="18"/>
              </w:rPr>
              <w:t>che la retromarcia può essere</w:t>
            </w:r>
            <w:r>
              <w:rPr>
                <w:i/>
                <w:spacing w:val="-5"/>
                <w:sz w:val="18"/>
              </w:rPr>
              <w:t> </w:t>
            </w:r>
            <w:r>
              <w:rPr>
                <w:i/>
                <w:sz w:val="18"/>
              </w:rPr>
              <w:t>effettuata</w:t>
            </w:r>
          </w:p>
          <w:p>
            <w:pPr>
              <w:pStyle w:val="TableParagraph"/>
              <w:numPr>
                <w:ilvl w:val="0"/>
                <w:numId w:val="13"/>
              </w:numPr>
              <w:tabs>
                <w:tab w:pos="134" w:val="left" w:leader="none"/>
              </w:tabs>
              <w:spacing w:line="207" w:lineRule="exact" w:before="1" w:after="0"/>
              <w:ind w:left="133" w:right="0" w:hanging="65"/>
              <w:jc w:val="left"/>
              <w:rPr>
                <w:i/>
                <w:sz w:val="18"/>
              </w:rPr>
            </w:pPr>
            <w:r>
              <w:rPr>
                <w:i/>
                <w:sz w:val="18"/>
              </w:rPr>
              <w:t>Gli automezzi potranno essere condotti solo su percorsi</w:t>
            </w:r>
            <w:r>
              <w:rPr>
                <w:i/>
                <w:spacing w:val="-10"/>
                <w:sz w:val="18"/>
              </w:rPr>
              <w:t> </w:t>
            </w:r>
            <w:r>
              <w:rPr>
                <w:i/>
                <w:sz w:val="18"/>
              </w:rPr>
              <w:t>sicuri</w:t>
            </w:r>
          </w:p>
          <w:p>
            <w:pPr>
              <w:pStyle w:val="TableParagraph"/>
              <w:numPr>
                <w:ilvl w:val="0"/>
                <w:numId w:val="13"/>
              </w:numPr>
              <w:tabs>
                <w:tab w:pos="134" w:val="left" w:leader="none"/>
              </w:tabs>
              <w:spacing w:line="240" w:lineRule="auto" w:before="0" w:after="0"/>
              <w:ind w:left="69" w:right="894" w:firstLine="0"/>
              <w:jc w:val="left"/>
              <w:rPr>
                <w:i/>
                <w:sz w:val="18"/>
              </w:rPr>
            </w:pPr>
            <w:r>
              <w:rPr>
                <w:i/>
                <w:sz w:val="18"/>
              </w:rPr>
              <w:t>Occorrerà</w:t>
            </w:r>
            <w:r>
              <w:rPr>
                <w:i/>
                <w:spacing w:val="-2"/>
                <w:sz w:val="18"/>
              </w:rPr>
              <w:t> </w:t>
            </w:r>
            <w:r>
              <w:rPr>
                <w:i/>
                <w:sz w:val="18"/>
              </w:rPr>
              <w:t>assicurarsi</w:t>
            </w:r>
            <w:r>
              <w:rPr>
                <w:i/>
                <w:spacing w:val="-3"/>
                <w:sz w:val="18"/>
              </w:rPr>
              <w:t> </w:t>
            </w:r>
            <w:r>
              <w:rPr>
                <w:i/>
                <w:sz w:val="18"/>
              </w:rPr>
              <w:t>che</w:t>
            </w:r>
            <w:r>
              <w:rPr>
                <w:i/>
                <w:spacing w:val="-1"/>
                <w:sz w:val="18"/>
              </w:rPr>
              <w:t> </w:t>
            </w:r>
            <w:r>
              <w:rPr>
                <w:i/>
                <w:sz w:val="18"/>
              </w:rPr>
              <w:t>tutti</w:t>
            </w:r>
            <w:r>
              <w:rPr>
                <w:i/>
                <w:spacing w:val="-3"/>
                <w:sz w:val="18"/>
              </w:rPr>
              <w:t> </w:t>
            </w:r>
            <w:r>
              <w:rPr>
                <w:i/>
                <w:sz w:val="18"/>
              </w:rPr>
              <w:t>i</w:t>
            </w:r>
            <w:r>
              <w:rPr>
                <w:i/>
                <w:spacing w:val="-2"/>
                <w:sz w:val="18"/>
              </w:rPr>
              <w:t> </w:t>
            </w:r>
            <w:r>
              <w:rPr>
                <w:i/>
                <w:sz w:val="18"/>
              </w:rPr>
              <w:t>lavoratori</w:t>
            </w:r>
            <w:r>
              <w:rPr>
                <w:i/>
                <w:spacing w:val="-3"/>
                <w:sz w:val="18"/>
              </w:rPr>
              <w:t> </w:t>
            </w:r>
            <w:r>
              <w:rPr>
                <w:i/>
                <w:sz w:val="18"/>
              </w:rPr>
              <w:t>siano</w:t>
            </w:r>
            <w:r>
              <w:rPr>
                <w:i/>
                <w:spacing w:val="-1"/>
                <w:sz w:val="18"/>
              </w:rPr>
              <w:t> </w:t>
            </w:r>
            <w:r>
              <w:rPr>
                <w:i/>
                <w:sz w:val="18"/>
              </w:rPr>
              <w:t>a</w:t>
            </w:r>
            <w:r>
              <w:rPr>
                <w:i/>
                <w:spacing w:val="-3"/>
                <w:sz w:val="18"/>
              </w:rPr>
              <w:t> </w:t>
            </w:r>
            <w:r>
              <w:rPr>
                <w:i/>
                <w:sz w:val="18"/>
              </w:rPr>
              <w:t>distanza</w:t>
            </w:r>
            <w:r>
              <w:rPr>
                <w:i/>
                <w:spacing w:val="-4"/>
                <w:sz w:val="18"/>
              </w:rPr>
              <w:t> </w:t>
            </w:r>
            <w:r>
              <w:rPr>
                <w:i/>
                <w:sz w:val="18"/>
              </w:rPr>
              <w:t>di</w:t>
            </w:r>
            <w:r>
              <w:rPr>
                <w:i/>
                <w:spacing w:val="-3"/>
                <w:sz w:val="18"/>
              </w:rPr>
              <w:t> </w:t>
            </w:r>
            <w:r>
              <w:rPr>
                <w:i/>
                <w:sz w:val="18"/>
              </w:rPr>
              <w:t>sicurezza</w:t>
            </w:r>
            <w:r>
              <w:rPr>
                <w:i/>
                <w:spacing w:val="-3"/>
                <w:sz w:val="18"/>
              </w:rPr>
              <w:t> </w:t>
            </w:r>
            <w:r>
              <w:rPr>
                <w:i/>
                <w:sz w:val="18"/>
              </w:rPr>
              <w:t>prima</w:t>
            </w:r>
            <w:r>
              <w:rPr>
                <w:i/>
                <w:spacing w:val="-1"/>
                <w:sz w:val="18"/>
              </w:rPr>
              <w:t> </w:t>
            </w:r>
            <w:r>
              <w:rPr>
                <w:i/>
                <w:sz w:val="18"/>
              </w:rPr>
              <w:t>di</w:t>
            </w:r>
            <w:r>
              <w:rPr>
                <w:i/>
                <w:spacing w:val="-2"/>
                <w:sz w:val="18"/>
              </w:rPr>
              <w:t> </w:t>
            </w:r>
            <w:r>
              <w:rPr>
                <w:i/>
                <w:sz w:val="18"/>
              </w:rPr>
              <w:t>utilizzare</w:t>
            </w:r>
            <w:r>
              <w:rPr>
                <w:i/>
                <w:spacing w:val="-1"/>
                <w:sz w:val="18"/>
              </w:rPr>
              <w:t> </w:t>
            </w:r>
            <w:r>
              <w:rPr>
                <w:i/>
                <w:sz w:val="18"/>
              </w:rPr>
              <w:t>mezzi</w:t>
            </w:r>
            <w:r>
              <w:rPr>
                <w:i/>
                <w:spacing w:val="-1"/>
                <w:sz w:val="18"/>
              </w:rPr>
              <w:t> </w:t>
            </w:r>
            <w:r>
              <w:rPr>
                <w:i/>
                <w:sz w:val="18"/>
              </w:rPr>
              <w:t>di</w:t>
            </w:r>
            <w:r>
              <w:rPr>
                <w:i/>
                <w:spacing w:val="-3"/>
                <w:sz w:val="18"/>
              </w:rPr>
              <w:t> </w:t>
            </w:r>
            <w:r>
              <w:rPr>
                <w:i/>
                <w:sz w:val="18"/>
              </w:rPr>
              <w:t>scarico</w:t>
            </w:r>
            <w:r>
              <w:rPr>
                <w:i/>
                <w:spacing w:val="-2"/>
                <w:sz w:val="18"/>
              </w:rPr>
              <w:t> </w:t>
            </w:r>
            <w:r>
              <w:rPr>
                <w:i/>
                <w:sz w:val="18"/>
              </w:rPr>
              <w:t>o</w:t>
            </w:r>
            <w:r>
              <w:rPr>
                <w:i/>
                <w:spacing w:val="-3"/>
                <w:sz w:val="18"/>
              </w:rPr>
              <w:t> </w:t>
            </w:r>
            <w:r>
              <w:rPr>
                <w:i/>
                <w:sz w:val="18"/>
              </w:rPr>
              <w:t>di </w:t>
            </w:r>
            <w:r>
              <w:rPr>
                <w:i/>
                <w:sz w:val="18"/>
              </w:rPr>
              <w:t>sollevamento</w:t>
            </w:r>
          </w:p>
          <w:p>
            <w:pPr>
              <w:pStyle w:val="TableParagraph"/>
              <w:numPr>
                <w:ilvl w:val="0"/>
                <w:numId w:val="13"/>
              </w:numPr>
              <w:tabs>
                <w:tab w:pos="134" w:val="left" w:leader="none"/>
              </w:tabs>
              <w:spacing w:line="187" w:lineRule="exact" w:before="1" w:after="0"/>
              <w:ind w:left="133" w:right="0" w:hanging="65"/>
              <w:jc w:val="left"/>
              <w:rPr>
                <w:i/>
                <w:sz w:val="18"/>
              </w:rPr>
            </w:pPr>
            <w:r>
              <w:rPr>
                <w:i/>
                <w:sz w:val="18"/>
              </w:rPr>
              <w:t>Tutti gli automezzi utilizzati in cantiere vanno ispezionati prima dell’inizio di ogni turno</w:t>
            </w:r>
            <w:r>
              <w:rPr>
                <w:i/>
                <w:spacing w:val="-20"/>
                <w:sz w:val="18"/>
              </w:rPr>
              <w:t> </w:t>
            </w:r>
            <w:r>
              <w:rPr>
                <w:i/>
                <w:sz w:val="18"/>
              </w:rPr>
              <w:t>lavorativo,</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25"/>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61" name="image1.jpeg"/>
                  <wp:cNvGraphicFramePr>
                    <a:graphicFrameLocks noChangeAspect="1"/>
                  </wp:cNvGraphicFramePr>
                  <a:graphic>
                    <a:graphicData uri="http://schemas.openxmlformats.org/drawingml/2006/picture">
                      <pic:pic>
                        <pic:nvPicPr>
                          <pic:cNvPr id="26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11740" w:hRule="atLeast"/>
        </w:trPr>
        <w:tc>
          <w:tcPr>
            <w:tcW w:w="9780" w:type="dxa"/>
            <w:tcBorders>
              <w:bottom w:val="nil"/>
            </w:tcBorders>
          </w:tcPr>
          <w:p>
            <w:pPr>
              <w:pStyle w:val="TableParagraph"/>
              <w:spacing w:before="50"/>
              <w:ind w:left="69"/>
              <w:rPr>
                <w:rFonts w:ascii="Times New Roman" w:hAnsi="Times New Roman"/>
                <w:sz w:val="18"/>
              </w:rPr>
            </w:pPr>
            <w:r>
              <w:rPr>
                <w:b/>
                <w:sz w:val="18"/>
              </w:rPr>
              <w:t>• </w:t>
            </w:r>
            <w:r>
              <w:rPr>
                <w:b/>
                <w:spacing w:val="-5"/>
                <w:sz w:val="18"/>
              </w:rPr>
              <w:drawing>
                <wp:inline distT="0" distB="0" distL="0" distR="0">
                  <wp:extent cx="3029738" cy="3489198"/>
                  <wp:effectExtent l="0" t="0" r="0" b="0"/>
                  <wp:docPr id="263" name="image359.png"/>
                  <wp:cNvGraphicFramePr>
                    <a:graphicFrameLocks noChangeAspect="1"/>
                  </wp:cNvGraphicFramePr>
                  <a:graphic>
                    <a:graphicData uri="http://schemas.openxmlformats.org/drawingml/2006/picture">
                      <pic:pic>
                        <pic:nvPicPr>
                          <pic:cNvPr id="264" name="image359.png"/>
                          <pic:cNvPicPr/>
                        </pic:nvPicPr>
                        <pic:blipFill>
                          <a:blip r:embed="rId486" cstate="print"/>
                          <a:stretch>
                            <a:fillRect/>
                          </a:stretch>
                        </pic:blipFill>
                        <pic:spPr>
                          <a:xfrm>
                            <a:off x="0" y="0"/>
                            <a:ext cx="3029738" cy="3489198"/>
                          </a:xfrm>
                          <a:prstGeom prst="rect">
                            <a:avLst/>
                          </a:prstGeom>
                        </pic:spPr>
                      </pic:pic>
                    </a:graphicData>
                  </a:graphic>
                </wp:inline>
              </w:drawing>
            </w:r>
            <w:r>
              <w:rPr>
                <w:b/>
                <w:spacing w:val="-5"/>
                <w:sz w:val="18"/>
              </w:rPr>
            </w:r>
            <w:r>
              <w:rPr>
                <w:rFonts w:ascii="Times New Roman" w:hAnsi="Times New Roman"/>
                <w:spacing w:val="-18"/>
                <w:position w:val="6"/>
                <w:sz w:val="18"/>
              </w:rPr>
              <w:t> </w:t>
            </w:r>
            <w:r>
              <w:rPr>
                <w:rFonts w:ascii="Times New Roman" w:hAnsi="Times New Roman"/>
                <w:spacing w:val="-18"/>
                <w:position w:val="6"/>
                <w:sz w:val="18"/>
              </w:rPr>
              <w:drawing>
                <wp:inline distT="0" distB="0" distL="0" distR="0">
                  <wp:extent cx="2944858" cy="3438144"/>
                  <wp:effectExtent l="0" t="0" r="0" b="0"/>
                  <wp:docPr id="265" name="image360.png"/>
                  <wp:cNvGraphicFramePr>
                    <a:graphicFrameLocks noChangeAspect="1"/>
                  </wp:cNvGraphicFramePr>
                  <a:graphic>
                    <a:graphicData uri="http://schemas.openxmlformats.org/drawingml/2006/picture">
                      <pic:pic>
                        <pic:nvPicPr>
                          <pic:cNvPr id="266" name="image360.png"/>
                          <pic:cNvPicPr/>
                        </pic:nvPicPr>
                        <pic:blipFill>
                          <a:blip r:embed="rId487" cstate="print"/>
                          <a:stretch>
                            <a:fillRect/>
                          </a:stretch>
                        </pic:blipFill>
                        <pic:spPr>
                          <a:xfrm>
                            <a:off x="0" y="0"/>
                            <a:ext cx="2944858" cy="3438144"/>
                          </a:xfrm>
                          <a:prstGeom prst="rect">
                            <a:avLst/>
                          </a:prstGeom>
                        </pic:spPr>
                      </pic:pic>
                    </a:graphicData>
                  </a:graphic>
                </wp:inline>
              </w:drawing>
            </w:r>
            <w:r>
              <w:rPr>
                <w:rFonts w:ascii="Times New Roman" w:hAnsi="Times New Roman"/>
                <w:spacing w:val="-18"/>
                <w:position w:val="6"/>
                <w:sz w:val="18"/>
              </w:rPr>
            </w:r>
          </w:p>
          <w:p>
            <w:pPr>
              <w:pStyle w:val="TableParagraph"/>
              <w:rPr>
                <w:sz w:val="5"/>
              </w:rPr>
            </w:pPr>
          </w:p>
          <w:p>
            <w:pPr>
              <w:pStyle w:val="TableParagraph"/>
              <w:ind w:left="320"/>
              <w:rPr>
                <w:sz w:val="20"/>
              </w:rPr>
            </w:pPr>
            <w:r>
              <w:rPr>
                <w:sz w:val="20"/>
              </w:rPr>
              <w:drawing>
                <wp:inline distT="0" distB="0" distL="0" distR="0">
                  <wp:extent cx="2682285" cy="3653790"/>
                  <wp:effectExtent l="0" t="0" r="0" b="0"/>
                  <wp:docPr id="267" name="image361.png"/>
                  <wp:cNvGraphicFramePr>
                    <a:graphicFrameLocks noChangeAspect="1"/>
                  </wp:cNvGraphicFramePr>
                  <a:graphic>
                    <a:graphicData uri="http://schemas.openxmlformats.org/drawingml/2006/picture">
                      <pic:pic>
                        <pic:nvPicPr>
                          <pic:cNvPr id="268" name="image361.png"/>
                          <pic:cNvPicPr/>
                        </pic:nvPicPr>
                        <pic:blipFill>
                          <a:blip r:embed="rId488" cstate="print"/>
                          <a:stretch>
                            <a:fillRect/>
                          </a:stretch>
                        </pic:blipFill>
                        <pic:spPr>
                          <a:xfrm>
                            <a:off x="0" y="0"/>
                            <a:ext cx="2682285" cy="3653790"/>
                          </a:xfrm>
                          <a:prstGeom prst="rect">
                            <a:avLst/>
                          </a:prstGeom>
                        </pic:spPr>
                      </pic:pic>
                    </a:graphicData>
                  </a:graphic>
                </wp:inline>
              </w:drawing>
            </w:r>
            <w:r>
              <w:rPr>
                <w:sz w:val="20"/>
              </w:rPr>
            </w:r>
            <w:r>
              <w:rPr>
                <w:rFonts w:ascii="Times New Roman"/>
                <w:spacing w:val="15"/>
                <w:sz w:val="20"/>
              </w:rPr>
              <w:t> </w:t>
            </w:r>
            <w:r>
              <w:rPr>
                <w:spacing w:val="15"/>
                <w:position w:val="9"/>
                <w:sz w:val="20"/>
              </w:rPr>
              <w:drawing>
                <wp:inline distT="0" distB="0" distL="0" distR="0">
                  <wp:extent cx="2834200" cy="3792759"/>
                  <wp:effectExtent l="0" t="0" r="0" b="0"/>
                  <wp:docPr id="269" name="image362.png"/>
                  <wp:cNvGraphicFramePr>
                    <a:graphicFrameLocks noChangeAspect="1"/>
                  </wp:cNvGraphicFramePr>
                  <a:graphic>
                    <a:graphicData uri="http://schemas.openxmlformats.org/drawingml/2006/picture">
                      <pic:pic>
                        <pic:nvPicPr>
                          <pic:cNvPr id="270" name="image362.png"/>
                          <pic:cNvPicPr/>
                        </pic:nvPicPr>
                        <pic:blipFill>
                          <a:blip r:embed="rId489" cstate="print"/>
                          <a:stretch>
                            <a:fillRect/>
                          </a:stretch>
                        </pic:blipFill>
                        <pic:spPr>
                          <a:xfrm>
                            <a:off x="0" y="0"/>
                            <a:ext cx="2834200" cy="3792759"/>
                          </a:xfrm>
                          <a:prstGeom prst="rect">
                            <a:avLst/>
                          </a:prstGeom>
                        </pic:spPr>
                      </pic:pic>
                    </a:graphicData>
                  </a:graphic>
                </wp:inline>
              </w:drawing>
            </w:r>
            <w:r>
              <w:rPr>
                <w:spacing w:val="15"/>
                <w:position w:val="9"/>
                <w:sz w:val="20"/>
              </w:rPr>
            </w:r>
          </w:p>
        </w:tc>
      </w:tr>
    </w:tbl>
    <w:p>
      <w:pPr>
        <w:pStyle w:val="BodyText"/>
      </w:pPr>
    </w:p>
    <w:p>
      <w:pPr>
        <w:pStyle w:val="BodyText"/>
        <w:spacing w:before="4"/>
        <w:rPr>
          <w:sz w:val="1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71" name="image1.jpeg"/>
                  <wp:cNvGraphicFramePr>
                    <a:graphicFrameLocks noChangeAspect="1"/>
                  </wp:cNvGraphicFramePr>
                  <a:graphic>
                    <a:graphicData uri="http://schemas.openxmlformats.org/drawingml/2006/picture">
                      <pic:pic>
                        <pic:nvPicPr>
                          <pic:cNvPr id="27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748" w:hRule="atLeast"/>
        </w:trPr>
        <w:tc>
          <w:tcPr>
            <w:tcW w:w="9780" w:type="dxa"/>
          </w:tcPr>
          <w:p>
            <w:pPr>
              <w:pStyle w:val="TableParagraph"/>
              <w:rPr>
                <w:rFonts w:ascii="Times New Roman"/>
                <w:sz w:val="18"/>
              </w:rPr>
            </w:pPr>
          </w:p>
        </w:tc>
      </w:tr>
      <w:tr>
        <w:trPr>
          <w:trHeight w:val="1037" w:hRule="atLeast"/>
        </w:trPr>
        <w:tc>
          <w:tcPr>
            <w:tcW w:w="9780" w:type="dxa"/>
          </w:tcPr>
          <w:p>
            <w:pPr>
              <w:pStyle w:val="TableParagraph"/>
              <w:rPr>
                <w:sz w:val="18"/>
              </w:rPr>
            </w:pPr>
          </w:p>
          <w:p>
            <w:pPr>
              <w:pStyle w:val="TableParagraph"/>
              <w:ind w:left="69"/>
              <w:rPr>
                <w:b/>
                <w:sz w:val="18"/>
              </w:rPr>
            </w:pPr>
            <w:r>
              <w:rPr>
                <w:b/>
                <w:sz w:val="18"/>
              </w:rPr>
              <w:t>Misure di coordinamento:</w:t>
            </w:r>
          </w:p>
          <w:p>
            <w:pPr>
              <w:pStyle w:val="TableParagraph"/>
              <w:spacing w:before="11"/>
              <w:rPr>
                <w:sz w:val="17"/>
              </w:rPr>
            </w:pPr>
          </w:p>
          <w:p>
            <w:pPr>
              <w:pStyle w:val="TableParagraph"/>
              <w:ind w:left="496"/>
              <w:rPr>
                <w:b/>
                <w:sz w:val="18"/>
              </w:rPr>
            </w:pPr>
            <w:r>
              <w:rPr>
                <w:rFonts w:ascii="Wingdings" w:hAnsi="Wingdings"/>
                <w:sz w:val="18"/>
              </w:rPr>
              <w:t></w:t>
            </w:r>
            <w:r>
              <w:rPr>
                <w:rFonts w:ascii="Times New Roman" w:hAnsi="Times New Roman"/>
                <w:sz w:val="18"/>
              </w:rPr>
              <w:t> </w:t>
            </w:r>
            <w:r>
              <w:rPr>
                <w:b/>
                <w:sz w:val="18"/>
              </w:rPr>
              <w:t>le misure di coordinamento sono rappresentate nelle prescrizioni operative-procedure sopra esplicitate</w:t>
            </w:r>
          </w:p>
        </w:tc>
      </w:tr>
      <w:tr>
        <w:trPr>
          <w:trHeight w:val="1240" w:hRule="atLeast"/>
        </w:trPr>
        <w:tc>
          <w:tcPr>
            <w:tcW w:w="9780" w:type="dxa"/>
          </w:tcPr>
          <w:p>
            <w:pPr>
              <w:pStyle w:val="TableParagraph"/>
              <w:spacing w:before="9"/>
              <w:rPr>
                <w:sz w:val="17"/>
              </w:rPr>
            </w:pPr>
          </w:p>
          <w:p>
            <w:pPr>
              <w:pStyle w:val="TableParagraph"/>
              <w:spacing w:line="207" w:lineRule="exact" w:before="1"/>
              <w:ind w:left="69"/>
              <w:rPr>
                <w:b/>
                <w:sz w:val="18"/>
              </w:rPr>
            </w:pPr>
            <w:r>
              <w:rPr>
                <w:b/>
                <w:sz w:val="18"/>
              </w:rPr>
              <w:t>Modalità di verifica del loro rispetto:</w:t>
            </w:r>
          </w:p>
          <w:p>
            <w:pPr>
              <w:pStyle w:val="TableParagraph"/>
              <w:ind w:left="779" w:hanging="284"/>
              <w:rPr>
                <w:b/>
                <w:sz w:val="18"/>
              </w:rPr>
            </w:pPr>
            <w:r>
              <w:rPr>
                <w:rFonts w:ascii="Wingdings" w:hAnsi="Wingdings"/>
                <w:sz w:val="18"/>
              </w:rPr>
              <w:t></w:t>
            </w:r>
            <w:r>
              <w:rPr>
                <w:rFonts w:ascii="Times New Roman" w:hAnsi="Times New Roman"/>
                <w:sz w:val="18"/>
              </w:rPr>
              <w:t> </w:t>
            </w:r>
            <w:r>
              <w:rPr>
                <w:b/>
                <w:sz w:val="18"/>
              </w:rPr>
              <w:t>le modalità di verifica del loro rispetto saranno in capo al DdL o suo incaricato il cui nominativo dovrà risultare nel POS dell’impresa esecutrice interessata.</w:t>
            </w:r>
          </w:p>
          <w:p>
            <w:pPr>
              <w:pStyle w:val="TableParagraph"/>
              <w:spacing w:before="1"/>
              <w:ind w:left="779"/>
              <w:rPr>
                <w:b/>
                <w:sz w:val="18"/>
              </w:rPr>
            </w:pPr>
            <w:r>
              <w:rPr>
                <w:b/>
                <w:sz w:val="18"/>
              </w:rPr>
              <w:t>Spetteranno al CSE le verifiche di competenza con le modalità previste dall’ </w:t>
            </w:r>
            <w:r>
              <w:rPr>
                <w:b/>
                <w:sz w:val="18"/>
                <w:u w:val="single"/>
              </w:rPr>
              <w:t>art. 92 </w:t>
            </w:r>
          </w:p>
        </w:tc>
      </w:tr>
      <w:tr>
        <w:trPr>
          <w:trHeight w:val="6418" w:hRule="atLeast"/>
        </w:trPr>
        <w:tc>
          <w:tcPr>
            <w:tcW w:w="9780" w:type="dxa"/>
            <w:tcBorders>
              <w:bottom w:val="dotted" w:sz="2" w:space="0" w:color="000000"/>
            </w:tcBorders>
          </w:tcPr>
          <w:p>
            <w:pPr>
              <w:pStyle w:val="TableParagraph"/>
              <w:rPr>
                <w:sz w:val="18"/>
              </w:rPr>
            </w:pPr>
          </w:p>
          <w:p>
            <w:pPr>
              <w:pStyle w:val="TableParagraph"/>
              <w:ind w:left="69"/>
              <w:rPr>
                <w:b/>
                <w:sz w:val="18"/>
              </w:rPr>
            </w:pPr>
            <w:r>
              <w:rPr>
                <w:b/>
                <w:sz w:val="18"/>
              </w:rPr>
              <w:t>Le misure preventive e protettive e con DPI nel caso in cui, nonostante le prescrizioni operative-procedure, permangano rischi di interferenza</w:t>
            </w:r>
          </w:p>
          <w:p>
            <w:pPr>
              <w:pStyle w:val="TableParagraph"/>
              <w:rPr>
                <w:sz w:val="20"/>
              </w:rPr>
            </w:pPr>
          </w:p>
          <w:p>
            <w:pPr>
              <w:pStyle w:val="TableParagraph"/>
              <w:rPr>
                <w:sz w:val="16"/>
              </w:rPr>
            </w:pPr>
          </w:p>
          <w:p>
            <w:pPr>
              <w:pStyle w:val="TableParagraph"/>
              <w:numPr>
                <w:ilvl w:val="0"/>
                <w:numId w:val="14"/>
              </w:numPr>
              <w:tabs>
                <w:tab w:pos="281" w:val="left" w:leader="none"/>
              </w:tabs>
              <w:spacing w:line="207" w:lineRule="exact" w:before="1" w:after="0"/>
              <w:ind w:left="280" w:right="0" w:hanging="212"/>
              <w:jc w:val="left"/>
              <w:rPr>
                <w:b/>
                <w:sz w:val="18"/>
              </w:rPr>
            </w:pPr>
            <w:r>
              <w:rPr>
                <w:sz w:val="18"/>
              </w:rPr>
              <w:t>Misure preventive, protettive e di coordinamento con </w:t>
            </w:r>
            <w:r>
              <w:rPr>
                <w:b/>
                <w:sz w:val="18"/>
              </w:rPr>
              <w:t>apprestamenti</w:t>
            </w:r>
          </w:p>
          <w:p>
            <w:pPr>
              <w:pStyle w:val="TableParagraph"/>
              <w:ind w:left="779" w:hanging="284"/>
              <w:rPr>
                <w:sz w:val="18"/>
              </w:rPr>
            </w:pPr>
            <w:r>
              <w:rPr>
                <w:rFonts w:ascii="Wingdings" w:hAnsi="Wingdings"/>
                <w:sz w:val="18"/>
              </w:rPr>
              <w:t></w:t>
            </w:r>
            <w:r>
              <w:rPr>
                <w:rFonts w:ascii="Times New Roman" w:hAnsi="Times New Roman"/>
                <w:sz w:val="18"/>
              </w:rPr>
              <w:t> </w:t>
            </w:r>
            <w:r>
              <w:rPr>
                <w:sz w:val="18"/>
              </w:rPr>
              <w:t>Le misure preventive, protettive e di coordinamento con apprestamenti risultano necessarie e, sono qui sotto rappresentate:</w:t>
            </w:r>
          </w:p>
          <w:p>
            <w:pPr>
              <w:pStyle w:val="TableParagraph"/>
              <w:spacing w:line="206" w:lineRule="exact"/>
              <w:ind w:left="496"/>
              <w:rPr>
                <w:sz w:val="18"/>
              </w:rPr>
            </w:pPr>
            <w:r>
              <w:rPr>
                <w:sz w:val="18"/>
                <w:u w:val="single"/>
              </w:rPr>
              <w:t>Segnaletica stradale ,recinzione </w:t>
            </w:r>
          </w:p>
          <w:p>
            <w:pPr>
              <w:pStyle w:val="TableParagraph"/>
              <w:numPr>
                <w:ilvl w:val="0"/>
                <w:numId w:val="14"/>
              </w:numPr>
              <w:tabs>
                <w:tab w:pos="281" w:val="left" w:leader="none"/>
              </w:tabs>
              <w:spacing w:line="207" w:lineRule="exact" w:before="1" w:after="0"/>
              <w:ind w:left="280" w:right="0" w:hanging="212"/>
              <w:jc w:val="left"/>
              <w:rPr>
                <w:b/>
                <w:sz w:val="18"/>
              </w:rPr>
            </w:pPr>
            <w:r>
              <w:rPr>
                <w:sz w:val="18"/>
              </w:rPr>
              <w:t>Misure preventive, protettive e di coordinamento con </w:t>
            </w:r>
            <w:r>
              <w:rPr>
                <w:b/>
                <w:sz w:val="18"/>
              </w:rPr>
              <w:t>attrezzature</w:t>
            </w:r>
          </w:p>
          <w:p>
            <w:pPr>
              <w:pStyle w:val="TableParagraph"/>
              <w:numPr>
                <w:ilvl w:val="1"/>
                <w:numId w:val="14"/>
              </w:numPr>
              <w:tabs>
                <w:tab w:pos="708" w:val="left" w:leader="none"/>
              </w:tabs>
              <w:spacing w:line="207" w:lineRule="exact" w:before="0" w:after="0"/>
              <w:ind w:left="707" w:right="0" w:hanging="212"/>
              <w:jc w:val="left"/>
              <w:rPr>
                <w:sz w:val="18"/>
              </w:rPr>
            </w:pPr>
            <w:r>
              <w:rPr>
                <w:sz w:val="18"/>
              </w:rPr>
              <w:t>Le misure preventive, protettive e di coordinamento con attrezzature non risultano</w:t>
            </w:r>
            <w:r>
              <w:rPr>
                <w:spacing w:val="-20"/>
                <w:sz w:val="18"/>
              </w:rPr>
              <w:t> </w:t>
            </w:r>
            <w:r>
              <w:rPr>
                <w:sz w:val="18"/>
              </w:rPr>
              <w:t>necessarie</w:t>
            </w:r>
          </w:p>
          <w:p>
            <w:pPr>
              <w:pStyle w:val="TableParagraph"/>
              <w:rPr>
                <w:sz w:val="20"/>
              </w:rPr>
            </w:pPr>
          </w:p>
          <w:p>
            <w:pPr>
              <w:pStyle w:val="TableParagraph"/>
              <w:spacing w:before="1"/>
              <w:rPr>
                <w:sz w:val="16"/>
              </w:rPr>
            </w:pPr>
          </w:p>
          <w:p>
            <w:pPr>
              <w:pStyle w:val="TableParagraph"/>
              <w:numPr>
                <w:ilvl w:val="0"/>
                <w:numId w:val="14"/>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infrastrutture</w:t>
            </w:r>
          </w:p>
          <w:p>
            <w:pPr>
              <w:pStyle w:val="TableParagraph"/>
              <w:numPr>
                <w:ilvl w:val="1"/>
                <w:numId w:val="14"/>
              </w:numPr>
              <w:tabs>
                <w:tab w:pos="708" w:val="left" w:leader="none"/>
              </w:tabs>
              <w:spacing w:line="207" w:lineRule="exact" w:before="0" w:after="0"/>
              <w:ind w:left="707" w:right="0" w:hanging="212"/>
              <w:jc w:val="left"/>
              <w:rPr>
                <w:sz w:val="18"/>
              </w:rPr>
            </w:pPr>
            <w:r>
              <w:rPr>
                <w:sz w:val="18"/>
              </w:rPr>
              <w:t>Le misure preventive, protettive e di coordinamento con infrastrutture non risultano</w:t>
            </w:r>
            <w:r>
              <w:rPr>
                <w:spacing w:val="-18"/>
                <w:sz w:val="18"/>
              </w:rPr>
              <w:t> </w:t>
            </w:r>
            <w:r>
              <w:rPr>
                <w:sz w:val="18"/>
              </w:rPr>
              <w:t>necessarie</w:t>
            </w:r>
          </w:p>
          <w:p>
            <w:pPr>
              <w:pStyle w:val="TableParagraph"/>
              <w:rPr>
                <w:sz w:val="20"/>
              </w:rPr>
            </w:pPr>
          </w:p>
          <w:p>
            <w:pPr>
              <w:pStyle w:val="TableParagraph"/>
              <w:spacing w:before="1"/>
              <w:rPr>
                <w:sz w:val="16"/>
              </w:rPr>
            </w:pPr>
          </w:p>
          <w:p>
            <w:pPr>
              <w:pStyle w:val="TableParagraph"/>
              <w:spacing w:line="207" w:lineRule="exact"/>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mezzi e servizi di protezione collettiva</w:t>
            </w:r>
          </w:p>
          <w:p>
            <w:pPr>
              <w:pStyle w:val="TableParagraph"/>
              <w:ind w:left="779" w:hanging="284"/>
              <w:rPr>
                <w:sz w:val="18"/>
              </w:rPr>
            </w:pPr>
            <w:r>
              <w:rPr>
                <w:rFonts w:ascii="Wingdings" w:hAnsi="Wingdings"/>
                <w:sz w:val="18"/>
              </w:rPr>
              <w:t></w:t>
            </w:r>
            <w:r>
              <w:rPr>
                <w:rFonts w:ascii="Times New Roman" w:hAnsi="Times New Roman"/>
                <w:sz w:val="18"/>
              </w:rPr>
              <w:t> </w:t>
            </w:r>
            <w:r>
              <w:rPr>
                <w:sz w:val="18"/>
              </w:rPr>
              <w:t>Le misure preventive, protettive e di coordinamento con mezzi e servizi di protezione collettiva risultano necessarie e, sono qui sotto rappresentate:</w:t>
            </w:r>
          </w:p>
          <w:p>
            <w:pPr>
              <w:pStyle w:val="TableParagraph"/>
              <w:spacing w:line="206" w:lineRule="exact"/>
              <w:ind w:left="496"/>
              <w:rPr>
                <w:sz w:val="18"/>
              </w:rPr>
            </w:pPr>
            <w:r>
              <w:rPr>
                <w:sz w:val="18"/>
                <w:u w:val="single"/>
              </w:rPr>
              <w:t>Segnaletica interna al cantiere; </w:t>
            </w:r>
          </w:p>
          <w:p>
            <w:pPr>
              <w:pStyle w:val="TableParagraph"/>
              <w:spacing w:before="1"/>
              <w:ind w:left="496" w:right="5171"/>
              <w:rPr>
                <w:sz w:val="18"/>
              </w:rPr>
            </w:pPr>
            <w:r>
              <w:rPr>
                <w:sz w:val="18"/>
                <w:u w:val="single"/>
              </w:rPr>
              <w:t>Segnalazione esterna della presenza del cantiere;</w:t>
            </w:r>
            <w:r>
              <w:rPr>
                <w:sz w:val="18"/>
              </w:rPr>
              <w:t> </w:t>
            </w:r>
            <w:r>
              <w:rPr>
                <w:sz w:val="18"/>
                <w:u w:val="single"/>
              </w:rPr>
              <w:t>Illuminazione delle vie di transito del cantiere</w:t>
            </w:r>
            <w:r>
              <w:rPr>
                <w:sz w:val="18"/>
              </w:rPr>
              <w:t> </w:t>
            </w:r>
            <w:r>
              <w:rPr>
                <w:sz w:val="18"/>
                <w:u w:val="single"/>
              </w:rPr>
              <w:t>Divieto di accesso di estranei alle zone di lavoro;</w:t>
            </w:r>
            <w:r>
              <w:rPr>
                <w:sz w:val="18"/>
              </w:rPr>
              <w:t> </w:t>
            </w:r>
            <w:r>
              <w:rPr>
                <w:sz w:val="18"/>
                <w:u w:val="single"/>
              </w:rPr>
              <w:t>Utilizzo di movier</w:t>
            </w:r>
            <w:r>
              <w:rPr>
                <w:sz w:val="18"/>
              </w:rPr>
              <w:t>i</w:t>
            </w:r>
          </w:p>
          <w:p>
            <w:pPr>
              <w:pStyle w:val="TableParagraph"/>
              <w:rPr>
                <w:sz w:val="18"/>
              </w:rPr>
            </w:pPr>
          </w:p>
          <w:p>
            <w:pPr>
              <w:pStyle w:val="TableParagraph"/>
              <w:spacing w:line="207" w:lineRule="exact"/>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DPI</w:t>
            </w:r>
          </w:p>
          <w:p>
            <w:pPr>
              <w:pStyle w:val="TableParagraph"/>
              <w:ind w:left="779" w:hanging="284"/>
              <w:rPr>
                <w:b/>
                <w:i/>
                <w:sz w:val="18"/>
              </w:rPr>
            </w:pPr>
            <w:r>
              <w:rPr>
                <w:rFonts w:ascii="Wingdings" w:hAnsi="Wingdings"/>
                <w:sz w:val="18"/>
              </w:rPr>
              <w:t></w:t>
            </w:r>
            <w:r>
              <w:rPr>
                <w:rFonts w:ascii="Times New Roman" w:hAnsi="Times New Roman"/>
                <w:sz w:val="18"/>
              </w:rPr>
              <w:t> </w:t>
            </w:r>
            <w:r>
              <w:rPr>
                <w:b/>
                <w:sz w:val="18"/>
              </w:rPr>
              <w:t>Le misure preventive, protettive e di coordinamento con DPI (necessari a causa dei rischi interferenziali) risultano necessarie</w:t>
            </w:r>
            <w:r>
              <w:rPr>
                <w:b/>
                <w:i/>
                <w:sz w:val="18"/>
              </w:rPr>
              <w:t>.</w:t>
            </w:r>
          </w:p>
          <w:p>
            <w:pPr>
              <w:pStyle w:val="TableParagraph"/>
              <w:spacing w:line="206" w:lineRule="exact"/>
              <w:ind w:left="496"/>
              <w:rPr>
                <w:sz w:val="18"/>
              </w:rPr>
            </w:pPr>
            <w:r>
              <w:rPr>
                <w:sz w:val="18"/>
                <w:u w:val="single"/>
              </w:rPr>
              <w:t>Gilet alta visibilità</w:t>
            </w:r>
          </w:p>
        </w:tc>
      </w:tr>
    </w:tbl>
    <w:p>
      <w:pPr>
        <w:pStyle w:val="BodyText"/>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2071" w:hRule="atLeast"/>
        </w:trPr>
        <w:tc>
          <w:tcPr>
            <w:tcW w:w="9780" w:type="dxa"/>
            <w:tcBorders>
              <w:bottom w:val="dotted" w:sz="2" w:space="0" w:color="000000"/>
            </w:tcBorders>
          </w:tcPr>
          <w:p>
            <w:pPr>
              <w:pStyle w:val="TableParagraph"/>
              <w:spacing w:line="482" w:lineRule="auto"/>
              <w:ind w:left="69"/>
              <w:rPr>
                <w:b/>
                <w:sz w:val="18"/>
              </w:rPr>
            </w:pPr>
            <w:r>
              <w:rPr>
                <w:b/>
                <w:sz w:val="18"/>
              </w:rPr>
              <w:t>Scelte Progettuali ed Organizzative con relative Misure di Coordinamento relative all’elemento essenziale Elemento essenziale</w:t>
            </w:r>
            <w:r>
              <w:rPr>
                <w:sz w:val="18"/>
              </w:rPr>
              <w:t>: </w:t>
            </w:r>
            <w:r>
              <w:rPr>
                <w:b/>
                <w:color w:val="FF0000"/>
                <w:sz w:val="18"/>
              </w:rPr>
              <w:t>GAS</w:t>
            </w:r>
          </w:p>
          <w:p>
            <w:pPr>
              <w:pStyle w:val="TableParagraph"/>
              <w:ind w:left="422"/>
              <w:rPr>
                <w:sz w:val="18"/>
              </w:rPr>
            </w:pPr>
            <w:r>
              <w:rPr>
                <w:sz w:val="18"/>
              </w:rPr>
              <w:t>Le</w:t>
            </w:r>
            <w:r>
              <w:rPr>
                <w:spacing w:val="-7"/>
                <w:sz w:val="18"/>
              </w:rPr>
              <w:t> </w:t>
            </w:r>
            <w:r>
              <w:rPr>
                <w:sz w:val="18"/>
              </w:rPr>
              <w:t>scelte</w:t>
            </w:r>
            <w:r>
              <w:rPr>
                <w:spacing w:val="-7"/>
                <w:sz w:val="18"/>
              </w:rPr>
              <w:t> </w:t>
            </w:r>
            <w:r>
              <w:rPr>
                <w:sz w:val="18"/>
              </w:rPr>
              <w:t>progettuali</w:t>
            </w:r>
            <w:r>
              <w:rPr>
                <w:spacing w:val="-10"/>
                <w:sz w:val="18"/>
              </w:rPr>
              <w:t> </w:t>
            </w:r>
            <w:r>
              <w:rPr>
                <w:sz w:val="18"/>
              </w:rPr>
              <w:t>e</w:t>
            </w:r>
            <w:r>
              <w:rPr>
                <w:spacing w:val="-7"/>
                <w:sz w:val="18"/>
              </w:rPr>
              <w:t> </w:t>
            </w:r>
            <w:r>
              <w:rPr>
                <w:sz w:val="18"/>
              </w:rPr>
              <w:t>organizzative</w:t>
            </w:r>
            <w:r>
              <w:rPr>
                <w:spacing w:val="-6"/>
                <w:sz w:val="18"/>
              </w:rPr>
              <w:t> </w:t>
            </w:r>
            <w:r>
              <w:rPr>
                <w:sz w:val="18"/>
              </w:rPr>
              <w:t>determinate</w:t>
            </w:r>
            <w:r>
              <w:rPr>
                <w:spacing w:val="-7"/>
                <w:sz w:val="18"/>
              </w:rPr>
              <w:t> </w:t>
            </w:r>
            <w:r>
              <w:rPr>
                <w:sz w:val="18"/>
              </w:rPr>
              <w:t>dal</w:t>
            </w:r>
            <w:r>
              <w:rPr>
                <w:spacing w:val="-7"/>
                <w:sz w:val="18"/>
              </w:rPr>
              <w:t> </w:t>
            </w:r>
            <w:r>
              <w:rPr>
                <w:sz w:val="18"/>
              </w:rPr>
              <w:t>Progettista</w:t>
            </w:r>
            <w:r>
              <w:rPr>
                <w:spacing w:val="-7"/>
                <w:sz w:val="18"/>
              </w:rPr>
              <w:t> </w:t>
            </w:r>
            <w:r>
              <w:rPr>
                <w:sz w:val="18"/>
              </w:rPr>
              <w:t>dell’opera</w:t>
            </w:r>
            <w:r>
              <w:rPr>
                <w:spacing w:val="-7"/>
                <w:sz w:val="18"/>
              </w:rPr>
              <w:t> </w:t>
            </w:r>
            <w:r>
              <w:rPr>
                <w:sz w:val="18"/>
              </w:rPr>
              <w:t>in</w:t>
            </w:r>
            <w:r>
              <w:rPr>
                <w:spacing w:val="-9"/>
                <w:sz w:val="18"/>
              </w:rPr>
              <w:t> </w:t>
            </w:r>
            <w:r>
              <w:rPr>
                <w:sz w:val="18"/>
              </w:rPr>
              <w:t>collaborazione</w:t>
            </w:r>
            <w:r>
              <w:rPr>
                <w:spacing w:val="-7"/>
                <w:sz w:val="18"/>
              </w:rPr>
              <w:t> </w:t>
            </w:r>
            <w:r>
              <w:rPr>
                <w:sz w:val="18"/>
              </w:rPr>
              <w:t>con</w:t>
            </w:r>
            <w:r>
              <w:rPr>
                <w:spacing w:val="-10"/>
                <w:sz w:val="18"/>
              </w:rPr>
              <w:t> </w:t>
            </w:r>
            <w:r>
              <w:rPr>
                <w:sz w:val="18"/>
              </w:rPr>
              <w:t>il</w:t>
            </w:r>
            <w:r>
              <w:rPr>
                <w:spacing w:val="-7"/>
                <w:sz w:val="18"/>
              </w:rPr>
              <w:t> </w:t>
            </w:r>
            <w:r>
              <w:rPr>
                <w:sz w:val="18"/>
              </w:rPr>
              <w:t>CSP</w:t>
            </w:r>
            <w:r>
              <w:rPr>
                <w:spacing w:val="-7"/>
                <w:sz w:val="18"/>
              </w:rPr>
              <w:t> </w:t>
            </w:r>
            <w:r>
              <w:rPr>
                <w:sz w:val="18"/>
              </w:rPr>
              <w:t>con</w:t>
            </w:r>
            <w:r>
              <w:rPr>
                <w:spacing w:val="-7"/>
                <w:sz w:val="18"/>
              </w:rPr>
              <w:t> </w:t>
            </w:r>
            <w:r>
              <w:rPr>
                <w:sz w:val="18"/>
              </w:rPr>
              <w:t>le</w:t>
            </w:r>
            <w:r>
              <w:rPr>
                <w:spacing w:val="-7"/>
                <w:sz w:val="18"/>
              </w:rPr>
              <w:t> </w:t>
            </w:r>
            <w:r>
              <w:rPr>
                <w:sz w:val="18"/>
              </w:rPr>
              <w:t>relative misure di coordinamento e le modalità di verifica del loro rispetto sono state le</w:t>
            </w:r>
            <w:r>
              <w:rPr>
                <w:spacing w:val="-21"/>
                <w:sz w:val="18"/>
              </w:rPr>
              <w:t> </w:t>
            </w:r>
            <w:r>
              <w:rPr>
                <w:sz w:val="18"/>
              </w:rPr>
              <w:t>seguenti:</w:t>
            </w:r>
          </w:p>
          <w:p>
            <w:pPr>
              <w:pStyle w:val="TableParagraph"/>
              <w:spacing w:before="7"/>
              <w:rPr>
                <w:sz w:val="17"/>
              </w:rPr>
            </w:pPr>
          </w:p>
          <w:p>
            <w:pPr>
              <w:pStyle w:val="TableParagraph"/>
              <w:tabs>
                <w:tab w:pos="789" w:val="left" w:leader="none"/>
              </w:tabs>
              <w:ind w:left="429"/>
              <w:rPr>
                <w:b/>
                <w:sz w:val="18"/>
              </w:rPr>
            </w:pPr>
            <w:r>
              <w:rPr>
                <w:sz w:val="18"/>
              </w:rPr>
              <w:t>-</w:t>
              <w:tab/>
            </w:r>
            <w:r>
              <w:rPr>
                <w:b/>
                <w:sz w:val="18"/>
                <w:u w:val="single"/>
              </w:rPr>
              <w:t>scelte</w:t>
            </w:r>
            <w:r>
              <w:rPr>
                <w:b/>
                <w:spacing w:val="-3"/>
                <w:sz w:val="18"/>
                <w:u w:val="single"/>
              </w:rPr>
              <w:t> </w:t>
            </w:r>
            <w:r>
              <w:rPr>
                <w:b/>
                <w:sz w:val="18"/>
                <w:u w:val="single"/>
              </w:rPr>
              <w:t>progettuali</w:t>
            </w:r>
          </w:p>
          <w:p>
            <w:pPr>
              <w:pStyle w:val="TableParagraph"/>
              <w:spacing w:before="10"/>
              <w:rPr>
                <w:sz w:val="17"/>
              </w:rPr>
            </w:pPr>
          </w:p>
          <w:p>
            <w:pPr>
              <w:pStyle w:val="TableParagraph"/>
              <w:spacing w:line="190" w:lineRule="exact"/>
              <w:ind w:left="921"/>
              <w:rPr>
                <w:i/>
                <w:sz w:val="18"/>
              </w:rPr>
            </w:pPr>
            <w:r>
              <w:rPr>
                <w:rFonts w:ascii="Wingdings" w:hAnsi="Wingdings"/>
                <w:sz w:val="18"/>
              </w:rPr>
              <w:t></w:t>
            </w:r>
            <w:r>
              <w:rPr>
                <w:rFonts w:ascii="Times New Roman" w:hAnsi="Times New Roman"/>
                <w:sz w:val="18"/>
              </w:rPr>
              <w:t> </w:t>
            </w:r>
            <w:r>
              <w:rPr>
                <w:i/>
                <w:sz w:val="18"/>
              </w:rPr>
              <w:t>I lavori devono essere condotti nel rispetto delle prescrizioni contenute nella ITG-IOP-002 “ATTIVITA’</w:t>
            </w:r>
          </w:p>
        </w:tc>
      </w:tr>
    </w:tbl>
    <w:p>
      <w:pPr>
        <w:pStyle w:val="BodyText"/>
        <w:spacing w:before="11"/>
        <w:rPr>
          <w:sz w:val="2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73" name="image1.jpeg"/>
                  <wp:cNvGraphicFramePr>
                    <a:graphicFrameLocks noChangeAspect="1"/>
                  </wp:cNvGraphicFramePr>
                  <a:graphic>
                    <a:graphicData uri="http://schemas.openxmlformats.org/drawingml/2006/picture">
                      <pic:pic>
                        <pic:nvPicPr>
                          <pic:cNvPr id="27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3525" w:hRule="atLeast"/>
        </w:trPr>
        <w:tc>
          <w:tcPr>
            <w:tcW w:w="9780" w:type="dxa"/>
            <w:tcBorders>
              <w:bottom w:val="dotted" w:sz="2" w:space="0" w:color="000000"/>
            </w:tcBorders>
          </w:tcPr>
          <w:p>
            <w:pPr>
              <w:pStyle w:val="TableParagraph"/>
              <w:ind w:left="1204" w:right="58"/>
              <w:jc w:val="both"/>
              <w:rPr>
                <w:i/>
                <w:sz w:val="18"/>
              </w:rPr>
            </w:pPr>
            <w:r>
              <w:rPr>
                <w:i/>
                <w:sz w:val="18"/>
              </w:rPr>
              <w:t>PREVENTIVA</w:t>
            </w:r>
            <w:r>
              <w:rPr>
                <w:i/>
                <w:spacing w:val="-9"/>
                <w:sz w:val="18"/>
              </w:rPr>
              <w:t> </w:t>
            </w:r>
            <w:r>
              <w:rPr>
                <w:i/>
                <w:sz w:val="18"/>
              </w:rPr>
              <w:t>DI</w:t>
            </w:r>
            <w:r>
              <w:rPr>
                <w:i/>
                <w:spacing w:val="-9"/>
                <w:sz w:val="18"/>
              </w:rPr>
              <w:t> </w:t>
            </w:r>
            <w:r>
              <w:rPr>
                <w:i/>
                <w:sz w:val="18"/>
              </w:rPr>
              <w:t>PROTEZIONE</w:t>
            </w:r>
            <w:r>
              <w:rPr>
                <w:i/>
                <w:spacing w:val="-10"/>
                <w:sz w:val="18"/>
              </w:rPr>
              <w:t> </w:t>
            </w:r>
            <w:r>
              <w:rPr>
                <w:i/>
                <w:sz w:val="18"/>
              </w:rPr>
              <w:t>DELLE</w:t>
            </w:r>
            <w:r>
              <w:rPr>
                <w:i/>
                <w:spacing w:val="-9"/>
                <w:sz w:val="18"/>
              </w:rPr>
              <w:t> </w:t>
            </w:r>
            <w:r>
              <w:rPr>
                <w:i/>
                <w:sz w:val="18"/>
              </w:rPr>
              <w:t>RETI</w:t>
            </w:r>
            <w:r>
              <w:rPr>
                <w:i/>
                <w:spacing w:val="-8"/>
                <w:sz w:val="18"/>
              </w:rPr>
              <w:t> </w:t>
            </w:r>
            <w:r>
              <w:rPr>
                <w:i/>
                <w:sz w:val="18"/>
              </w:rPr>
              <w:t>GAS</w:t>
            </w:r>
            <w:r>
              <w:rPr>
                <w:i/>
                <w:spacing w:val="-9"/>
                <w:sz w:val="18"/>
              </w:rPr>
              <w:t> </w:t>
            </w:r>
            <w:r>
              <w:rPr>
                <w:i/>
                <w:sz w:val="18"/>
              </w:rPr>
              <w:t>E</w:t>
            </w:r>
            <w:r>
              <w:rPr>
                <w:i/>
                <w:spacing w:val="-7"/>
                <w:sz w:val="18"/>
              </w:rPr>
              <w:t> </w:t>
            </w:r>
            <w:r>
              <w:rPr>
                <w:i/>
                <w:sz w:val="18"/>
              </w:rPr>
              <w:t>DEGLI</w:t>
            </w:r>
            <w:r>
              <w:rPr>
                <w:i/>
                <w:spacing w:val="-9"/>
                <w:sz w:val="18"/>
              </w:rPr>
              <w:t> </w:t>
            </w:r>
            <w:r>
              <w:rPr>
                <w:i/>
                <w:sz w:val="18"/>
              </w:rPr>
              <w:t>IMPIANTI</w:t>
            </w:r>
            <w:r>
              <w:rPr>
                <w:i/>
                <w:spacing w:val="-9"/>
                <w:sz w:val="18"/>
              </w:rPr>
              <w:t> </w:t>
            </w:r>
            <w:r>
              <w:rPr>
                <w:i/>
                <w:sz w:val="18"/>
              </w:rPr>
              <w:t>DI</w:t>
            </w:r>
            <w:r>
              <w:rPr>
                <w:i/>
                <w:spacing w:val="-8"/>
                <w:sz w:val="18"/>
              </w:rPr>
              <w:t> </w:t>
            </w:r>
            <w:r>
              <w:rPr>
                <w:i/>
                <w:sz w:val="18"/>
              </w:rPr>
              <w:t>DERIVAZIONE</w:t>
            </w:r>
            <w:r>
              <w:rPr>
                <w:i/>
                <w:spacing w:val="-5"/>
                <w:sz w:val="18"/>
              </w:rPr>
              <w:t> </w:t>
            </w:r>
            <w:r>
              <w:rPr>
                <w:i/>
                <w:sz w:val="18"/>
              </w:rPr>
              <w:t>UTENZA”</w:t>
            </w:r>
            <w:r>
              <w:rPr>
                <w:i/>
                <w:spacing w:val="-9"/>
                <w:sz w:val="18"/>
              </w:rPr>
              <w:t> </w:t>
            </w:r>
            <w:r>
              <w:rPr>
                <w:i/>
                <w:sz w:val="18"/>
              </w:rPr>
              <w:t>e</w:t>
            </w:r>
            <w:r>
              <w:rPr>
                <w:i/>
                <w:spacing w:val="-9"/>
                <w:sz w:val="18"/>
              </w:rPr>
              <w:t> </w:t>
            </w:r>
            <w:r>
              <w:rPr>
                <w:i/>
                <w:sz w:val="18"/>
              </w:rPr>
              <w:t>ITG- </w:t>
            </w:r>
            <w:r>
              <w:rPr>
                <w:i/>
                <w:sz w:val="18"/>
              </w:rPr>
              <w:t>IOP-030 “PRESCRIZIONI DI SICUREZZA PER ATTIVITA’ IN AREE A RISCHIO DI FORMAZIONE DI ATMOSFERE</w:t>
            </w:r>
            <w:r>
              <w:rPr>
                <w:i/>
                <w:spacing w:val="-1"/>
                <w:sz w:val="18"/>
              </w:rPr>
              <w:t> </w:t>
            </w:r>
            <w:r>
              <w:rPr>
                <w:i/>
                <w:sz w:val="18"/>
              </w:rPr>
              <w:t>ESPLOSIVE”.</w:t>
            </w:r>
          </w:p>
          <w:p>
            <w:pPr>
              <w:pStyle w:val="TableParagraph"/>
              <w:spacing w:before="10"/>
              <w:rPr>
                <w:sz w:val="17"/>
              </w:rPr>
            </w:pPr>
          </w:p>
          <w:p>
            <w:pPr>
              <w:pStyle w:val="TableParagraph"/>
              <w:numPr>
                <w:ilvl w:val="0"/>
                <w:numId w:val="15"/>
              </w:numPr>
              <w:tabs>
                <w:tab w:pos="789" w:val="left" w:leader="none"/>
                <w:tab w:pos="790" w:val="left" w:leader="none"/>
              </w:tabs>
              <w:spacing w:line="240" w:lineRule="auto" w:before="0" w:after="0"/>
              <w:ind w:left="789" w:right="0" w:hanging="361"/>
              <w:jc w:val="left"/>
              <w:rPr>
                <w:b/>
                <w:sz w:val="18"/>
              </w:rPr>
            </w:pPr>
            <w:r>
              <w:rPr>
                <w:b/>
                <w:sz w:val="18"/>
                <w:u w:val="single"/>
              </w:rPr>
              <w:t>scelte</w:t>
            </w:r>
            <w:r>
              <w:rPr>
                <w:b/>
                <w:spacing w:val="-2"/>
                <w:sz w:val="18"/>
                <w:u w:val="single"/>
              </w:rPr>
              <w:t> </w:t>
            </w:r>
            <w:r>
              <w:rPr>
                <w:b/>
                <w:sz w:val="18"/>
                <w:u w:val="single"/>
              </w:rPr>
              <w:t>organizzative</w:t>
            </w:r>
            <w:r>
              <w:rPr>
                <w:b/>
                <w:sz w:val="18"/>
              </w:rPr>
              <w:t>:</w:t>
            </w:r>
          </w:p>
          <w:p>
            <w:pPr>
              <w:pStyle w:val="TableParagraph"/>
              <w:spacing w:before="10"/>
              <w:rPr>
                <w:sz w:val="17"/>
              </w:rPr>
            </w:pPr>
          </w:p>
          <w:p>
            <w:pPr>
              <w:pStyle w:val="TableParagraph"/>
              <w:spacing w:before="1"/>
              <w:ind w:left="1204" w:hanging="284"/>
              <w:rPr>
                <w:i/>
                <w:sz w:val="18"/>
              </w:rPr>
            </w:pPr>
            <w:r>
              <w:rPr>
                <w:rFonts w:ascii="Wingdings" w:hAnsi="Wingdings"/>
                <w:sz w:val="18"/>
              </w:rPr>
              <w:t></w:t>
            </w:r>
            <w:r>
              <w:rPr>
                <w:rFonts w:ascii="Times New Roman" w:hAnsi="Times New Roman"/>
                <w:sz w:val="18"/>
              </w:rPr>
              <w:t> </w:t>
            </w:r>
            <w:r>
              <w:rPr>
                <w:i/>
                <w:sz w:val="18"/>
              </w:rPr>
              <w:t>In caso di presenza nelle aree interessate ai lavori ,di atmosfere esplosive e/o gas naturale in minima </w:t>
            </w:r>
            <w:r>
              <w:rPr>
                <w:i/>
                <w:sz w:val="18"/>
              </w:rPr>
              <w:t>percentuale si dovrà:</w:t>
            </w:r>
          </w:p>
          <w:p>
            <w:pPr>
              <w:pStyle w:val="TableParagraph"/>
              <w:numPr>
                <w:ilvl w:val="1"/>
                <w:numId w:val="15"/>
              </w:numPr>
              <w:tabs>
                <w:tab w:pos="1204" w:val="left" w:leader="none"/>
                <w:tab w:pos="1205" w:val="left" w:leader="none"/>
              </w:tabs>
              <w:spacing w:line="210" w:lineRule="exact" w:before="0" w:after="0"/>
              <w:ind w:left="1204" w:right="0" w:hanging="284"/>
              <w:jc w:val="left"/>
              <w:rPr>
                <w:i/>
                <w:sz w:val="18"/>
              </w:rPr>
            </w:pPr>
            <w:r>
              <w:rPr>
                <w:i/>
                <w:sz w:val="18"/>
              </w:rPr>
              <w:t>interrompere le attività e abbandonare le aree di</w:t>
            </w:r>
            <w:r>
              <w:rPr>
                <w:i/>
                <w:spacing w:val="-1"/>
                <w:sz w:val="18"/>
              </w:rPr>
              <w:t> </w:t>
            </w:r>
            <w:r>
              <w:rPr>
                <w:i/>
                <w:sz w:val="18"/>
              </w:rPr>
              <w:t>lavoro;</w:t>
            </w:r>
          </w:p>
          <w:p>
            <w:pPr>
              <w:pStyle w:val="TableParagraph"/>
              <w:numPr>
                <w:ilvl w:val="1"/>
                <w:numId w:val="15"/>
              </w:numPr>
              <w:tabs>
                <w:tab w:pos="1204" w:val="left" w:leader="none"/>
                <w:tab w:pos="1205" w:val="left" w:leader="none"/>
              </w:tabs>
              <w:spacing w:line="237" w:lineRule="auto" w:before="0" w:after="0"/>
              <w:ind w:left="1204" w:right="70" w:hanging="284"/>
              <w:jc w:val="left"/>
              <w:rPr>
                <w:b/>
                <w:sz w:val="18"/>
              </w:rPr>
            </w:pPr>
            <w:r>
              <w:rPr>
                <w:i/>
                <w:sz w:val="18"/>
              </w:rPr>
              <w:t>avvisare</w:t>
            </w:r>
            <w:r>
              <w:rPr>
                <w:i/>
                <w:spacing w:val="-8"/>
                <w:sz w:val="18"/>
              </w:rPr>
              <w:t> </w:t>
            </w:r>
            <w:r>
              <w:rPr>
                <w:i/>
                <w:sz w:val="18"/>
              </w:rPr>
              <w:t>con</w:t>
            </w:r>
            <w:r>
              <w:rPr>
                <w:i/>
                <w:spacing w:val="-7"/>
                <w:sz w:val="18"/>
              </w:rPr>
              <w:t> </w:t>
            </w:r>
            <w:r>
              <w:rPr>
                <w:i/>
                <w:sz w:val="18"/>
              </w:rPr>
              <w:t>la</w:t>
            </w:r>
            <w:r>
              <w:rPr>
                <w:i/>
                <w:spacing w:val="-8"/>
                <w:sz w:val="18"/>
              </w:rPr>
              <w:t> </w:t>
            </w:r>
            <w:r>
              <w:rPr>
                <w:i/>
                <w:sz w:val="18"/>
              </w:rPr>
              <w:t>massima</w:t>
            </w:r>
            <w:r>
              <w:rPr>
                <w:i/>
                <w:spacing w:val="-10"/>
                <w:sz w:val="18"/>
              </w:rPr>
              <w:t> </w:t>
            </w:r>
            <w:r>
              <w:rPr>
                <w:i/>
                <w:sz w:val="18"/>
              </w:rPr>
              <w:t>sollecitudine</w:t>
            </w:r>
            <w:r>
              <w:rPr>
                <w:i/>
                <w:spacing w:val="-10"/>
                <w:sz w:val="18"/>
              </w:rPr>
              <w:t> </w:t>
            </w:r>
            <w:r>
              <w:rPr>
                <w:i/>
                <w:sz w:val="18"/>
              </w:rPr>
              <w:t>il</w:t>
            </w:r>
            <w:r>
              <w:rPr>
                <w:i/>
                <w:spacing w:val="-10"/>
                <w:sz w:val="18"/>
              </w:rPr>
              <w:t> </w:t>
            </w:r>
            <w:r>
              <w:rPr>
                <w:i/>
                <w:sz w:val="18"/>
              </w:rPr>
              <w:t>responsabile</w:t>
            </w:r>
            <w:r>
              <w:rPr>
                <w:i/>
                <w:spacing w:val="-10"/>
                <w:sz w:val="18"/>
              </w:rPr>
              <w:t> </w:t>
            </w:r>
            <w:r>
              <w:rPr>
                <w:i/>
                <w:sz w:val="18"/>
              </w:rPr>
              <w:t>dell’impianto</w:t>
            </w:r>
            <w:r>
              <w:rPr>
                <w:i/>
                <w:spacing w:val="-8"/>
                <w:sz w:val="18"/>
              </w:rPr>
              <w:t> </w:t>
            </w:r>
            <w:r>
              <w:rPr>
                <w:i/>
                <w:sz w:val="18"/>
              </w:rPr>
              <w:t>e/o</w:t>
            </w:r>
            <w:r>
              <w:rPr>
                <w:i/>
                <w:spacing w:val="-7"/>
                <w:sz w:val="18"/>
              </w:rPr>
              <w:t> </w:t>
            </w:r>
            <w:r>
              <w:rPr>
                <w:i/>
                <w:sz w:val="18"/>
              </w:rPr>
              <w:t>suo</w:t>
            </w:r>
            <w:r>
              <w:rPr>
                <w:i/>
                <w:spacing w:val="-7"/>
                <w:sz w:val="18"/>
              </w:rPr>
              <w:t> </w:t>
            </w:r>
            <w:r>
              <w:rPr>
                <w:i/>
                <w:sz w:val="18"/>
              </w:rPr>
              <w:t>preposto</w:t>
            </w:r>
            <w:r>
              <w:rPr>
                <w:i/>
                <w:spacing w:val="-10"/>
                <w:sz w:val="18"/>
              </w:rPr>
              <w:t> </w:t>
            </w:r>
            <w:r>
              <w:rPr>
                <w:i/>
                <w:sz w:val="18"/>
              </w:rPr>
              <w:t>e</w:t>
            </w:r>
            <w:r>
              <w:rPr>
                <w:i/>
                <w:spacing w:val="-7"/>
                <w:sz w:val="18"/>
              </w:rPr>
              <w:t> </w:t>
            </w:r>
            <w:r>
              <w:rPr>
                <w:i/>
                <w:sz w:val="18"/>
              </w:rPr>
              <w:t>darne</w:t>
            </w:r>
            <w:r>
              <w:rPr>
                <w:i/>
                <w:spacing w:val="-7"/>
                <w:sz w:val="18"/>
              </w:rPr>
              <w:t> </w:t>
            </w:r>
            <w:r>
              <w:rPr>
                <w:i/>
                <w:sz w:val="18"/>
              </w:rPr>
              <w:t>comunicazione </w:t>
            </w:r>
            <w:r>
              <w:rPr>
                <w:i/>
                <w:sz w:val="18"/>
              </w:rPr>
              <w:t>anche al</w:t>
            </w:r>
            <w:r>
              <w:rPr>
                <w:i/>
                <w:spacing w:val="-2"/>
                <w:sz w:val="18"/>
              </w:rPr>
              <w:t> </w:t>
            </w:r>
            <w:r>
              <w:rPr>
                <w:i/>
                <w:sz w:val="18"/>
              </w:rPr>
              <w:t>CSE</w:t>
            </w:r>
            <w:r>
              <w:rPr>
                <w:b/>
                <w:sz w:val="18"/>
              </w:rPr>
              <w:t>.</w:t>
            </w:r>
          </w:p>
          <w:p>
            <w:pPr>
              <w:pStyle w:val="TableParagraph"/>
              <w:spacing w:before="6"/>
              <w:rPr>
                <w:sz w:val="17"/>
              </w:rPr>
            </w:pPr>
          </w:p>
          <w:p>
            <w:pPr>
              <w:pStyle w:val="TableParagraph"/>
              <w:numPr>
                <w:ilvl w:val="0"/>
                <w:numId w:val="15"/>
              </w:numPr>
              <w:tabs>
                <w:tab w:pos="789" w:val="left" w:leader="none"/>
                <w:tab w:pos="790" w:val="left" w:leader="none"/>
              </w:tabs>
              <w:spacing w:line="207" w:lineRule="exact" w:before="0" w:after="0"/>
              <w:ind w:left="789" w:right="0" w:hanging="361"/>
              <w:jc w:val="left"/>
              <w:rPr>
                <w:b/>
                <w:sz w:val="18"/>
              </w:rPr>
            </w:pPr>
            <w:r>
              <w:rPr>
                <w:b/>
                <w:sz w:val="18"/>
                <w:u w:val="single"/>
              </w:rPr>
              <w:t>misure di coordinamento con relative modalità di verifica del loro</w:t>
            </w:r>
            <w:r>
              <w:rPr>
                <w:b/>
                <w:spacing w:val="-6"/>
                <w:sz w:val="18"/>
                <w:u w:val="single"/>
              </w:rPr>
              <w:t> </w:t>
            </w:r>
            <w:r>
              <w:rPr>
                <w:b/>
                <w:sz w:val="18"/>
                <w:u w:val="single"/>
              </w:rPr>
              <w:t>rispetto:</w:t>
            </w:r>
          </w:p>
          <w:p>
            <w:pPr>
              <w:pStyle w:val="TableParagraph"/>
              <w:ind w:left="1204" w:hanging="284"/>
              <w:rPr>
                <w:i/>
                <w:sz w:val="18"/>
              </w:rPr>
            </w:pPr>
            <w:r>
              <w:rPr>
                <w:rFonts w:ascii="Wingdings" w:hAnsi="Wingdings"/>
                <w:sz w:val="18"/>
              </w:rPr>
              <w:t></w:t>
            </w:r>
            <w:r>
              <w:rPr>
                <w:rFonts w:ascii="Times New Roman" w:hAnsi="Times New Roman"/>
                <w:sz w:val="18"/>
              </w:rPr>
              <w:t> </w:t>
            </w:r>
            <w:r>
              <w:rPr>
                <w:i/>
                <w:sz w:val="18"/>
              </w:rPr>
              <w:t>Tutto il personale presente all’interno dell’area di cantiere deve essere informato sul tipo di lavorazione in </w:t>
            </w:r>
            <w:r>
              <w:rPr>
                <w:i/>
                <w:sz w:val="18"/>
              </w:rPr>
              <w:t>atto</w:t>
            </w:r>
            <w:r>
              <w:rPr>
                <w:i/>
                <w:spacing w:val="-7"/>
                <w:sz w:val="18"/>
              </w:rPr>
              <w:t> </w:t>
            </w:r>
            <w:r>
              <w:rPr>
                <w:i/>
                <w:sz w:val="18"/>
              </w:rPr>
              <w:t>e</w:t>
            </w:r>
            <w:r>
              <w:rPr>
                <w:i/>
                <w:spacing w:val="-9"/>
                <w:sz w:val="18"/>
              </w:rPr>
              <w:t> </w:t>
            </w:r>
            <w:r>
              <w:rPr>
                <w:i/>
                <w:sz w:val="18"/>
              </w:rPr>
              <w:t>possedere</w:t>
            </w:r>
            <w:r>
              <w:rPr>
                <w:i/>
                <w:spacing w:val="-7"/>
                <w:sz w:val="18"/>
              </w:rPr>
              <w:t> </w:t>
            </w:r>
            <w:r>
              <w:rPr>
                <w:i/>
                <w:sz w:val="18"/>
              </w:rPr>
              <w:t>i</w:t>
            </w:r>
            <w:r>
              <w:rPr>
                <w:i/>
                <w:spacing w:val="-9"/>
                <w:sz w:val="18"/>
              </w:rPr>
              <w:t> </w:t>
            </w:r>
            <w:r>
              <w:rPr>
                <w:i/>
                <w:sz w:val="18"/>
              </w:rPr>
              <w:t>requisiti</w:t>
            </w:r>
            <w:r>
              <w:rPr>
                <w:i/>
                <w:spacing w:val="-6"/>
                <w:sz w:val="18"/>
              </w:rPr>
              <w:t> </w:t>
            </w:r>
            <w:r>
              <w:rPr>
                <w:i/>
                <w:sz w:val="18"/>
              </w:rPr>
              <w:t>per</w:t>
            </w:r>
            <w:r>
              <w:rPr>
                <w:i/>
                <w:spacing w:val="-10"/>
                <w:sz w:val="18"/>
              </w:rPr>
              <w:t> </w:t>
            </w:r>
            <w:r>
              <w:rPr>
                <w:i/>
                <w:sz w:val="18"/>
              </w:rPr>
              <w:t>poter</w:t>
            </w:r>
            <w:r>
              <w:rPr>
                <w:i/>
                <w:spacing w:val="-7"/>
                <w:sz w:val="18"/>
              </w:rPr>
              <w:t> </w:t>
            </w:r>
            <w:r>
              <w:rPr>
                <w:i/>
                <w:sz w:val="18"/>
              </w:rPr>
              <w:t>eseguire</w:t>
            </w:r>
            <w:r>
              <w:rPr>
                <w:i/>
                <w:spacing w:val="-9"/>
                <w:sz w:val="18"/>
              </w:rPr>
              <w:t> </w:t>
            </w:r>
            <w:r>
              <w:rPr>
                <w:i/>
                <w:sz w:val="18"/>
              </w:rPr>
              <w:t>le</w:t>
            </w:r>
            <w:r>
              <w:rPr>
                <w:i/>
                <w:spacing w:val="-7"/>
                <w:sz w:val="18"/>
              </w:rPr>
              <w:t> </w:t>
            </w:r>
            <w:r>
              <w:rPr>
                <w:i/>
                <w:sz w:val="18"/>
              </w:rPr>
              <w:t>lavorazioni</w:t>
            </w:r>
            <w:r>
              <w:rPr>
                <w:i/>
                <w:spacing w:val="-6"/>
                <w:sz w:val="18"/>
              </w:rPr>
              <w:t> </w:t>
            </w:r>
            <w:r>
              <w:rPr>
                <w:i/>
                <w:sz w:val="18"/>
              </w:rPr>
              <w:t>in</w:t>
            </w:r>
            <w:r>
              <w:rPr>
                <w:i/>
                <w:spacing w:val="-9"/>
                <w:sz w:val="18"/>
              </w:rPr>
              <w:t> </w:t>
            </w:r>
            <w:r>
              <w:rPr>
                <w:i/>
                <w:sz w:val="18"/>
              </w:rPr>
              <w:t>gas.</w:t>
            </w:r>
            <w:r>
              <w:rPr>
                <w:i/>
                <w:spacing w:val="-8"/>
                <w:sz w:val="18"/>
              </w:rPr>
              <w:t> </w:t>
            </w:r>
            <w:r>
              <w:rPr>
                <w:i/>
                <w:sz w:val="18"/>
              </w:rPr>
              <w:t>Durante</w:t>
            </w:r>
            <w:r>
              <w:rPr>
                <w:i/>
                <w:spacing w:val="-6"/>
                <w:sz w:val="18"/>
              </w:rPr>
              <w:t> </w:t>
            </w:r>
            <w:r>
              <w:rPr>
                <w:i/>
                <w:sz w:val="18"/>
              </w:rPr>
              <w:t>le</w:t>
            </w:r>
            <w:r>
              <w:rPr>
                <w:i/>
                <w:spacing w:val="-9"/>
                <w:sz w:val="18"/>
              </w:rPr>
              <w:t> </w:t>
            </w:r>
            <w:r>
              <w:rPr>
                <w:i/>
                <w:sz w:val="18"/>
              </w:rPr>
              <w:t>lavorazioni</w:t>
            </w:r>
            <w:r>
              <w:rPr>
                <w:i/>
                <w:spacing w:val="-7"/>
                <w:sz w:val="18"/>
              </w:rPr>
              <w:t> </w:t>
            </w:r>
            <w:r>
              <w:rPr>
                <w:i/>
                <w:sz w:val="18"/>
              </w:rPr>
              <w:t>saranno</w:t>
            </w:r>
            <w:r>
              <w:rPr>
                <w:i/>
                <w:spacing w:val="-6"/>
                <w:sz w:val="18"/>
              </w:rPr>
              <w:t> </w:t>
            </w:r>
            <w:r>
              <w:rPr>
                <w:i/>
                <w:sz w:val="18"/>
              </w:rPr>
              <w:t>rispettate</w:t>
            </w:r>
          </w:p>
          <w:p>
            <w:pPr>
              <w:pStyle w:val="TableParagraph"/>
              <w:tabs>
                <w:tab w:pos="1611" w:val="left" w:leader="none"/>
                <w:tab w:pos="2688" w:val="left" w:leader="none"/>
                <w:tab w:pos="3095" w:val="left" w:leader="none"/>
                <w:tab w:pos="4124" w:val="left" w:leader="none"/>
                <w:tab w:pos="5020" w:val="left" w:leader="none"/>
                <w:tab w:pos="5665" w:val="left" w:leader="none"/>
                <w:tab w:pos="5831" w:val="left" w:leader="none"/>
                <w:tab w:pos="6723" w:val="left" w:leader="none"/>
                <w:tab w:pos="7569" w:val="left" w:leader="none"/>
                <w:tab w:pos="7936" w:val="left" w:leader="none"/>
                <w:tab w:pos="8401" w:val="left" w:leader="none"/>
                <w:tab w:pos="9149" w:val="left" w:leader="none"/>
              </w:tabs>
              <w:spacing w:line="206" w:lineRule="exact" w:before="5"/>
              <w:ind w:left="1204" w:right="60"/>
              <w:rPr>
                <w:i/>
                <w:sz w:val="18"/>
              </w:rPr>
            </w:pPr>
            <w:r>
              <w:rPr>
                <w:i/>
                <w:sz w:val="18"/>
              </w:rPr>
              <w:t>le</w:t>
              <w:tab/>
              <w:t>procedure</w:t>
              <w:tab/>
              <w:t>di</w:t>
              <w:tab/>
              <w:t>sicurezza</w:t>
              <w:tab/>
              <w:t>previste</w:t>
              <w:tab/>
              <w:t>dalla</w:t>
              <w:tab/>
              <w:t>normativa</w:t>
              <w:tab/>
              <w:t>vigente</w:t>
              <w:tab/>
              <w:t>e</w:t>
              <w:tab/>
              <w:t>da</w:t>
              <w:tab/>
              <w:t>quella</w:t>
              <w:tab/>
            </w:r>
            <w:r>
              <w:rPr>
                <w:i/>
                <w:spacing w:val="-3"/>
                <w:sz w:val="18"/>
              </w:rPr>
              <w:t>interna </w:t>
            </w:r>
            <w:r>
              <w:rPr>
                <w:i/>
                <w:sz w:val="18"/>
              </w:rPr>
              <w:t>Italgas.</w:t>
            </w:r>
            <w:r>
              <w:rPr>
                <w:i/>
                <w:sz w:val="18"/>
                <w:u w:val="single"/>
              </w:rPr>
              <w:t> </w:t>
              <w:tab/>
              <w:tab/>
              <w:tab/>
              <w:tab/>
              <w:tab/>
              <w:tab/>
            </w:r>
          </w:p>
        </w:tc>
      </w:tr>
      <w:tr>
        <w:trPr>
          <w:trHeight w:val="326" w:hRule="atLeast"/>
        </w:trPr>
        <w:tc>
          <w:tcPr>
            <w:tcW w:w="9780" w:type="dxa"/>
            <w:tcBorders>
              <w:top w:val="dotted" w:sz="2" w:space="0" w:color="000000"/>
            </w:tcBorders>
          </w:tcPr>
          <w:p>
            <w:pPr>
              <w:pStyle w:val="TableParagraph"/>
              <w:spacing w:before="57"/>
              <w:ind w:left="1057" w:right="1057"/>
              <w:jc w:val="center"/>
              <w:rPr>
                <w:b/>
                <w:sz w:val="18"/>
              </w:rPr>
            </w:pPr>
            <w:r>
              <w:rPr>
                <w:b/>
                <w:sz w:val="18"/>
              </w:rPr>
              <w:t>Individuazione, Analisi e valutazione dei Rischi</w:t>
            </w:r>
          </w:p>
        </w:tc>
      </w:tr>
      <w:tr>
        <w:trPr>
          <w:trHeight w:val="827" w:hRule="atLeast"/>
        </w:trPr>
        <w:tc>
          <w:tcPr>
            <w:tcW w:w="9780" w:type="dxa"/>
          </w:tcPr>
          <w:p>
            <w:pPr>
              <w:pStyle w:val="TableParagraph"/>
              <w:spacing w:before="9"/>
              <w:rPr>
                <w:sz w:val="17"/>
              </w:rPr>
            </w:pPr>
          </w:p>
          <w:p>
            <w:pPr>
              <w:pStyle w:val="TableParagraph"/>
              <w:spacing w:before="1"/>
              <w:ind w:left="69"/>
              <w:rPr>
                <w:b/>
                <w:sz w:val="18"/>
              </w:rPr>
            </w:pPr>
            <w:r>
              <w:rPr>
                <w:b/>
                <w:sz w:val="18"/>
              </w:rPr>
              <w:t>Individuazione del Rischio</w:t>
            </w:r>
          </w:p>
          <w:p>
            <w:pPr>
              <w:pStyle w:val="TableParagraph"/>
              <w:spacing w:before="10"/>
              <w:rPr>
                <w:sz w:val="17"/>
              </w:rPr>
            </w:pPr>
          </w:p>
          <w:p>
            <w:pPr>
              <w:pStyle w:val="TableParagraph"/>
              <w:spacing w:line="189" w:lineRule="exact"/>
              <w:ind w:left="69"/>
              <w:rPr>
                <w:b/>
                <w:sz w:val="18"/>
              </w:rPr>
            </w:pPr>
            <w:r>
              <w:rPr>
                <w:b/>
                <w:sz w:val="18"/>
              </w:rPr>
              <w:t>Incendio ed esplosione innesco gas naturale</w:t>
            </w:r>
          </w:p>
        </w:tc>
      </w:tr>
      <w:tr>
        <w:trPr>
          <w:trHeight w:val="2483" w:hRule="atLeast"/>
        </w:trPr>
        <w:tc>
          <w:tcPr>
            <w:tcW w:w="9780" w:type="dxa"/>
          </w:tcPr>
          <w:p>
            <w:pPr>
              <w:pStyle w:val="TableParagraph"/>
              <w:spacing w:before="10"/>
              <w:rPr>
                <w:sz w:val="17"/>
              </w:rPr>
            </w:pPr>
          </w:p>
          <w:p>
            <w:pPr>
              <w:pStyle w:val="TableParagraph"/>
              <w:ind w:left="69"/>
              <w:rPr>
                <w:i/>
                <w:sz w:val="18"/>
              </w:rPr>
            </w:pPr>
            <w:r>
              <w:rPr>
                <w:b/>
                <w:sz w:val="18"/>
              </w:rPr>
              <w:t>Analisi e Prescrizioni operative-procedure… misure di coordinamento… modalità di verifica del loro rispetto…: </w:t>
            </w:r>
            <w:r>
              <w:rPr>
                <w:i/>
                <w:sz w:val="18"/>
              </w:rPr>
              <w:t>Perimetralmente allo scavo e, comunque, in caso d'interventi su tubazioni in gas, interrate ed aeree, devono essere </w:t>
            </w:r>
            <w:r>
              <w:rPr>
                <w:i/>
                <w:sz w:val="18"/>
              </w:rPr>
              <w:t>posizionati estintori portatili in numero sufficiente (minimo n. 2 estintori).</w:t>
            </w:r>
          </w:p>
          <w:p>
            <w:pPr>
              <w:pStyle w:val="TableParagraph"/>
              <w:spacing w:before="1"/>
              <w:ind w:left="69"/>
              <w:rPr>
                <w:i/>
                <w:sz w:val="18"/>
              </w:rPr>
            </w:pPr>
            <w:r>
              <w:rPr>
                <w:i/>
                <w:sz w:val="18"/>
              </w:rPr>
              <w:t>. In caso di sezionamento della condotta per inserimento di pezzi speciali, valvole, ecc., devono essere adottate le </w:t>
            </w:r>
            <w:r>
              <w:rPr>
                <w:i/>
                <w:sz w:val="18"/>
              </w:rPr>
              <w:t>precauzioni seguenti:</w:t>
            </w:r>
          </w:p>
          <w:p>
            <w:pPr>
              <w:pStyle w:val="TableParagraph"/>
              <w:numPr>
                <w:ilvl w:val="0"/>
                <w:numId w:val="16"/>
              </w:numPr>
              <w:tabs>
                <w:tab w:pos="429" w:val="left" w:leader="none"/>
                <w:tab w:pos="430" w:val="left" w:leader="none"/>
              </w:tabs>
              <w:spacing w:line="240" w:lineRule="auto" w:before="0" w:after="0"/>
              <w:ind w:left="429" w:right="73" w:hanging="360"/>
              <w:jc w:val="left"/>
              <w:rPr>
                <w:i/>
                <w:sz w:val="18"/>
              </w:rPr>
            </w:pPr>
            <w:r>
              <w:rPr>
                <w:i/>
                <w:sz w:val="18"/>
              </w:rPr>
              <w:t>eseguire il collegamento elettrico al fine di rendere equipotenziale le masse metalliche, per interventi su tubazioni di </w:t>
            </w:r>
            <w:r>
              <w:rPr>
                <w:i/>
                <w:sz w:val="18"/>
              </w:rPr>
              <w:t>acciaio;</w:t>
            </w:r>
          </w:p>
          <w:p>
            <w:pPr>
              <w:pStyle w:val="TableParagraph"/>
              <w:numPr>
                <w:ilvl w:val="0"/>
                <w:numId w:val="16"/>
              </w:numPr>
              <w:tabs>
                <w:tab w:pos="429" w:val="left" w:leader="none"/>
                <w:tab w:pos="430" w:val="left" w:leader="none"/>
              </w:tabs>
              <w:spacing w:line="207" w:lineRule="exact" w:before="0" w:after="0"/>
              <w:ind w:left="429" w:right="0" w:hanging="361"/>
              <w:jc w:val="left"/>
              <w:rPr>
                <w:i/>
                <w:sz w:val="18"/>
              </w:rPr>
            </w:pPr>
            <w:r>
              <w:rPr>
                <w:i/>
                <w:sz w:val="18"/>
              </w:rPr>
              <w:t>eseguire il sistema di protezione contro gli effetti dell'elettricità statica, per interventi su T.S. in</w:t>
            </w:r>
            <w:r>
              <w:rPr>
                <w:i/>
                <w:spacing w:val="-26"/>
                <w:sz w:val="18"/>
              </w:rPr>
              <w:t> </w:t>
            </w:r>
            <w:r>
              <w:rPr>
                <w:i/>
                <w:sz w:val="18"/>
              </w:rPr>
              <w:t>PE.</w:t>
            </w:r>
          </w:p>
          <w:p>
            <w:pPr>
              <w:pStyle w:val="TableParagraph"/>
              <w:numPr>
                <w:ilvl w:val="0"/>
                <w:numId w:val="16"/>
              </w:numPr>
              <w:tabs>
                <w:tab w:pos="429" w:val="left" w:leader="none"/>
                <w:tab w:pos="430" w:val="left" w:leader="none"/>
              </w:tabs>
              <w:spacing w:line="206" w:lineRule="exact" w:before="0" w:after="0"/>
              <w:ind w:left="429" w:right="0" w:hanging="361"/>
              <w:jc w:val="left"/>
              <w:rPr>
                <w:i/>
                <w:sz w:val="18"/>
              </w:rPr>
            </w:pPr>
            <w:r>
              <w:rPr>
                <w:i/>
                <w:sz w:val="18"/>
              </w:rPr>
              <w:t>. Non usare fiamme libere o produrre scintille e disattivare le apparecchiature radio e</w:t>
            </w:r>
            <w:r>
              <w:rPr>
                <w:i/>
                <w:spacing w:val="-23"/>
                <w:sz w:val="18"/>
              </w:rPr>
              <w:t> </w:t>
            </w:r>
            <w:r>
              <w:rPr>
                <w:i/>
                <w:sz w:val="18"/>
              </w:rPr>
              <w:t>telefoniche.</w:t>
            </w:r>
          </w:p>
          <w:p>
            <w:pPr>
              <w:pStyle w:val="TableParagraph"/>
              <w:numPr>
                <w:ilvl w:val="0"/>
                <w:numId w:val="16"/>
              </w:numPr>
              <w:tabs>
                <w:tab w:pos="429" w:val="left" w:leader="none"/>
                <w:tab w:pos="430" w:val="left" w:leader="none"/>
              </w:tabs>
              <w:spacing w:line="207" w:lineRule="exact" w:before="0" w:after="0"/>
              <w:ind w:left="429" w:right="0" w:hanging="361"/>
              <w:jc w:val="left"/>
              <w:rPr>
                <w:sz w:val="18"/>
              </w:rPr>
            </w:pPr>
            <w:r>
              <w:rPr>
                <w:i/>
                <w:sz w:val="18"/>
              </w:rPr>
              <w:t>. Accertarsi della tenuta dell'impianto (I.D.U.) prima dell'inizio dello</w:t>
            </w:r>
            <w:r>
              <w:rPr>
                <w:i/>
                <w:spacing w:val="-9"/>
                <w:sz w:val="18"/>
              </w:rPr>
              <w:t> </w:t>
            </w:r>
            <w:r>
              <w:rPr>
                <w:i/>
                <w:sz w:val="18"/>
              </w:rPr>
              <w:t>spurgo</w:t>
            </w:r>
            <w:r>
              <w:rPr>
                <w:sz w:val="18"/>
              </w:rPr>
              <w:t>.</w:t>
            </w:r>
          </w:p>
        </w:tc>
      </w:tr>
      <w:tr>
        <w:trPr>
          <w:trHeight w:val="827" w:hRule="atLeast"/>
        </w:trPr>
        <w:tc>
          <w:tcPr>
            <w:tcW w:w="9780" w:type="dxa"/>
          </w:tcPr>
          <w:p>
            <w:pPr>
              <w:pStyle w:val="TableParagraph"/>
              <w:spacing w:before="9"/>
              <w:rPr>
                <w:sz w:val="17"/>
              </w:rPr>
            </w:pPr>
          </w:p>
          <w:p>
            <w:pPr>
              <w:pStyle w:val="TableParagraph"/>
              <w:spacing w:line="207" w:lineRule="exact" w:before="1"/>
              <w:ind w:left="69"/>
              <w:rPr>
                <w:b/>
                <w:sz w:val="18"/>
              </w:rPr>
            </w:pPr>
            <w:r>
              <w:rPr>
                <w:b/>
                <w:sz w:val="18"/>
              </w:rPr>
              <w:t>Misure di coordinamento:</w:t>
            </w:r>
          </w:p>
          <w:p>
            <w:pPr>
              <w:pStyle w:val="TableParagraph"/>
              <w:spacing w:line="207" w:lineRule="exact"/>
              <w:ind w:left="496"/>
              <w:rPr>
                <w:b/>
                <w:sz w:val="18"/>
              </w:rPr>
            </w:pPr>
            <w:r>
              <w:rPr>
                <w:rFonts w:ascii="Wingdings" w:hAnsi="Wingdings"/>
                <w:sz w:val="18"/>
              </w:rPr>
              <w:t></w:t>
            </w:r>
            <w:r>
              <w:rPr>
                <w:rFonts w:ascii="Times New Roman" w:hAnsi="Times New Roman"/>
                <w:sz w:val="18"/>
              </w:rPr>
              <w:t> </w:t>
            </w:r>
            <w:r>
              <w:rPr>
                <w:b/>
                <w:sz w:val="18"/>
              </w:rPr>
              <w:t>le misure di coordinamento sono rappresentate nelle prescrizioni operative-procedure sopra esplicitate</w:t>
            </w:r>
          </w:p>
        </w:tc>
      </w:tr>
      <w:tr>
        <w:trPr>
          <w:trHeight w:val="1449" w:hRule="atLeast"/>
        </w:trPr>
        <w:tc>
          <w:tcPr>
            <w:tcW w:w="9780" w:type="dxa"/>
          </w:tcPr>
          <w:p>
            <w:pPr>
              <w:pStyle w:val="TableParagraph"/>
              <w:spacing w:before="10"/>
              <w:rPr>
                <w:sz w:val="17"/>
              </w:rPr>
            </w:pPr>
          </w:p>
          <w:p>
            <w:pPr>
              <w:pStyle w:val="TableParagraph"/>
              <w:ind w:left="69"/>
              <w:rPr>
                <w:b/>
                <w:sz w:val="18"/>
              </w:rPr>
            </w:pPr>
            <w:r>
              <w:rPr>
                <w:b/>
                <w:sz w:val="18"/>
              </w:rPr>
              <w:t>Modalità di verifica del loro rispetto:</w:t>
            </w:r>
          </w:p>
          <w:p>
            <w:pPr>
              <w:pStyle w:val="TableParagraph"/>
              <w:spacing w:before="2"/>
              <w:ind w:left="69" w:right="126"/>
              <w:rPr>
                <w:i/>
                <w:sz w:val="18"/>
              </w:rPr>
            </w:pPr>
            <w:r>
              <w:rPr>
                <w:i/>
                <w:sz w:val="18"/>
              </w:rPr>
              <w:t>Durante l’esecuzione dei lavori è necessario verificare , anche strumentalmente , la eventuale presenza di fughe di gas. </w:t>
            </w:r>
            <w:r>
              <w:rPr>
                <w:i/>
                <w:sz w:val="18"/>
              </w:rPr>
              <w:t>le modalità di verifica del loro rispetto saranno in capo al DdL o suo incaricato il cui nominativo dovrà risultare nel POS dell’impresa esecutrice interessata.</w:t>
            </w:r>
          </w:p>
          <w:p>
            <w:pPr>
              <w:pStyle w:val="TableParagraph"/>
              <w:spacing w:line="205" w:lineRule="exact"/>
              <w:ind w:left="69"/>
              <w:rPr>
                <w:i/>
                <w:sz w:val="18"/>
              </w:rPr>
            </w:pPr>
            <w:r>
              <w:rPr>
                <w:i/>
                <w:sz w:val="18"/>
              </w:rPr>
              <w:t>Spetteranno al CSE le verifiche di competenza con le modalità previste dall’ art. 92</w:t>
            </w:r>
          </w:p>
        </w:tc>
      </w:tr>
      <w:tr>
        <w:trPr>
          <w:trHeight w:val="2277" w:hRule="atLeast"/>
        </w:trPr>
        <w:tc>
          <w:tcPr>
            <w:tcW w:w="9780" w:type="dxa"/>
            <w:tcBorders>
              <w:bottom w:val="dotted" w:sz="2" w:space="0" w:color="000000"/>
            </w:tcBorders>
          </w:tcPr>
          <w:p>
            <w:pPr>
              <w:pStyle w:val="TableParagraph"/>
              <w:spacing w:before="9"/>
              <w:rPr>
                <w:sz w:val="17"/>
              </w:rPr>
            </w:pPr>
          </w:p>
          <w:p>
            <w:pPr>
              <w:pStyle w:val="TableParagraph"/>
              <w:spacing w:before="1"/>
              <w:ind w:left="69"/>
              <w:rPr>
                <w:b/>
                <w:sz w:val="18"/>
              </w:rPr>
            </w:pPr>
            <w:r>
              <w:rPr>
                <w:b/>
                <w:sz w:val="18"/>
              </w:rPr>
              <w:t>Le misure preventive e protettive e con DPI nel caso in cui, nonostante le prescrizioni operative-procedure, permangano rischi di interferenza</w:t>
            </w:r>
          </w:p>
          <w:p>
            <w:pPr>
              <w:pStyle w:val="TableParagraph"/>
              <w:numPr>
                <w:ilvl w:val="0"/>
                <w:numId w:val="17"/>
              </w:numPr>
              <w:tabs>
                <w:tab w:pos="281" w:val="left" w:leader="none"/>
              </w:tabs>
              <w:spacing w:line="207" w:lineRule="exact" w:before="1" w:after="0"/>
              <w:ind w:left="280" w:right="0" w:hanging="212"/>
              <w:jc w:val="left"/>
              <w:rPr>
                <w:b/>
                <w:sz w:val="18"/>
              </w:rPr>
            </w:pPr>
            <w:r>
              <w:rPr>
                <w:sz w:val="18"/>
              </w:rPr>
              <w:t>Misure preventive, protettive e di coordinamento con </w:t>
            </w:r>
            <w:r>
              <w:rPr>
                <w:b/>
                <w:sz w:val="18"/>
              </w:rPr>
              <w:t>apprestamenti</w:t>
            </w:r>
          </w:p>
          <w:p>
            <w:pPr>
              <w:pStyle w:val="TableParagraph"/>
              <w:numPr>
                <w:ilvl w:val="1"/>
                <w:numId w:val="17"/>
              </w:numPr>
              <w:tabs>
                <w:tab w:pos="732" w:val="left" w:leader="none"/>
              </w:tabs>
              <w:spacing w:line="240" w:lineRule="auto" w:before="0" w:after="0"/>
              <w:ind w:left="779" w:right="71" w:hanging="284"/>
              <w:jc w:val="left"/>
              <w:rPr>
                <w:sz w:val="18"/>
              </w:rPr>
            </w:pPr>
            <w:r>
              <w:rPr>
                <w:sz w:val="18"/>
              </w:rPr>
              <w:t>Le misure preventive, protettive e di coordinamento con apprestamenti risultano necessarie e, sono qui sotto rappresentate:</w:t>
            </w:r>
          </w:p>
          <w:p>
            <w:pPr>
              <w:pStyle w:val="TableParagraph"/>
              <w:spacing w:line="206" w:lineRule="exact"/>
              <w:ind w:left="496"/>
              <w:rPr>
                <w:i/>
                <w:sz w:val="18"/>
              </w:rPr>
            </w:pPr>
            <w:r>
              <w:rPr>
                <w:rFonts w:ascii="Times New Roman" w:hAnsi="Times New Roman"/>
                <w:sz w:val="18"/>
                <w:u w:val="single"/>
              </w:rPr>
              <w:t> </w:t>
            </w:r>
            <w:r>
              <w:rPr>
                <w:i/>
                <w:sz w:val="18"/>
                <w:u w:val="single"/>
              </w:rPr>
              <w:t>Delimitazione dell’area di lavoro</w:t>
            </w:r>
          </w:p>
          <w:p>
            <w:pPr>
              <w:pStyle w:val="TableParagraph"/>
              <w:spacing w:before="1"/>
              <w:rPr>
                <w:sz w:val="18"/>
              </w:rPr>
            </w:pPr>
          </w:p>
          <w:p>
            <w:pPr>
              <w:pStyle w:val="TableParagraph"/>
              <w:numPr>
                <w:ilvl w:val="0"/>
                <w:numId w:val="17"/>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attrezzature</w:t>
            </w:r>
          </w:p>
          <w:p>
            <w:pPr>
              <w:pStyle w:val="TableParagraph"/>
              <w:numPr>
                <w:ilvl w:val="1"/>
                <w:numId w:val="17"/>
              </w:numPr>
              <w:tabs>
                <w:tab w:pos="744" w:val="left" w:leader="none"/>
              </w:tabs>
              <w:spacing w:line="206" w:lineRule="exact" w:before="4" w:after="0"/>
              <w:ind w:left="779" w:right="71" w:hanging="284"/>
              <w:jc w:val="left"/>
              <w:rPr>
                <w:sz w:val="18"/>
              </w:rPr>
            </w:pPr>
            <w:r>
              <w:rPr>
                <w:sz w:val="18"/>
              </w:rPr>
              <w:t>Le misure preventive, protettive e di coordinamento con attrezzature risultano necessarie e, sono qui sotto rappresentate:</w:t>
            </w:r>
          </w:p>
        </w:tc>
      </w:tr>
    </w:tbl>
    <w:p>
      <w:pPr>
        <w:pStyle w:val="BodyText"/>
        <w:spacing w:before="2"/>
        <w:rPr>
          <w:sz w:val="29"/>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77" name="image1.jpeg"/>
                  <wp:cNvGraphicFramePr>
                    <a:graphicFrameLocks noChangeAspect="1"/>
                  </wp:cNvGraphicFramePr>
                  <a:graphic>
                    <a:graphicData uri="http://schemas.openxmlformats.org/drawingml/2006/picture">
                      <pic:pic>
                        <pic:nvPicPr>
                          <pic:cNvPr id="27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90"/>
          <w:footerReference w:type="default" r:id="rId491"/>
          <w:pgSz w:w="11910" w:h="16840"/>
          <w:pgMar w:header="722" w:footer="0" w:top="2700" w:bottom="0" w:left="640" w:right="640"/>
          <w:pgNumType w:start="67"/>
        </w:sectPr>
      </w:pPr>
    </w:p>
    <w:p>
      <w:pPr>
        <w:pStyle w:val="BodyText"/>
      </w:pPr>
      <w:r>
        <w:rPr/>
        <w:drawing>
          <wp:anchor distT="0" distB="0" distL="0" distR="0" allowOverlap="1" layoutInCell="1" locked="0" behindDoc="1" simplePos="0" relativeHeight="211906560">
            <wp:simplePos x="0" y="0"/>
            <wp:positionH relativeFrom="page">
              <wp:posOffset>1905761</wp:posOffset>
            </wp:positionH>
            <wp:positionV relativeFrom="page">
              <wp:posOffset>1987295</wp:posOffset>
            </wp:positionV>
            <wp:extent cx="839917" cy="1400746"/>
            <wp:effectExtent l="0" t="0" r="0" b="0"/>
            <wp:wrapNone/>
            <wp:docPr id="281" name="image363.jpeg"/>
            <wp:cNvGraphicFramePr>
              <a:graphicFrameLocks noChangeAspect="1"/>
            </wp:cNvGraphicFramePr>
            <a:graphic>
              <a:graphicData uri="http://schemas.openxmlformats.org/drawingml/2006/picture">
                <pic:pic>
                  <pic:nvPicPr>
                    <pic:cNvPr id="282" name="image363.jpeg"/>
                    <pic:cNvPicPr/>
                  </pic:nvPicPr>
                  <pic:blipFill>
                    <a:blip r:embed="rId494" cstate="print"/>
                    <a:stretch>
                      <a:fillRect/>
                    </a:stretch>
                  </pic:blipFill>
                  <pic:spPr>
                    <a:xfrm>
                      <a:off x="0" y="0"/>
                      <a:ext cx="839917" cy="1400746"/>
                    </a:xfrm>
                    <a:prstGeom prst="rect">
                      <a:avLst/>
                    </a:prstGeom>
                  </pic:spPr>
                </pic:pic>
              </a:graphicData>
            </a:graphic>
          </wp:anchor>
        </w:drawing>
      </w: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7474" w:hRule="atLeast"/>
        </w:trPr>
        <w:tc>
          <w:tcPr>
            <w:tcW w:w="9780" w:type="dxa"/>
            <w:tcBorders>
              <w:bottom w:val="dotted"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
              <w:rPr>
                <w:sz w:val="18"/>
              </w:rPr>
            </w:pPr>
          </w:p>
          <w:p>
            <w:pPr>
              <w:pStyle w:val="TableParagraph"/>
              <w:tabs>
                <w:tab w:pos="3264" w:val="left" w:leader="none"/>
              </w:tabs>
              <w:spacing w:line="207" w:lineRule="exact"/>
              <w:ind w:left="496"/>
              <w:rPr>
                <w:i/>
                <w:sz w:val="18"/>
              </w:rPr>
            </w:pPr>
            <w:r>
              <w:rPr>
                <w:i/>
                <w:sz w:val="18"/>
                <w:u w:val="single"/>
              </w:rPr>
              <w:t>Rilevatore di</w:t>
            </w:r>
            <w:r>
              <w:rPr>
                <w:i/>
                <w:spacing w:val="-6"/>
                <w:sz w:val="18"/>
                <w:u w:val="single"/>
              </w:rPr>
              <w:t> </w:t>
            </w:r>
            <w:r>
              <w:rPr>
                <w:i/>
                <w:sz w:val="18"/>
                <w:u w:val="single"/>
              </w:rPr>
              <w:t>gas</w:t>
              <w:tab/>
            </w:r>
          </w:p>
          <w:p>
            <w:pPr>
              <w:pStyle w:val="TableParagraph"/>
              <w:spacing w:line="207" w:lineRule="exact"/>
              <w:ind w:left="496"/>
              <w:rPr>
                <w:i/>
                <w:sz w:val="18"/>
              </w:rPr>
            </w:pPr>
            <w:r>
              <w:rPr>
                <w:i/>
                <w:sz w:val="18"/>
              </w:rPr>
              <w:t>………………………………………………………………………………………………………………..</w:t>
            </w:r>
          </w:p>
          <w:p>
            <w:pPr>
              <w:pStyle w:val="TableParagraph"/>
              <w:spacing w:before="11"/>
              <w:rPr>
                <w:sz w:val="17"/>
              </w:rPr>
            </w:pPr>
          </w:p>
          <w:p>
            <w:pPr>
              <w:pStyle w:val="TableParagraph"/>
              <w:numPr>
                <w:ilvl w:val="0"/>
                <w:numId w:val="18"/>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infrastrutture</w:t>
            </w:r>
          </w:p>
          <w:p>
            <w:pPr>
              <w:pStyle w:val="TableParagraph"/>
              <w:numPr>
                <w:ilvl w:val="1"/>
                <w:numId w:val="18"/>
              </w:numPr>
              <w:tabs>
                <w:tab w:pos="708" w:val="left" w:leader="none"/>
              </w:tabs>
              <w:spacing w:line="207" w:lineRule="exact" w:before="0" w:after="0"/>
              <w:ind w:left="707" w:right="0" w:hanging="212"/>
              <w:jc w:val="left"/>
              <w:rPr>
                <w:sz w:val="18"/>
              </w:rPr>
            </w:pPr>
            <w:r>
              <w:rPr>
                <w:sz w:val="18"/>
              </w:rPr>
              <w:t>Le misure preventive, protettive e di coordinamento con infrastrutture non risultano</w:t>
            </w:r>
            <w:r>
              <w:rPr>
                <w:spacing w:val="-19"/>
                <w:sz w:val="18"/>
              </w:rPr>
              <w:t> </w:t>
            </w:r>
            <w:r>
              <w:rPr>
                <w:sz w:val="18"/>
              </w:rPr>
              <w:t>necessarie</w:t>
            </w:r>
          </w:p>
          <w:p>
            <w:pPr>
              <w:pStyle w:val="TableParagraph"/>
              <w:rPr>
                <w:sz w:val="20"/>
              </w:rPr>
            </w:pPr>
          </w:p>
          <w:p>
            <w:pPr>
              <w:pStyle w:val="TableParagraph"/>
              <w:rPr>
                <w:sz w:val="16"/>
              </w:rPr>
            </w:pPr>
          </w:p>
          <w:p>
            <w:pPr>
              <w:pStyle w:val="TableParagraph"/>
              <w:numPr>
                <w:ilvl w:val="0"/>
                <w:numId w:val="18"/>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mezzi e servizi di protezione</w:t>
            </w:r>
            <w:r>
              <w:rPr>
                <w:b/>
                <w:spacing w:val="-13"/>
                <w:sz w:val="18"/>
              </w:rPr>
              <w:t> </w:t>
            </w:r>
            <w:r>
              <w:rPr>
                <w:b/>
                <w:sz w:val="18"/>
              </w:rPr>
              <w:t>collettiva</w:t>
            </w:r>
          </w:p>
          <w:p>
            <w:pPr>
              <w:pStyle w:val="TableParagraph"/>
              <w:numPr>
                <w:ilvl w:val="1"/>
                <w:numId w:val="18"/>
              </w:numPr>
              <w:tabs>
                <w:tab w:pos="699" w:val="left" w:leader="none"/>
              </w:tabs>
              <w:spacing w:line="240" w:lineRule="auto" w:before="0" w:after="0"/>
              <w:ind w:left="779" w:right="70" w:hanging="284"/>
              <w:jc w:val="left"/>
              <w:rPr>
                <w:sz w:val="18"/>
              </w:rPr>
            </w:pPr>
            <w:r>
              <w:rPr>
                <w:sz w:val="18"/>
              </w:rPr>
              <w:t>Le</w:t>
            </w:r>
            <w:r>
              <w:rPr>
                <w:spacing w:val="-12"/>
                <w:sz w:val="18"/>
              </w:rPr>
              <w:t> </w:t>
            </w:r>
            <w:r>
              <w:rPr>
                <w:sz w:val="18"/>
              </w:rPr>
              <w:t>misure</w:t>
            </w:r>
            <w:r>
              <w:rPr>
                <w:spacing w:val="-12"/>
                <w:sz w:val="18"/>
              </w:rPr>
              <w:t> </w:t>
            </w:r>
            <w:r>
              <w:rPr>
                <w:sz w:val="18"/>
              </w:rPr>
              <w:t>preventive,</w:t>
            </w:r>
            <w:r>
              <w:rPr>
                <w:spacing w:val="-11"/>
                <w:sz w:val="18"/>
              </w:rPr>
              <w:t> </w:t>
            </w:r>
            <w:r>
              <w:rPr>
                <w:sz w:val="18"/>
              </w:rPr>
              <w:t>protettive</w:t>
            </w:r>
            <w:r>
              <w:rPr>
                <w:spacing w:val="-12"/>
                <w:sz w:val="18"/>
              </w:rPr>
              <w:t> </w:t>
            </w:r>
            <w:r>
              <w:rPr>
                <w:sz w:val="18"/>
              </w:rPr>
              <w:t>e</w:t>
            </w:r>
            <w:r>
              <w:rPr>
                <w:spacing w:val="-14"/>
                <w:sz w:val="18"/>
              </w:rPr>
              <w:t> </w:t>
            </w:r>
            <w:r>
              <w:rPr>
                <w:sz w:val="18"/>
              </w:rPr>
              <w:t>di</w:t>
            </w:r>
            <w:r>
              <w:rPr>
                <w:spacing w:val="-11"/>
                <w:sz w:val="18"/>
              </w:rPr>
              <w:t> </w:t>
            </w:r>
            <w:r>
              <w:rPr>
                <w:sz w:val="18"/>
              </w:rPr>
              <w:t>coordinamento</w:t>
            </w:r>
            <w:r>
              <w:rPr>
                <w:spacing w:val="-12"/>
                <w:sz w:val="18"/>
              </w:rPr>
              <w:t> </w:t>
            </w:r>
            <w:r>
              <w:rPr>
                <w:sz w:val="18"/>
              </w:rPr>
              <w:t>con</w:t>
            </w:r>
            <w:r>
              <w:rPr>
                <w:spacing w:val="-11"/>
                <w:sz w:val="18"/>
              </w:rPr>
              <w:t> </w:t>
            </w:r>
            <w:r>
              <w:rPr>
                <w:sz w:val="18"/>
              </w:rPr>
              <w:t>mezzi</w:t>
            </w:r>
            <w:r>
              <w:rPr>
                <w:spacing w:val="-14"/>
                <w:sz w:val="18"/>
              </w:rPr>
              <w:t> </w:t>
            </w:r>
            <w:r>
              <w:rPr>
                <w:sz w:val="18"/>
              </w:rPr>
              <w:t>e</w:t>
            </w:r>
            <w:r>
              <w:rPr>
                <w:spacing w:val="-11"/>
                <w:sz w:val="18"/>
              </w:rPr>
              <w:t> </w:t>
            </w:r>
            <w:r>
              <w:rPr>
                <w:sz w:val="18"/>
              </w:rPr>
              <w:t>servizi</w:t>
            </w:r>
            <w:r>
              <w:rPr>
                <w:spacing w:val="-12"/>
                <w:sz w:val="18"/>
              </w:rPr>
              <w:t> </w:t>
            </w:r>
            <w:r>
              <w:rPr>
                <w:sz w:val="18"/>
              </w:rPr>
              <w:t>di</w:t>
            </w:r>
            <w:r>
              <w:rPr>
                <w:spacing w:val="-11"/>
                <w:sz w:val="18"/>
              </w:rPr>
              <w:t> </w:t>
            </w:r>
            <w:r>
              <w:rPr>
                <w:sz w:val="18"/>
              </w:rPr>
              <w:t>protezione</w:t>
            </w:r>
            <w:r>
              <w:rPr>
                <w:spacing w:val="-15"/>
                <w:sz w:val="18"/>
              </w:rPr>
              <w:t> </w:t>
            </w:r>
            <w:r>
              <w:rPr>
                <w:sz w:val="18"/>
              </w:rPr>
              <w:t>collettiva</w:t>
            </w:r>
            <w:r>
              <w:rPr>
                <w:spacing w:val="-11"/>
                <w:sz w:val="18"/>
              </w:rPr>
              <w:t> </w:t>
            </w:r>
            <w:r>
              <w:rPr>
                <w:sz w:val="18"/>
              </w:rPr>
              <w:t>risultano</w:t>
            </w:r>
            <w:r>
              <w:rPr>
                <w:spacing w:val="-12"/>
                <w:sz w:val="18"/>
              </w:rPr>
              <w:t> </w:t>
            </w:r>
            <w:r>
              <w:rPr>
                <w:sz w:val="18"/>
              </w:rPr>
              <w:t>necessarie e, sono qui sotto</w:t>
            </w:r>
            <w:r>
              <w:rPr>
                <w:spacing w:val="-3"/>
                <w:sz w:val="18"/>
              </w:rPr>
              <w:t> </w:t>
            </w:r>
            <w:r>
              <w:rPr>
                <w:sz w:val="18"/>
              </w:rPr>
              <w:t>rappresentate.</w:t>
            </w:r>
          </w:p>
          <w:p>
            <w:pPr>
              <w:pStyle w:val="TableParagraph"/>
              <w:spacing w:line="2320" w:lineRule="exact" w:before="1"/>
              <w:ind w:left="1168" w:right="1057"/>
              <w:jc w:val="center"/>
              <w:rPr>
                <w:i/>
                <w:sz w:val="18"/>
              </w:rPr>
            </w:pPr>
            <w:r>
              <w:rPr/>
              <w:drawing>
                <wp:inline distT="0" distB="0" distL="0" distR="0">
                  <wp:extent cx="562356" cy="1448847"/>
                  <wp:effectExtent l="0" t="0" r="0" b="0"/>
                  <wp:docPr id="283" name="image364.jpeg"/>
                  <wp:cNvGraphicFramePr>
                    <a:graphicFrameLocks noChangeAspect="1"/>
                  </wp:cNvGraphicFramePr>
                  <a:graphic>
                    <a:graphicData uri="http://schemas.openxmlformats.org/drawingml/2006/picture">
                      <pic:pic>
                        <pic:nvPicPr>
                          <pic:cNvPr id="284" name="image364.jpeg"/>
                          <pic:cNvPicPr/>
                        </pic:nvPicPr>
                        <pic:blipFill>
                          <a:blip r:embed="rId495" cstate="print"/>
                          <a:stretch>
                            <a:fillRect/>
                          </a:stretch>
                        </pic:blipFill>
                        <pic:spPr>
                          <a:xfrm>
                            <a:off x="0" y="0"/>
                            <a:ext cx="562356" cy="1448847"/>
                          </a:xfrm>
                          <a:prstGeom prst="rect">
                            <a:avLst/>
                          </a:prstGeom>
                        </pic:spPr>
                      </pic:pic>
                    </a:graphicData>
                  </a:graphic>
                </wp:inline>
              </w:drawing>
            </w:r>
            <w:r>
              <w:rPr/>
            </w:r>
            <w:r>
              <w:rPr>
                <w:rFonts w:ascii="Times New Roman"/>
                <w:sz w:val="20"/>
              </w:rPr>
              <w:t>             </w:t>
            </w:r>
            <w:r>
              <w:rPr>
                <w:rFonts w:ascii="Times New Roman"/>
                <w:spacing w:val="6"/>
                <w:sz w:val="20"/>
              </w:rPr>
              <w:t> </w:t>
            </w:r>
            <w:r>
              <w:rPr>
                <w:sz w:val="18"/>
              </w:rPr>
              <w:t>2 </w:t>
            </w:r>
            <w:r>
              <w:rPr>
                <w:i/>
                <w:sz w:val="18"/>
                <w:u w:val="single"/>
              </w:rPr>
              <w:t>estintori sempre presenti nelle operazioni di inserimento e</w:t>
            </w:r>
            <w:r>
              <w:rPr>
                <w:i/>
                <w:spacing w:val="-12"/>
                <w:sz w:val="18"/>
                <w:u w:val="single"/>
              </w:rPr>
              <w:t> </w:t>
            </w:r>
            <w:r>
              <w:rPr>
                <w:i/>
                <w:sz w:val="18"/>
                <w:u w:val="single"/>
              </w:rPr>
              <w:t>collegamento.</w:t>
            </w:r>
          </w:p>
          <w:p>
            <w:pPr>
              <w:pStyle w:val="TableParagraph"/>
              <w:spacing w:line="206" w:lineRule="exact"/>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DPI</w:t>
            </w:r>
          </w:p>
          <w:p>
            <w:pPr>
              <w:pStyle w:val="TableParagraph"/>
              <w:ind w:left="779" w:right="4" w:hanging="284"/>
              <w:rPr>
                <w:sz w:val="18"/>
              </w:rPr>
            </w:pPr>
            <w:r>
              <w:rPr>
                <w:rFonts w:ascii="Wingdings" w:hAnsi="Wingdings"/>
                <w:sz w:val="18"/>
              </w:rPr>
              <w:t></w:t>
            </w:r>
            <w:r>
              <w:rPr>
                <w:rFonts w:ascii="Times New Roman" w:hAnsi="Times New Roman"/>
                <w:sz w:val="18"/>
              </w:rPr>
              <w:t> </w:t>
            </w:r>
            <w:r>
              <w:rPr>
                <w:sz w:val="18"/>
              </w:rPr>
              <w:t>Le misure preventive, protettive e di coordinamento con DPI (necessari a causa dei rischi interferenziali) risultano necessarie.</w:t>
            </w:r>
          </w:p>
          <w:p>
            <w:pPr>
              <w:pStyle w:val="TableParagraph"/>
              <w:spacing w:line="206" w:lineRule="exact"/>
              <w:ind w:left="496"/>
              <w:rPr>
                <w:i/>
                <w:sz w:val="18"/>
              </w:rPr>
            </w:pPr>
            <w:r>
              <w:rPr>
                <w:i/>
                <w:sz w:val="18"/>
                <w:u w:val="single"/>
              </w:rPr>
              <w:t>Abbigliamento e attrezzature antistatiche</w:t>
            </w:r>
          </w:p>
        </w:tc>
      </w:tr>
    </w:tbl>
    <w:p>
      <w:pPr>
        <w:pStyle w:val="BodyText"/>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3934" w:hRule="atLeast"/>
        </w:trPr>
        <w:tc>
          <w:tcPr>
            <w:tcW w:w="9780" w:type="dxa"/>
            <w:tcBorders>
              <w:bottom w:val="dotted" w:sz="2" w:space="0" w:color="000000"/>
            </w:tcBorders>
          </w:tcPr>
          <w:p>
            <w:pPr>
              <w:pStyle w:val="TableParagraph"/>
              <w:spacing w:line="480" w:lineRule="auto"/>
              <w:ind w:left="69"/>
              <w:rPr>
                <w:b/>
                <w:sz w:val="18"/>
              </w:rPr>
            </w:pPr>
            <w:r>
              <w:rPr>
                <w:b/>
                <w:sz w:val="18"/>
              </w:rPr>
              <w:t>Scelte Progettuali ed Organizzative con relative Misure di Coordinamento relative all’elemento essenziale Elemento essenziale</w:t>
            </w:r>
            <w:r>
              <w:rPr>
                <w:sz w:val="18"/>
              </w:rPr>
              <w:t>: </w:t>
            </w:r>
            <w:r>
              <w:rPr>
                <w:b/>
                <w:color w:val="FF0000"/>
                <w:sz w:val="18"/>
              </w:rPr>
              <w:t>ABITAZIONI</w:t>
            </w:r>
          </w:p>
          <w:p>
            <w:pPr>
              <w:pStyle w:val="TableParagraph"/>
              <w:ind w:left="422"/>
              <w:rPr>
                <w:sz w:val="18"/>
              </w:rPr>
            </w:pPr>
            <w:r>
              <w:rPr>
                <w:sz w:val="18"/>
              </w:rPr>
              <w:t>Le</w:t>
            </w:r>
            <w:r>
              <w:rPr>
                <w:spacing w:val="-7"/>
                <w:sz w:val="18"/>
              </w:rPr>
              <w:t> </w:t>
            </w:r>
            <w:r>
              <w:rPr>
                <w:sz w:val="18"/>
              </w:rPr>
              <w:t>scelte</w:t>
            </w:r>
            <w:r>
              <w:rPr>
                <w:spacing w:val="-7"/>
                <w:sz w:val="18"/>
              </w:rPr>
              <w:t> </w:t>
            </w:r>
            <w:r>
              <w:rPr>
                <w:sz w:val="18"/>
              </w:rPr>
              <w:t>progettuali</w:t>
            </w:r>
            <w:r>
              <w:rPr>
                <w:spacing w:val="-10"/>
                <w:sz w:val="18"/>
              </w:rPr>
              <w:t> </w:t>
            </w:r>
            <w:r>
              <w:rPr>
                <w:sz w:val="18"/>
              </w:rPr>
              <w:t>e</w:t>
            </w:r>
            <w:r>
              <w:rPr>
                <w:spacing w:val="-7"/>
                <w:sz w:val="18"/>
              </w:rPr>
              <w:t> </w:t>
            </w:r>
            <w:r>
              <w:rPr>
                <w:sz w:val="18"/>
              </w:rPr>
              <w:t>organizzative</w:t>
            </w:r>
            <w:r>
              <w:rPr>
                <w:spacing w:val="-6"/>
                <w:sz w:val="18"/>
              </w:rPr>
              <w:t> </w:t>
            </w:r>
            <w:r>
              <w:rPr>
                <w:sz w:val="18"/>
              </w:rPr>
              <w:t>determinate</w:t>
            </w:r>
            <w:r>
              <w:rPr>
                <w:spacing w:val="-7"/>
                <w:sz w:val="18"/>
              </w:rPr>
              <w:t> </w:t>
            </w:r>
            <w:r>
              <w:rPr>
                <w:sz w:val="18"/>
              </w:rPr>
              <w:t>dal</w:t>
            </w:r>
            <w:r>
              <w:rPr>
                <w:spacing w:val="-1"/>
                <w:sz w:val="18"/>
              </w:rPr>
              <w:t> </w:t>
            </w:r>
            <w:r>
              <w:rPr>
                <w:sz w:val="18"/>
              </w:rPr>
              <w:t>Progettista</w:t>
            </w:r>
            <w:r>
              <w:rPr>
                <w:spacing w:val="-7"/>
                <w:sz w:val="18"/>
              </w:rPr>
              <w:t> </w:t>
            </w:r>
            <w:r>
              <w:rPr>
                <w:sz w:val="18"/>
              </w:rPr>
              <w:t>dell’opera</w:t>
            </w:r>
            <w:r>
              <w:rPr>
                <w:spacing w:val="-7"/>
                <w:sz w:val="18"/>
              </w:rPr>
              <w:t> </w:t>
            </w:r>
            <w:r>
              <w:rPr>
                <w:sz w:val="18"/>
              </w:rPr>
              <w:t>in</w:t>
            </w:r>
            <w:r>
              <w:rPr>
                <w:spacing w:val="-10"/>
                <w:sz w:val="18"/>
              </w:rPr>
              <w:t> </w:t>
            </w:r>
            <w:r>
              <w:rPr>
                <w:sz w:val="18"/>
              </w:rPr>
              <w:t>collaborazione</w:t>
            </w:r>
            <w:r>
              <w:rPr>
                <w:spacing w:val="-7"/>
                <w:sz w:val="18"/>
              </w:rPr>
              <w:t> </w:t>
            </w:r>
            <w:r>
              <w:rPr>
                <w:sz w:val="18"/>
              </w:rPr>
              <w:t>con</w:t>
            </w:r>
            <w:r>
              <w:rPr>
                <w:spacing w:val="-9"/>
                <w:sz w:val="18"/>
              </w:rPr>
              <w:t> </w:t>
            </w:r>
            <w:r>
              <w:rPr>
                <w:sz w:val="18"/>
              </w:rPr>
              <w:t>il</w:t>
            </w:r>
            <w:r>
              <w:rPr>
                <w:spacing w:val="-7"/>
                <w:sz w:val="18"/>
              </w:rPr>
              <w:t> </w:t>
            </w:r>
            <w:r>
              <w:rPr>
                <w:sz w:val="18"/>
              </w:rPr>
              <w:t>CSP</w:t>
            </w:r>
            <w:r>
              <w:rPr>
                <w:spacing w:val="-8"/>
                <w:sz w:val="18"/>
              </w:rPr>
              <w:t> </w:t>
            </w:r>
            <w:r>
              <w:rPr>
                <w:sz w:val="18"/>
              </w:rPr>
              <w:t>con</w:t>
            </w:r>
            <w:r>
              <w:rPr>
                <w:spacing w:val="-7"/>
                <w:sz w:val="18"/>
              </w:rPr>
              <w:t> </w:t>
            </w:r>
            <w:r>
              <w:rPr>
                <w:sz w:val="18"/>
              </w:rPr>
              <w:t>le</w:t>
            </w:r>
            <w:r>
              <w:rPr>
                <w:spacing w:val="-7"/>
                <w:sz w:val="18"/>
              </w:rPr>
              <w:t> </w:t>
            </w:r>
            <w:r>
              <w:rPr>
                <w:sz w:val="18"/>
              </w:rPr>
              <w:t>relative misure di coordinamento e le modalità di verifica del loro rispetto sono state le</w:t>
            </w:r>
            <w:r>
              <w:rPr>
                <w:spacing w:val="-21"/>
                <w:sz w:val="18"/>
              </w:rPr>
              <w:t> </w:t>
            </w:r>
            <w:r>
              <w:rPr>
                <w:sz w:val="18"/>
              </w:rPr>
              <w:t>seguenti:</w:t>
            </w:r>
          </w:p>
          <w:p>
            <w:pPr>
              <w:pStyle w:val="TableParagraph"/>
              <w:rPr>
                <w:sz w:val="18"/>
              </w:rPr>
            </w:pPr>
          </w:p>
          <w:p>
            <w:pPr>
              <w:pStyle w:val="TableParagraph"/>
              <w:numPr>
                <w:ilvl w:val="0"/>
                <w:numId w:val="19"/>
              </w:numPr>
              <w:tabs>
                <w:tab w:pos="789" w:val="left" w:leader="none"/>
                <w:tab w:pos="790" w:val="left" w:leader="none"/>
              </w:tabs>
              <w:spacing w:line="207" w:lineRule="exact" w:before="0" w:after="0"/>
              <w:ind w:left="789" w:right="0" w:hanging="361"/>
              <w:jc w:val="left"/>
              <w:rPr>
                <w:b/>
                <w:sz w:val="18"/>
              </w:rPr>
            </w:pPr>
            <w:r>
              <w:rPr>
                <w:b/>
                <w:sz w:val="18"/>
                <w:u w:val="single"/>
              </w:rPr>
              <w:t>scelte</w:t>
            </w:r>
            <w:r>
              <w:rPr>
                <w:b/>
                <w:spacing w:val="-3"/>
                <w:sz w:val="18"/>
                <w:u w:val="single"/>
              </w:rPr>
              <w:t> </w:t>
            </w:r>
            <w:r>
              <w:rPr>
                <w:b/>
                <w:sz w:val="18"/>
                <w:u w:val="single"/>
              </w:rPr>
              <w:t>progettuali</w:t>
            </w:r>
          </w:p>
          <w:p>
            <w:pPr>
              <w:pStyle w:val="TableParagraph"/>
              <w:ind w:left="1204" w:hanging="284"/>
              <w:rPr>
                <w:b/>
                <w:sz w:val="18"/>
              </w:rPr>
            </w:pPr>
            <w:r>
              <w:rPr>
                <w:rFonts w:ascii="Wingdings" w:hAnsi="Wingdings"/>
                <w:sz w:val="18"/>
              </w:rPr>
              <w:t></w:t>
            </w:r>
            <w:r>
              <w:rPr>
                <w:rFonts w:ascii="Times New Roman" w:hAnsi="Times New Roman"/>
                <w:sz w:val="18"/>
              </w:rPr>
              <w:t> </w:t>
            </w:r>
            <w:r>
              <w:rPr>
                <w:i/>
                <w:sz w:val="18"/>
              </w:rPr>
              <w:t>Occupazione parziale della carreggiata e delimitazione del cantiere tramite orso-grill e cartellonistica di </w:t>
            </w:r>
            <w:r>
              <w:rPr>
                <w:i/>
                <w:sz w:val="18"/>
              </w:rPr>
              <w:t>cantiere limitando al massimo il rallentamento del flusso stradale</w:t>
            </w:r>
            <w:r>
              <w:rPr>
                <w:b/>
                <w:sz w:val="18"/>
              </w:rPr>
              <w:t>.</w:t>
            </w:r>
          </w:p>
          <w:p>
            <w:pPr>
              <w:pStyle w:val="TableParagraph"/>
              <w:rPr>
                <w:sz w:val="18"/>
              </w:rPr>
            </w:pPr>
          </w:p>
          <w:p>
            <w:pPr>
              <w:pStyle w:val="TableParagraph"/>
              <w:numPr>
                <w:ilvl w:val="0"/>
                <w:numId w:val="19"/>
              </w:numPr>
              <w:tabs>
                <w:tab w:pos="789" w:val="left" w:leader="none"/>
                <w:tab w:pos="790" w:val="left" w:leader="none"/>
              </w:tabs>
              <w:spacing w:line="207" w:lineRule="exact" w:before="0" w:after="0"/>
              <w:ind w:left="789" w:right="0" w:hanging="361"/>
              <w:jc w:val="left"/>
              <w:rPr>
                <w:b/>
                <w:sz w:val="18"/>
              </w:rPr>
            </w:pPr>
            <w:r>
              <w:rPr>
                <w:b/>
                <w:sz w:val="18"/>
                <w:u w:val="single"/>
              </w:rPr>
              <w:t>scelte</w:t>
            </w:r>
            <w:r>
              <w:rPr>
                <w:b/>
                <w:spacing w:val="-2"/>
                <w:sz w:val="18"/>
                <w:u w:val="single"/>
              </w:rPr>
              <w:t> </w:t>
            </w:r>
            <w:r>
              <w:rPr>
                <w:b/>
                <w:sz w:val="18"/>
                <w:u w:val="single"/>
              </w:rPr>
              <w:t>organizzative</w:t>
            </w:r>
            <w:r>
              <w:rPr>
                <w:b/>
                <w:sz w:val="18"/>
              </w:rPr>
              <w:t>:</w:t>
            </w:r>
          </w:p>
          <w:p>
            <w:pPr>
              <w:pStyle w:val="TableParagraph"/>
              <w:ind w:left="1204" w:right="430" w:hanging="284"/>
              <w:rPr>
                <w:i/>
                <w:sz w:val="18"/>
              </w:rPr>
            </w:pPr>
            <w:r>
              <w:rPr>
                <w:rFonts w:ascii="Wingdings" w:hAnsi="Wingdings"/>
                <w:sz w:val="18"/>
              </w:rPr>
              <w:t></w:t>
            </w:r>
            <w:r>
              <w:rPr>
                <w:rFonts w:ascii="Times New Roman" w:hAnsi="Times New Roman"/>
                <w:sz w:val="18"/>
              </w:rPr>
              <w:t> </w:t>
            </w:r>
            <w:r>
              <w:rPr>
                <w:i/>
                <w:sz w:val="18"/>
              </w:rPr>
              <w:t>Occupazione parziale della carreggiata e delimitazione del cantiere tramite orso-grill e cartellonistica di </w:t>
            </w:r>
            <w:r>
              <w:rPr>
                <w:i/>
                <w:sz w:val="18"/>
              </w:rPr>
              <w:t>cantiere limitando al massimo il rallentamento del flusso stradale.</w:t>
            </w:r>
          </w:p>
          <w:p>
            <w:pPr>
              <w:pStyle w:val="TableParagraph"/>
              <w:spacing w:line="206" w:lineRule="exact"/>
              <w:ind w:left="1204"/>
              <w:rPr>
                <w:i/>
                <w:sz w:val="18"/>
              </w:rPr>
            </w:pPr>
            <w:r>
              <w:rPr>
                <w:i/>
                <w:sz w:val="18"/>
              </w:rPr>
              <w:t>………………………………………………………………………………………………………………………….</w:t>
            </w:r>
          </w:p>
          <w:p>
            <w:pPr>
              <w:pStyle w:val="TableParagraph"/>
              <w:spacing w:before="1"/>
              <w:rPr>
                <w:sz w:val="18"/>
              </w:rPr>
            </w:pPr>
          </w:p>
          <w:p>
            <w:pPr>
              <w:pStyle w:val="TableParagraph"/>
              <w:numPr>
                <w:ilvl w:val="0"/>
                <w:numId w:val="19"/>
              </w:numPr>
              <w:tabs>
                <w:tab w:pos="789" w:val="left" w:leader="none"/>
                <w:tab w:pos="790" w:val="left" w:leader="none"/>
              </w:tabs>
              <w:spacing w:line="240" w:lineRule="auto" w:before="0" w:after="0"/>
              <w:ind w:left="789" w:right="0" w:hanging="361"/>
              <w:jc w:val="left"/>
              <w:rPr>
                <w:b/>
                <w:sz w:val="18"/>
              </w:rPr>
            </w:pPr>
            <w:r>
              <w:rPr>
                <w:b/>
                <w:sz w:val="18"/>
                <w:u w:val="single"/>
              </w:rPr>
              <w:t>misure di coordinamento con relative modalità di verifica del loro</w:t>
            </w:r>
            <w:r>
              <w:rPr>
                <w:b/>
                <w:spacing w:val="-6"/>
                <w:sz w:val="18"/>
                <w:u w:val="single"/>
              </w:rPr>
              <w:t> </w:t>
            </w:r>
            <w:r>
              <w:rPr>
                <w:b/>
                <w:sz w:val="18"/>
                <w:u w:val="single"/>
              </w:rPr>
              <w:t>rispetto:</w:t>
            </w:r>
          </w:p>
          <w:p>
            <w:pPr>
              <w:pStyle w:val="TableParagraph"/>
              <w:spacing w:before="11"/>
              <w:rPr>
                <w:sz w:val="17"/>
              </w:rPr>
            </w:pPr>
          </w:p>
          <w:p>
            <w:pPr>
              <w:pStyle w:val="TableParagraph"/>
              <w:spacing w:line="190" w:lineRule="exact"/>
              <w:ind w:left="921"/>
              <w:rPr>
                <w:sz w:val="18"/>
              </w:rPr>
            </w:pPr>
            <w:r>
              <w:rPr>
                <w:rFonts w:ascii="Wingdings" w:hAnsi="Wingdings"/>
                <w:sz w:val="18"/>
              </w:rPr>
              <w:t></w:t>
            </w:r>
            <w:r>
              <w:rPr>
                <w:rFonts w:ascii="Times New Roman" w:hAnsi="Times New Roman"/>
                <w:sz w:val="18"/>
              </w:rPr>
              <w:t> </w:t>
            </w:r>
            <w:r>
              <w:rPr>
                <w:sz w:val="18"/>
              </w:rPr>
              <w:t>sono state demandate al CSP che le tratterà nella sottostante parte dedicata alle “prescrizioni</w:t>
            </w:r>
          </w:p>
        </w:tc>
      </w:tr>
    </w:tbl>
    <w:p>
      <w:pPr>
        <w:pStyle w:val="BodyText"/>
      </w:pPr>
    </w:p>
    <w:p>
      <w:pPr>
        <w:pStyle w:val="BodyText"/>
        <w:spacing w:before="9" w:after="1"/>
        <w:rPr>
          <w:sz w:val="19"/>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85" name="image1.jpeg"/>
                  <wp:cNvGraphicFramePr>
                    <a:graphicFrameLocks noChangeAspect="1"/>
                  </wp:cNvGraphicFramePr>
                  <a:graphic>
                    <a:graphicData uri="http://schemas.openxmlformats.org/drawingml/2006/picture">
                      <pic:pic>
                        <pic:nvPicPr>
                          <pic:cNvPr id="28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492"/>
          <w:footerReference w:type="default" r:id="rId493"/>
          <w:pgSz w:w="11910" w:h="16840"/>
          <w:pgMar w:header="722" w:footer="0" w:top="2700" w:bottom="0" w:left="640" w:right="640"/>
          <w:pgNumType w:start="68"/>
        </w:sectPr>
      </w:pPr>
    </w:p>
    <w:p>
      <w:pPr>
        <w:pStyle w:val="BodyText"/>
      </w:pPr>
    </w:p>
    <w:p>
      <w:pPr>
        <w:pStyle w:val="BodyText"/>
        <w:spacing w:before="7" w:after="1"/>
        <w:rPr>
          <w:sz w:val="15"/>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5"/>
      </w:tblGrid>
      <w:tr>
        <w:trPr>
          <w:trHeight w:val="318" w:hRule="atLeast"/>
        </w:trPr>
        <w:tc>
          <w:tcPr>
            <w:tcW w:w="9745" w:type="dxa"/>
            <w:tcBorders>
              <w:bottom w:val="dotted" w:sz="2" w:space="0" w:color="000000"/>
            </w:tcBorders>
          </w:tcPr>
          <w:p>
            <w:pPr>
              <w:pStyle w:val="TableParagraph"/>
              <w:spacing w:line="206" w:lineRule="exact"/>
              <w:ind w:left="1169"/>
              <w:rPr>
                <w:sz w:val="18"/>
              </w:rPr>
            </w:pPr>
            <w:r>
              <w:rPr>
                <w:sz w:val="18"/>
              </w:rPr>
              <w:t>operative/procedure con relative misure di coordinamento e modalità di verifica</w:t>
            </w:r>
          </w:p>
        </w:tc>
      </w:tr>
      <w:tr>
        <w:trPr>
          <w:trHeight w:val="326" w:hRule="atLeast"/>
        </w:trPr>
        <w:tc>
          <w:tcPr>
            <w:tcW w:w="9745" w:type="dxa"/>
            <w:tcBorders>
              <w:top w:val="dotted" w:sz="2" w:space="0" w:color="000000"/>
            </w:tcBorders>
            <w:shd w:val="clear" w:color="auto" w:fill="003366"/>
          </w:tcPr>
          <w:p>
            <w:pPr>
              <w:pStyle w:val="TableParagraph"/>
              <w:spacing w:before="59"/>
              <w:ind w:left="2822" w:right="2856"/>
              <w:jc w:val="center"/>
              <w:rPr>
                <w:b/>
                <w:sz w:val="18"/>
              </w:rPr>
            </w:pPr>
            <w:r>
              <w:rPr>
                <w:b/>
                <w:color w:val="FFFFFF"/>
                <w:sz w:val="18"/>
              </w:rPr>
              <w:t>Individuazione, Analisi e valutazione dei</w:t>
            </w:r>
            <w:r>
              <w:rPr>
                <w:b/>
                <w:color w:val="FFFFFF"/>
                <w:spacing w:val="-4"/>
                <w:sz w:val="18"/>
              </w:rPr>
              <w:t> </w:t>
            </w:r>
            <w:r>
              <w:rPr>
                <w:b/>
                <w:color w:val="FFFFFF"/>
                <w:sz w:val="18"/>
              </w:rPr>
              <w:t>Rischi</w:t>
            </w:r>
          </w:p>
        </w:tc>
      </w:tr>
      <w:tr>
        <w:trPr>
          <w:trHeight w:val="830" w:hRule="atLeast"/>
        </w:trPr>
        <w:tc>
          <w:tcPr>
            <w:tcW w:w="9745" w:type="dxa"/>
          </w:tcPr>
          <w:p>
            <w:pPr>
              <w:pStyle w:val="TableParagraph"/>
              <w:rPr>
                <w:sz w:val="18"/>
              </w:rPr>
            </w:pPr>
          </w:p>
          <w:p>
            <w:pPr>
              <w:pStyle w:val="TableParagraph"/>
              <w:ind w:left="34"/>
              <w:rPr>
                <w:b/>
                <w:sz w:val="18"/>
              </w:rPr>
            </w:pPr>
            <w:r>
              <w:rPr>
                <w:b/>
                <w:sz w:val="18"/>
              </w:rPr>
              <w:t>Individuazione del Rischio 01)</w:t>
            </w:r>
          </w:p>
          <w:p>
            <w:pPr>
              <w:pStyle w:val="TableParagraph"/>
              <w:spacing w:before="11"/>
              <w:rPr>
                <w:sz w:val="17"/>
              </w:rPr>
            </w:pPr>
          </w:p>
          <w:p>
            <w:pPr>
              <w:pStyle w:val="TableParagraph"/>
              <w:spacing w:line="189" w:lineRule="exact"/>
              <w:ind w:left="34"/>
              <w:rPr>
                <w:b/>
                <w:sz w:val="18"/>
              </w:rPr>
            </w:pPr>
            <w:r>
              <w:rPr>
                <w:b/>
                <w:sz w:val="18"/>
              </w:rPr>
              <w:t>Possibile Interferenza causata dalla presenza di pedoni e auto-veicoli.</w:t>
            </w:r>
          </w:p>
        </w:tc>
      </w:tr>
      <w:tr>
        <w:trPr>
          <w:trHeight w:val="3996" w:hRule="atLeast"/>
        </w:trPr>
        <w:tc>
          <w:tcPr>
            <w:tcW w:w="9745" w:type="dxa"/>
          </w:tcPr>
          <w:p>
            <w:pPr>
              <w:pStyle w:val="TableParagraph"/>
              <w:spacing w:before="10"/>
              <w:rPr>
                <w:sz w:val="17"/>
              </w:rPr>
            </w:pPr>
          </w:p>
          <w:p>
            <w:pPr>
              <w:pStyle w:val="TableParagraph"/>
              <w:ind w:left="34"/>
              <w:rPr>
                <w:b/>
                <w:sz w:val="18"/>
              </w:rPr>
            </w:pPr>
            <w:r>
              <w:rPr>
                <w:b/>
                <w:sz w:val="18"/>
              </w:rPr>
              <w:t>Analisi e Prescrizioni operative-procedure… misure di coordinamento… modalità di verifica del loro rispetto…:</w:t>
            </w:r>
          </w:p>
          <w:p>
            <w:pPr>
              <w:pStyle w:val="TableParagraph"/>
              <w:spacing w:before="10"/>
              <w:rPr>
                <w:sz w:val="17"/>
              </w:rPr>
            </w:pPr>
          </w:p>
          <w:p>
            <w:pPr>
              <w:pStyle w:val="TableParagraph"/>
              <w:spacing w:before="1"/>
              <w:ind w:left="34"/>
              <w:rPr>
                <w:sz w:val="18"/>
              </w:rPr>
            </w:pPr>
            <w:r>
              <w:rPr>
                <w:sz w:val="18"/>
                <w:u w:val="single"/>
              </w:rPr>
              <w:t>Prescrizioni operative-procedure:</w:t>
            </w:r>
          </w:p>
          <w:p>
            <w:pPr>
              <w:pStyle w:val="TableParagraph"/>
              <w:spacing w:before="1"/>
              <w:rPr>
                <w:sz w:val="18"/>
              </w:rPr>
            </w:pPr>
          </w:p>
          <w:p>
            <w:pPr>
              <w:pStyle w:val="TableParagraph"/>
              <w:ind w:left="34" w:right="400"/>
              <w:rPr>
                <w:b/>
                <w:sz w:val="18"/>
              </w:rPr>
            </w:pPr>
            <w:r>
              <w:rPr>
                <w:i/>
                <w:sz w:val="18"/>
              </w:rPr>
              <w:t>Recinzione dell'area di lavoro; Realizzazione di un adeguato sistema di controllo e segnalazione delle aree di lavoro; </w:t>
            </w:r>
            <w:r>
              <w:rPr>
                <w:i/>
                <w:sz w:val="18"/>
              </w:rPr>
              <w:t>Dispositivi di protezione personali; delimitazione di appositi percorsi pedonali</w:t>
            </w:r>
            <w:r>
              <w:rPr>
                <w:b/>
                <w:sz w:val="18"/>
              </w:rPr>
              <w:t>.</w:t>
            </w:r>
          </w:p>
          <w:p>
            <w:pPr>
              <w:pStyle w:val="TableParagraph"/>
              <w:ind w:left="34"/>
              <w:rPr>
                <w:sz w:val="20"/>
              </w:rPr>
            </w:pPr>
            <w:r>
              <w:rPr>
                <w:sz w:val="20"/>
              </w:rPr>
              <w:drawing>
                <wp:inline distT="0" distB="0" distL="0" distR="0">
                  <wp:extent cx="3090120" cy="1487804"/>
                  <wp:effectExtent l="0" t="0" r="0" b="0"/>
                  <wp:docPr id="289" name="image365.png"/>
                  <wp:cNvGraphicFramePr>
                    <a:graphicFrameLocks noChangeAspect="1"/>
                  </wp:cNvGraphicFramePr>
                  <a:graphic>
                    <a:graphicData uri="http://schemas.openxmlformats.org/drawingml/2006/picture">
                      <pic:pic>
                        <pic:nvPicPr>
                          <pic:cNvPr id="290" name="image365.png"/>
                          <pic:cNvPicPr/>
                        </pic:nvPicPr>
                        <pic:blipFill>
                          <a:blip r:embed="rId498" cstate="print"/>
                          <a:stretch>
                            <a:fillRect/>
                          </a:stretch>
                        </pic:blipFill>
                        <pic:spPr>
                          <a:xfrm>
                            <a:off x="0" y="0"/>
                            <a:ext cx="3090120" cy="1487804"/>
                          </a:xfrm>
                          <a:prstGeom prst="rect">
                            <a:avLst/>
                          </a:prstGeom>
                        </pic:spPr>
                      </pic:pic>
                    </a:graphicData>
                  </a:graphic>
                </wp:inline>
              </w:drawing>
            </w:r>
            <w:r>
              <w:rPr>
                <w:sz w:val="20"/>
              </w:rPr>
            </w:r>
            <w:r>
              <w:rPr>
                <w:rFonts w:ascii="Times New Roman"/>
                <w:spacing w:val="-42"/>
                <w:sz w:val="20"/>
              </w:rPr>
              <w:t> </w:t>
            </w:r>
            <w:r>
              <w:rPr>
                <w:spacing w:val="-42"/>
                <w:position w:val="1"/>
                <w:sz w:val="20"/>
              </w:rPr>
              <w:drawing>
                <wp:inline distT="0" distB="0" distL="0" distR="0">
                  <wp:extent cx="2993996" cy="1024889"/>
                  <wp:effectExtent l="0" t="0" r="0" b="0"/>
                  <wp:docPr id="291" name="image366.jpeg"/>
                  <wp:cNvGraphicFramePr>
                    <a:graphicFrameLocks noChangeAspect="1"/>
                  </wp:cNvGraphicFramePr>
                  <a:graphic>
                    <a:graphicData uri="http://schemas.openxmlformats.org/drawingml/2006/picture">
                      <pic:pic>
                        <pic:nvPicPr>
                          <pic:cNvPr id="292" name="image366.jpeg"/>
                          <pic:cNvPicPr/>
                        </pic:nvPicPr>
                        <pic:blipFill>
                          <a:blip r:embed="rId499" cstate="print"/>
                          <a:stretch>
                            <a:fillRect/>
                          </a:stretch>
                        </pic:blipFill>
                        <pic:spPr>
                          <a:xfrm>
                            <a:off x="0" y="0"/>
                            <a:ext cx="2993996" cy="1024889"/>
                          </a:xfrm>
                          <a:prstGeom prst="rect">
                            <a:avLst/>
                          </a:prstGeom>
                        </pic:spPr>
                      </pic:pic>
                    </a:graphicData>
                  </a:graphic>
                </wp:inline>
              </w:drawing>
            </w:r>
            <w:r>
              <w:rPr>
                <w:spacing w:val="-42"/>
                <w:position w:val="1"/>
                <w:sz w:val="20"/>
              </w:rPr>
            </w:r>
          </w:p>
          <w:p>
            <w:pPr>
              <w:pStyle w:val="TableParagraph"/>
              <w:spacing w:before="10"/>
              <w:rPr>
                <w:sz w:val="17"/>
              </w:rPr>
            </w:pPr>
          </w:p>
        </w:tc>
      </w:tr>
      <w:tr>
        <w:trPr>
          <w:trHeight w:val="1034" w:hRule="atLeast"/>
        </w:trPr>
        <w:tc>
          <w:tcPr>
            <w:tcW w:w="9745" w:type="dxa"/>
          </w:tcPr>
          <w:p>
            <w:pPr>
              <w:pStyle w:val="TableParagraph"/>
              <w:spacing w:before="9"/>
              <w:rPr>
                <w:sz w:val="17"/>
              </w:rPr>
            </w:pPr>
          </w:p>
          <w:p>
            <w:pPr>
              <w:pStyle w:val="TableParagraph"/>
              <w:spacing w:line="207" w:lineRule="exact" w:before="1"/>
              <w:ind w:left="34"/>
              <w:rPr>
                <w:b/>
                <w:sz w:val="18"/>
              </w:rPr>
            </w:pPr>
            <w:r>
              <w:rPr>
                <w:b/>
                <w:sz w:val="18"/>
              </w:rPr>
              <w:t>Misure di coordinamento:</w:t>
            </w:r>
          </w:p>
          <w:p>
            <w:pPr>
              <w:pStyle w:val="TableParagraph"/>
              <w:spacing w:line="207" w:lineRule="exact"/>
              <w:ind w:left="744" w:hanging="284"/>
              <w:rPr>
                <w:i/>
                <w:sz w:val="18"/>
              </w:rPr>
            </w:pPr>
            <w:r>
              <w:rPr>
                <w:rFonts w:ascii="Wingdings" w:hAnsi="Wingdings"/>
                <w:sz w:val="18"/>
              </w:rPr>
              <w:t></w:t>
            </w:r>
            <w:r>
              <w:rPr>
                <w:rFonts w:ascii="Times New Roman" w:hAnsi="Times New Roman"/>
                <w:sz w:val="18"/>
              </w:rPr>
              <w:t> </w:t>
            </w:r>
            <w:r>
              <w:rPr>
                <w:i/>
                <w:sz w:val="18"/>
              </w:rPr>
              <w:t>l’attuazione delle scelte progettuali e organizzative, delle misure preventive e protettive, delle procedure</w:t>
            </w:r>
          </w:p>
          <w:p>
            <w:pPr>
              <w:pStyle w:val="TableParagraph"/>
              <w:spacing w:line="206" w:lineRule="exact" w:before="5"/>
              <w:ind w:left="744"/>
              <w:rPr>
                <w:i/>
                <w:sz w:val="18"/>
              </w:rPr>
            </w:pPr>
            <w:r>
              <w:rPr>
                <w:i/>
                <w:sz w:val="18"/>
              </w:rPr>
              <w:t>individuate rimangono essenzialmente in capo alla ditta affidataria che tramite il responsabile di cantiere dovrà </w:t>
            </w:r>
            <w:r>
              <w:rPr>
                <w:i/>
                <w:sz w:val="18"/>
              </w:rPr>
              <w:t>coordinarsi con le ditte subaffidatarie in modo da rispettare quanto riportato nel piano.</w:t>
            </w:r>
          </w:p>
        </w:tc>
      </w:tr>
      <w:tr>
        <w:trPr>
          <w:trHeight w:val="1032" w:hRule="atLeast"/>
        </w:trPr>
        <w:tc>
          <w:tcPr>
            <w:tcW w:w="9745" w:type="dxa"/>
          </w:tcPr>
          <w:p>
            <w:pPr>
              <w:pStyle w:val="TableParagraph"/>
              <w:spacing w:before="8"/>
              <w:rPr>
                <w:sz w:val="17"/>
              </w:rPr>
            </w:pPr>
          </w:p>
          <w:p>
            <w:pPr>
              <w:pStyle w:val="TableParagraph"/>
              <w:ind w:left="34"/>
              <w:rPr>
                <w:b/>
                <w:sz w:val="18"/>
              </w:rPr>
            </w:pPr>
            <w:r>
              <w:rPr>
                <w:b/>
                <w:sz w:val="18"/>
              </w:rPr>
              <w:t>Modalità di verifica del loro rispetto:</w:t>
            </w:r>
          </w:p>
          <w:p>
            <w:pPr>
              <w:pStyle w:val="TableParagraph"/>
              <w:spacing w:before="2"/>
              <w:ind w:left="744" w:hanging="284"/>
              <w:rPr>
                <w:b/>
                <w:sz w:val="18"/>
              </w:rPr>
            </w:pPr>
            <w:r>
              <w:rPr>
                <w:rFonts w:ascii="Wingdings" w:hAnsi="Wingdings"/>
                <w:sz w:val="18"/>
              </w:rPr>
              <w:t></w:t>
            </w:r>
            <w:r>
              <w:rPr>
                <w:rFonts w:ascii="Times New Roman" w:hAnsi="Times New Roman"/>
                <w:sz w:val="18"/>
              </w:rPr>
              <w:t> </w:t>
            </w:r>
            <w:r>
              <w:rPr>
                <w:b/>
                <w:sz w:val="18"/>
              </w:rPr>
              <w:t>le modalità di verifica del loro rispetto saranno in capo al DdL o suo incaricato il cui nominativo dovrà risultare nel POS dell’impresa esecutrice interessata.</w:t>
            </w:r>
          </w:p>
          <w:p>
            <w:pPr>
              <w:pStyle w:val="TableParagraph"/>
              <w:spacing w:line="186" w:lineRule="exact"/>
              <w:ind w:left="744"/>
              <w:rPr>
                <w:b/>
                <w:sz w:val="18"/>
              </w:rPr>
            </w:pPr>
            <w:r>
              <w:rPr>
                <w:b/>
                <w:sz w:val="18"/>
              </w:rPr>
              <w:t>Spetteranno al CSE le verifiche di competenza con le modalità previste dall’ </w:t>
            </w:r>
            <w:r>
              <w:rPr>
                <w:b/>
                <w:sz w:val="18"/>
                <w:u w:val="single"/>
              </w:rPr>
              <w:t>art. 92 </w:t>
            </w:r>
          </w:p>
        </w:tc>
      </w:tr>
      <w:tr>
        <w:trPr>
          <w:trHeight w:val="4143" w:hRule="atLeast"/>
        </w:trPr>
        <w:tc>
          <w:tcPr>
            <w:tcW w:w="9745" w:type="dxa"/>
          </w:tcPr>
          <w:p>
            <w:pPr>
              <w:pStyle w:val="TableParagraph"/>
              <w:rPr>
                <w:sz w:val="18"/>
              </w:rPr>
            </w:pPr>
          </w:p>
          <w:p>
            <w:pPr>
              <w:pStyle w:val="TableParagraph"/>
              <w:ind w:left="34"/>
              <w:rPr>
                <w:b/>
                <w:sz w:val="18"/>
              </w:rPr>
            </w:pPr>
            <w:r>
              <w:rPr>
                <w:b/>
                <w:sz w:val="18"/>
              </w:rPr>
              <w:t>Le misure preventive e protettive e con DPI nel caso in cui, nonostante le prescrizioni operative-procedure, permangano rischi di interferenza</w:t>
            </w:r>
          </w:p>
          <w:p>
            <w:pPr>
              <w:pStyle w:val="TableParagraph"/>
              <w:rPr>
                <w:sz w:val="20"/>
              </w:rPr>
            </w:pPr>
          </w:p>
          <w:p>
            <w:pPr>
              <w:pStyle w:val="TableParagraph"/>
              <w:spacing w:before="1"/>
              <w:rPr>
                <w:sz w:val="16"/>
              </w:rPr>
            </w:pPr>
          </w:p>
          <w:p>
            <w:pPr>
              <w:pStyle w:val="TableParagraph"/>
              <w:numPr>
                <w:ilvl w:val="0"/>
                <w:numId w:val="20"/>
              </w:numPr>
              <w:tabs>
                <w:tab w:pos="246" w:val="left" w:leader="none"/>
              </w:tabs>
              <w:spacing w:line="207" w:lineRule="exact" w:before="0" w:after="0"/>
              <w:ind w:left="245" w:right="0" w:hanging="212"/>
              <w:jc w:val="left"/>
              <w:rPr>
                <w:b/>
                <w:sz w:val="18"/>
              </w:rPr>
            </w:pPr>
            <w:r>
              <w:rPr>
                <w:sz w:val="18"/>
              </w:rPr>
              <w:t>Misure preventive, protettive e di coordinamento con </w:t>
            </w:r>
            <w:r>
              <w:rPr>
                <w:b/>
                <w:sz w:val="18"/>
              </w:rPr>
              <w:t>apprestamenti</w:t>
            </w:r>
          </w:p>
          <w:p>
            <w:pPr>
              <w:pStyle w:val="TableParagraph"/>
              <w:ind w:left="744" w:hanging="284"/>
              <w:rPr>
                <w:i/>
                <w:sz w:val="18"/>
              </w:rPr>
            </w:pPr>
            <w:r>
              <w:rPr>
                <w:rFonts w:ascii="Wingdings" w:hAnsi="Wingdings"/>
                <w:sz w:val="18"/>
              </w:rPr>
              <w:t></w:t>
            </w:r>
            <w:r>
              <w:rPr>
                <w:rFonts w:ascii="Times New Roman" w:hAnsi="Times New Roman"/>
                <w:sz w:val="18"/>
              </w:rPr>
              <w:t> </w:t>
            </w:r>
            <w:r>
              <w:rPr>
                <w:i/>
                <w:sz w:val="18"/>
              </w:rPr>
              <w:t>Le misure preventive, protettive e di coordinamento con apprestamenti risultano necessarie e, sono qui sotto </w:t>
            </w:r>
            <w:r>
              <w:rPr>
                <w:i/>
                <w:sz w:val="18"/>
              </w:rPr>
              <w:t>Segnaletica di cantiere;</w:t>
            </w:r>
          </w:p>
          <w:p>
            <w:pPr>
              <w:pStyle w:val="TableParagraph"/>
              <w:spacing w:line="207" w:lineRule="exact" w:before="1"/>
              <w:ind w:left="814"/>
              <w:rPr>
                <w:i/>
                <w:sz w:val="18"/>
              </w:rPr>
            </w:pPr>
            <w:r>
              <w:rPr>
                <w:i/>
                <w:sz w:val="18"/>
              </w:rPr>
              <w:t>Delimitazione del cantiere e percorsi pedonali</w:t>
            </w:r>
          </w:p>
          <w:p>
            <w:pPr>
              <w:pStyle w:val="TableParagraph"/>
              <w:numPr>
                <w:ilvl w:val="1"/>
                <w:numId w:val="20"/>
              </w:numPr>
              <w:tabs>
                <w:tab w:pos="744" w:val="left" w:leader="none"/>
                <w:tab w:pos="745" w:val="left" w:leader="none"/>
              </w:tabs>
              <w:spacing w:line="206" w:lineRule="exact" w:before="0" w:after="0"/>
              <w:ind w:left="745" w:right="0" w:hanging="284"/>
              <w:jc w:val="left"/>
              <w:rPr>
                <w:i/>
                <w:sz w:val="18"/>
              </w:rPr>
            </w:pPr>
            <w:r>
              <w:rPr>
                <w:i/>
                <w:sz w:val="18"/>
              </w:rPr>
              <w:t>Controllare periodicamente l'integrità degli apprestamenti</w:t>
            </w:r>
            <w:r>
              <w:rPr>
                <w:i/>
                <w:spacing w:val="-9"/>
                <w:sz w:val="18"/>
              </w:rPr>
              <w:t> </w:t>
            </w:r>
            <w:r>
              <w:rPr>
                <w:i/>
                <w:sz w:val="18"/>
              </w:rPr>
              <w:t>allestiti.</w:t>
            </w:r>
          </w:p>
          <w:p>
            <w:pPr>
              <w:pStyle w:val="TableParagraph"/>
              <w:numPr>
                <w:ilvl w:val="1"/>
                <w:numId w:val="20"/>
              </w:numPr>
              <w:tabs>
                <w:tab w:pos="744" w:val="left" w:leader="none"/>
                <w:tab w:pos="745" w:val="left" w:leader="none"/>
              </w:tabs>
              <w:spacing w:line="240" w:lineRule="auto" w:before="0" w:after="0"/>
              <w:ind w:left="744" w:right="72" w:hanging="284"/>
              <w:jc w:val="left"/>
              <w:rPr>
                <w:i/>
                <w:sz w:val="18"/>
              </w:rPr>
            </w:pPr>
            <w:r>
              <w:rPr>
                <w:i/>
                <w:sz w:val="18"/>
              </w:rPr>
              <w:t>Designare un preposto con compiti di sorveglianza e di sospensione dei lavori in caso di pericolo grave e </w:t>
            </w:r>
            <w:r>
              <w:rPr>
                <w:i/>
                <w:sz w:val="18"/>
              </w:rPr>
              <w:t>immediato.</w:t>
            </w:r>
          </w:p>
          <w:p>
            <w:pPr>
              <w:pStyle w:val="TableParagraph"/>
              <w:numPr>
                <w:ilvl w:val="1"/>
                <w:numId w:val="20"/>
              </w:numPr>
              <w:tabs>
                <w:tab w:pos="744" w:val="left" w:leader="none"/>
                <w:tab w:pos="745" w:val="left" w:leader="none"/>
              </w:tabs>
              <w:spacing w:line="206" w:lineRule="exact" w:before="0" w:after="0"/>
              <w:ind w:left="745" w:right="0" w:hanging="284"/>
              <w:jc w:val="left"/>
              <w:rPr>
                <w:i/>
                <w:sz w:val="18"/>
              </w:rPr>
            </w:pPr>
            <w:r>
              <w:rPr>
                <w:i/>
                <w:sz w:val="18"/>
              </w:rPr>
              <w:t>Controllo periodico dell'integrità della</w:t>
            </w:r>
            <w:r>
              <w:rPr>
                <w:i/>
                <w:spacing w:val="-2"/>
                <w:sz w:val="18"/>
              </w:rPr>
              <w:t> </w:t>
            </w:r>
            <w:r>
              <w:rPr>
                <w:i/>
                <w:sz w:val="18"/>
              </w:rPr>
              <w:t>delimitazione.</w:t>
            </w:r>
          </w:p>
          <w:p>
            <w:pPr>
              <w:pStyle w:val="TableParagraph"/>
              <w:numPr>
                <w:ilvl w:val="1"/>
                <w:numId w:val="20"/>
              </w:numPr>
              <w:tabs>
                <w:tab w:pos="745" w:val="left" w:leader="none"/>
              </w:tabs>
              <w:spacing w:line="240" w:lineRule="auto" w:before="2" w:after="0"/>
              <w:ind w:left="744" w:right="56" w:hanging="284"/>
              <w:jc w:val="both"/>
              <w:rPr>
                <w:sz w:val="18"/>
              </w:rPr>
            </w:pPr>
            <w:r>
              <w:rPr>
                <w:i/>
                <w:sz w:val="18"/>
              </w:rPr>
              <w:t>Durante le fasi di manovra mezzi, movimentazione carichi, trasporto, scavo, sfilamento-posa tubo, rinterro, </w:t>
            </w:r>
            <w:r>
              <w:rPr>
                <w:i/>
                <w:sz w:val="18"/>
              </w:rPr>
              <w:t>l’impresa esecutrice deve utilizzare personale a terra di assistenza e vigilanza garantendo che la zona sia libera ed</w:t>
            </w:r>
            <w:r>
              <w:rPr>
                <w:i/>
                <w:spacing w:val="-5"/>
                <w:sz w:val="18"/>
              </w:rPr>
              <w:t> </w:t>
            </w:r>
            <w:r>
              <w:rPr>
                <w:i/>
                <w:sz w:val="18"/>
              </w:rPr>
              <w:t>evitare</w:t>
            </w:r>
            <w:r>
              <w:rPr>
                <w:i/>
                <w:spacing w:val="-7"/>
                <w:sz w:val="18"/>
              </w:rPr>
              <w:t> </w:t>
            </w:r>
            <w:r>
              <w:rPr>
                <w:i/>
                <w:sz w:val="18"/>
              </w:rPr>
              <w:t>interferenze</w:t>
            </w:r>
            <w:r>
              <w:rPr>
                <w:i/>
                <w:spacing w:val="-6"/>
                <w:sz w:val="18"/>
              </w:rPr>
              <w:t> </w:t>
            </w:r>
            <w:r>
              <w:rPr>
                <w:i/>
                <w:sz w:val="18"/>
              </w:rPr>
              <w:t>con</w:t>
            </w:r>
            <w:r>
              <w:rPr>
                <w:i/>
                <w:spacing w:val="-6"/>
                <w:sz w:val="18"/>
              </w:rPr>
              <w:t> </w:t>
            </w:r>
            <w:r>
              <w:rPr>
                <w:i/>
                <w:sz w:val="18"/>
              </w:rPr>
              <w:t>i</w:t>
            </w:r>
            <w:r>
              <w:rPr>
                <w:i/>
                <w:spacing w:val="-5"/>
                <w:sz w:val="18"/>
              </w:rPr>
              <w:t> </w:t>
            </w:r>
            <w:r>
              <w:rPr>
                <w:i/>
                <w:sz w:val="18"/>
              </w:rPr>
              <w:t>fruitori</w:t>
            </w:r>
            <w:r>
              <w:rPr>
                <w:i/>
                <w:spacing w:val="-6"/>
                <w:sz w:val="18"/>
              </w:rPr>
              <w:t> </w:t>
            </w:r>
            <w:r>
              <w:rPr>
                <w:i/>
                <w:sz w:val="18"/>
              </w:rPr>
              <w:t>dell’area</w:t>
            </w:r>
            <w:r>
              <w:rPr>
                <w:i/>
                <w:spacing w:val="-7"/>
                <w:sz w:val="18"/>
              </w:rPr>
              <w:t> </w:t>
            </w:r>
            <w:r>
              <w:rPr>
                <w:i/>
                <w:sz w:val="18"/>
              </w:rPr>
              <w:t>circostante</w:t>
            </w:r>
            <w:r>
              <w:rPr>
                <w:i/>
                <w:spacing w:val="-6"/>
                <w:sz w:val="18"/>
              </w:rPr>
              <w:t> </w:t>
            </w:r>
            <w:r>
              <w:rPr>
                <w:i/>
                <w:sz w:val="18"/>
              </w:rPr>
              <w:t>alle</w:t>
            </w:r>
            <w:r>
              <w:rPr>
                <w:i/>
                <w:spacing w:val="-7"/>
                <w:sz w:val="18"/>
              </w:rPr>
              <w:t> </w:t>
            </w:r>
            <w:r>
              <w:rPr>
                <w:i/>
                <w:sz w:val="18"/>
              </w:rPr>
              <w:t>medesime</w:t>
            </w:r>
            <w:r>
              <w:rPr>
                <w:i/>
                <w:spacing w:val="-6"/>
                <w:sz w:val="18"/>
              </w:rPr>
              <w:t> </w:t>
            </w:r>
            <w:r>
              <w:rPr>
                <w:i/>
                <w:sz w:val="18"/>
              </w:rPr>
              <w:t>lavorazioni,</w:t>
            </w:r>
            <w:r>
              <w:rPr>
                <w:i/>
                <w:spacing w:val="-7"/>
                <w:sz w:val="18"/>
              </w:rPr>
              <w:t> </w:t>
            </w:r>
            <w:r>
              <w:rPr>
                <w:i/>
                <w:sz w:val="18"/>
              </w:rPr>
              <w:t>il</w:t>
            </w:r>
            <w:r>
              <w:rPr>
                <w:i/>
                <w:spacing w:val="-6"/>
                <w:sz w:val="18"/>
              </w:rPr>
              <w:t> </w:t>
            </w:r>
            <w:r>
              <w:rPr>
                <w:i/>
                <w:sz w:val="18"/>
              </w:rPr>
              <w:t>responsabile</w:t>
            </w:r>
            <w:r>
              <w:rPr>
                <w:i/>
                <w:spacing w:val="-7"/>
                <w:sz w:val="18"/>
              </w:rPr>
              <w:t> </w:t>
            </w:r>
            <w:r>
              <w:rPr>
                <w:i/>
                <w:sz w:val="18"/>
              </w:rPr>
              <w:t>di</w:t>
            </w:r>
            <w:r>
              <w:rPr>
                <w:i/>
                <w:spacing w:val="-6"/>
                <w:sz w:val="18"/>
              </w:rPr>
              <w:t> </w:t>
            </w:r>
            <w:r>
              <w:rPr>
                <w:i/>
                <w:sz w:val="18"/>
              </w:rPr>
              <w:t>cantiere</w:t>
            </w:r>
            <w:r>
              <w:rPr>
                <w:i/>
                <w:spacing w:val="-6"/>
                <w:sz w:val="18"/>
              </w:rPr>
              <w:t> </w:t>
            </w:r>
            <w:r>
              <w:rPr>
                <w:i/>
                <w:sz w:val="18"/>
              </w:rPr>
              <w:t>e/o preposto</w:t>
            </w:r>
            <w:r>
              <w:rPr>
                <w:i/>
                <w:spacing w:val="-4"/>
                <w:sz w:val="18"/>
              </w:rPr>
              <w:t> </w:t>
            </w:r>
            <w:r>
              <w:rPr>
                <w:i/>
                <w:sz w:val="18"/>
              </w:rPr>
              <w:t>deve</w:t>
            </w:r>
            <w:r>
              <w:rPr>
                <w:i/>
                <w:spacing w:val="-1"/>
                <w:sz w:val="18"/>
              </w:rPr>
              <w:t> </w:t>
            </w:r>
            <w:r>
              <w:rPr>
                <w:i/>
                <w:sz w:val="18"/>
              </w:rPr>
              <w:t>accertarsi</w:t>
            </w:r>
            <w:r>
              <w:rPr>
                <w:i/>
                <w:spacing w:val="-3"/>
                <w:sz w:val="18"/>
              </w:rPr>
              <w:t> </w:t>
            </w:r>
            <w:r>
              <w:rPr>
                <w:i/>
                <w:sz w:val="18"/>
              </w:rPr>
              <w:t>che</w:t>
            </w:r>
            <w:r>
              <w:rPr>
                <w:i/>
                <w:spacing w:val="-3"/>
                <w:sz w:val="18"/>
              </w:rPr>
              <w:t> </w:t>
            </w:r>
            <w:r>
              <w:rPr>
                <w:i/>
                <w:sz w:val="18"/>
              </w:rPr>
              <w:t>non</w:t>
            </w:r>
            <w:r>
              <w:rPr>
                <w:i/>
                <w:spacing w:val="-3"/>
                <w:sz w:val="18"/>
              </w:rPr>
              <w:t> </w:t>
            </w:r>
            <w:r>
              <w:rPr>
                <w:i/>
                <w:sz w:val="18"/>
              </w:rPr>
              <w:t>vi</w:t>
            </w:r>
            <w:r>
              <w:rPr>
                <w:i/>
                <w:spacing w:val="-4"/>
                <w:sz w:val="18"/>
              </w:rPr>
              <w:t> </w:t>
            </w:r>
            <w:r>
              <w:rPr>
                <w:i/>
                <w:sz w:val="18"/>
              </w:rPr>
              <w:t>siano</w:t>
            </w:r>
            <w:r>
              <w:rPr>
                <w:i/>
                <w:spacing w:val="-3"/>
                <w:sz w:val="18"/>
              </w:rPr>
              <w:t> </w:t>
            </w:r>
            <w:r>
              <w:rPr>
                <w:i/>
                <w:sz w:val="18"/>
              </w:rPr>
              <w:t>scavi</w:t>
            </w:r>
            <w:r>
              <w:rPr>
                <w:i/>
                <w:spacing w:val="-1"/>
                <w:sz w:val="18"/>
              </w:rPr>
              <w:t> </w:t>
            </w:r>
            <w:r>
              <w:rPr>
                <w:i/>
                <w:sz w:val="18"/>
              </w:rPr>
              <w:t>aperti</w:t>
            </w:r>
            <w:r>
              <w:rPr>
                <w:i/>
                <w:spacing w:val="-3"/>
                <w:sz w:val="18"/>
              </w:rPr>
              <w:t> </w:t>
            </w:r>
            <w:r>
              <w:rPr>
                <w:i/>
                <w:sz w:val="18"/>
              </w:rPr>
              <w:t>e/o</w:t>
            </w:r>
            <w:r>
              <w:rPr>
                <w:i/>
                <w:spacing w:val="-3"/>
                <w:sz w:val="18"/>
              </w:rPr>
              <w:t> </w:t>
            </w:r>
            <w:r>
              <w:rPr>
                <w:i/>
                <w:sz w:val="18"/>
              </w:rPr>
              <w:t>incustoditi</w:t>
            </w:r>
            <w:r>
              <w:rPr>
                <w:i/>
                <w:spacing w:val="-1"/>
                <w:sz w:val="18"/>
              </w:rPr>
              <w:t> </w:t>
            </w:r>
            <w:r>
              <w:rPr>
                <w:i/>
                <w:sz w:val="18"/>
              </w:rPr>
              <w:t>durante</w:t>
            </w:r>
            <w:r>
              <w:rPr>
                <w:i/>
                <w:spacing w:val="-3"/>
                <w:sz w:val="18"/>
              </w:rPr>
              <w:t> </w:t>
            </w:r>
            <w:r>
              <w:rPr>
                <w:i/>
                <w:sz w:val="18"/>
              </w:rPr>
              <w:t>la</w:t>
            </w:r>
            <w:r>
              <w:rPr>
                <w:i/>
                <w:spacing w:val="-1"/>
                <w:sz w:val="18"/>
              </w:rPr>
              <w:t> </w:t>
            </w:r>
            <w:r>
              <w:rPr>
                <w:i/>
                <w:sz w:val="18"/>
              </w:rPr>
              <w:t>pausa</w:t>
            </w:r>
            <w:r>
              <w:rPr>
                <w:i/>
                <w:spacing w:val="-1"/>
                <w:sz w:val="18"/>
              </w:rPr>
              <w:t> </w:t>
            </w:r>
            <w:r>
              <w:rPr>
                <w:i/>
                <w:sz w:val="18"/>
              </w:rPr>
              <w:t>pranzo</w:t>
            </w:r>
            <w:r>
              <w:rPr>
                <w:i/>
                <w:spacing w:val="-4"/>
                <w:sz w:val="18"/>
              </w:rPr>
              <w:t> </w:t>
            </w:r>
            <w:r>
              <w:rPr>
                <w:i/>
                <w:sz w:val="18"/>
              </w:rPr>
              <w:t>e/o</w:t>
            </w:r>
            <w:r>
              <w:rPr>
                <w:i/>
                <w:spacing w:val="-3"/>
                <w:sz w:val="18"/>
              </w:rPr>
              <w:t> </w:t>
            </w:r>
            <w:r>
              <w:rPr>
                <w:i/>
                <w:sz w:val="18"/>
              </w:rPr>
              <w:t>di</w:t>
            </w:r>
            <w:r>
              <w:rPr>
                <w:i/>
                <w:spacing w:val="-3"/>
                <w:sz w:val="18"/>
              </w:rPr>
              <w:t> </w:t>
            </w:r>
            <w:r>
              <w:rPr>
                <w:i/>
                <w:sz w:val="18"/>
              </w:rPr>
              <w:t>lavorazione</w:t>
            </w:r>
            <w:r>
              <w:rPr>
                <w:sz w:val="18"/>
              </w:rPr>
              <w:t>.</w:t>
            </w:r>
          </w:p>
          <w:p>
            <w:pPr>
              <w:pStyle w:val="TableParagraph"/>
              <w:numPr>
                <w:ilvl w:val="0"/>
                <w:numId w:val="20"/>
              </w:numPr>
              <w:tabs>
                <w:tab w:pos="246" w:val="left" w:leader="none"/>
              </w:tabs>
              <w:spacing w:line="207" w:lineRule="exact" w:before="0" w:after="0"/>
              <w:ind w:left="245" w:right="0" w:hanging="212"/>
              <w:jc w:val="both"/>
              <w:rPr>
                <w:b/>
                <w:sz w:val="18"/>
              </w:rPr>
            </w:pPr>
            <w:r>
              <w:rPr>
                <w:sz w:val="18"/>
              </w:rPr>
              <w:t>Misure preventive, protettive e di coordinamento con </w:t>
            </w:r>
            <w:r>
              <w:rPr>
                <w:b/>
                <w:sz w:val="18"/>
              </w:rPr>
              <w:t>attrezzature</w:t>
            </w:r>
          </w:p>
          <w:p>
            <w:pPr>
              <w:pStyle w:val="TableParagraph"/>
              <w:numPr>
                <w:ilvl w:val="0"/>
                <w:numId w:val="21"/>
              </w:numPr>
              <w:tabs>
                <w:tab w:pos="673" w:val="left" w:leader="none"/>
              </w:tabs>
              <w:spacing w:line="207" w:lineRule="exact" w:before="0" w:after="0"/>
              <w:ind w:left="673" w:right="0" w:hanging="212"/>
              <w:jc w:val="both"/>
              <w:rPr>
                <w:sz w:val="18"/>
              </w:rPr>
            </w:pPr>
            <w:r>
              <w:rPr>
                <w:sz w:val="18"/>
              </w:rPr>
              <w:t>Le misure preventive, protettive e di coordinamento con attrezzature non risultano</w:t>
            </w:r>
            <w:r>
              <w:rPr>
                <w:spacing w:val="-20"/>
                <w:sz w:val="18"/>
              </w:rPr>
              <w:t> </w:t>
            </w:r>
            <w:r>
              <w:rPr>
                <w:sz w:val="18"/>
              </w:rPr>
              <w:t>necessarie</w:t>
            </w:r>
          </w:p>
          <w:p>
            <w:pPr>
              <w:pStyle w:val="TableParagraph"/>
              <w:numPr>
                <w:ilvl w:val="0"/>
                <w:numId w:val="21"/>
              </w:numPr>
              <w:tabs>
                <w:tab w:pos="709" w:val="left" w:leader="none"/>
              </w:tabs>
              <w:spacing w:line="189" w:lineRule="exact" w:before="0" w:after="0"/>
              <w:ind w:left="709" w:right="0" w:hanging="248"/>
              <w:jc w:val="both"/>
              <w:rPr>
                <w:sz w:val="18"/>
              </w:rPr>
            </w:pPr>
            <w:r>
              <w:rPr>
                <w:sz w:val="18"/>
              </w:rPr>
              <w:t>Le</w:t>
            </w:r>
            <w:r>
              <w:rPr>
                <w:spacing w:val="33"/>
                <w:sz w:val="18"/>
              </w:rPr>
              <w:t> </w:t>
            </w:r>
            <w:r>
              <w:rPr>
                <w:sz w:val="18"/>
              </w:rPr>
              <w:t>misure</w:t>
            </w:r>
            <w:r>
              <w:rPr>
                <w:spacing w:val="33"/>
                <w:sz w:val="18"/>
              </w:rPr>
              <w:t> </w:t>
            </w:r>
            <w:r>
              <w:rPr>
                <w:sz w:val="18"/>
              </w:rPr>
              <w:t>preventive,</w:t>
            </w:r>
            <w:r>
              <w:rPr>
                <w:spacing w:val="33"/>
                <w:sz w:val="18"/>
              </w:rPr>
              <w:t> </w:t>
            </w:r>
            <w:r>
              <w:rPr>
                <w:sz w:val="18"/>
              </w:rPr>
              <w:t>protettive</w:t>
            </w:r>
            <w:r>
              <w:rPr>
                <w:spacing w:val="33"/>
                <w:sz w:val="18"/>
              </w:rPr>
              <w:t> </w:t>
            </w:r>
            <w:r>
              <w:rPr>
                <w:sz w:val="18"/>
              </w:rPr>
              <w:t>e</w:t>
            </w:r>
            <w:r>
              <w:rPr>
                <w:spacing w:val="33"/>
                <w:sz w:val="18"/>
              </w:rPr>
              <w:t> </w:t>
            </w:r>
            <w:r>
              <w:rPr>
                <w:sz w:val="18"/>
              </w:rPr>
              <w:t>di</w:t>
            </w:r>
            <w:r>
              <w:rPr>
                <w:spacing w:val="34"/>
                <w:sz w:val="18"/>
              </w:rPr>
              <w:t> </w:t>
            </w:r>
            <w:r>
              <w:rPr>
                <w:sz w:val="18"/>
              </w:rPr>
              <w:t>coordinamento</w:t>
            </w:r>
            <w:r>
              <w:rPr>
                <w:spacing w:val="33"/>
                <w:sz w:val="18"/>
              </w:rPr>
              <w:t> </w:t>
            </w:r>
            <w:r>
              <w:rPr>
                <w:sz w:val="18"/>
              </w:rPr>
              <w:t>con</w:t>
            </w:r>
            <w:r>
              <w:rPr>
                <w:spacing w:val="33"/>
                <w:sz w:val="18"/>
              </w:rPr>
              <w:t> </w:t>
            </w:r>
            <w:r>
              <w:rPr>
                <w:sz w:val="18"/>
              </w:rPr>
              <w:t>attrezzature</w:t>
            </w:r>
            <w:r>
              <w:rPr>
                <w:spacing w:val="33"/>
                <w:sz w:val="18"/>
              </w:rPr>
              <w:t> </w:t>
            </w:r>
            <w:r>
              <w:rPr>
                <w:sz w:val="18"/>
              </w:rPr>
              <w:t>risultano</w:t>
            </w:r>
            <w:r>
              <w:rPr>
                <w:spacing w:val="33"/>
                <w:sz w:val="18"/>
              </w:rPr>
              <w:t> </w:t>
            </w:r>
            <w:r>
              <w:rPr>
                <w:sz w:val="18"/>
              </w:rPr>
              <w:t>necessarie</w:t>
            </w:r>
            <w:r>
              <w:rPr>
                <w:spacing w:val="34"/>
                <w:sz w:val="18"/>
              </w:rPr>
              <w:t> </w:t>
            </w:r>
            <w:r>
              <w:rPr>
                <w:sz w:val="18"/>
              </w:rPr>
              <w:t>e,</w:t>
            </w:r>
            <w:r>
              <w:rPr>
                <w:spacing w:val="31"/>
                <w:sz w:val="18"/>
              </w:rPr>
              <w:t> </w:t>
            </w:r>
            <w:r>
              <w:rPr>
                <w:sz w:val="18"/>
              </w:rPr>
              <w:t>sono</w:t>
            </w:r>
            <w:r>
              <w:rPr>
                <w:spacing w:val="33"/>
                <w:sz w:val="18"/>
              </w:rPr>
              <w:t> </w:t>
            </w:r>
            <w:r>
              <w:rPr>
                <w:sz w:val="18"/>
              </w:rPr>
              <w:t>qui</w:t>
            </w:r>
            <w:r>
              <w:rPr>
                <w:spacing w:val="33"/>
                <w:sz w:val="18"/>
              </w:rPr>
              <w:t> </w:t>
            </w:r>
            <w:r>
              <w:rPr>
                <w:sz w:val="18"/>
              </w:rPr>
              <w:t>sotto</w:t>
            </w:r>
          </w:p>
        </w:tc>
      </w:tr>
    </w:tbl>
    <w:p>
      <w:pPr>
        <w:pStyle w:val="BodyText"/>
      </w:pPr>
    </w:p>
    <w:p>
      <w:pPr>
        <w:pStyle w:val="BodyText"/>
        <w:spacing w:before="1"/>
        <w:rPr>
          <w:sz w:val="1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93" name="image1.jpeg"/>
                  <wp:cNvGraphicFramePr>
                    <a:graphicFrameLocks noChangeAspect="1"/>
                  </wp:cNvGraphicFramePr>
                  <a:graphic>
                    <a:graphicData uri="http://schemas.openxmlformats.org/drawingml/2006/picture">
                      <pic:pic>
                        <pic:nvPicPr>
                          <pic:cNvPr id="29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496"/>
          <w:footerReference w:type="default" r:id="rId497"/>
          <w:pgSz w:w="11910" w:h="16840"/>
          <w:pgMar w:header="722" w:footer="21" w:top="2700" w:bottom="220" w:left="640" w:right="640"/>
          <w:pgNumType w:start="69"/>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3933" w:hRule="atLeast"/>
        </w:trPr>
        <w:tc>
          <w:tcPr>
            <w:tcW w:w="9780" w:type="dxa"/>
          </w:tcPr>
          <w:p>
            <w:pPr>
              <w:pStyle w:val="TableParagraph"/>
              <w:spacing w:line="206" w:lineRule="exact"/>
              <w:ind w:left="779"/>
              <w:rPr>
                <w:sz w:val="18"/>
              </w:rPr>
            </w:pPr>
            <w:r>
              <w:rPr>
                <w:sz w:val="18"/>
              </w:rPr>
              <w:t>rappresentate:</w:t>
            </w:r>
          </w:p>
          <w:p>
            <w:pPr>
              <w:pStyle w:val="TableParagraph"/>
              <w:spacing w:line="207" w:lineRule="exact"/>
              <w:ind w:left="496"/>
              <w:rPr>
                <w:sz w:val="18"/>
              </w:rPr>
            </w:pPr>
            <w:r>
              <w:rPr>
                <w:sz w:val="18"/>
                <w:u w:val="single"/>
              </w:rPr>
              <w:t>Telo ignifugo ,passerella pedonale </w:t>
            </w:r>
          </w:p>
          <w:p>
            <w:pPr>
              <w:pStyle w:val="TableParagraph"/>
              <w:spacing w:before="10"/>
              <w:rPr>
                <w:sz w:val="17"/>
              </w:rPr>
            </w:pPr>
          </w:p>
          <w:p>
            <w:pPr>
              <w:pStyle w:val="TableParagraph"/>
              <w:numPr>
                <w:ilvl w:val="0"/>
                <w:numId w:val="22"/>
              </w:numPr>
              <w:tabs>
                <w:tab w:pos="281" w:val="left" w:leader="none"/>
              </w:tabs>
              <w:spacing w:line="240" w:lineRule="auto" w:before="0" w:after="0"/>
              <w:ind w:left="280" w:right="0" w:hanging="212"/>
              <w:jc w:val="left"/>
              <w:rPr>
                <w:b/>
                <w:sz w:val="18"/>
              </w:rPr>
            </w:pPr>
            <w:r>
              <w:rPr>
                <w:sz w:val="18"/>
              </w:rPr>
              <w:t>Misure preventive, protettive e di coordinamento con </w:t>
            </w:r>
            <w:r>
              <w:rPr>
                <w:b/>
                <w:sz w:val="18"/>
              </w:rPr>
              <w:t>infrastrutture</w:t>
            </w:r>
          </w:p>
          <w:p>
            <w:pPr>
              <w:pStyle w:val="TableParagraph"/>
              <w:numPr>
                <w:ilvl w:val="1"/>
                <w:numId w:val="22"/>
              </w:numPr>
              <w:tabs>
                <w:tab w:pos="708" w:val="left" w:leader="none"/>
              </w:tabs>
              <w:spacing w:line="240" w:lineRule="auto" w:before="2" w:after="0"/>
              <w:ind w:left="707" w:right="0" w:hanging="212"/>
              <w:jc w:val="left"/>
              <w:rPr>
                <w:sz w:val="18"/>
              </w:rPr>
            </w:pPr>
            <w:r>
              <w:rPr>
                <w:sz w:val="18"/>
              </w:rPr>
              <w:t>Le misure preventive, protettive e di coordinamento con infrastrutture non risultano</w:t>
            </w:r>
            <w:r>
              <w:rPr>
                <w:spacing w:val="-16"/>
                <w:sz w:val="18"/>
              </w:rPr>
              <w:t> </w:t>
            </w:r>
            <w:r>
              <w:rPr>
                <w:sz w:val="18"/>
              </w:rPr>
              <w:t>necessarie</w:t>
            </w:r>
          </w:p>
          <w:p>
            <w:pPr>
              <w:pStyle w:val="TableParagraph"/>
              <w:rPr>
                <w:sz w:val="20"/>
              </w:rPr>
            </w:pPr>
          </w:p>
          <w:p>
            <w:pPr>
              <w:pStyle w:val="TableParagraph"/>
              <w:spacing w:before="9"/>
              <w:rPr>
                <w:sz w:val="15"/>
              </w:rPr>
            </w:pPr>
          </w:p>
          <w:p>
            <w:pPr>
              <w:pStyle w:val="TableParagraph"/>
              <w:spacing w:before="1"/>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mezzi e servizi di protezione collettiva</w:t>
            </w:r>
          </w:p>
          <w:p>
            <w:pPr>
              <w:pStyle w:val="TableParagraph"/>
              <w:numPr>
                <w:ilvl w:val="1"/>
                <w:numId w:val="22"/>
              </w:numPr>
              <w:tabs>
                <w:tab w:pos="735" w:val="left" w:leader="none"/>
              </w:tabs>
              <w:spacing w:line="240" w:lineRule="auto" w:before="2" w:after="0"/>
              <w:ind w:left="779" w:right="70" w:hanging="284"/>
              <w:jc w:val="left"/>
              <w:rPr>
                <w:sz w:val="18"/>
              </w:rPr>
            </w:pPr>
            <w:r>
              <w:rPr>
                <w:sz w:val="18"/>
              </w:rPr>
              <w:t>Le misure preventive, protettive e di coordinamento con mezzi e servizi di protezione collettiva non risultano necessarie</w:t>
            </w:r>
          </w:p>
          <w:p>
            <w:pPr>
              <w:pStyle w:val="TableParagraph"/>
              <w:ind w:left="779" w:right="795" w:hanging="284"/>
              <w:rPr>
                <w:sz w:val="18"/>
              </w:rPr>
            </w:pPr>
            <w:r>
              <w:rPr>
                <w:rFonts w:ascii="Wingdings" w:hAnsi="Wingdings"/>
                <w:sz w:val="18"/>
              </w:rPr>
              <w:t></w:t>
            </w:r>
            <w:r>
              <w:rPr>
                <w:rFonts w:ascii="Times New Roman" w:hAnsi="Times New Roman"/>
                <w:sz w:val="18"/>
              </w:rPr>
              <w:t> </w:t>
            </w:r>
            <w:r>
              <w:rPr>
                <w:sz w:val="18"/>
              </w:rPr>
              <w:t>Le misure preventive, protettive e di coordinamento con mezzi e servizi di protezione collettiva risultano necessarie e, sono qui sotto rappresentate:</w:t>
            </w:r>
          </w:p>
          <w:p>
            <w:pPr>
              <w:pStyle w:val="TableParagraph"/>
              <w:spacing w:line="207" w:lineRule="exact"/>
              <w:ind w:left="496"/>
              <w:rPr>
                <w:sz w:val="18"/>
              </w:rPr>
            </w:pPr>
            <w:r>
              <w:rPr>
                <w:sz w:val="18"/>
                <w:u w:val="single"/>
              </w:rPr>
              <w:t>Segnaletica di cantiere;</w:t>
            </w:r>
          </w:p>
          <w:p>
            <w:pPr>
              <w:pStyle w:val="TableParagraph"/>
              <w:spacing w:line="207" w:lineRule="exact"/>
              <w:ind w:left="496"/>
              <w:rPr>
                <w:sz w:val="18"/>
              </w:rPr>
            </w:pPr>
            <w:r>
              <w:rPr>
                <w:sz w:val="18"/>
                <w:u w:val="single"/>
              </w:rPr>
              <w:t>Delimitazione del cantiere e percorsi pedonali.</w:t>
            </w:r>
          </w:p>
          <w:p>
            <w:pPr>
              <w:pStyle w:val="TableParagraph"/>
              <w:spacing w:before="10"/>
              <w:rPr>
                <w:sz w:val="17"/>
              </w:rPr>
            </w:pPr>
          </w:p>
          <w:p>
            <w:pPr>
              <w:pStyle w:val="TableParagraph"/>
              <w:numPr>
                <w:ilvl w:val="0"/>
                <w:numId w:val="22"/>
              </w:numPr>
              <w:tabs>
                <w:tab w:pos="281" w:val="left" w:leader="none"/>
              </w:tabs>
              <w:spacing w:line="240" w:lineRule="auto" w:before="0" w:after="0"/>
              <w:ind w:left="280" w:right="0" w:hanging="212"/>
              <w:jc w:val="left"/>
              <w:rPr>
                <w:b/>
                <w:sz w:val="18"/>
              </w:rPr>
            </w:pPr>
            <w:r>
              <w:rPr>
                <w:sz w:val="18"/>
              </w:rPr>
              <w:t>Misure preventive, protettive e di coordinamento con </w:t>
            </w:r>
            <w:r>
              <w:rPr>
                <w:b/>
                <w:sz w:val="18"/>
              </w:rPr>
              <w:t>DPI</w:t>
            </w:r>
          </w:p>
          <w:p>
            <w:pPr>
              <w:pStyle w:val="TableParagraph"/>
              <w:spacing w:before="2"/>
              <w:ind w:left="779" w:hanging="284"/>
              <w:rPr>
                <w:sz w:val="18"/>
              </w:rPr>
            </w:pPr>
            <w:r>
              <w:rPr>
                <w:rFonts w:ascii="Wingdings" w:hAnsi="Wingdings"/>
                <w:sz w:val="18"/>
              </w:rPr>
              <w:t></w:t>
            </w:r>
            <w:r>
              <w:rPr>
                <w:rFonts w:ascii="Times New Roman" w:hAnsi="Times New Roman"/>
                <w:sz w:val="18"/>
              </w:rPr>
              <w:t> </w:t>
            </w:r>
            <w:r>
              <w:rPr>
                <w:sz w:val="18"/>
              </w:rPr>
              <w:t>Le misure preventive, protettive e di coordinamento con DPI (necessari a causa dei rischi interferenziali) non risultano necessarie</w:t>
            </w:r>
          </w:p>
        </w:tc>
      </w:tr>
    </w:tbl>
    <w:p>
      <w:pPr>
        <w:pStyle w:val="BodyText"/>
        <w:spacing w:before="9"/>
        <w:rPr>
          <w:sz w:val="19"/>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7572" w:hRule="atLeast"/>
        </w:trPr>
        <w:tc>
          <w:tcPr>
            <w:tcW w:w="9628" w:type="dxa"/>
          </w:tcPr>
          <w:p>
            <w:pPr>
              <w:pStyle w:val="TableParagraph"/>
              <w:rPr>
                <w:sz w:val="18"/>
              </w:rPr>
            </w:pPr>
          </w:p>
          <w:p>
            <w:pPr>
              <w:pStyle w:val="TableParagraph"/>
              <w:ind w:left="923" w:hanging="852"/>
              <w:rPr>
                <w:sz w:val="18"/>
              </w:rPr>
            </w:pPr>
            <w:r>
              <w:rPr>
                <w:b/>
                <w:sz w:val="18"/>
              </w:rPr>
              <w:t>Scelte Progettuali ed Organizzative con relative Misure di Coordinamento relative all’elemento essenziale </w:t>
            </w:r>
            <w:r>
              <w:rPr>
                <w:b/>
                <w:sz w:val="18"/>
                <w:u w:val="single"/>
              </w:rPr>
              <w:t>Elemento essenziale</w:t>
            </w:r>
            <w:r>
              <w:rPr>
                <w:sz w:val="18"/>
                <w:u w:val="single"/>
              </w:rPr>
              <w:t>: Servizi interrat</w:t>
            </w:r>
            <w:r>
              <w:rPr>
                <w:sz w:val="18"/>
              </w:rPr>
              <w:t>i</w:t>
            </w:r>
          </w:p>
          <w:p>
            <w:pPr>
              <w:pStyle w:val="TableParagraph"/>
              <w:ind w:left="923" w:right="67"/>
              <w:rPr>
                <w:sz w:val="18"/>
              </w:rPr>
            </w:pPr>
            <w:r>
              <w:rPr>
                <w:sz w:val="18"/>
              </w:rPr>
              <w:t>Le scelte progettuali e organizzative determinate dal Progettista dell’opera in collaborazione con il CSP con le relative misure di coordinamento e le modalità di verifica del loro rispetto sono state le seguenti:</w:t>
            </w:r>
          </w:p>
          <w:p>
            <w:pPr>
              <w:pStyle w:val="TableParagraph"/>
              <w:spacing w:line="207" w:lineRule="exact" w:before="1"/>
              <w:ind w:left="923"/>
              <w:rPr>
                <w:b/>
                <w:sz w:val="18"/>
              </w:rPr>
            </w:pPr>
            <w:r>
              <w:rPr>
                <w:b/>
                <w:sz w:val="18"/>
                <w:u w:val="single"/>
              </w:rPr>
              <w:t>scelte progettuali ed organizzative</w:t>
            </w:r>
          </w:p>
          <w:p>
            <w:pPr>
              <w:pStyle w:val="TableParagraph"/>
              <w:ind w:left="923" w:right="430"/>
              <w:rPr>
                <w:i/>
                <w:sz w:val="18"/>
              </w:rPr>
            </w:pPr>
            <w:r>
              <w:rPr>
                <w:i/>
                <w:sz w:val="18"/>
              </w:rPr>
              <w:t>Sono state reperite le cartografie dei sottoservizi esistenti che hanno evidenziato varie interferenze. In </w:t>
            </w:r>
            <w:r>
              <w:rPr>
                <w:i/>
                <w:sz w:val="18"/>
              </w:rPr>
              <w:t>questi tratti, la condotta verrà messa in protezione con un tubo in PVC, transitando al di sotto dei servizi esistenti e mantenendosi ad una distanza non inferiore a quanto indicato MTO ITALGAS. Se non sarà possibile il transito al di sotto, si procederà al di sopra tombinando il servizio con piastre in cls, sempre secondo quanto indicato dal MTO ITALGAS.</w:t>
            </w:r>
          </w:p>
          <w:p>
            <w:pPr>
              <w:pStyle w:val="TableParagraph"/>
              <w:ind w:left="923"/>
              <w:rPr>
                <w:i/>
                <w:sz w:val="18"/>
              </w:rPr>
            </w:pPr>
            <w:r>
              <w:rPr>
                <w:i/>
                <w:sz w:val="18"/>
              </w:rPr>
              <w:t>L'impresa appaltatrice dovrà verificare di volta in volta l'eventuale presenza di sottoservizi non segnalati o </w:t>
            </w:r>
            <w:r>
              <w:rPr>
                <w:i/>
                <w:sz w:val="18"/>
              </w:rPr>
              <w:t>potuti rilevare in fase di progettazione, per verificare la loro effettiva presenza e tracciare il relativo posizionamento in pianta e sezione di tali condutture.</w:t>
            </w:r>
          </w:p>
          <w:p>
            <w:pPr>
              <w:pStyle w:val="TableParagraph"/>
              <w:ind w:left="923" w:right="194"/>
              <w:rPr>
                <w:i/>
                <w:sz w:val="18"/>
              </w:rPr>
            </w:pPr>
            <w:r>
              <w:rPr>
                <w:i/>
                <w:sz w:val="18"/>
              </w:rPr>
              <w:t>Qualora la presenza delle condutture creasse interferenze alle lavorazioni, si dovranno concordare le </w:t>
            </w:r>
            <w:r>
              <w:rPr>
                <w:i/>
                <w:sz w:val="18"/>
              </w:rPr>
              <w:t>misure essenziali di sicurezza da prendere prima dell’inizio dei lavori e durante lo sviluppo dei lavori.</w:t>
            </w:r>
          </w:p>
          <w:p>
            <w:pPr>
              <w:pStyle w:val="TableParagraph"/>
              <w:ind w:left="923" w:right="194"/>
              <w:rPr>
                <w:i/>
                <w:sz w:val="18"/>
              </w:rPr>
            </w:pPr>
            <w:r>
              <w:rPr>
                <w:i/>
                <w:sz w:val="18"/>
              </w:rPr>
              <w:t>In presenza di condotte in cls da attraversare in sottopasso lo scavo con mezzi meccanici sarà limitato ad </w:t>
            </w:r>
            <w:r>
              <w:rPr>
                <w:i/>
                <w:sz w:val="18"/>
              </w:rPr>
              <w:t>almeno 30 cm dall’estradosso della condotta da attraversare , completando lo scavo manualmente. Al termine dello scavo, la tubazione irrigua risulterà pertanto scoperta per un tratto molto limitato;</w:t>
            </w:r>
          </w:p>
          <w:p>
            <w:pPr>
              <w:pStyle w:val="TableParagraph"/>
              <w:ind w:left="923"/>
              <w:rPr>
                <w:i/>
                <w:sz w:val="18"/>
              </w:rPr>
            </w:pPr>
            <w:r>
              <w:rPr>
                <w:i/>
                <w:sz w:val="18"/>
              </w:rPr>
              <w:t>il tratto di condotta irrigua che sarà temporaneamente sospeso verrà sostenuto mediante imbragatura con</w:t>
            </w:r>
          </w:p>
          <w:p>
            <w:pPr>
              <w:pStyle w:val="TableParagraph"/>
              <w:ind w:left="923"/>
              <w:rPr>
                <w:i/>
                <w:sz w:val="18"/>
              </w:rPr>
            </w:pPr>
            <w:r>
              <w:rPr>
                <w:i/>
                <w:sz w:val="18"/>
              </w:rPr>
              <w:t>fasce di larghezza pari a circa 15 cm (tipo “bindelle”) che saranno fissate a traverse disposte al di fuori dello </w:t>
            </w:r>
            <w:r>
              <w:rPr>
                <w:i/>
                <w:sz w:val="18"/>
              </w:rPr>
              <w:t>scavo ortogonalmente all’asse del tubo ed appoggiate sul terreno. Le fasce verranno applicate in corrispondenza dei giunti della condotta irrigua (se presenti) e ad interasse adeguato, al fine di limitare gli effetti delle sollecitazioni flessionali. Si riportano due immagini esemplificative:</w:t>
            </w:r>
          </w:p>
          <w:p>
            <w:pPr>
              <w:pStyle w:val="TableParagraph"/>
              <w:spacing w:before="11"/>
              <w:rPr>
                <w:sz w:val="12"/>
              </w:rPr>
            </w:pPr>
          </w:p>
          <w:p>
            <w:pPr>
              <w:pStyle w:val="TableParagraph"/>
              <w:tabs>
                <w:tab w:pos="5998" w:val="left" w:leader="none"/>
              </w:tabs>
              <w:ind w:left="1333"/>
              <w:rPr>
                <w:sz w:val="20"/>
              </w:rPr>
            </w:pPr>
            <w:r>
              <w:rPr>
                <w:sz w:val="20"/>
              </w:rPr>
              <w:drawing>
                <wp:inline distT="0" distB="0" distL="0" distR="0">
                  <wp:extent cx="1695450" cy="1162050"/>
                  <wp:effectExtent l="0" t="0" r="0" b="0"/>
                  <wp:docPr id="295" name="image367.png" descr="cid:part1.2775BD68.E6D31B97@studio-pd.it"/>
                  <wp:cNvGraphicFramePr>
                    <a:graphicFrameLocks noChangeAspect="1"/>
                  </wp:cNvGraphicFramePr>
                  <a:graphic>
                    <a:graphicData uri="http://schemas.openxmlformats.org/drawingml/2006/picture">
                      <pic:pic>
                        <pic:nvPicPr>
                          <pic:cNvPr id="296" name="image367.png"/>
                          <pic:cNvPicPr/>
                        </pic:nvPicPr>
                        <pic:blipFill>
                          <a:blip r:embed="rId500" cstate="print"/>
                          <a:stretch>
                            <a:fillRect/>
                          </a:stretch>
                        </pic:blipFill>
                        <pic:spPr>
                          <a:xfrm>
                            <a:off x="0" y="0"/>
                            <a:ext cx="1695450" cy="1162050"/>
                          </a:xfrm>
                          <a:prstGeom prst="rect">
                            <a:avLst/>
                          </a:prstGeom>
                        </pic:spPr>
                      </pic:pic>
                    </a:graphicData>
                  </a:graphic>
                </wp:inline>
              </w:drawing>
            </w:r>
            <w:r>
              <w:rPr>
                <w:sz w:val="20"/>
              </w:rPr>
            </w:r>
            <w:r>
              <w:rPr>
                <w:sz w:val="20"/>
              </w:rPr>
              <w:tab/>
            </w:r>
            <w:r>
              <w:rPr>
                <w:sz w:val="20"/>
              </w:rPr>
              <w:drawing>
                <wp:inline distT="0" distB="0" distL="0" distR="0">
                  <wp:extent cx="1371600" cy="1209675"/>
                  <wp:effectExtent l="0" t="0" r="0" b="0"/>
                  <wp:docPr id="297" name="image368.png" descr="cid:part2.539324A4.84BF2A7D@studio-pd.it"/>
                  <wp:cNvGraphicFramePr>
                    <a:graphicFrameLocks noChangeAspect="1"/>
                  </wp:cNvGraphicFramePr>
                  <a:graphic>
                    <a:graphicData uri="http://schemas.openxmlformats.org/drawingml/2006/picture">
                      <pic:pic>
                        <pic:nvPicPr>
                          <pic:cNvPr id="298" name="image368.png"/>
                          <pic:cNvPicPr/>
                        </pic:nvPicPr>
                        <pic:blipFill>
                          <a:blip r:embed="rId501" cstate="print"/>
                          <a:stretch>
                            <a:fillRect/>
                          </a:stretch>
                        </pic:blipFill>
                        <pic:spPr>
                          <a:xfrm>
                            <a:off x="0" y="0"/>
                            <a:ext cx="1371600" cy="1209675"/>
                          </a:xfrm>
                          <a:prstGeom prst="rect">
                            <a:avLst/>
                          </a:prstGeom>
                        </pic:spPr>
                      </pic:pic>
                    </a:graphicData>
                  </a:graphic>
                </wp:inline>
              </w:drawing>
            </w:r>
            <w:r>
              <w:rPr>
                <w:sz w:val="20"/>
              </w:rPr>
            </w:r>
          </w:p>
          <w:p>
            <w:pPr>
              <w:pStyle w:val="TableParagraph"/>
              <w:rPr>
                <w:sz w:val="20"/>
              </w:rPr>
            </w:pPr>
          </w:p>
          <w:p>
            <w:pPr>
              <w:pStyle w:val="TableParagraph"/>
              <w:spacing w:before="9"/>
              <w:rPr>
                <w:sz w:val="27"/>
              </w:rPr>
            </w:pPr>
          </w:p>
        </w:tc>
      </w:tr>
    </w:tbl>
    <w:p>
      <w:pPr>
        <w:pStyle w:val="BodyText"/>
      </w:pPr>
    </w:p>
    <w:p>
      <w:pPr>
        <w:pStyle w:val="BodyText"/>
        <w:spacing w:before="7" w:after="1"/>
        <w:rPr>
          <w:sz w:val="1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299" name="image1.jpeg"/>
                  <wp:cNvGraphicFramePr>
                    <a:graphicFrameLocks noChangeAspect="1"/>
                  </wp:cNvGraphicFramePr>
                  <a:graphic>
                    <a:graphicData uri="http://schemas.openxmlformats.org/drawingml/2006/picture">
                      <pic:pic>
                        <pic:nvPicPr>
                          <pic:cNvPr id="30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826" w:hRule="atLeast"/>
        </w:trPr>
        <w:tc>
          <w:tcPr>
            <w:tcW w:w="9628" w:type="dxa"/>
          </w:tcPr>
          <w:p>
            <w:pPr>
              <w:pStyle w:val="TableParagraph"/>
              <w:spacing w:line="206" w:lineRule="exact"/>
              <w:ind w:left="134"/>
              <w:rPr>
                <w:b/>
                <w:sz w:val="18"/>
              </w:rPr>
            </w:pPr>
            <w:r>
              <w:rPr>
                <w:b/>
                <w:sz w:val="18"/>
                <w:u w:val="single"/>
              </w:rPr>
              <w:t>scelte organizzative</w:t>
            </w:r>
          </w:p>
          <w:p>
            <w:pPr>
              <w:pStyle w:val="TableParagraph"/>
              <w:ind w:left="134"/>
              <w:rPr>
                <w:i/>
                <w:sz w:val="18"/>
              </w:rPr>
            </w:pPr>
            <w:r>
              <w:rPr>
                <w:i/>
                <w:sz w:val="18"/>
              </w:rPr>
              <w:t>Nel caso di incertezza riguardo alla posizione delle tubazioni è necessario procedere con sondaggi manuali e non con </w:t>
            </w:r>
            <w:r>
              <w:rPr>
                <w:i/>
                <w:sz w:val="18"/>
              </w:rPr>
              <w:t>mezzi meccanici.</w:t>
            </w:r>
          </w:p>
          <w:p>
            <w:pPr>
              <w:pStyle w:val="TableParagraph"/>
              <w:spacing w:line="206" w:lineRule="exact"/>
              <w:ind w:left="134"/>
              <w:rPr>
                <w:i/>
                <w:sz w:val="18"/>
              </w:rPr>
            </w:pPr>
            <w:r>
              <w:rPr>
                <w:i/>
                <w:sz w:val="18"/>
              </w:rPr>
              <w:t>-Sorvegliare le lavorazioni.</w:t>
            </w:r>
          </w:p>
          <w:p>
            <w:pPr>
              <w:pStyle w:val="TableParagraph"/>
              <w:spacing w:before="1"/>
              <w:ind w:left="134" w:right="67"/>
              <w:rPr>
                <w:i/>
                <w:sz w:val="18"/>
              </w:rPr>
            </w:pPr>
            <w:r>
              <w:rPr>
                <w:i/>
                <w:sz w:val="18"/>
              </w:rPr>
              <w:t>-Le reti di distribuzione di altre energie possono essere aeree o interrate ed in generale possono anche non </w:t>
            </w:r>
            <w:r>
              <w:rPr>
                <w:i/>
                <w:sz w:val="18"/>
              </w:rPr>
              <w:t>presentare rischi particolari per i lavori limitrofi, ma possono essere danneggiate dai lavori medesimi (demolizioni, scavi, montaggio di strutture ed opere provvisionali, impianti). Ciò stante è sempre necessario metterle in sicurezza prima di eseguire i lavori e procedere con cautela durante l'esecuzione delle opere, con le stesse modalità già indicate per i lavori in prossimità o interferenti con le reti.</w:t>
            </w:r>
          </w:p>
          <w:p>
            <w:pPr>
              <w:pStyle w:val="TableParagraph"/>
              <w:ind w:left="134" w:right="68"/>
              <w:rPr>
                <w:i/>
                <w:sz w:val="18"/>
              </w:rPr>
            </w:pPr>
            <w:r>
              <w:rPr>
                <w:i/>
                <w:sz w:val="18"/>
              </w:rPr>
              <w:t>Procedure di emergenza devono essere stabilite di volta in volta definendole e concordandole con l'Ente esercente le </w:t>
            </w:r>
            <w:r>
              <w:rPr>
                <w:i/>
                <w:sz w:val="18"/>
              </w:rPr>
              <w:t>reti di distribuzione delle energie presenti. In particolare, nel caso di incidenti che provochino la interruzione del servizio è necessario poter contattare immediatamente l'Ente esercente tale rete per i provvedimenti del caso.</w:t>
            </w:r>
          </w:p>
          <w:p>
            <w:pPr>
              <w:pStyle w:val="TableParagraph"/>
              <w:spacing w:before="1"/>
              <w:ind w:left="134" w:right="129"/>
              <w:rPr>
                <w:i/>
                <w:sz w:val="18"/>
              </w:rPr>
            </w:pPr>
            <w:r>
              <w:rPr>
                <w:i/>
                <w:sz w:val="18"/>
              </w:rPr>
              <w:t>Gli schemi di localizzazione planimetrica e gli elementi costruttivi forniti dagli enti gestori sono da considerarsi </w:t>
            </w:r>
            <w:r>
              <w:rPr>
                <w:i/>
                <w:sz w:val="18"/>
              </w:rPr>
              <w:t>indicativi e non esaustivi del reale stato di fatto. Sarà cura dell’impresa appaltatrice verificare l’effettivo posizionamento delle linee presenti integrando le informazioni acquisite, con l’ausilio della ispezione diretta sul posto integrata da ulteriori informazioni reperite dai servizi tecnici degli Enti gestori.</w:t>
            </w:r>
          </w:p>
          <w:p>
            <w:pPr>
              <w:pStyle w:val="TableParagraph"/>
              <w:ind w:left="134"/>
              <w:rPr>
                <w:i/>
                <w:sz w:val="18"/>
              </w:rPr>
            </w:pPr>
            <w:r>
              <w:rPr>
                <w:i/>
                <w:sz w:val="18"/>
                <w:u w:val="single"/>
              </w:rPr>
              <w:t>Reti ed impianti elettrici interrati</w:t>
            </w:r>
          </w:p>
          <w:p>
            <w:pPr>
              <w:pStyle w:val="TableParagraph"/>
              <w:spacing w:before="2"/>
              <w:ind w:left="134" w:right="56"/>
              <w:jc w:val="both"/>
              <w:rPr>
                <w:i/>
                <w:sz w:val="18"/>
              </w:rPr>
            </w:pPr>
            <w:r>
              <w:rPr>
                <w:i/>
                <w:sz w:val="18"/>
              </w:rPr>
              <w:t>anche non sempre preventivamente ed adeguatamente segnalati, si richiama, oltre alla necessità assoluta, prima di </w:t>
            </w:r>
            <w:r>
              <w:rPr>
                <w:i/>
                <w:sz w:val="18"/>
              </w:rPr>
              <w:t>iniziare qualsiasi operazione che preveda la manomissione del suolo pubblico o privato, la demolizione sia di strutture che di manufatti, di richiedere sempre e preventivamente agli Enti le necessarie indicazioni circa la presenza di servizi a rete.</w:t>
            </w:r>
          </w:p>
          <w:p>
            <w:pPr>
              <w:pStyle w:val="TableParagraph"/>
              <w:spacing w:before="2"/>
              <w:ind w:left="134" w:right="56"/>
              <w:jc w:val="both"/>
              <w:rPr>
                <w:i/>
                <w:sz w:val="18"/>
              </w:rPr>
            </w:pPr>
            <w:r>
              <w:rPr>
                <w:i/>
                <w:sz w:val="18"/>
              </w:rPr>
              <w:t>richiedere indicazioni e mettere in atto tutte le possibili precauzioni atte ad evitare contatti diretti o indiretti con parti in </w:t>
            </w:r>
            <w:r>
              <w:rPr>
                <w:i/>
                <w:sz w:val="18"/>
              </w:rPr>
              <w:t>tensione. (A titolo di esempio si richiamano alcune ulteriori precauzioni operative: preventiva ricerca e tracciatura strumentale</w:t>
            </w:r>
            <w:r>
              <w:rPr>
                <w:i/>
                <w:spacing w:val="-15"/>
                <w:sz w:val="18"/>
              </w:rPr>
              <w:t> </w:t>
            </w:r>
            <w:r>
              <w:rPr>
                <w:i/>
                <w:sz w:val="18"/>
              </w:rPr>
              <w:t>di</w:t>
            </w:r>
            <w:r>
              <w:rPr>
                <w:i/>
                <w:spacing w:val="-11"/>
                <w:sz w:val="18"/>
              </w:rPr>
              <w:t> </w:t>
            </w:r>
            <w:r>
              <w:rPr>
                <w:i/>
                <w:sz w:val="18"/>
              </w:rPr>
              <w:t>servizi</w:t>
            </w:r>
            <w:r>
              <w:rPr>
                <w:i/>
                <w:spacing w:val="-13"/>
                <w:sz w:val="18"/>
              </w:rPr>
              <w:t> </w:t>
            </w:r>
            <w:r>
              <w:rPr>
                <w:i/>
                <w:sz w:val="18"/>
              </w:rPr>
              <w:t>a</w:t>
            </w:r>
            <w:r>
              <w:rPr>
                <w:i/>
                <w:spacing w:val="-12"/>
                <w:sz w:val="18"/>
              </w:rPr>
              <w:t> </w:t>
            </w:r>
            <w:r>
              <w:rPr>
                <w:i/>
                <w:sz w:val="18"/>
              </w:rPr>
              <w:t>rete</w:t>
            </w:r>
            <w:r>
              <w:rPr>
                <w:i/>
                <w:spacing w:val="-11"/>
                <w:sz w:val="18"/>
              </w:rPr>
              <w:t> </w:t>
            </w:r>
            <w:r>
              <w:rPr>
                <w:i/>
                <w:sz w:val="18"/>
              </w:rPr>
              <w:t>interrati,</w:t>
            </w:r>
            <w:r>
              <w:rPr>
                <w:i/>
                <w:spacing w:val="-14"/>
                <w:sz w:val="18"/>
              </w:rPr>
              <w:t> </w:t>
            </w:r>
            <w:r>
              <w:rPr>
                <w:i/>
                <w:sz w:val="18"/>
              </w:rPr>
              <w:t>utilizzo</w:t>
            </w:r>
            <w:r>
              <w:rPr>
                <w:i/>
                <w:spacing w:val="-11"/>
                <w:sz w:val="18"/>
              </w:rPr>
              <w:t> </w:t>
            </w:r>
            <w:r>
              <w:rPr>
                <w:i/>
                <w:sz w:val="18"/>
              </w:rPr>
              <w:t>di</w:t>
            </w:r>
            <w:r>
              <w:rPr>
                <w:i/>
                <w:spacing w:val="-12"/>
                <w:sz w:val="18"/>
              </w:rPr>
              <w:t> </w:t>
            </w:r>
            <w:r>
              <w:rPr>
                <w:i/>
                <w:sz w:val="18"/>
              </w:rPr>
              <w:t>strumenti</w:t>
            </w:r>
            <w:r>
              <w:rPr>
                <w:i/>
                <w:spacing w:val="-13"/>
                <w:sz w:val="18"/>
              </w:rPr>
              <w:t> </w:t>
            </w:r>
            <w:r>
              <w:rPr>
                <w:i/>
                <w:sz w:val="18"/>
              </w:rPr>
              <w:t>e</w:t>
            </w:r>
            <w:r>
              <w:rPr>
                <w:i/>
                <w:spacing w:val="-11"/>
                <w:sz w:val="18"/>
              </w:rPr>
              <w:t> </w:t>
            </w:r>
            <w:r>
              <w:rPr>
                <w:i/>
                <w:sz w:val="18"/>
              </w:rPr>
              <w:t>DPI</w:t>
            </w:r>
            <w:r>
              <w:rPr>
                <w:i/>
                <w:spacing w:val="-12"/>
                <w:sz w:val="18"/>
              </w:rPr>
              <w:t> </w:t>
            </w:r>
            <w:r>
              <w:rPr>
                <w:i/>
                <w:sz w:val="18"/>
              </w:rPr>
              <w:t>adeguati</w:t>
            </w:r>
            <w:r>
              <w:rPr>
                <w:i/>
                <w:spacing w:val="-13"/>
                <w:sz w:val="18"/>
              </w:rPr>
              <w:t> </w:t>
            </w:r>
            <w:r>
              <w:rPr>
                <w:i/>
                <w:sz w:val="18"/>
              </w:rPr>
              <w:t>adottando</w:t>
            </w:r>
            <w:r>
              <w:rPr>
                <w:i/>
                <w:spacing w:val="-11"/>
                <w:sz w:val="18"/>
              </w:rPr>
              <w:t> </w:t>
            </w:r>
            <w:r>
              <w:rPr>
                <w:i/>
                <w:sz w:val="18"/>
              </w:rPr>
              <w:t>comunque</w:t>
            </w:r>
            <w:r>
              <w:rPr>
                <w:i/>
                <w:spacing w:val="-12"/>
                <w:sz w:val="18"/>
              </w:rPr>
              <w:t> </w:t>
            </w:r>
            <w:r>
              <w:rPr>
                <w:i/>
                <w:sz w:val="18"/>
              </w:rPr>
              <w:t>ogni</w:t>
            </w:r>
            <w:r>
              <w:rPr>
                <w:i/>
                <w:spacing w:val="-11"/>
                <w:sz w:val="18"/>
              </w:rPr>
              <w:t> </w:t>
            </w:r>
            <w:r>
              <w:rPr>
                <w:i/>
                <w:sz w:val="18"/>
              </w:rPr>
              <w:t>possibile</w:t>
            </w:r>
            <w:r>
              <w:rPr>
                <w:i/>
                <w:spacing w:val="-11"/>
                <w:sz w:val="18"/>
              </w:rPr>
              <w:t> </w:t>
            </w:r>
            <w:r>
              <w:rPr>
                <w:i/>
                <w:sz w:val="18"/>
              </w:rPr>
              <w:t>precauzioni operativa tesa ad evitare esposizione a rischi</w:t>
            </w:r>
            <w:r>
              <w:rPr>
                <w:i/>
                <w:spacing w:val="-6"/>
                <w:sz w:val="18"/>
              </w:rPr>
              <w:t> </w:t>
            </w:r>
            <w:r>
              <w:rPr>
                <w:i/>
                <w:sz w:val="18"/>
              </w:rPr>
              <w:t>elettrici).</w:t>
            </w:r>
          </w:p>
          <w:p>
            <w:pPr>
              <w:pStyle w:val="TableParagraph"/>
              <w:spacing w:before="3"/>
              <w:ind w:left="134"/>
              <w:jc w:val="both"/>
              <w:rPr>
                <w:i/>
                <w:sz w:val="18"/>
              </w:rPr>
            </w:pPr>
            <w:r>
              <w:rPr>
                <w:i/>
                <w:sz w:val="18"/>
                <w:u w:val="single"/>
              </w:rPr>
              <w:t>Cavi e manufatti protetti o posti in strutture metalliche</w:t>
            </w:r>
          </w:p>
          <w:p>
            <w:pPr>
              <w:pStyle w:val="TableParagraph"/>
              <w:spacing w:before="2"/>
              <w:ind w:left="134"/>
              <w:rPr>
                <w:i/>
                <w:sz w:val="18"/>
              </w:rPr>
            </w:pPr>
            <w:r>
              <w:rPr>
                <w:i/>
                <w:sz w:val="18"/>
              </w:rPr>
              <w:t>in tali casi esiste la possibilità di incorrere in tagli, abrasioni, cesoiamenti o schiacciamento delle falangi delle mani; </w:t>
            </w:r>
            <w:r>
              <w:rPr>
                <w:i/>
                <w:sz w:val="18"/>
              </w:rPr>
              <w:t>l’operatore che accede o può anche inavvertitamente entrare in contatto con tali strutture perciò, oltre a prestare la dovuta attenzione, deve necessariamente essere dotato di DPI ed in particolare di guanti e scarpe da lavoro omologati per questa tipologia di rischi;</w:t>
            </w:r>
          </w:p>
          <w:p>
            <w:pPr>
              <w:pStyle w:val="TableParagraph"/>
              <w:spacing w:before="5"/>
              <w:ind w:left="134"/>
              <w:jc w:val="both"/>
              <w:rPr>
                <w:i/>
                <w:sz w:val="18"/>
              </w:rPr>
            </w:pPr>
            <w:r>
              <w:rPr>
                <w:i/>
                <w:sz w:val="18"/>
                <w:u w:val="single"/>
              </w:rPr>
              <w:t>Reti e collettori fognari</w:t>
            </w:r>
          </w:p>
          <w:p>
            <w:pPr>
              <w:pStyle w:val="TableParagraph"/>
              <w:spacing w:before="4"/>
              <w:ind w:left="134" w:right="56"/>
              <w:jc w:val="both"/>
              <w:rPr>
                <w:i/>
                <w:sz w:val="18"/>
              </w:rPr>
            </w:pPr>
            <w:r>
              <w:rPr>
                <w:i/>
                <w:sz w:val="18"/>
              </w:rPr>
              <w:t>anche non sempre preventivamente ed adeguatamente segnalati, si richiama, oltre alla necessità assoluta, prima di </w:t>
            </w:r>
            <w:r>
              <w:rPr>
                <w:i/>
                <w:sz w:val="18"/>
              </w:rPr>
              <w:t>iniziare qualsiasi operazione che preveda la manomissione del suolo pubblico o privato, la demolizione sia di strutture che</w:t>
            </w:r>
            <w:r>
              <w:rPr>
                <w:i/>
                <w:spacing w:val="-14"/>
                <w:sz w:val="18"/>
              </w:rPr>
              <w:t> </w:t>
            </w:r>
            <w:r>
              <w:rPr>
                <w:i/>
                <w:sz w:val="18"/>
              </w:rPr>
              <w:t>di</w:t>
            </w:r>
            <w:r>
              <w:rPr>
                <w:i/>
                <w:spacing w:val="-13"/>
                <w:sz w:val="18"/>
              </w:rPr>
              <w:t> </w:t>
            </w:r>
            <w:r>
              <w:rPr>
                <w:i/>
                <w:sz w:val="18"/>
              </w:rPr>
              <w:t>manufatti,</w:t>
            </w:r>
            <w:r>
              <w:rPr>
                <w:i/>
                <w:spacing w:val="-12"/>
                <w:sz w:val="18"/>
              </w:rPr>
              <w:t> </w:t>
            </w:r>
            <w:r>
              <w:rPr>
                <w:i/>
                <w:sz w:val="18"/>
              </w:rPr>
              <w:t>di</w:t>
            </w:r>
            <w:r>
              <w:rPr>
                <w:i/>
                <w:spacing w:val="-11"/>
                <w:sz w:val="18"/>
              </w:rPr>
              <w:t> </w:t>
            </w:r>
            <w:r>
              <w:rPr>
                <w:i/>
                <w:sz w:val="18"/>
              </w:rPr>
              <w:t>richiedere</w:t>
            </w:r>
            <w:r>
              <w:rPr>
                <w:i/>
                <w:spacing w:val="-13"/>
                <w:sz w:val="18"/>
              </w:rPr>
              <w:t> </w:t>
            </w:r>
            <w:r>
              <w:rPr>
                <w:i/>
                <w:sz w:val="18"/>
              </w:rPr>
              <w:t>sempre</w:t>
            </w:r>
            <w:r>
              <w:rPr>
                <w:i/>
                <w:spacing w:val="-12"/>
                <w:sz w:val="18"/>
              </w:rPr>
              <w:t> </w:t>
            </w:r>
            <w:r>
              <w:rPr>
                <w:i/>
                <w:sz w:val="18"/>
              </w:rPr>
              <w:t>e</w:t>
            </w:r>
            <w:r>
              <w:rPr>
                <w:i/>
                <w:spacing w:val="-13"/>
                <w:sz w:val="18"/>
              </w:rPr>
              <w:t> </w:t>
            </w:r>
            <w:r>
              <w:rPr>
                <w:i/>
                <w:sz w:val="18"/>
              </w:rPr>
              <w:t>preventivamente</w:t>
            </w:r>
            <w:r>
              <w:rPr>
                <w:i/>
                <w:spacing w:val="-13"/>
                <w:sz w:val="18"/>
              </w:rPr>
              <w:t> </w:t>
            </w:r>
            <w:r>
              <w:rPr>
                <w:i/>
                <w:sz w:val="18"/>
              </w:rPr>
              <w:t>agli</w:t>
            </w:r>
            <w:r>
              <w:rPr>
                <w:i/>
                <w:spacing w:val="-16"/>
                <w:sz w:val="18"/>
              </w:rPr>
              <w:t> </w:t>
            </w:r>
            <w:r>
              <w:rPr>
                <w:i/>
                <w:sz w:val="18"/>
              </w:rPr>
              <w:t>Enti</w:t>
            </w:r>
            <w:r>
              <w:rPr>
                <w:i/>
                <w:spacing w:val="-14"/>
                <w:sz w:val="18"/>
              </w:rPr>
              <w:t> </w:t>
            </w:r>
            <w:r>
              <w:rPr>
                <w:i/>
                <w:sz w:val="18"/>
              </w:rPr>
              <w:t>di</w:t>
            </w:r>
            <w:r>
              <w:rPr>
                <w:i/>
                <w:spacing w:val="-13"/>
                <w:sz w:val="18"/>
              </w:rPr>
              <w:t> </w:t>
            </w:r>
            <w:r>
              <w:rPr>
                <w:i/>
                <w:sz w:val="18"/>
              </w:rPr>
              <w:t>competenza</w:t>
            </w:r>
            <w:r>
              <w:rPr>
                <w:i/>
                <w:spacing w:val="-13"/>
                <w:sz w:val="18"/>
              </w:rPr>
              <w:t> </w:t>
            </w:r>
            <w:r>
              <w:rPr>
                <w:i/>
                <w:sz w:val="18"/>
              </w:rPr>
              <w:t>e/o</w:t>
            </w:r>
            <w:r>
              <w:rPr>
                <w:i/>
                <w:spacing w:val="-14"/>
                <w:sz w:val="18"/>
              </w:rPr>
              <w:t> </w:t>
            </w:r>
            <w:r>
              <w:rPr>
                <w:i/>
                <w:sz w:val="18"/>
              </w:rPr>
              <w:t>qualora</w:t>
            </w:r>
            <w:r>
              <w:rPr>
                <w:i/>
                <w:spacing w:val="-13"/>
                <w:sz w:val="18"/>
              </w:rPr>
              <w:t> </w:t>
            </w:r>
            <w:r>
              <w:rPr>
                <w:i/>
                <w:sz w:val="18"/>
              </w:rPr>
              <w:t>si</w:t>
            </w:r>
            <w:r>
              <w:rPr>
                <w:i/>
                <w:spacing w:val="-13"/>
                <w:sz w:val="18"/>
              </w:rPr>
              <w:t> </w:t>
            </w:r>
            <w:r>
              <w:rPr>
                <w:i/>
                <w:sz w:val="18"/>
              </w:rPr>
              <w:t>operi</w:t>
            </w:r>
            <w:r>
              <w:rPr>
                <w:i/>
                <w:spacing w:val="-13"/>
                <w:sz w:val="18"/>
              </w:rPr>
              <w:t> </w:t>
            </w:r>
            <w:r>
              <w:rPr>
                <w:i/>
                <w:sz w:val="18"/>
              </w:rPr>
              <w:t>in</w:t>
            </w:r>
            <w:r>
              <w:rPr>
                <w:i/>
                <w:spacing w:val="-14"/>
                <w:sz w:val="18"/>
              </w:rPr>
              <w:t> </w:t>
            </w:r>
            <w:r>
              <w:rPr>
                <w:i/>
                <w:sz w:val="18"/>
              </w:rPr>
              <w:t>proprietà</w:t>
            </w:r>
            <w:r>
              <w:rPr>
                <w:i/>
                <w:spacing w:val="-13"/>
                <w:sz w:val="18"/>
              </w:rPr>
              <w:t> </w:t>
            </w:r>
            <w:r>
              <w:rPr>
                <w:i/>
                <w:sz w:val="18"/>
              </w:rPr>
              <w:t>privata, agli Amministratori/proprietari, le necessarie indicazioni circa possibile presenza di tali</w:t>
            </w:r>
            <w:r>
              <w:rPr>
                <w:i/>
                <w:spacing w:val="-16"/>
                <w:sz w:val="18"/>
              </w:rPr>
              <w:t> </w:t>
            </w:r>
            <w:r>
              <w:rPr>
                <w:i/>
                <w:sz w:val="18"/>
              </w:rPr>
              <w:t>servizi.</w:t>
            </w:r>
          </w:p>
          <w:p>
            <w:pPr>
              <w:pStyle w:val="TableParagraph"/>
              <w:spacing w:before="3"/>
              <w:ind w:left="134" w:right="53"/>
              <w:jc w:val="both"/>
              <w:rPr>
                <w:i/>
                <w:sz w:val="18"/>
              </w:rPr>
            </w:pPr>
            <w:r>
              <w:rPr>
                <w:i/>
                <w:sz w:val="18"/>
              </w:rPr>
              <w:t>richiedere indicazioni e mettere in atto tutte le possibili precauzioni atte ad evitare contatti con i fluidi trasportati o </w:t>
            </w:r>
            <w:r>
              <w:rPr>
                <w:i/>
                <w:spacing w:val="4"/>
                <w:sz w:val="18"/>
              </w:rPr>
              <w:t>che </w:t>
            </w:r>
            <w:r>
              <w:rPr>
                <w:i/>
                <w:sz w:val="18"/>
              </w:rPr>
              <w:t>possono</w:t>
            </w:r>
            <w:r>
              <w:rPr>
                <w:i/>
                <w:spacing w:val="-7"/>
                <w:sz w:val="18"/>
              </w:rPr>
              <w:t> </w:t>
            </w:r>
            <w:r>
              <w:rPr>
                <w:i/>
                <w:sz w:val="18"/>
              </w:rPr>
              <w:t>essere</w:t>
            </w:r>
            <w:r>
              <w:rPr>
                <w:i/>
                <w:spacing w:val="-5"/>
                <w:sz w:val="18"/>
              </w:rPr>
              <w:t> </w:t>
            </w:r>
            <w:r>
              <w:rPr>
                <w:i/>
                <w:sz w:val="18"/>
              </w:rPr>
              <w:t>riversati</w:t>
            </w:r>
            <w:r>
              <w:rPr>
                <w:i/>
                <w:spacing w:val="-7"/>
                <w:sz w:val="18"/>
              </w:rPr>
              <w:t> </w:t>
            </w:r>
            <w:r>
              <w:rPr>
                <w:i/>
                <w:sz w:val="18"/>
              </w:rPr>
              <w:t>o</w:t>
            </w:r>
            <w:r>
              <w:rPr>
                <w:i/>
                <w:spacing w:val="-5"/>
                <w:sz w:val="18"/>
              </w:rPr>
              <w:t> </w:t>
            </w:r>
            <w:r>
              <w:rPr>
                <w:i/>
                <w:sz w:val="18"/>
              </w:rPr>
              <w:t>presenti</w:t>
            </w:r>
            <w:r>
              <w:rPr>
                <w:i/>
                <w:spacing w:val="-5"/>
                <w:sz w:val="18"/>
              </w:rPr>
              <w:t> </w:t>
            </w:r>
            <w:r>
              <w:rPr>
                <w:i/>
                <w:sz w:val="18"/>
              </w:rPr>
              <w:t>sul</w:t>
            </w:r>
            <w:r>
              <w:rPr>
                <w:i/>
                <w:spacing w:val="-5"/>
                <w:sz w:val="18"/>
              </w:rPr>
              <w:t> </w:t>
            </w:r>
            <w:r>
              <w:rPr>
                <w:i/>
                <w:sz w:val="18"/>
              </w:rPr>
              <w:t>terreno.</w:t>
            </w:r>
            <w:r>
              <w:rPr>
                <w:i/>
                <w:spacing w:val="-5"/>
                <w:sz w:val="18"/>
              </w:rPr>
              <w:t> </w:t>
            </w:r>
            <w:r>
              <w:rPr>
                <w:i/>
                <w:sz w:val="18"/>
              </w:rPr>
              <w:t>(A</w:t>
            </w:r>
            <w:r>
              <w:rPr>
                <w:i/>
                <w:spacing w:val="-5"/>
                <w:sz w:val="18"/>
              </w:rPr>
              <w:t> </w:t>
            </w:r>
            <w:r>
              <w:rPr>
                <w:i/>
                <w:sz w:val="18"/>
              </w:rPr>
              <w:t>titolo</w:t>
            </w:r>
            <w:r>
              <w:rPr>
                <w:i/>
                <w:spacing w:val="-5"/>
                <w:sz w:val="18"/>
              </w:rPr>
              <w:t> </w:t>
            </w:r>
            <w:r>
              <w:rPr>
                <w:i/>
                <w:sz w:val="18"/>
              </w:rPr>
              <w:t>di</w:t>
            </w:r>
            <w:r>
              <w:rPr>
                <w:i/>
                <w:spacing w:val="-6"/>
                <w:sz w:val="18"/>
              </w:rPr>
              <w:t> </w:t>
            </w:r>
            <w:r>
              <w:rPr>
                <w:i/>
                <w:sz w:val="18"/>
              </w:rPr>
              <w:t>esempio</w:t>
            </w:r>
            <w:r>
              <w:rPr>
                <w:i/>
                <w:spacing w:val="-5"/>
                <w:sz w:val="18"/>
              </w:rPr>
              <w:t> </w:t>
            </w:r>
            <w:r>
              <w:rPr>
                <w:i/>
                <w:sz w:val="18"/>
              </w:rPr>
              <w:t>si</w:t>
            </w:r>
            <w:r>
              <w:rPr>
                <w:i/>
                <w:spacing w:val="-5"/>
                <w:sz w:val="18"/>
              </w:rPr>
              <w:t> </w:t>
            </w:r>
            <w:r>
              <w:rPr>
                <w:i/>
                <w:sz w:val="18"/>
              </w:rPr>
              <w:t>richiamano</w:t>
            </w:r>
            <w:r>
              <w:rPr>
                <w:i/>
                <w:spacing w:val="-7"/>
                <w:sz w:val="18"/>
              </w:rPr>
              <w:t> </w:t>
            </w:r>
            <w:r>
              <w:rPr>
                <w:i/>
                <w:sz w:val="18"/>
              </w:rPr>
              <w:t>alcune</w:t>
            </w:r>
            <w:r>
              <w:rPr>
                <w:i/>
                <w:spacing w:val="-7"/>
                <w:sz w:val="18"/>
              </w:rPr>
              <w:t> </w:t>
            </w:r>
            <w:r>
              <w:rPr>
                <w:i/>
                <w:sz w:val="18"/>
              </w:rPr>
              <w:t>ulteriori</w:t>
            </w:r>
            <w:r>
              <w:rPr>
                <w:i/>
                <w:spacing w:val="-7"/>
                <w:sz w:val="18"/>
              </w:rPr>
              <w:t> </w:t>
            </w:r>
            <w:r>
              <w:rPr>
                <w:i/>
                <w:sz w:val="18"/>
              </w:rPr>
              <w:t>precauzioni</w:t>
            </w:r>
            <w:r>
              <w:rPr>
                <w:i/>
                <w:spacing w:val="-5"/>
                <w:sz w:val="18"/>
              </w:rPr>
              <w:t> </w:t>
            </w:r>
            <w:r>
              <w:rPr>
                <w:i/>
                <w:sz w:val="18"/>
              </w:rPr>
              <w:t>operative: preventiva ricerca di servizi a rete interrati, utilizzo di strumenti e DPI per la protezione da contatti cutanei e vie respiratorie adeguati (anche usa e getta), adottare comunque ogni possibile precauzioni operativa tesa ad evitare l’esposizione a rischio</w:t>
            </w:r>
            <w:r>
              <w:rPr>
                <w:i/>
                <w:spacing w:val="-1"/>
                <w:sz w:val="18"/>
              </w:rPr>
              <w:t> </w:t>
            </w:r>
            <w:r>
              <w:rPr>
                <w:i/>
                <w:sz w:val="18"/>
              </w:rPr>
              <w:t>biologico).</w:t>
            </w:r>
          </w:p>
          <w:p>
            <w:pPr>
              <w:pStyle w:val="TableParagraph"/>
              <w:spacing w:before="2"/>
              <w:ind w:left="134"/>
              <w:jc w:val="both"/>
              <w:rPr>
                <w:i/>
                <w:sz w:val="18"/>
              </w:rPr>
            </w:pPr>
            <w:r>
              <w:rPr>
                <w:i/>
                <w:sz w:val="18"/>
                <w:u w:val="single"/>
              </w:rPr>
              <w:t>Manufatti costituiti da materiali contenenti fibre di amianto</w:t>
            </w:r>
          </w:p>
          <w:p>
            <w:pPr>
              <w:pStyle w:val="TableParagraph"/>
              <w:spacing w:before="2"/>
              <w:ind w:left="134" w:right="53"/>
              <w:jc w:val="both"/>
              <w:rPr>
                <w:i/>
                <w:sz w:val="18"/>
              </w:rPr>
            </w:pPr>
            <w:r>
              <w:rPr>
                <w:i/>
                <w:sz w:val="18"/>
              </w:rPr>
              <w:t>in caso di lavori su reti gas ed acque potabili, collettori fognari (bianche e nere) manufatti di protezione a servizi o reti, </w:t>
            </w:r>
            <w:r>
              <w:rPr>
                <w:i/>
                <w:sz w:val="18"/>
              </w:rPr>
              <w:t>anche non sempre preventivamente ed adeguatamente segnalati, costituiti da materiali contenenti fibre di amianto, si richiama, oltre alla necessità assoluta, prima di iniziare qualsiasi operazione che preveda la manomissione del suolo pubblico o privato, la demolizione sia di strutture che di manufatti, di richiedere sempre e preventivamente agli Enti di competenza e/o qualora si operi in proprietà privata agli amministratori/proprietari, le necessarie indicazioni circa possibile presenza di tali manufatti.</w:t>
            </w:r>
          </w:p>
          <w:p>
            <w:pPr>
              <w:pStyle w:val="TableParagraph"/>
              <w:spacing w:before="4"/>
              <w:ind w:left="134" w:right="60"/>
              <w:jc w:val="both"/>
              <w:rPr>
                <w:i/>
                <w:sz w:val="18"/>
              </w:rPr>
            </w:pPr>
            <w:r>
              <w:rPr>
                <w:i/>
                <w:sz w:val="18"/>
              </w:rPr>
              <w:t>in questi casi, e qualora sussista il minimo dubbio circa la presenza di materiali contenenti amianto, si rimarca la </w:t>
            </w:r>
            <w:r>
              <w:rPr>
                <w:i/>
                <w:sz w:val="18"/>
              </w:rPr>
              <w:t>necessità assoluta di richiedere indicazioni al preposto e mettere in atto tutte le possibili precauzioni atte ad evitare azioni che possano attivare dispersioni di fibre in ambiente.</w:t>
            </w:r>
          </w:p>
          <w:p>
            <w:pPr>
              <w:pStyle w:val="TableParagraph"/>
              <w:ind w:left="134" w:right="62"/>
              <w:jc w:val="both"/>
              <w:rPr>
                <w:i/>
                <w:sz w:val="18"/>
              </w:rPr>
            </w:pPr>
            <w:r>
              <w:rPr>
                <w:sz w:val="18"/>
              </w:rPr>
              <w:t>-</w:t>
            </w:r>
            <w:r>
              <w:rPr>
                <w:i/>
                <w:sz w:val="18"/>
              </w:rPr>
              <w:t>se</w:t>
            </w:r>
            <w:r>
              <w:rPr>
                <w:i/>
                <w:spacing w:val="-6"/>
                <w:sz w:val="18"/>
              </w:rPr>
              <w:t> </w:t>
            </w:r>
            <w:r>
              <w:rPr>
                <w:i/>
                <w:sz w:val="18"/>
              </w:rPr>
              <w:t>non</w:t>
            </w:r>
            <w:r>
              <w:rPr>
                <w:i/>
                <w:spacing w:val="-4"/>
                <w:sz w:val="18"/>
              </w:rPr>
              <w:t> </w:t>
            </w:r>
            <w:r>
              <w:rPr>
                <w:i/>
                <w:sz w:val="18"/>
              </w:rPr>
              <w:t>specificatamente</w:t>
            </w:r>
            <w:r>
              <w:rPr>
                <w:i/>
                <w:spacing w:val="-5"/>
                <w:sz w:val="18"/>
              </w:rPr>
              <w:t> </w:t>
            </w:r>
            <w:r>
              <w:rPr>
                <w:i/>
                <w:sz w:val="18"/>
              </w:rPr>
              <w:t>autorizzati</w:t>
            </w:r>
            <w:r>
              <w:rPr>
                <w:i/>
                <w:spacing w:val="-3"/>
                <w:sz w:val="18"/>
              </w:rPr>
              <w:t> </w:t>
            </w:r>
            <w:r>
              <w:rPr>
                <w:i/>
                <w:sz w:val="18"/>
              </w:rPr>
              <w:t>(secondo</w:t>
            </w:r>
            <w:r>
              <w:rPr>
                <w:i/>
                <w:spacing w:val="-5"/>
                <w:sz w:val="18"/>
              </w:rPr>
              <w:t> </w:t>
            </w:r>
            <w:r>
              <w:rPr>
                <w:i/>
                <w:sz w:val="18"/>
              </w:rPr>
              <w:t>la</w:t>
            </w:r>
            <w:r>
              <w:rPr>
                <w:i/>
                <w:spacing w:val="-5"/>
                <w:sz w:val="18"/>
              </w:rPr>
              <w:t> </w:t>
            </w:r>
            <w:r>
              <w:rPr>
                <w:i/>
                <w:sz w:val="18"/>
              </w:rPr>
              <w:t>normativa</w:t>
            </w:r>
            <w:r>
              <w:rPr>
                <w:i/>
                <w:spacing w:val="-5"/>
                <w:sz w:val="18"/>
              </w:rPr>
              <w:t> </w:t>
            </w:r>
            <w:r>
              <w:rPr>
                <w:i/>
                <w:sz w:val="18"/>
              </w:rPr>
              <w:t>vigente)</w:t>
            </w:r>
            <w:r>
              <w:rPr>
                <w:i/>
                <w:spacing w:val="-6"/>
                <w:sz w:val="18"/>
              </w:rPr>
              <w:t> </w:t>
            </w:r>
            <w:r>
              <w:rPr>
                <w:i/>
                <w:sz w:val="18"/>
              </w:rPr>
              <w:t>si</w:t>
            </w:r>
            <w:r>
              <w:rPr>
                <w:i/>
                <w:spacing w:val="-4"/>
                <w:sz w:val="18"/>
              </w:rPr>
              <w:t> </w:t>
            </w:r>
            <w:r>
              <w:rPr>
                <w:i/>
                <w:sz w:val="18"/>
              </w:rPr>
              <w:t>rende</w:t>
            </w:r>
            <w:r>
              <w:rPr>
                <w:i/>
                <w:spacing w:val="-5"/>
                <w:sz w:val="18"/>
              </w:rPr>
              <w:t> </w:t>
            </w:r>
            <w:r>
              <w:rPr>
                <w:i/>
                <w:sz w:val="18"/>
              </w:rPr>
              <w:t>quindi</w:t>
            </w:r>
            <w:r>
              <w:rPr>
                <w:i/>
                <w:spacing w:val="-3"/>
                <w:sz w:val="18"/>
              </w:rPr>
              <w:t> </w:t>
            </w:r>
            <w:r>
              <w:rPr>
                <w:i/>
                <w:sz w:val="18"/>
              </w:rPr>
              <w:t>necessaria</w:t>
            </w:r>
            <w:r>
              <w:rPr>
                <w:i/>
                <w:spacing w:val="-3"/>
                <w:sz w:val="18"/>
              </w:rPr>
              <w:t> </w:t>
            </w:r>
            <w:r>
              <w:rPr>
                <w:i/>
                <w:sz w:val="18"/>
              </w:rPr>
              <w:t>l’immediata</w:t>
            </w:r>
            <w:r>
              <w:rPr>
                <w:i/>
                <w:spacing w:val="-5"/>
                <w:sz w:val="18"/>
              </w:rPr>
              <w:t> </w:t>
            </w:r>
            <w:r>
              <w:rPr>
                <w:i/>
                <w:sz w:val="18"/>
              </w:rPr>
              <w:t>cessazione </w:t>
            </w:r>
            <w:r>
              <w:rPr>
                <w:i/>
                <w:sz w:val="18"/>
              </w:rPr>
              <w:t>di qualsiasi attività e di provvedere tempestivamente ad avvertire il preposto per le indicazioni del</w:t>
            </w:r>
            <w:r>
              <w:rPr>
                <w:i/>
                <w:spacing w:val="-25"/>
                <w:sz w:val="18"/>
              </w:rPr>
              <w:t> </w:t>
            </w:r>
            <w:r>
              <w:rPr>
                <w:i/>
                <w:sz w:val="18"/>
              </w:rPr>
              <w:t>caso.</w:t>
            </w:r>
          </w:p>
          <w:p>
            <w:pPr>
              <w:pStyle w:val="TableParagraph"/>
              <w:spacing w:line="206" w:lineRule="exact"/>
              <w:ind w:left="431"/>
              <w:jc w:val="both"/>
              <w:rPr>
                <w:b/>
                <w:sz w:val="18"/>
              </w:rPr>
            </w:pPr>
            <w:r>
              <w:rPr>
                <w:sz w:val="18"/>
              </w:rPr>
              <w:t>- </w:t>
            </w:r>
            <w:r>
              <w:rPr>
                <w:b/>
                <w:sz w:val="18"/>
                <w:u w:val="single"/>
              </w:rPr>
              <w:t>misure di coordinamento con relative modalità di verifica del loro rispetto:</w:t>
            </w:r>
          </w:p>
          <w:p>
            <w:pPr>
              <w:pStyle w:val="TableParagraph"/>
              <w:ind w:left="134" w:right="66"/>
              <w:jc w:val="both"/>
              <w:rPr>
                <w:i/>
                <w:sz w:val="18"/>
              </w:rPr>
            </w:pPr>
            <w:r>
              <w:rPr>
                <w:i/>
                <w:sz w:val="18"/>
              </w:rPr>
              <w:t>L’attuazione delle scelte progettuali e organizzative, delle misure preventive e protettive, delle procedure individuate </w:t>
            </w:r>
            <w:r>
              <w:rPr>
                <w:i/>
                <w:sz w:val="18"/>
              </w:rPr>
              <w:t>rimangono essenzialmente in capo alla ditta esecutrice in modo da rispettare quanto riportato nel piano.</w:t>
            </w:r>
          </w:p>
          <w:p>
            <w:pPr>
              <w:pStyle w:val="TableParagraph"/>
              <w:spacing w:line="206" w:lineRule="exact" w:before="6"/>
              <w:ind w:left="134" w:right="65"/>
              <w:jc w:val="both"/>
              <w:rPr>
                <w:i/>
                <w:sz w:val="18"/>
              </w:rPr>
            </w:pPr>
            <w:r>
              <w:rPr>
                <w:i/>
                <w:sz w:val="18"/>
              </w:rPr>
              <w:t>Durante l’esecuzione dei lavori, qualora si verificasse la necessità di effettuare spostamenti o disattivazioni di alcuni </w:t>
            </w:r>
            <w:r>
              <w:rPr>
                <w:i/>
                <w:sz w:val="18"/>
              </w:rPr>
              <w:t>tratti di servizi interferenti, sarà cura del Referente dell’impresa appaltatrice, segnalare ai</w:t>
            </w:r>
          </w:p>
        </w:tc>
      </w:tr>
    </w:tbl>
    <w:p>
      <w:pPr>
        <w:pStyle w:val="BodyText"/>
        <w:spacing w:before="4" w:after="1"/>
        <w:rPr>
          <w:sz w:val="2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01" name="image1.jpeg"/>
                  <wp:cNvGraphicFramePr>
                    <a:graphicFrameLocks noChangeAspect="1"/>
                  </wp:cNvGraphicFramePr>
                  <a:graphic>
                    <a:graphicData uri="http://schemas.openxmlformats.org/drawingml/2006/picture">
                      <pic:pic>
                        <pic:nvPicPr>
                          <pic:cNvPr id="30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208" w:hRule="atLeast"/>
        </w:trPr>
        <w:tc>
          <w:tcPr>
            <w:tcW w:w="9628" w:type="dxa"/>
          </w:tcPr>
          <w:p>
            <w:pPr>
              <w:pStyle w:val="TableParagraph"/>
              <w:spacing w:line="187" w:lineRule="exact" w:before="1"/>
              <w:ind w:left="213"/>
              <w:rPr>
                <w:i/>
                <w:sz w:val="18"/>
              </w:rPr>
            </w:pPr>
            <w:r>
              <w:rPr>
                <w:i/>
                <w:sz w:val="18"/>
              </w:rPr>
              <w:t>lavoratori di tutte le imprese operanti i tronchi di linea disattivati e l’esatta durata della disattivazione</w:t>
            </w:r>
          </w:p>
        </w:tc>
      </w:tr>
    </w:tbl>
    <w:p>
      <w:pPr>
        <w:pStyle w:val="BodyText"/>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6456" w:hRule="atLeast"/>
        </w:trPr>
        <w:tc>
          <w:tcPr>
            <w:tcW w:w="9780" w:type="dxa"/>
            <w:tcBorders>
              <w:bottom w:val="dotted" w:sz="2" w:space="0" w:color="000000"/>
            </w:tcBorders>
          </w:tcPr>
          <w:p>
            <w:pPr>
              <w:pStyle w:val="TableParagraph"/>
              <w:spacing w:line="206" w:lineRule="exact"/>
              <w:ind w:left="69"/>
              <w:rPr>
                <w:b/>
                <w:sz w:val="18"/>
              </w:rPr>
            </w:pPr>
            <w:r>
              <w:rPr>
                <w:b/>
                <w:sz w:val="18"/>
              </w:rPr>
              <w:t>Scelte Progettuali ed Organizzative con relative Misure di Coordinamento relative all’elemento essenziale</w:t>
            </w:r>
          </w:p>
          <w:p>
            <w:pPr>
              <w:pStyle w:val="TableParagraph"/>
              <w:spacing w:before="1"/>
              <w:rPr>
                <w:sz w:val="18"/>
              </w:rPr>
            </w:pPr>
          </w:p>
          <w:p>
            <w:pPr>
              <w:pStyle w:val="TableParagraph"/>
              <w:spacing w:line="207" w:lineRule="exact"/>
              <w:ind w:left="69"/>
              <w:rPr>
                <w:b/>
                <w:sz w:val="18"/>
              </w:rPr>
            </w:pPr>
            <w:r>
              <w:rPr>
                <w:b/>
                <w:sz w:val="18"/>
              </w:rPr>
              <w:t>Elemento essenziale</w:t>
            </w:r>
            <w:r>
              <w:rPr>
                <w:sz w:val="18"/>
              </w:rPr>
              <w:t>: </w:t>
            </w:r>
            <w:r>
              <w:rPr>
                <w:b/>
                <w:color w:val="FF0000"/>
                <w:sz w:val="18"/>
              </w:rPr>
              <w:t>LINEE AEREE</w:t>
            </w:r>
          </w:p>
          <w:p>
            <w:pPr>
              <w:pStyle w:val="TableParagraph"/>
              <w:ind w:left="422"/>
              <w:rPr>
                <w:sz w:val="18"/>
              </w:rPr>
            </w:pPr>
            <w:r>
              <w:rPr>
                <w:sz w:val="18"/>
              </w:rPr>
              <w:t>Le</w:t>
            </w:r>
            <w:r>
              <w:rPr>
                <w:spacing w:val="-7"/>
                <w:sz w:val="18"/>
              </w:rPr>
              <w:t> </w:t>
            </w:r>
            <w:r>
              <w:rPr>
                <w:sz w:val="18"/>
              </w:rPr>
              <w:t>scelte</w:t>
            </w:r>
            <w:r>
              <w:rPr>
                <w:spacing w:val="-6"/>
                <w:sz w:val="18"/>
              </w:rPr>
              <w:t> </w:t>
            </w:r>
            <w:r>
              <w:rPr>
                <w:sz w:val="18"/>
              </w:rPr>
              <w:t>progettuali</w:t>
            </w:r>
            <w:r>
              <w:rPr>
                <w:spacing w:val="-10"/>
                <w:sz w:val="18"/>
              </w:rPr>
              <w:t> </w:t>
            </w:r>
            <w:r>
              <w:rPr>
                <w:sz w:val="18"/>
              </w:rPr>
              <w:t>e</w:t>
            </w:r>
            <w:r>
              <w:rPr>
                <w:spacing w:val="-7"/>
                <w:sz w:val="18"/>
              </w:rPr>
              <w:t> </w:t>
            </w:r>
            <w:r>
              <w:rPr>
                <w:sz w:val="18"/>
              </w:rPr>
              <w:t>organizzative</w:t>
            </w:r>
            <w:r>
              <w:rPr>
                <w:spacing w:val="-6"/>
                <w:sz w:val="18"/>
              </w:rPr>
              <w:t> </w:t>
            </w:r>
            <w:r>
              <w:rPr>
                <w:sz w:val="18"/>
              </w:rPr>
              <w:t>determinate</w:t>
            </w:r>
            <w:r>
              <w:rPr>
                <w:spacing w:val="-7"/>
                <w:sz w:val="18"/>
              </w:rPr>
              <w:t> </w:t>
            </w:r>
            <w:r>
              <w:rPr>
                <w:sz w:val="18"/>
              </w:rPr>
              <w:t>dal</w:t>
            </w:r>
            <w:r>
              <w:rPr>
                <w:spacing w:val="-7"/>
                <w:sz w:val="18"/>
              </w:rPr>
              <w:t> </w:t>
            </w:r>
            <w:r>
              <w:rPr>
                <w:sz w:val="18"/>
              </w:rPr>
              <w:t>Progettista</w:t>
            </w:r>
            <w:r>
              <w:rPr>
                <w:spacing w:val="-7"/>
                <w:sz w:val="18"/>
              </w:rPr>
              <w:t> </w:t>
            </w:r>
            <w:r>
              <w:rPr>
                <w:sz w:val="18"/>
              </w:rPr>
              <w:t>dell’opera</w:t>
            </w:r>
            <w:r>
              <w:rPr>
                <w:spacing w:val="-7"/>
                <w:sz w:val="18"/>
              </w:rPr>
              <w:t> </w:t>
            </w:r>
            <w:r>
              <w:rPr>
                <w:sz w:val="18"/>
              </w:rPr>
              <w:t>in</w:t>
            </w:r>
            <w:r>
              <w:rPr>
                <w:spacing w:val="-9"/>
                <w:sz w:val="18"/>
              </w:rPr>
              <w:t> </w:t>
            </w:r>
            <w:r>
              <w:rPr>
                <w:sz w:val="18"/>
              </w:rPr>
              <w:t>collaborazione</w:t>
            </w:r>
            <w:r>
              <w:rPr>
                <w:spacing w:val="-7"/>
                <w:sz w:val="18"/>
              </w:rPr>
              <w:t> </w:t>
            </w:r>
            <w:r>
              <w:rPr>
                <w:sz w:val="18"/>
              </w:rPr>
              <w:t>con</w:t>
            </w:r>
            <w:r>
              <w:rPr>
                <w:spacing w:val="-10"/>
                <w:sz w:val="18"/>
              </w:rPr>
              <w:t> </w:t>
            </w:r>
            <w:r>
              <w:rPr>
                <w:sz w:val="18"/>
              </w:rPr>
              <w:t>il</w:t>
            </w:r>
            <w:r>
              <w:rPr>
                <w:spacing w:val="-7"/>
                <w:sz w:val="18"/>
              </w:rPr>
              <w:t> </w:t>
            </w:r>
            <w:r>
              <w:rPr>
                <w:sz w:val="18"/>
              </w:rPr>
              <w:t>CSP</w:t>
            </w:r>
            <w:r>
              <w:rPr>
                <w:spacing w:val="-7"/>
                <w:sz w:val="18"/>
              </w:rPr>
              <w:t> </w:t>
            </w:r>
            <w:r>
              <w:rPr>
                <w:sz w:val="18"/>
              </w:rPr>
              <w:t>con</w:t>
            </w:r>
            <w:r>
              <w:rPr>
                <w:spacing w:val="-7"/>
                <w:sz w:val="18"/>
              </w:rPr>
              <w:t> </w:t>
            </w:r>
            <w:r>
              <w:rPr>
                <w:sz w:val="18"/>
              </w:rPr>
              <w:t>le</w:t>
            </w:r>
            <w:r>
              <w:rPr>
                <w:spacing w:val="-7"/>
                <w:sz w:val="18"/>
              </w:rPr>
              <w:t> </w:t>
            </w:r>
            <w:r>
              <w:rPr>
                <w:sz w:val="18"/>
              </w:rPr>
              <w:t>relative misure di coordinamento e le modalità di verifica del loro rispetto sono state le</w:t>
            </w:r>
            <w:r>
              <w:rPr>
                <w:spacing w:val="-21"/>
                <w:sz w:val="18"/>
              </w:rPr>
              <w:t> </w:t>
            </w:r>
            <w:r>
              <w:rPr>
                <w:sz w:val="18"/>
              </w:rPr>
              <w:t>seguenti:</w:t>
            </w:r>
          </w:p>
          <w:p>
            <w:pPr>
              <w:pStyle w:val="TableParagraph"/>
              <w:spacing w:before="1"/>
              <w:rPr>
                <w:sz w:val="18"/>
              </w:rPr>
            </w:pPr>
          </w:p>
          <w:p>
            <w:pPr>
              <w:pStyle w:val="TableParagraph"/>
              <w:tabs>
                <w:tab w:pos="789" w:val="left" w:leader="none"/>
              </w:tabs>
              <w:spacing w:line="207" w:lineRule="exact"/>
              <w:ind w:left="429"/>
              <w:rPr>
                <w:b/>
                <w:sz w:val="18"/>
              </w:rPr>
            </w:pPr>
            <w:r>
              <w:rPr>
                <w:sz w:val="18"/>
              </w:rPr>
              <w:t>-</w:t>
              <w:tab/>
            </w:r>
            <w:r>
              <w:rPr>
                <w:b/>
                <w:sz w:val="18"/>
                <w:u w:val="single"/>
              </w:rPr>
              <w:t>scelte</w:t>
            </w:r>
            <w:r>
              <w:rPr>
                <w:b/>
                <w:spacing w:val="-3"/>
                <w:sz w:val="18"/>
                <w:u w:val="single"/>
              </w:rPr>
              <w:t> </w:t>
            </w:r>
            <w:r>
              <w:rPr>
                <w:b/>
                <w:sz w:val="18"/>
                <w:u w:val="single"/>
              </w:rPr>
              <w:t>progettuali</w:t>
            </w:r>
          </w:p>
          <w:p>
            <w:pPr>
              <w:pStyle w:val="TableParagraph"/>
              <w:spacing w:line="206" w:lineRule="exact"/>
              <w:ind w:left="429"/>
              <w:rPr>
                <w:sz w:val="18"/>
              </w:rPr>
            </w:pPr>
            <w:r>
              <w:rPr>
                <w:w w:val="99"/>
                <w:sz w:val="18"/>
              </w:rPr>
              <w:t>-</w:t>
            </w:r>
          </w:p>
          <w:p>
            <w:pPr>
              <w:pStyle w:val="TableParagraph"/>
              <w:ind w:left="1204" w:right="4" w:hanging="284"/>
              <w:rPr>
                <w:i/>
                <w:sz w:val="18"/>
              </w:rPr>
            </w:pPr>
            <w:r>
              <w:rPr>
                <w:i/>
                <w:sz w:val="18"/>
              </w:rPr>
              <w:t>In fase esecutiva e d’intesa con la direzione lavori e il CSE sarà necessario un sopralluogo in cantiere per </w:t>
            </w:r>
            <w:r>
              <w:rPr>
                <w:i/>
                <w:sz w:val="18"/>
              </w:rPr>
              <w:t>organizzare le lavorazioni e stabilire modalità di esecuzione dei lavori tali da evitare l’insorgenza di situazioni pericolose. Qualora la presenza delle linee elettriche creasse interferenze alle lavorazioni, si dovranno prendere accordi con gli enti interessati e chiedere la disattivazione, lo spostamento temporaneo o definitivo delle linee stesse in base alla seguente tabella</w:t>
            </w:r>
          </w:p>
          <w:p>
            <w:pPr>
              <w:pStyle w:val="TableParagraph"/>
              <w:ind w:left="1204"/>
              <w:rPr>
                <w:sz w:val="20"/>
              </w:rPr>
            </w:pPr>
            <w:r>
              <w:rPr>
                <w:sz w:val="20"/>
              </w:rPr>
              <w:drawing>
                <wp:inline distT="0" distB="0" distL="0" distR="0">
                  <wp:extent cx="5138597" cy="2389631"/>
                  <wp:effectExtent l="0" t="0" r="0" b="0"/>
                  <wp:docPr id="303" name="image369.jpeg"/>
                  <wp:cNvGraphicFramePr>
                    <a:graphicFrameLocks noChangeAspect="1"/>
                  </wp:cNvGraphicFramePr>
                  <a:graphic>
                    <a:graphicData uri="http://schemas.openxmlformats.org/drawingml/2006/picture">
                      <pic:pic>
                        <pic:nvPicPr>
                          <pic:cNvPr id="304" name="image369.jpeg"/>
                          <pic:cNvPicPr/>
                        </pic:nvPicPr>
                        <pic:blipFill>
                          <a:blip r:embed="rId502" cstate="print"/>
                          <a:stretch>
                            <a:fillRect/>
                          </a:stretch>
                        </pic:blipFill>
                        <pic:spPr>
                          <a:xfrm>
                            <a:off x="0" y="0"/>
                            <a:ext cx="5138597" cy="2389631"/>
                          </a:xfrm>
                          <a:prstGeom prst="rect">
                            <a:avLst/>
                          </a:prstGeom>
                        </pic:spPr>
                      </pic:pic>
                    </a:graphicData>
                  </a:graphic>
                </wp:inline>
              </w:drawing>
            </w:r>
            <w:r>
              <w:rPr>
                <w:sz w:val="20"/>
              </w:rPr>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after="1"/>
        <w:rPr>
          <w:sz w:val="1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05" name="image1.jpeg"/>
                  <wp:cNvGraphicFramePr>
                    <a:graphicFrameLocks noChangeAspect="1"/>
                  </wp:cNvGraphicFramePr>
                  <a:graphic>
                    <a:graphicData uri="http://schemas.openxmlformats.org/drawingml/2006/picture">
                      <pic:pic>
                        <pic:nvPicPr>
                          <pic:cNvPr id="30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11401" w:hRule="atLeast"/>
        </w:trPr>
        <w:tc>
          <w:tcPr>
            <w:tcW w:w="9780" w:type="dxa"/>
            <w:tcBorders>
              <w:bottom w:val="dotted" w:sz="2" w:space="0" w:color="000000"/>
            </w:tcBorders>
          </w:tcPr>
          <w:p>
            <w:pPr>
              <w:pStyle w:val="TableParagraph"/>
              <w:spacing w:before="1"/>
              <w:rPr>
                <w:sz w:val="8"/>
              </w:rPr>
            </w:pPr>
          </w:p>
          <w:p>
            <w:pPr>
              <w:pStyle w:val="TableParagraph"/>
              <w:ind w:left="1277"/>
              <w:rPr>
                <w:sz w:val="20"/>
              </w:rPr>
            </w:pPr>
            <w:r>
              <w:rPr>
                <w:sz w:val="20"/>
              </w:rPr>
              <w:drawing>
                <wp:inline distT="0" distB="0" distL="0" distR="0">
                  <wp:extent cx="4995305" cy="4495419"/>
                  <wp:effectExtent l="0" t="0" r="0" b="0"/>
                  <wp:docPr id="307" name="image370.jpeg"/>
                  <wp:cNvGraphicFramePr>
                    <a:graphicFrameLocks noChangeAspect="1"/>
                  </wp:cNvGraphicFramePr>
                  <a:graphic>
                    <a:graphicData uri="http://schemas.openxmlformats.org/drawingml/2006/picture">
                      <pic:pic>
                        <pic:nvPicPr>
                          <pic:cNvPr id="308" name="image370.jpeg"/>
                          <pic:cNvPicPr/>
                        </pic:nvPicPr>
                        <pic:blipFill>
                          <a:blip r:embed="rId503" cstate="print"/>
                          <a:stretch>
                            <a:fillRect/>
                          </a:stretch>
                        </pic:blipFill>
                        <pic:spPr>
                          <a:xfrm>
                            <a:off x="0" y="0"/>
                            <a:ext cx="4995305" cy="4495419"/>
                          </a:xfrm>
                          <a:prstGeom prst="rect">
                            <a:avLst/>
                          </a:prstGeom>
                        </pic:spPr>
                      </pic:pic>
                    </a:graphicData>
                  </a:graphic>
                </wp:inline>
              </w:drawing>
            </w:r>
            <w:r>
              <w:rPr>
                <w:sz w:val="20"/>
              </w:rPr>
            </w:r>
          </w:p>
          <w:p>
            <w:pPr>
              <w:pStyle w:val="TableParagraph"/>
              <w:spacing w:line="207" w:lineRule="exact" w:before="87"/>
              <w:ind w:left="921"/>
              <w:jc w:val="both"/>
              <w:rPr>
                <w:b/>
                <w:sz w:val="18"/>
              </w:rPr>
            </w:pPr>
            <w:r>
              <w:rPr>
                <w:i/>
                <w:sz w:val="18"/>
              </w:rPr>
              <w:t>.</w:t>
            </w:r>
            <w:r>
              <w:rPr>
                <w:rFonts w:ascii="Wingdings" w:hAnsi="Wingdings"/>
                <w:sz w:val="18"/>
              </w:rPr>
              <w:t></w:t>
            </w:r>
            <w:r>
              <w:rPr>
                <w:rFonts w:ascii="Times New Roman" w:hAnsi="Times New Roman"/>
                <w:sz w:val="18"/>
              </w:rPr>
              <w:t> </w:t>
            </w:r>
            <w:r>
              <w:rPr>
                <w:b/>
                <w:sz w:val="18"/>
                <w:u w:val="single"/>
              </w:rPr>
              <w:t>scelte organizzative</w:t>
            </w:r>
            <w:r>
              <w:rPr>
                <w:b/>
                <w:sz w:val="18"/>
              </w:rPr>
              <w:t>:</w:t>
            </w:r>
          </w:p>
          <w:p>
            <w:pPr>
              <w:pStyle w:val="TableParagraph"/>
              <w:ind w:left="1204" w:right="67" w:hanging="284"/>
              <w:jc w:val="both"/>
              <w:rPr>
                <w:i/>
                <w:sz w:val="18"/>
              </w:rPr>
            </w:pPr>
            <w:r>
              <w:rPr>
                <w:i/>
                <w:sz w:val="18"/>
              </w:rPr>
              <w:t>Se l’attività comporta mezzi o attrezzature il cui uso dà luogo al pericolo dovuto soltanto all’altezza da terra nei </w:t>
            </w:r>
            <w:r>
              <w:rPr>
                <w:i/>
                <w:sz w:val="18"/>
              </w:rPr>
              <w:t>confronti di una linea elettrica sovrastante:</w:t>
            </w:r>
          </w:p>
          <w:p>
            <w:pPr>
              <w:pStyle w:val="TableParagraph"/>
              <w:numPr>
                <w:ilvl w:val="0"/>
                <w:numId w:val="23"/>
              </w:numPr>
              <w:tabs>
                <w:tab w:pos="1049" w:val="left" w:leader="none"/>
              </w:tabs>
              <w:spacing w:line="240" w:lineRule="auto" w:before="0" w:after="0"/>
              <w:ind w:left="1204" w:right="62" w:hanging="284"/>
              <w:jc w:val="both"/>
              <w:rPr>
                <w:i/>
                <w:sz w:val="18"/>
              </w:rPr>
            </w:pPr>
            <w:r>
              <w:rPr>
                <w:i/>
                <w:sz w:val="18"/>
              </w:rPr>
              <w:t>Misura di sicurezza: è sufficiente fare in modo che l’altezza da terra di tali mezzi o attrezzature (compresa </w:t>
            </w:r>
            <w:r>
              <w:rPr>
                <w:i/>
                <w:sz w:val="18"/>
              </w:rPr>
              <w:t>quella del lavoratore e delle attrezzature o utensili da lui maneggiati) non</w:t>
            </w:r>
            <w:r>
              <w:rPr>
                <w:i/>
                <w:spacing w:val="-15"/>
                <w:sz w:val="18"/>
              </w:rPr>
              <w:t> </w:t>
            </w:r>
            <w:r>
              <w:rPr>
                <w:i/>
                <w:sz w:val="18"/>
              </w:rPr>
              <w:t>superi:</w:t>
            </w:r>
          </w:p>
          <w:p>
            <w:pPr>
              <w:pStyle w:val="TableParagraph"/>
              <w:numPr>
                <w:ilvl w:val="0"/>
                <w:numId w:val="24"/>
              </w:numPr>
              <w:tabs>
                <w:tab w:pos="1032" w:val="left" w:leader="none"/>
              </w:tabs>
              <w:spacing w:line="207" w:lineRule="exact" w:before="0" w:after="0"/>
              <w:ind w:left="1031" w:right="0" w:hanging="111"/>
              <w:jc w:val="both"/>
              <w:rPr>
                <w:i/>
                <w:sz w:val="18"/>
              </w:rPr>
            </w:pPr>
            <w:r>
              <w:rPr>
                <w:i/>
                <w:sz w:val="18"/>
              </w:rPr>
              <w:t>4,00 m se la linea è in Bassa o Media tensione (≤ 35</w:t>
            </w:r>
            <w:r>
              <w:rPr>
                <w:i/>
                <w:spacing w:val="-11"/>
                <w:sz w:val="18"/>
              </w:rPr>
              <w:t> </w:t>
            </w:r>
            <w:r>
              <w:rPr>
                <w:i/>
                <w:sz w:val="18"/>
              </w:rPr>
              <w:t>kV);</w:t>
            </w:r>
          </w:p>
          <w:p>
            <w:pPr>
              <w:pStyle w:val="TableParagraph"/>
              <w:numPr>
                <w:ilvl w:val="0"/>
                <w:numId w:val="24"/>
              </w:numPr>
              <w:tabs>
                <w:tab w:pos="1032" w:val="left" w:leader="none"/>
              </w:tabs>
              <w:spacing w:line="206" w:lineRule="exact" w:before="0" w:after="0"/>
              <w:ind w:left="1031" w:right="0" w:hanging="111"/>
              <w:jc w:val="both"/>
              <w:rPr>
                <w:i/>
                <w:sz w:val="18"/>
              </w:rPr>
            </w:pPr>
            <w:r>
              <w:rPr>
                <w:i/>
                <w:sz w:val="18"/>
              </w:rPr>
              <w:t>3,00 m per le linee in Alta tensione (&gt;35</w:t>
            </w:r>
            <w:r>
              <w:rPr>
                <w:i/>
                <w:spacing w:val="-6"/>
                <w:sz w:val="18"/>
              </w:rPr>
              <w:t> </w:t>
            </w:r>
            <w:r>
              <w:rPr>
                <w:i/>
                <w:sz w:val="18"/>
              </w:rPr>
              <w:t>kV).</w:t>
            </w:r>
          </w:p>
          <w:p>
            <w:pPr>
              <w:pStyle w:val="TableParagraph"/>
              <w:ind w:left="1204" w:right="68" w:hanging="284"/>
              <w:jc w:val="both"/>
              <w:rPr>
                <w:i/>
                <w:sz w:val="18"/>
              </w:rPr>
            </w:pPr>
            <w:r>
              <w:rPr>
                <w:i/>
                <w:sz w:val="18"/>
              </w:rPr>
              <w:t>Se è necessario superare tali altezze o si devono eseguire lavori in vicinanza in cui il pericolo non è dovuto </w:t>
            </w:r>
            <w:r>
              <w:rPr>
                <w:i/>
                <w:sz w:val="18"/>
              </w:rPr>
              <w:t>soltanto all’altezza da terra (ad es. i lavori eseguiti con gru, attrezzature provviste di bracci, sistemi di elevazione, ecc.) è necessario:</w:t>
            </w:r>
          </w:p>
          <w:p>
            <w:pPr>
              <w:pStyle w:val="TableParagraph"/>
              <w:numPr>
                <w:ilvl w:val="0"/>
                <w:numId w:val="25"/>
              </w:numPr>
              <w:tabs>
                <w:tab w:pos="1075" w:val="left" w:leader="none"/>
              </w:tabs>
              <w:spacing w:line="240" w:lineRule="auto" w:before="0" w:after="0"/>
              <w:ind w:left="1204" w:right="68" w:hanging="284"/>
              <w:jc w:val="both"/>
              <w:rPr>
                <w:i/>
                <w:sz w:val="18"/>
              </w:rPr>
            </w:pPr>
            <w:r>
              <w:rPr>
                <w:i/>
                <w:sz w:val="18"/>
              </w:rPr>
              <w:t>Misura di sicurezza: predisporre un documento di valutazione delle distanze e delle altre condizioni di </w:t>
            </w:r>
            <w:r>
              <w:rPr>
                <w:i/>
                <w:sz w:val="18"/>
              </w:rPr>
              <w:t>sicurezza da rispettare, predisposto da PES o persona</w:t>
            </w:r>
            <w:r>
              <w:rPr>
                <w:i/>
                <w:spacing w:val="-9"/>
                <w:sz w:val="18"/>
              </w:rPr>
              <w:t> </w:t>
            </w:r>
            <w:r>
              <w:rPr>
                <w:i/>
                <w:sz w:val="18"/>
              </w:rPr>
              <w:t>competente</w:t>
            </w:r>
          </w:p>
          <w:p>
            <w:pPr>
              <w:pStyle w:val="TableParagraph"/>
              <w:spacing w:line="207" w:lineRule="exact" w:before="2"/>
              <w:ind w:left="921"/>
              <w:jc w:val="both"/>
              <w:rPr>
                <w:b/>
                <w:sz w:val="18"/>
              </w:rPr>
            </w:pPr>
            <w:r>
              <w:rPr>
                <w:b/>
                <w:sz w:val="18"/>
                <w:u w:val="single"/>
              </w:rPr>
              <w:t>misure di coordinamento con relative modalità di verifica del loro rispetto:</w:t>
            </w:r>
          </w:p>
          <w:p>
            <w:pPr>
              <w:pStyle w:val="TableParagraph"/>
              <w:ind w:left="1204" w:right="68" w:hanging="284"/>
              <w:jc w:val="both"/>
              <w:rPr>
                <w:i/>
                <w:sz w:val="18"/>
              </w:rPr>
            </w:pPr>
            <w:r>
              <w:rPr>
                <w:rFonts w:ascii="Wingdings" w:hAnsi="Wingdings"/>
                <w:sz w:val="18"/>
              </w:rPr>
              <w:t></w:t>
            </w:r>
            <w:r>
              <w:rPr>
                <w:rFonts w:ascii="Times New Roman" w:hAnsi="Times New Roman"/>
                <w:sz w:val="18"/>
              </w:rPr>
              <w:t> </w:t>
            </w:r>
            <w:r>
              <w:rPr>
                <w:i/>
                <w:sz w:val="18"/>
              </w:rPr>
              <w:t>L’attuazione delle scelte progettuali e organizzative, delle misure preventive e protettive, delle procedure </w:t>
            </w:r>
            <w:r>
              <w:rPr>
                <w:i/>
                <w:sz w:val="18"/>
              </w:rPr>
              <w:t>individuate rimangono essenzialmente in capo alla ditta esecutrice in modo da rispettare quanto riportato nel piano.</w:t>
            </w:r>
          </w:p>
          <w:p>
            <w:pPr>
              <w:pStyle w:val="TableParagraph"/>
              <w:tabs>
                <w:tab w:pos="6391" w:val="left" w:leader="none"/>
              </w:tabs>
              <w:spacing w:line="206" w:lineRule="exact" w:before="4"/>
              <w:ind w:left="1204" w:right="64" w:hanging="284"/>
              <w:jc w:val="both"/>
              <w:rPr>
                <w:i/>
                <w:sz w:val="18"/>
              </w:rPr>
            </w:pPr>
            <w:r>
              <w:rPr>
                <w:i/>
                <w:sz w:val="18"/>
              </w:rPr>
              <w:t>Durante l’esecuzione dei lavori, qualora si verificasse la necessità di effettuare spostamenti o disattivazioni </w:t>
            </w:r>
            <w:r>
              <w:rPr>
                <w:i/>
                <w:spacing w:val="-3"/>
                <w:sz w:val="18"/>
              </w:rPr>
              <w:t>di </w:t>
            </w:r>
            <w:r>
              <w:rPr>
                <w:i/>
                <w:sz w:val="18"/>
              </w:rPr>
              <w:t>alcuni</w:t>
            </w:r>
            <w:r>
              <w:rPr>
                <w:i/>
                <w:spacing w:val="-7"/>
                <w:sz w:val="18"/>
              </w:rPr>
              <w:t> </w:t>
            </w:r>
            <w:r>
              <w:rPr>
                <w:i/>
                <w:sz w:val="18"/>
              </w:rPr>
              <w:t>tratti</w:t>
            </w:r>
            <w:r>
              <w:rPr>
                <w:i/>
                <w:spacing w:val="-6"/>
                <w:sz w:val="18"/>
              </w:rPr>
              <w:t> </w:t>
            </w:r>
            <w:r>
              <w:rPr>
                <w:i/>
                <w:sz w:val="18"/>
              </w:rPr>
              <w:t>di</w:t>
            </w:r>
            <w:r>
              <w:rPr>
                <w:i/>
                <w:spacing w:val="-7"/>
                <w:sz w:val="18"/>
              </w:rPr>
              <w:t> </w:t>
            </w:r>
            <w:r>
              <w:rPr>
                <w:i/>
                <w:sz w:val="18"/>
              </w:rPr>
              <w:t>servizi</w:t>
            </w:r>
            <w:r>
              <w:rPr>
                <w:i/>
                <w:spacing w:val="-6"/>
                <w:sz w:val="18"/>
              </w:rPr>
              <w:t> </w:t>
            </w:r>
            <w:r>
              <w:rPr>
                <w:i/>
                <w:sz w:val="18"/>
              </w:rPr>
              <w:t>interferenti,</w:t>
            </w:r>
            <w:r>
              <w:rPr>
                <w:i/>
                <w:spacing w:val="-7"/>
                <w:sz w:val="18"/>
              </w:rPr>
              <w:t> </w:t>
            </w:r>
            <w:r>
              <w:rPr>
                <w:i/>
                <w:sz w:val="18"/>
              </w:rPr>
              <w:t>sarà</w:t>
            </w:r>
            <w:r>
              <w:rPr>
                <w:i/>
                <w:spacing w:val="-9"/>
                <w:sz w:val="18"/>
              </w:rPr>
              <w:t> </w:t>
            </w:r>
            <w:r>
              <w:rPr>
                <w:i/>
                <w:sz w:val="18"/>
              </w:rPr>
              <w:t>cura</w:t>
            </w:r>
            <w:r>
              <w:rPr>
                <w:i/>
                <w:spacing w:val="-7"/>
                <w:sz w:val="18"/>
              </w:rPr>
              <w:t> </w:t>
            </w:r>
            <w:r>
              <w:rPr>
                <w:i/>
                <w:sz w:val="18"/>
              </w:rPr>
              <w:t>del</w:t>
            </w:r>
            <w:r>
              <w:rPr>
                <w:i/>
                <w:spacing w:val="-6"/>
                <w:sz w:val="18"/>
              </w:rPr>
              <w:t> </w:t>
            </w:r>
            <w:r>
              <w:rPr>
                <w:i/>
                <w:sz w:val="18"/>
              </w:rPr>
              <w:t>Referente</w:t>
            </w:r>
            <w:r>
              <w:rPr>
                <w:i/>
                <w:spacing w:val="-7"/>
                <w:sz w:val="18"/>
              </w:rPr>
              <w:t> </w:t>
            </w:r>
            <w:r>
              <w:rPr>
                <w:i/>
                <w:sz w:val="18"/>
              </w:rPr>
              <w:t>dell’impresa</w:t>
            </w:r>
            <w:r>
              <w:rPr>
                <w:i/>
                <w:spacing w:val="-6"/>
                <w:sz w:val="18"/>
              </w:rPr>
              <w:t> </w:t>
            </w:r>
            <w:r>
              <w:rPr>
                <w:i/>
                <w:sz w:val="18"/>
              </w:rPr>
              <w:t>appaltatrice,</w:t>
            </w:r>
            <w:r>
              <w:rPr>
                <w:i/>
                <w:spacing w:val="-9"/>
                <w:sz w:val="18"/>
              </w:rPr>
              <w:t> </w:t>
            </w:r>
            <w:r>
              <w:rPr>
                <w:i/>
                <w:sz w:val="18"/>
              </w:rPr>
              <w:t>segnalare</w:t>
            </w:r>
            <w:r>
              <w:rPr>
                <w:i/>
                <w:spacing w:val="-6"/>
                <w:sz w:val="18"/>
              </w:rPr>
              <w:t> </w:t>
            </w:r>
            <w:r>
              <w:rPr>
                <w:i/>
                <w:sz w:val="18"/>
              </w:rPr>
              <w:t>ai</w:t>
            </w:r>
            <w:r>
              <w:rPr>
                <w:i/>
                <w:spacing w:val="-7"/>
                <w:sz w:val="18"/>
              </w:rPr>
              <w:t> </w:t>
            </w:r>
            <w:r>
              <w:rPr>
                <w:i/>
                <w:sz w:val="18"/>
              </w:rPr>
              <w:t>lavoratori</w:t>
            </w:r>
            <w:r>
              <w:rPr>
                <w:i/>
                <w:spacing w:val="-9"/>
                <w:sz w:val="18"/>
              </w:rPr>
              <w:t> </w:t>
            </w:r>
            <w:r>
              <w:rPr>
                <w:i/>
                <w:sz w:val="18"/>
              </w:rPr>
              <w:t>di tutte   le   imprese   operanti   i   tronchi   di   linea   disattivati    e    l’esatta    durata    della    disattivazione.</w:t>
            </w:r>
            <w:r>
              <w:rPr>
                <w:i/>
                <w:sz w:val="18"/>
                <w:u w:val="single"/>
              </w:rPr>
              <w:t> </w:t>
              <w:tab/>
            </w:r>
          </w:p>
        </w:tc>
      </w:tr>
      <w:tr>
        <w:trPr>
          <w:trHeight w:val="326" w:hRule="atLeast"/>
        </w:trPr>
        <w:tc>
          <w:tcPr>
            <w:tcW w:w="9780" w:type="dxa"/>
            <w:tcBorders>
              <w:top w:val="dotted" w:sz="2" w:space="0" w:color="000000"/>
            </w:tcBorders>
          </w:tcPr>
          <w:p>
            <w:pPr>
              <w:pStyle w:val="TableParagraph"/>
              <w:spacing w:before="59"/>
              <w:ind w:left="1057" w:right="1057"/>
              <w:jc w:val="center"/>
              <w:rPr>
                <w:b/>
                <w:sz w:val="18"/>
              </w:rPr>
            </w:pPr>
            <w:r>
              <w:rPr>
                <w:b/>
                <w:sz w:val="18"/>
              </w:rPr>
              <w:t>Individuazione, Analisi e valutazione dei Rischi</w:t>
            </w:r>
          </w:p>
        </w:tc>
      </w:tr>
    </w:tbl>
    <w:p>
      <w:pPr>
        <w:pStyle w:val="BodyText"/>
      </w:pPr>
    </w:p>
    <w:p>
      <w:pPr>
        <w:pStyle w:val="BodyText"/>
        <w:spacing w:before="6"/>
        <w:rPr>
          <w:sz w:val="1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09" name="image1.jpeg"/>
                  <wp:cNvGraphicFramePr>
                    <a:graphicFrameLocks noChangeAspect="1"/>
                  </wp:cNvGraphicFramePr>
                  <a:graphic>
                    <a:graphicData uri="http://schemas.openxmlformats.org/drawingml/2006/picture">
                      <pic:pic>
                        <pic:nvPicPr>
                          <pic:cNvPr id="31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827" w:hRule="atLeast"/>
        </w:trPr>
        <w:tc>
          <w:tcPr>
            <w:tcW w:w="9780" w:type="dxa"/>
          </w:tcPr>
          <w:p>
            <w:pPr>
              <w:pStyle w:val="TableParagraph"/>
              <w:spacing w:line="412" w:lineRule="exact" w:before="44"/>
              <w:ind w:left="69" w:right="7420"/>
              <w:rPr>
                <w:b/>
                <w:sz w:val="18"/>
              </w:rPr>
            </w:pPr>
            <w:r>
              <w:rPr>
                <w:b/>
                <w:sz w:val="18"/>
              </w:rPr>
              <w:t>Individuazione del Rischio ELETTROCUZIONE</w:t>
            </w:r>
          </w:p>
        </w:tc>
      </w:tr>
      <w:tr>
        <w:trPr>
          <w:trHeight w:val="8138" w:hRule="atLeast"/>
        </w:trPr>
        <w:tc>
          <w:tcPr>
            <w:tcW w:w="9780" w:type="dxa"/>
            <w:tcBorders>
              <w:bottom w:val="nil"/>
            </w:tcBorders>
          </w:tcPr>
          <w:p>
            <w:pPr>
              <w:pStyle w:val="TableParagraph"/>
              <w:spacing w:line="207" w:lineRule="exact" w:before="165"/>
              <w:ind w:left="69"/>
              <w:rPr>
                <w:b/>
                <w:sz w:val="18"/>
              </w:rPr>
            </w:pPr>
            <w:r>
              <w:rPr>
                <w:b/>
                <w:sz w:val="18"/>
              </w:rPr>
              <w:t>Analisi e Prescrizioni operative-procedure… misure di coordinamento… modalità di verifica del loro rispetto…:</w:t>
            </w:r>
          </w:p>
          <w:p>
            <w:pPr>
              <w:pStyle w:val="TableParagraph"/>
              <w:ind w:left="69"/>
              <w:rPr>
                <w:i/>
                <w:sz w:val="18"/>
              </w:rPr>
            </w:pPr>
            <w:r>
              <w:rPr>
                <w:i/>
                <w:sz w:val="18"/>
              </w:rPr>
              <w:t>Installare segnaletica di sicurezza con il richiamo del pericolo "Attenzione contatto con cavi elettrici in tensione". </w:t>
            </w:r>
            <w:r>
              <w:rPr>
                <w:i/>
                <w:sz w:val="18"/>
              </w:rPr>
              <w:t>Realizzare portali in corrispondenza delle vie di transito nei punti di attraversamento delle linee elettriche aeree, al fine di individuare la sagoma limite dei mezzi di cantiere che devono transitare sotto la linea elettrica.</w:t>
            </w:r>
          </w:p>
          <w:p>
            <w:pPr>
              <w:pStyle w:val="TableParagraph"/>
              <w:spacing w:before="1"/>
              <w:ind w:left="119"/>
              <w:rPr>
                <w:i/>
                <w:sz w:val="18"/>
              </w:rPr>
            </w:pPr>
            <w:r>
              <w:rPr>
                <w:i/>
                <w:sz w:val="18"/>
              </w:rPr>
              <w:t>Utilizzo nelle lavorazioni di attrezzature e macchine con configurazione tale da non interferire con le linee in tensione.</w:t>
            </w:r>
          </w:p>
          <w:p>
            <w:pPr>
              <w:pStyle w:val="TableParagraph"/>
              <w:spacing w:before="5"/>
              <w:rPr>
                <w:sz w:val="7"/>
              </w:rPr>
            </w:pPr>
          </w:p>
          <w:p>
            <w:pPr>
              <w:pStyle w:val="TableParagraph"/>
              <w:spacing w:after="77"/>
              <w:ind w:left="673"/>
              <w:rPr>
                <w:sz w:val="20"/>
              </w:rPr>
            </w:pPr>
            <w:r>
              <w:rPr>
                <w:sz w:val="20"/>
              </w:rPr>
              <w:drawing>
                <wp:inline distT="0" distB="0" distL="0" distR="0">
                  <wp:extent cx="5321817" cy="2119122"/>
                  <wp:effectExtent l="0" t="0" r="0" b="0"/>
                  <wp:docPr id="313" name="image371.jpeg"/>
                  <wp:cNvGraphicFramePr>
                    <a:graphicFrameLocks noChangeAspect="1"/>
                  </wp:cNvGraphicFramePr>
                  <a:graphic>
                    <a:graphicData uri="http://schemas.openxmlformats.org/drawingml/2006/picture">
                      <pic:pic>
                        <pic:nvPicPr>
                          <pic:cNvPr id="314" name="image371.jpeg"/>
                          <pic:cNvPicPr/>
                        </pic:nvPicPr>
                        <pic:blipFill>
                          <a:blip r:embed="rId506" cstate="print"/>
                          <a:stretch>
                            <a:fillRect/>
                          </a:stretch>
                        </pic:blipFill>
                        <pic:spPr>
                          <a:xfrm>
                            <a:off x="0" y="0"/>
                            <a:ext cx="5321817" cy="2119122"/>
                          </a:xfrm>
                          <a:prstGeom prst="rect">
                            <a:avLst/>
                          </a:prstGeom>
                        </pic:spPr>
                      </pic:pic>
                    </a:graphicData>
                  </a:graphic>
                </wp:inline>
              </w:drawing>
            </w:r>
            <w:r>
              <w:rPr>
                <w:sz w:val="20"/>
              </w:rPr>
            </w:r>
          </w:p>
          <w:p>
            <w:pPr>
              <w:pStyle w:val="TableParagraph"/>
              <w:ind w:left="740"/>
              <w:rPr>
                <w:sz w:val="20"/>
              </w:rPr>
            </w:pPr>
            <w:r>
              <w:rPr>
                <w:sz w:val="20"/>
              </w:rPr>
              <w:drawing>
                <wp:inline distT="0" distB="0" distL="0" distR="0">
                  <wp:extent cx="5225420" cy="2098548"/>
                  <wp:effectExtent l="0" t="0" r="0" b="0"/>
                  <wp:docPr id="315" name="image372.jpeg"/>
                  <wp:cNvGraphicFramePr>
                    <a:graphicFrameLocks noChangeAspect="1"/>
                  </wp:cNvGraphicFramePr>
                  <a:graphic>
                    <a:graphicData uri="http://schemas.openxmlformats.org/drawingml/2006/picture">
                      <pic:pic>
                        <pic:nvPicPr>
                          <pic:cNvPr id="316" name="image372.jpeg"/>
                          <pic:cNvPicPr/>
                        </pic:nvPicPr>
                        <pic:blipFill>
                          <a:blip r:embed="rId507" cstate="print"/>
                          <a:stretch>
                            <a:fillRect/>
                          </a:stretch>
                        </pic:blipFill>
                        <pic:spPr>
                          <a:xfrm>
                            <a:off x="0" y="0"/>
                            <a:ext cx="5225420" cy="2098548"/>
                          </a:xfrm>
                          <a:prstGeom prst="rect">
                            <a:avLst/>
                          </a:prstGeom>
                        </pic:spPr>
                      </pic:pic>
                    </a:graphicData>
                  </a:graphic>
                </wp:inline>
              </w:drawing>
            </w:r>
            <w:r>
              <w:rPr>
                <w:sz w:val="20"/>
              </w:rPr>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29"/>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17" name="image1.jpeg"/>
                  <wp:cNvGraphicFramePr>
                    <a:graphicFrameLocks noChangeAspect="1"/>
                  </wp:cNvGraphicFramePr>
                  <a:graphic>
                    <a:graphicData uri="http://schemas.openxmlformats.org/drawingml/2006/picture">
                      <pic:pic>
                        <pic:nvPicPr>
                          <pic:cNvPr id="31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04"/>
          <w:footerReference w:type="default" r:id="rId505"/>
          <w:pgSz w:w="11910" w:h="16840"/>
          <w:pgMar w:header="722" w:footer="0" w:top="2700" w:bottom="0" w:left="640" w:right="640"/>
          <w:pgNumType w:start="74"/>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7001" w:hRule="atLeast"/>
        </w:trPr>
        <w:tc>
          <w:tcPr>
            <w:tcW w:w="9780" w:type="dxa"/>
          </w:tcPr>
          <w:p>
            <w:pPr>
              <w:pStyle w:val="TableParagraph"/>
              <w:spacing w:before="8"/>
              <w:rPr>
                <w:sz w:val="8"/>
              </w:rPr>
            </w:pPr>
          </w:p>
          <w:p>
            <w:pPr>
              <w:pStyle w:val="TableParagraph"/>
              <w:ind w:left="541"/>
              <w:rPr>
                <w:sz w:val="20"/>
              </w:rPr>
            </w:pPr>
            <w:r>
              <w:rPr>
                <w:sz w:val="20"/>
              </w:rPr>
              <w:drawing>
                <wp:inline distT="0" distB="0" distL="0" distR="0">
                  <wp:extent cx="5444292" cy="2185987"/>
                  <wp:effectExtent l="0" t="0" r="0" b="0"/>
                  <wp:docPr id="321" name="image373.jpeg"/>
                  <wp:cNvGraphicFramePr>
                    <a:graphicFrameLocks noChangeAspect="1"/>
                  </wp:cNvGraphicFramePr>
                  <a:graphic>
                    <a:graphicData uri="http://schemas.openxmlformats.org/drawingml/2006/picture">
                      <pic:pic>
                        <pic:nvPicPr>
                          <pic:cNvPr id="322" name="image373.jpeg"/>
                          <pic:cNvPicPr/>
                        </pic:nvPicPr>
                        <pic:blipFill>
                          <a:blip r:embed="rId510" cstate="print"/>
                          <a:stretch>
                            <a:fillRect/>
                          </a:stretch>
                        </pic:blipFill>
                        <pic:spPr>
                          <a:xfrm>
                            <a:off x="0" y="0"/>
                            <a:ext cx="5444292" cy="2185987"/>
                          </a:xfrm>
                          <a:prstGeom prst="rect">
                            <a:avLst/>
                          </a:prstGeom>
                        </pic:spPr>
                      </pic:pic>
                    </a:graphicData>
                  </a:graphic>
                </wp:inline>
              </w:drawing>
            </w:r>
            <w:r>
              <w:rPr>
                <w:sz w:val="20"/>
              </w:rPr>
            </w:r>
          </w:p>
          <w:p>
            <w:pPr>
              <w:pStyle w:val="TableParagraph"/>
              <w:spacing w:before="1"/>
              <w:rPr>
                <w:sz w:val="28"/>
              </w:rPr>
            </w:pPr>
          </w:p>
          <w:p>
            <w:pPr>
              <w:pStyle w:val="TableParagraph"/>
              <w:ind w:left="745"/>
              <w:rPr>
                <w:sz w:val="20"/>
              </w:rPr>
            </w:pPr>
            <w:r>
              <w:rPr>
                <w:sz w:val="20"/>
              </w:rPr>
              <w:drawing>
                <wp:inline distT="0" distB="0" distL="0" distR="0">
                  <wp:extent cx="5173986" cy="1966912"/>
                  <wp:effectExtent l="0" t="0" r="0" b="0"/>
                  <wp:docPr id="323" name="image374.jpeg"/>
                  <wp:cNvGraphicFramePr>
                    <a:graphicFrameLocks noChangeAspect="1"/>
                  </wp:cNvGraphicFramePr>
                  <a:graphic>
                    <a:graphicData uri="http://schemas.openxmlformats.org/drawingml/2006/picture">
                      <pic:pic>
                        <pic:nvPicPr>
                          <pic:cNvPr id="324" name="image374.jpeg"/>
                          <pic:cNvPicPr/>
                        </pic:nvPicPr>
                        <pic:blipFill>
                          <a:blip r:embed="rId511" cstate="print"/>
                          <a:stretch>
                            <a:fillRect/>
                          </a:stretch>
                        </pic:blipFill>
                        <pic:spPr>
                          <a:xfrm>
                            <a:off x="0" y="0"/>
                            <a:ext cx="5173986" cy="1966912"/>
                          </a:xfrm>
                          <a:prstGeom prst="rect">
                            <a:avLst/>
                          </a:prstGeom>
                        </pic:spPr>
                      </pic:pic>
                    </a:graphicData>
                  </a:graphic>
                </wp:inline>
              </w:drawing>
            </w:r>
            <w:r>
              <w:rPr>
                <w:sz w:val="20"/>
              </w:rPr>
            </w:r>
          </w:p>
        </w:tc>
      </w:tr>
      <w:tr>
        <w:trPr>
          <w:trHeight w:val="827" w:hRule="atLeast"/>
        </w:trPr>
        <w:tc>
          <w:tcPr>
            <w:tcW w:w="9780" w:type="dxa"/>
          </w:tcPr>
          <w:p>
            <w:pPr>
              <w:pStyle w:val="TableParagraph"/>
              <w:rPr>
                <w:sz w:val="18"/>
              </w:rPr>
            </w:pPr>
          </w:p>
          <w:p>
            <w:pPr>
              <w:pStyle w:val="TableParagraph"/>
              <w:spacing w:line="207" w:lineRule="exact"/>
              <w:ind w:left="69"/>
              <w:rPr>
                <w:b/>
                <w:sz w:val="18"/>
              </w:rPr>
            </w:pPr>
            <w:r>
              <w:rPr>
                <w:b/>
                <w:sz w:val="18"/>
              </w:rPr>
              <w:t>Misure di coordinamento:</w:t>
            </w:r>
          </w:p>
          <w:p>
            <w:pPr>
              <w:pStyle w:val="TableParagraph"/>
              <w:spacing w:line="207" w:lineRule="exact"/>
              <w:ind w:left="496"/>
              <w:rPr>
                <w:b/>
                <w:sz w:val="18"/>
              </w:rPr>
            </w:pPr>
            <w:r>
              <w:rPr>
                <w:rFonts w:ascii="Wingdings" w:hAnsi="Wingdings"/>
                <w:sz w:val="18"/>
              </w:rPr>
              <w:t></w:t>
            </w:r>
            <w:r>
              <w:rPr>
                <w:rFonts w:ascii="Times New Roman" w:hAnsi="Times New Roman"/>
                <w:sz w:val="18"/>
              </w:rPr>
              <w:t> </w:t>
            </w:r>
            <w:r>
              <w:rPr>
                <w:b/>
                <w:sz w:val="18"/>
              </w:rPr>
              <w:t>le misure di coordinamento sono rappresentate nelle prescrizioni operative-procedure sopra esplicitate</w:t>
            </w:r>
          </w:p>
        </w:tc>
      </w:tr>
      <w:tr>
        <w:trPr>
          <w:trHeight w:val="1243" w:hRule="atLeast"/>
        </w:trPr>
        <w:tc>
          <w:tcPr>
            <w:tcW w:w="9780" w:type="dxa"/>
          </w:tcPr>
          <w:p>
            <w:pPr>
              <w:pStyle w:val="TableParagraph"/>
              <w:rPr>
                <w:sz w:val="18"/>
              </w:rPr>
            </w:pPr>
          </w:p>
          <w:p>
            <w:pPr>
              <w:pStyle w:val="TableParagraph"/>
              <w:ind w:left="69"/>
              <w:rPr>
                <w:b/>
                <w:sz w:val="18"/>
              </w:rPr>
            </w:pPr>
            <w:r>
              <w:rPr>
                <w:b/>
                <w:sz w:val="18"/>
              </w:rPr>
              <w:t>Modalità di verifica del loro rispetto:</w:t>
            </w:r>
          </w:p>
          <w:p>
            <w:pPr>
              <w:pStyle w:val="TableParagraph"/>
              <w:ind w:left="779" w:right="60" w:hanging="284"/>
              <w:rPr>
                <w:i/>
                <w:sz w:val="18"/>
              </w:rPr>
            </w:pPr>
            <w:r>
              <w:rPr>
                <w:i/>
                <w:sz w:val="18"/>
              </w:rPr>
              <w:t>Durante l’esecuzione dei lavori, qualora si verificasse la necessità di effettuare spostamenti o disattivazioni di alcuni </w:t>
            </w:r>
            <w:r>
              <w:rPr>
                <w:i/>
                <w:sz w:val="18"/>
              </w:rPr>
              <w:t>tratti di servizi interferenti, sarà cura del Referente dell’impresa appaltatrice, segnalare ai</w:t>
            </w:r>
          </w:p>
          <w:p>
            <w:pPr>
              <w:pStyle w:val="TableParagraph"/>
              <w:spacing w:before="2"/>
              <w:ind w:left="779"/>
              <w:rPr>
                <w:i/>
                <w:sz w:val="18"/>
              </w:rPr>
            </w:pPr>
            <w:r>
              <w:rPr>
                <w:i/>
                <w:sz w:val="18"/>
              </w:rPr>
              <w:t>lavoratori di tutte le imprese operanti i tronchi di linea disattivati e l’esatta durata della disattivazione</w:t>
            </w:r>
          </w:p>
        </w:tc>
      </w:tr>
      <w:tr>
        <w:trPr>
          <w:trHeight w:val="2690" w:hRule="atLeast"/>
        </w:trPr>
        <w:tc>
          <w:tcPr>
            <w:tcW w:w="9780" w:type="dxa"/>
            <w:tcBorders>
              <w:bottom w:val="dotted" w:sz="2" w:space="0" w:color="000000"/>
            </w:tcBorders>
          </w:tcPr>
          <w:p>
            <w:pPr>
              <w:pStyle w:val="TableParagraph"/>
              <w:spacing w:before="9"/>
              <w:rPr>
                <w:sz w:val="17"/>
              </w:rPr>
            </w:pPr>
          </w:p>
          <w:p>
            <w:pPr>
              <w:pStyle w:val="TableParagraph"/>
              <w:spacing w:before="1"/>
              <w:ind w:left="69"/>
              <w:rPr>
                <w:b/>
                <w:sz w:val="18"/>
              </w:rPr>
            </w:pPr>
            <w:r>
              <w:rPr>
                <w:b/>
                <w:sz w:val="18"/>
              </w:rPr>
              <w:t>Le misure preventive e protettive e con DPI nel caso in cui, nonostante le prescrizioni operative-procedure, permangano rischi di interferenza</w:t>
            </w:r>
          </w:p>
          <w:p>
            <w:pPr>
              <w:pStyle w:val="TableParagraph"/>
              <w:numPr>
                <w:ilvl w:val="0"/>
                <w:numId w:val="26"/>
              </w:numPr>
              <w:tabs>
                <w:tab w:pos="281" w:val="left" w:leader="none"/>
              </w:tabs>
              <w:spacing w:line="207" w:lineRule="exact" w:before="1" w:after="0"/>
              <w:ind w:left="280" w:right="0" w:hanging="212"/>
              <w:jc w:val="left"/>
              <w:rPr>
                <w:b/>
                <w:sz w:val="18"/>
              </w:rPr>
            </w:pPr>
            <w:r>
              <w:rPr>
                <w:sz w:val="18"/>
              </w:rPr>
              <w:t>Misure preventive, protettive e di coordinamento con </w:t>
            </w:r>
            <w:r>
              <w:rPr>
                <w:b/>
                <w:sz w:val="18"/>
              </w:rPr>
              <w:t>apprestamenti</w:t>
            </w:r>
          </w:p>
          <w:p>
            <w:pPr>
              <w:pStyle w:val="TableParagraph"/>
              <w:numPr>
                <w:ilvl w:val="1"/>
                <w:numId w:val="26"/>
              </w:numPr>
              <w:tabs>
                <w:tab w:pos="732" w:val="left" w:leader="none"/>
              </w:tabs>
              <w:spacing w:line="240" w:lineRule="auto" w:before="0" w:after="0"/>
              <w:ind w:left="779" w:right="68" w:hanging="284"/>
              <w:jc w:val="left"/>
              <w:rPr>
                <w:sz w:val="18"/>
              </w:rPr>
            </w:pPr>
            <w:r>
              <w:rPr>
                <w:sz w:val="18"/>
              </w:rPr>
              <w:t>Le misure preventive, protettive e di coordinamento con apprestamenti risultano necessarie e, sono qui sotto rappresentate:</w:t>
            </w:r>
          </w:p>
          <w:p>
            <w:pPr>
              <w:pStyle w:val="TableParagraph"/>
              <w:spacing w:before="1"/>
              <w:ind w:left="496"/>
              <w:rPr>
                <w:i/>
                <w:sz w:val="18"/>
              </w:rPr>
            </w:pPr>
            <w:r>
              <w:rPr>
                <w:i/>
                <w:sz w:val="18"/>
                <w:u w:val="single"/>
              </w:rPr>
              <w:t>Portale limitatore di sagoma </w:t>
            </w:r>
          </w:p>
          <w:p>
            <w:pPr>
              <w:pStyle w:val="TableParagraph"/>
              <w:spacing w:before="10"/>
              <w:rPr>
                <w:sz w:val="17"/>
              </w:rPr>
            </w:pPr>
          </w:p>
          <w:p>
            <w:pPr>
              <w:pStyle w:val="TableParagraph"/>
              <w:numPr>
                <w:ilvl w:val="0"/>
                <w:numId w:val="26"/>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attrezzature</w:t>
            </w:r>
          </w:p>
          <w:p>
            <w:pPr>
              <w:pStyle w:val="TableParagraph"/>
              <w:numPr>
                <w:ilvl w:val="1"/>
                <w:numId w:val="26"/>
              </w:numPr>
              <w:tabs>
                <w:tab w:pos="708" w:val="left" w:leader="none"/>
              </w:tabs>
              <w:spacing w:line="207" w:lineRule="exact" w:before="0" w:after="0"/>
              <w:ind w:left="707" w:right="0" w:hanging="212"/>
              <w:jc w:val="left"/>
              <w:rPr>
                <w:sz w:val="18"/>
              </w:rPr>
            </w:pPr>
            <w:r>
              <w:rPr>
                <w:sz w:val="18"/>
              </w:rPr>
              <w:t>Le misure preventive, protettive e di coordinamento con attrezzature non risultano</w:t>
            </w:r>
            <w:r>
              <w:rPr>
                <w:spacing w:val="-20"/>
                <w:sz w:val="18"/>
              </w:rPr>
              <w:t> </w:t>
            </w:r>
            <w:r>
              <w:rPr>
                <w:sz w:val="18"/>
              </w:rPr>
              <w:t>necessarie</w:t>
            </w:r>
          </w:p>
          <w:p>
            <w:pPr>
              <w:pStyle w:val="TableParagraph"/>
              <w:numPr>
                <w:ilvl w:val="0"/>
                <w:numId w:val="26"/>
              </w:numPr>
              <w:tabs>
                <w:tab w:pos="281" w:val="left" w:leader="none"/>
              </w:tabs>
              <w:spacing w:line="207" w:lineRule="exact" w:before="2" w:after="0"/>
              <w:ind w:left="280" w:right="0" w:hanging="212"/>
              <w:jc w:val="left"/>
              <w:rPr>
                <w:b/>
                <w:sz w:val="18"/>
              </w:rPr>
            </w:pPr>
            <w:r>
              <w:rPr>
                <w:sz w:val="18"/>
              </w:rPr>
              <w:t>Misure preventive, protettive e di coordinamento con </w:t>
            </w:r>
            <w:r>
              <w:rPr>
                <w:b/>
                <w:sz w:val="18"/>
              </w:rPr>
              <w:t>infrastrutture</w:t>
            </w:r>
          </w:p>
          <w:p>
            <w:pPr>
              <w:pStyle w:val="TableParagraph"/>
              <w:numPr>
                <w:ilvl w:val="1"/>
                <w:numId w:val="26"/>
              </w:numPr>
              <w:tabs>
                <w:tab w:pos="708" w:val="left" w:leader="none"/>
              </w:tabs>
              <w:spacing w:line="207" w:lineRule="exact" w:before="0" w:after="0"/>
              <w:ind w:left="707" w:right="0" w:hanging="212"/>
              <w:jc w:val="left"/>
              <w:rPr>
                <w:sz w:val="18"/>
              </w:rPr>
            </w:pPr>
            <w:r>
              <w:rPr>
                <w:sz w:val="18"/>
              </w:rPr>
              <w:t>Le misure preventive, protettive e di coordinamento con infrastrutture non risultano</w:t>
            </w:r>
            <w:r>
              <w:rPr>
                <w:spacing w:val="-17"/>
                <w:sz w:val="18"/>
              </w:rPr>
              <w:t> </w:t>
            </w:r>
            <w:r>
              <w:rPr>
                <w:sz w:val="18"/>
              </w:rPr>
              <w:t>necessarie</w:t>
            </w:r>
          </w:p>
        </w:tc>
      </w:tr>
    </w:tbl>
    <w:p>
      <w:pPr>
        <w:pStyle w:val="BodyText"/>
        <w:spacing w:before="8"/>
        <w:rPr>
          <w:sz w:val="2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25" name="image1.jpeg"/>
                  <wp:cNvGraphicFramePr>
                    <a:graphicFrameLocks noChangeAspect="1"/>
                  </wp:cNvGraphicFramePr>
                  <a:graphic>
                    <a:graphicData uri="http://schemas.openxmlformats.org/drawingml/2006/picture">
                      <pic:pic>
                        <pic:nvPicPr>
                          <pic:cNvPr id="32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508"/>
          <w:footerReference w:type="default" r:id="rId509"/>
          <w:pgSz w:w="11910" w:h="16840"/>
          <w:pgMar w:header="722" w:footer="21" w:top="2700" w:bottom="220" w:left="640" w:right="640"/>
          <w:pgNumType w:start="75"/>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1655" w:hRule="atLeast"/>
        </w:trPr>
        <w:tc>
          <w:tcPr>
            <w:tcW w:w="9780" w:type="dxa"/>
            <w:tcBorders>
              <w:bottom w:val="dotted" w:sz="2" w:space="0" w:color="000000"/>
            </w:tcBorders>
          </w:tcPr>
          <w:p>
            <w:pPr>
              <w:pStyle w:val="TableParagraph"/>
              <w:spacing w:before="9"/>
              <w:rPr>
                <w:sz w:val="17"/>
              </w:rPr>
            </w:pPr>
          </w:p>
          <w:p>
            <w:pPr>
              <w:pStyle w:val="TableParagraph"/>
              <w:numPr>
                <w:ilvl w:val="0"/>
                <w:numId w:val="27"/>
              </w:numPr>
              <w:tabs>
                <w:tab w:pos="281" w:val="left" w:leader="none"/>
              </w:tabs>
              <w:spacing w:line="207" w:lineRule="exact" w:before="1" w:after="0"/>
              <w:ind w:left="280" w:right="0" w:hanging="212"/>
              <w:jc w:val="left"/>
              <w:rPr>
                <w:b/>
                <w:sz w:val="18"/>
              </w:rPr>
            </w:pPr>
            <w:r>
              <w:rPr>
                <w:sz w:val="18"/>
              </w:rPr>
              <w:t>Misure preventive, protettive e di coordinamento con </w:t>
            </w:r>
            <w:r>
              <w:rPr>
                <w:b/>
                <w:sz w:val="18"/>
              </w:rPr>
              <w:t>mezzi e servizi di protezione</w:t>
            </w:r>
            <w:r>
              <w:rPr>
                <w:b/>
                <w:spacing w:val="-10"/>
                <w:sz w:val="18"/>
              </w:rPr>
              <w:t> </w:t>
            </w:r>
            <w:r>
              <w:rPr>
                <w:b/>
                <w:sz w:val="18"/>
              </w:rPr>
              <w:t>collettiva</w:t>
            </w:r>
          </w:p>
          <w:p>
            <w:pPr>
              <w:pStyle w:val="TableParagraph"/>
              <w:numPr>
                <w:ilvl w:val="1"/>
                <w:numId w:val="27"/>
              </w:numPr>
              <w:tabs>
                <w:tab w:pos="735" w:val="left" w:leader="none"/>
              </w:tabs>
              <w:spacing w:line="240" w:lineRule="auto" w:before="0" w:after="0"/>
              <w:ind w:left="779" w:right="71" w:hanging="284"/>
              <w:jc w:val="left"/>
              <w:rPr>
                <w:sz w:val="18"/>
              </w:rPr>
            </w:pPr>
            <w:r>
              <w:rPr>
                <w:sz w:val="18"/>
              </w:rPr>
              <w:t>Le misure preventive, protettive e di coordinamento con mezzi e servizi di protezione collettiva non risultano necessarie.</w:t>
            </w:r>
          </w:p>
          <w:p>
            <w:pPr>
              <w:pStyle w:val="TableParagraph"/>
              <w:spacing w:line="207" w:lineRule="exact" w:before="1"/>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DPI</w:t>
            </w:r>
          </w:p>
          <w:p>
            <w:pPr>
              <w:pStyle w:val="TableParagraph"/>
              <w:ind w:left="779" w:hanging="284"/>
              <w:rPr>
                <w:sz w:val="18"/>
              </w:rPr>
            </w:pPr>
            <w:r>
              <w:rPr>
                <w:rFonts w:ascii="Wingdings" w:hAnsi="Wingdings"/>
                <w:sz w:val="18"/>
              </w:rPr>
              <w:t></w:t>
            </w:r>
            <w:r>
              <w:rPr>
                <w:rFonts w:ascii="Times New Roman" w:hAnsi="Times New Roman"/>
                <w:sz w:val="18"/>
              </w:rPr>
              <w:t> </w:t>
            </w:r>
            <w:r>
              <w:rPr>
                <w:sz w:val="18"/>
              </w:rPr>
              <w:t>Le misure preventive, protettive e di coordinamento con DPI (necessari a causa dei rischi interferenziali) non risultano necessarie.</w:t>
            </w:r>
          </w:p>
        </w:tc>
      </w:tr>
    </w:tbl>
    <w:p>
      <w:pPr>
        <w:pStyle w:val="BodyText"/>
        <w:spacing w:before="1"/>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4944" w:hRule="atLeast"/>
        </w:trPr>
        <w:tc>
          <w:tcPr>
            <w:tcW w:w="9628" w:type="dxa"/>
          </w:tcPr>
          <w:p>
            <w:pPr>
              <w:pStyle w:val="TableParagraph"/>
              <w:spacing w:before="8"/>
              <w:rPr>
                <w:sz w:val="19"/>
              </w:rPr>
            </w:pPr>
          </w:p>
          <w:p>
            <w:pPr>
              <w:pStyle w:val="TableParagraph"/>
              <w:spacing w:before="1"/>
              <w:ind w:left="213"/>
              <w:jc w:val="both"/>
              <w:rPr>
                <w:b/>
                <w:sz w:val="20"/>
              </w:rPr>
            </w:pPr>
            <w:r>
              <w:rPr>
                <w:b/>
                <w:sz w:val="20"/>
              </w:rPr>
              <w:t>Elemento essenziale</w:t>
            </w:r>
            <w:r>
              <w:rPr>
                <w:sz w:val="20"/>
              </w:rPr>
              <w:t>:</w:t>
            </w:r>
            <w:r>
              <w:rPr>
                <w:b/>
                <w:sz w:val="20"/>
              </w:rPr>
              <w:t>.Linea tranviaria GTT</w:t>
            </w:r>
          </w:p>
          <w:p>
            <w:pPr>
              <w:pStyle w:val="TableParagraph"/>
              <w:ind w:left="213" w:right="204"/>
              <w:jc w:val="both"/>
              <w:rPr>
                <w:sz w:val="20"/>
              </w:rPr>
            </w:pPr>
            <w:r>
              <w:rPr>
                <w:i/>
                <w:sz w:val="18"/>
              </w:rPr>
              <w:t>Le</w:t>
            </w:r>
            <w:r>
              <w:rPr>
                <w:i/>
                <w:spacing w:val="-12"/>
                <w:sz w:val="18"/>
              </w:rPr>
              <w:t> </w:t>
            </w:r>
            <w:r>
              <w:rPr>
                <w:i/>
                <w:sz w:val="18"/>
              </w:rPr>
              <w:t>scelte</w:t>
            </w:r>
            <w:r>
              <w:rPr>
                <w:i/>
                <w:spacing w:val="-12"/>
                <w:sz w:val="18"/>
              </w:rPr>
              <w:t> </w:t>
            </w:r>
            <w:r>
              <w:rPr>
                <w:i/>
                <w:sz w:val="18"/>
              </w:rPr>
              <w:t>progettuali</w:t>
            </w:r>
            <w:r>
              <w:rPr>
                <w:i/>
                <w:spacing w:val="-13"/>
                <w:sz w:val="18"/>
              </w:rPr>
              <w:t> </w:t>
            </w:r>
            <w:r>
              <w:rPr>
                <w:i/>
                <w:sz w:val="18"/>
              </w:rPr>
              <w:t>e</w:t>
            </w:r>
            <w:r>
              <w:rPr>
                <w:i/>
                <w:spacing w:val="-12"/>
                <w:sz w:val="18"/>
              </w:rPr>
              <w:t> </w:t>
            </w:r>
            <w:r>
              <w:rPr>
                <w:i/>
                <w:sz w:val="18"/>
              </w:rPr>
              <w:t>organizzative</w:t>
            </w:r>
            <w:r>
              <w:rPr>
                <w:i/>
                <w:spacing w:val="-11"/>
                <w:sz w:val="18"/>
              </w:rPr>
              <w:t> </w:t>
            </w:r>
            <w:r>
              <w:rPr>
                <w:i/>
                <w:sz w:val="18"/>
              </w:rPr>
              <w:t>determinate</w:t>
            </w:r>
            <w:r>
              <w:rPr>
                <w:i/>
                <w:spacing w:val="-12"/>
                <w:sz w:val="18"/>
              </w:rPr>
              <w:t> </w:t>
            </w:r>
            <w:r>
              <w:rPr>
                <w:i/>
                <w:sz w:val="18"/>
              </w:rPr>
              <w:t>dal</w:t>
            </w:r>
            <w:r>
              <w:rPr>
                <w:i/>
                <w:spacing w:val="-13"/>
                <w:sz w:val="18"/>
              </w:rPr>
              <w:t> </w:t>
            </w:r>
            <w:r>
              <w:rPr>
                <w:i/>
                <w:sz w:val="18"/>
              </w:rPr>
              <w:t>Progettista</w:t>
            </w:r>
            <w:r>
              <w:rPr>
                <w:i/>
                <w:spacing w:val="-12"/>
                <w:sz w:val="18"/>
              </w:rPr>
              <w:t> </w:t>
            </w:r>
            <w:r>
              <w:rPr>
                <w:i/>
                <w:sz w:val="18"/>
              </w:rPr>
              <w:t>dell’opera</w:t>
            </w:r>
            <w:r>
              <w:rPr>
                <w:i/>
                <w:spacing w:val="-11"/>
                <w:sz w:val="18"/>
              </w:rPr>
              <w:t> </w:t>
            </w:r>
            <w:r>
              <w:rPr>
                <w:i/>
                <w:sz w:val="18"/>
              </w:rPr>
              <w:t>in</w:t>
            </w:r>
            <w:r>
              <w:rPr>
                <w:i/>
                <w:spacing w:val="-12"/>
                <w:sz w:val="18"/>
              </w:rPr>
              <w:t> </w:t>
            </w:r>
            <w:r>
              <w:rPr>
                <w:i/>
                <w:sz w:val="18"/>
              </w:rPr>
              <w:t>collaborazione</w:t>
            </w:r>
            <w:r>
              <w:rPr>
                <w:i/>
                <w:spacing w:val="-14"/>
                <w:sz w:val="18"/>
              </w:rPr>
              <w:t> </w:t>
            </w:r>
            <w:r>
              <w:rPr>
                <w:i/>
                <w:sz w:val="18"/>
              </w:rPr>
              <w:t>con</w:t>
            </w:r>
            <w:r>
              <w:rPr>
                <w:i/>
                <w:spacing w:val="-12"/>
                <w:sz w:val="18"/>
              </w:rPr>
              <w:t> </w:t>
            </w:r>
            <w:r>
              <w:rPr>
                <w:i/>
                <w:sz w:val="18"/>
              </w:rPr>
              <w:t>il</w:t>
            </w:r>
            <w:r>
              <w:rPr>
                <w:i/>
                <w:spacing w:val="-11"/>
                <w:sz w:val="18"/>
              </w:rPr>
              <w:t> </w:t>
            </w:r>
            <w:r>
              <w:rPr>
                <w:i/>
                <w:sz w:val="18"/>
              </w:rPr>
              <w:t>CSP</w:t>
            </w:r>
            <w:r>
              <w:rPr>
                <w:i/>
                <w:spacing w:val="-16"/>
                <w:sz w:val="18"/>
              </w:rPr>
              <w:t> </w:t>
            </w:r>
            <w:r>
              <w:rPr>
                <w:i/>
                <w:sz w:val="18"/>
              </w:rPr>
              <w:t>con</w:t>
            </w:r>
            <w:r>
              <w:rPr>
                <w:i/>
                <w:spacing w:val="-14"/>
                <w:sz w:val="18"/>
              </w:rPr>
              <w:t> </w:t>
            </w:r>
            <w:r>
              <w:rPr>
                <w:i/>
                <w:sz w:val="18"/>
              </w:rPr>
              <w:t>le</w:t>
            </w:r>
            <w:r>
              <w:rPr>
                <w:i/>
                <w:spacing w:val="-12"/>
                <w:sz w:val="18"/>
              </w:rPr>
              <w:t> </w:t>
            </w:r>
            <w:r>
              <w:rPr>
                <w:i/>
                <w:sz w:val="18"/>
              </w:rPr>
              <w:t>relative </w:t>
            </w:r>
            <w:r>
              <w:rPr>
                <w:i/>
                <w:sz w:val="18"/>
              </w:rPr>
              <w:t>misure di coordinamento e le modalità di verifica del loro rispetto sono state le</w:t>
            </w:r>
            <w:r>
              <w:rPr>
                <w:i/>
                <w:spacing w:val="-19"/>
                <w:sz w:val="18"/>
              </w:rPr>
              <w:t> </w:t>
            </w:r>
            <w:r>
              <w:rPr>
                <w:i/>
                <w:sz w:val="18"/>
              </w:rPr>
              <w:t>seguenti</w:t>
            </w:r>
            <w:r>
              <w:rPr>
                <w:sz w:val="20"/>
              </w:rPr>
              <w:t>:</w:t>
            </w:r>
          </w:p>
          <w:p>
            <w:pPr>
              <w:pStyle w:val="TableParagraph"/>
              <w:ind w:left="213"/>
              <w:jc w:val="both"/>
              <w:rPr>
                <w:b/>
                <w:sz w:val="20"/>
              </w:rPr>
            </w:pPr>
            <w:r>
              <w:rPr>
                <w:b/>
                <w:sz w:val="20"/>
                <w:u w:val="thick"/>
              </w:rPr>
              <w:t>scelte progettuali e organizzative</w:t>
            </w:r>
          </w:p>
          <w:p>
            <w:pPr>
              <w:pStyle w:val="TableParagraph"/>
              <w:ind w:left="213" w:right="206"/>
              <w:jc w:val="both"/>
              <w:rPr>
                <w:i/>
                <w:sz w:val="18"/>
              </w:rPr>
            </w:pPr>
            <w:r>
              <w:rPr>
                <w:i/>
                <w:sz w:val="18"/>
              </w:rPr>
              <w:t>I nuovi tratti di metanodotto risultano interferenti con i binari che corrono lungo via Genova di competenza di GTT </w:t>
            </w:r>
            <w:r>
              <w:rPr>
                <w:i/>
                <w:sz w:val="18"/>
              </w:rPr>
              <w:t>S.p.A., rispetto alla quale si configurano due tratti di attraversamento in corrispondenza di Via Giaglione e Corso Caduti sul Lavoro.</w:t>
            </w:r>
          </w:p>
          <w:p>
            <w:pPr>
              <w:pStyle w:val="TableParagraph"/>
              <w:spacing w:before="1"/>
              <w:ind w:left="213" w:right="195"/>
              <w:jc w:val="both"/>
              <w:rPr>
                <w:i/>
                <w:sz w:val="18"/>
              </w:rPr>
            </w:pPr>
            <w:r>
              <w:rPr>
                <w:i/>
                <w:sz w:val="18"/>
              </w:rPr>
              <w:t>In fase esecutiva d’intesa con la Direzione Lavori , la Ditta dovrà concordare con GTT il periodo necessario per </w:t>
            </w:r>
            <w:r>
              <w:rPr>
                <w:i/>
                <w:sz w:val="18"/>
              </w:rPr>
              <w:t>eseguire i lavori nelle zone d’interferenza</w:t>
            </w:r>
          </w:p>
          <w:p>
            <w:pPr>
              <w:pStyle w:val="TableParagraph"/>
              <w:spacing w:before="1"/>
              <w:ind w:left="213" w:right="195"/>
              <w:jc w:val="both"/>
              <w:rPr>
                <w:i/>
                <w:sz w:val="18"/>
              </w:rPr>
            </w:pPr>
            <w:r>
              <w:rPr>
                <w:i/>
                <w:sz w:val="18"/>
              </w:rPr>
              <w:t>L’attraversamento della linea tranviaria avverrà tramite scavo a cielo aperto secondo quanto indicato negli elaborai </w:t>
            </w:r>
            <w:r>
              <w:rPr>
                <w:i/>
                <w:sz w:val="18"/>
              </w:rPr>
              <w:t>progettuali.</w:t>
            </w:r>
          </w:p>
          <w:p>
            <w:pPr>
              <w:pStyle w:val="TableParagraph"/>
              <w:spacing w:line="206" w:lineRule="exact"/>
              <w:ind w:left="213"/>
              <w:jc w:val="both"/>
              <w:rPr>
                <w:i/>
                <w:sz w:val="18"/>
              </w:rPr>
            </w:pPr>
            <w:r>
              <w:rPr>
                <w:i/>
                <w:sz w:val="18"/>
              </w:rPr>
              <w:t>La scelta della tipologia di attraversamento è stata effettuata tenendo in considerazione:</w:t>
            </w:r>
          </w:p>
          <w:p>
            <w:pPr>
              <w:pStyle w:val="TableParagraph"/>
              <w:numPr>
                <w:ilvl w:val="0"/>
                <w:numId w:val="28"/>
              </w:numPr>
              <w:tabs>
                <w:tab w:pos="358" w:val="left" w:leader="none"/>
              </w:tabs>
              <w:spacing w:line="207" w:lineRule="exact" w:before="0" w:after="0"/>
              <w:ind w:left="357" w:right="0" w:hanging="145"/>
              <w:jc w:val="both"/>
              <w:rPr>
                <w:i/>
                <w:sz w:val="18"/>
              </w:rPr>
            </w:pPr>
            <w:r>
              <w:rPr>
                <w:i/>
                <w:sz w:val="18"/>
              </w:rPr>
              <w:t>collocazione dell'intervento in zona urbana caratterizzata da traffico</w:t>
            </w:r>
            <w:r>
              <w:rPr>
                <w:i/>
                <w:spacing w:val="-13"/>
                <w:sz w:val="18"/>
              </w:rPr>
              <w:t> </w:t>
            </w:r>
            <w:r>
              <w:rPr>
                <w:i/>
                <w:sz w:val="18"/>
              </w:rPr>
              <w:t>medio/alto</w:t>
            </w:r>
          </w:p>
          <w:p>
            <w:pPr>
              <w:pStyle w:val="TableParagraph"/>
              <w:numPr>
                <w:ilvl w:val="0"/>
                <w:numId w:val="28"/>
              </w:numPr>
              <w:tabs>
                <w:tab w:pos="358" w:val="left" w:leader="none"/>
              </w:tabs>
              <w:spacing w:line="240" w:lineRule="auto" w:before="0" w:after="0"/>
              <w:ind w:left="357" w:right="0" w:hanging="145"/>
              <w:jc w:val="both"/>
              <w:rPr>
                <w:i/>
                <w:sz w:val="18"/>
              </w:rPr>
            </w:pPr>
            <w:r>
              <w:rPr>
                <w:i/>
                <w:sz w:val="18"/>
              </w:rPr>
              <w:t>Presenza di vari sottoservizi interrati nella zona</w:t>
            </w:r>
            <w:r>
              <w:rPr>
                <w:i/>
                <w:spacing w:val="-14"/>
                <w:sz w:val="18"/>
              </w:rPr>
              <w:t> </w:t>
            </w:r>
            <w:r>
              <w:rPr>
                <w:i/>
                <w:sz w:val="18"/>
              </w:rPr>
              <w:t>d’interesse</w:t>
            </w:r>
          </w:p>
          <w:p>
            <w:pPr>
              <w:pStyle w:val="TableParagraph"/>
              <w:spacing w:before="1"/>
              <w:ind w:left="213" w:right="192"/>
              <w:jc w:val="both"/>
              <w:rPr>
                <w:i/>
                <w:sz w:val="18"/>
              </w:rPr>
            </w:pPr>
            <w:r>
              <w:rPr>
                <w:i/>
                <w:sz w:val="18"/>
              </w:rPr>
              <w:t>Per</w:t>
            </w:r>
            <w:r>
              <w:rPr>
                <w:i/>
                <w:spacing w:val="-10"/>
                <w:sz w:val="18"/>
              </w:rPr>
              <w:t> </w:t>
            </w:r>
            <w:r>
              <w:rPr>
                <w:i/>
                <w:sz w:val="18"/>
              </w:rPr>
              <w:t>ridurre</w:t>
            </w:r>
            <w:r>
              <w:rPr>
                <w:i/>
                <w:spacing w:val="-11"/>
                <w:sz w:val="18"/>
              </w:rPr>
              <w:t> </w:t>
            </w:r>
            <w:r>
              <w:rPr>
                <w:i/>
                <w:sz w:val="18"/>
              </w:rPr>
              <w:t>il</w:t>
            </w:r>
            <w:r>
              <w:rPr>
                <w:i/>
                <w:spacing w:val="-12"/>
                <w:sz w:val="18"/>
              </w:rPr>
              <w:t> </w:t>
            </w:r>
            <w:r>
              <w:rPr>
                <w:i/>
                <w:sz w:val="18"/>
              </w:rPr>
              <w:t>tempo</w:t>
            </w:r>
            <w:r>
              <w:rPr>
                <w:i/>
                <w:spacing w:val="-9"/>
                <w:sz w:val="18"/>
              </w:rPr>
              <w:t> </w:t>
            </w:r>
            <w:r>
              <w:rPr>
                <w:i/>
                <w:sz w:val="18"/>
              </w:rPr>
              <w:t>di</w:t>
            </w:r>
            <w:r>
              <w:rPr>
                <w:i/>
                <w:spacing w:val="-12"/>
                <w:sz w:val="18"/>
              </w:rPr>
              <w:t> </w:t>
            </w:r>
            <w:r>
              <w:rPr>
                <w:i/>
                <w:sz w:val="18"/>
              </w:rPr>
              <w:t>interruzione</w:t>
            </w:r>
            <w:r>
              <w:rPr>
                <w:i/>
                <w:spacing w:val="-11"/>
                <w:sz w:val="18"/>
              </w:rPr>
              <w:t> </w:t>
            </w:r>
            <w:r>
              <w:rPr>
                <w:i/>
                <w:sz w:val="18"/>
              </w:rPr>
              <w:t>della</w:t>
            </w:r>
            <w:r>
              <w:rPr>
                <w:i/>
                <w:spacing w:val="-12"/>
                <w:sz w:val="18"/>
              </w:rPr>
              <w:t> </w:t>
            </w:r>
            <w:r>
              <w:rPr>
                <w:i/>
                <w:sz w:val="18"/>
              </w:rPr>
              <w:t>circolazione</w:t>
            </w:r>
            <w:r>
              <w:rPr>
                <w:i/>
                <w:spacing w:val="-9"/>
                <w:sz w:val="18"/>
              </w:rPr>
              <w:t> </w:t>
            </w:r>
            <w:r>
              <w:rPr>
                <w:i/>
                <w:sz w:val="18"/>
              </w:rPr>
              <w:t>tranviaria</w:t>
            </w:r>
            <w:r>
              <w:rPr>
                <w:i/>
                <w:spacing w:val="-10"/>
                <w:sz w:val="18"/>
              </w:rPr>
              <w:t> </w:t>
            </w:r>
            <w:r>
              <w:rPr>
                <w:i/>
                <w:sz w:val="18"/>
              </w:rPr>
              <w:t>si</w:t>
            </w:r>
            <w:r>
              <w:rPr>
                <w:i/>
                <w:spacing w:val="-11"/>
                <w:sz w:val="18"/>
              </w:rPr>
              <w:t> </w:t>
            </w:r>
            <w:r>
              <w:rPr>
                <w:i/>
                <w:sz w:val="18"/>
              </w:rPr>
              <w:t>prevede</w:t>
            </w:r>
            <w:r>
              <w:rPr>
                <w:i/>
                <w:spacing w:val="-12"/>
                <w:sz w:val="18"/>
              </w:rPr>
              <w:t> </w:t>
            </w:r>
            <w:r>
              <w:rPr>
                <w:i/>
                <w:sz w:val="18"/>
              </w:rPr>
              <w:t>scavo</w:t>
            </w:r>
            <w:r>
              <w:rPr>
                <w:i/>
                <w:spacing w:val="-11"/>
                <w:sz w:val="18"/>
              </w:rPr>
              <w:t> </w:t>
            </w:r>
            <w:r>
              <w:rPr>
                <w:i/>
                <w:sz w:val="18"/>
              </w:rPr>
              <w:t>e</w:t>
            </w:r>
            <w:r>
              <w:rPr>
                <w:i/>
                <w:spacing w:val="-12"/>
                <w:sz w:val="18"/>
              </w:rPr>
              <w:t> </w:t>
            </w:r>
            <w:r>
              <w:rPr>
                <w:i/>
                <w:sz w:val="18"/>
              </w:rPr>
              <w:t>posa</w:t>
            </w:r>
            <w:r>
              <w:rPr>
                <w:i/>
                <w:spacing w:val="-11"/>
                <w:sz w:val="18"/>
              </w:rPr>
              <w:t> </w:t>
            </w:r>
            <w:r>
              <w:rPr>
                <w:i/>
                <w:sz w:val="18"/>
              </w:rPr>
              <w:t>del</w:t>
            </w:r>
            <w:r>
              <w:rPr>
                <w:i/>
                <w:spacing w:val="-12"/>
                <w:sz w:val="18"/>
              </w:rPr>
              <w:t> </w:t>
            </w:r>
            <w:r>
              <w:rPr>
                <w:i/>
                <w:sz w:val="18"/>
              </w:rPr>
              <w:t>tubo</w:t>
            </w:r>
            <w:r>
              <w:rPr>
                <w:i/>
                <w:spacing w:val="-11"/>
                <w:sz w:val="18"/>
              </w:rPr>
              <w:t> </w:t>
            </w:r>
            <w:r>
              <w:rPr>
                <w:i/>
                <w:sz w:val="18"/>
              </w:rPr>
              <w:t>di</w:t>
            </w:r>
            <w:r>
              <w:rPr>
                <w:i/>
                <w:spacing w:val="-11"/>
                <w:sz w:val="18"/>
              </w:rPr>
              <w:t> </w:t>
            </w:r>
            <w:r>
              <w:rPr>
                <w:i/>
                <w:sz w:val="18"/>
              </w:rPr>
              <w:t>protezione</w:t>
            </w:r>
            <w:r>
              <w:rPr>
                <w:i/>
                <w:spacing w:val="-12"/>
                <w:sz w:val="18"/>
              </w:rPr>
              <w:t> </w:t>
            </w:r>
            <w:r>
              <w:rPr>
                <w:i/>
                <w:sz w:val="18"/>
              </w:rPr>
              <w:t>durante </w:t>
            </w:r>
            <w:r>
              <w:rPr>
                <w:i/>
                <w:sz w:val="18"/>
              </w:rPr>
              <w:t>le ore in cui la circolazione è assente o comunque ridotta con l’immediata realizzazione del ripristino dell’area per riprendere</w:t>
            </w:r>
            <w:r>
              <w:rPr>
                <w:i/>
                <w:spacing w:val="-4"/>
                <w:sz w:val="18"/>
              </w:rPr>
              <w:t> </w:t>
            </w:r>
            <w:r>
              <w:rPr>
                <w:i/>
                <w:sz w:val="18"/>
              </w:rPr>
              <w:t>la</w:t>
            </w:r>
            <w:r>
              <w:rPr>
                <w:i/>
                <w:spacing w:val="-4"/>
                <w:sz w:val="18"/>
              </w:rPr>
              <w:t> </w:t>
            </w:r>
            <w:r>
              <w:rPr>
                <w:i/>
                <w:sz w:val="18"/>
              </w:rPr>
              <w:t>circolazione</w:t>
            </w:r>
            <w:r>
              <w:rPr>
                <w:i/>
                <w:spacing w:val="-1"/>
                <w:sz w:val="18"/>
              </w:rPr>
              <w:t> </w:t>
            </w:r>
            <w:r>
              <w:rPr>
                <w:i/>
                <w:sz w:val="18"/>
              </w:rPr>
              <w:t>tranviaria.</w:t>
            </w:r>
            <w:r>
              <w:rPr>
                <w:i/>
                <w:spacing w:val="-2"/>
                <w:sz w:val="18"/>
              </w:rPr>
              <w:t> </w:t>
            </w:r>
            <w:r>
              <w:rPr>
                <w:i/>
                <w:sz w:val="18"/>
              </w:rPr>
              <w:t>In</w:t>
            </w:r>
            <w:r>
              <w:rPr>
                <w:i/>
                <w:spacing w:val="-1"/>
                <w:sz w:val="18"/>
              </w:rPr>
              <w:t> </w:t>
            </w:r>
            <w:r>
              <w:rPr>
                <w:i/>
                <w:sz w:val="18"/>
              </w:rPr>
              <w:t>seguito,</w:t>
            </w:r>
            <w:r>
              <w:rPr>
                <w:i/>
                <w:spacing w:val="-4"/>
                <w:sz w:val="18"/>
              </w:rPr>
              <w:t> </w:t>
            </w:r>
            <w:r>
              <w:rPr>
                <w:i/>
                <w:sz w:val="18"/>
              </w:rPr>
              <w:t>si</w:t>
            </w:r>
            <w:r>
              <w:rPr>
                <w:i/>
                <w:spacing w:val="-2"/>
                <w:sz w:val="18"/>
              </w:rPr>
              <w:t> </w:t>
            </w:r>
            <w:r>
              <w:rPr>
                <w:i/>
                <w:sz w:val="18"/>
              </w:rPr>
              <w:t>prevede</w:t>
            </w:r>
            <w:r>
              <w:rPr>
                <w:i/>
                <w:spacing w:val="-3"/>
                <w:sz w:val="18"/>
              </w:rPr>
              <w:t> </w:t>
            </w:r>
            <w:r>
              <w:rPr>
                <w:i/>
                <w:sz w:val="18"/>
              </w:rPr>
              <w:t>infilaggio</w:t>
            </w:r>
            <w:r>
              <w:rPr>
                <w:i/>
                <w:spacing w:val="-4"/>
                <w:sz w:val="18"/>
              </w:rPr>
              <w:t> </w:t>
            </w:r>
            <w:r>
              <w:rPr>
                <w:i/>
                <w:sz w:val="18"/>
              </w:rPr>
              <w:t>della</w:t>
            </w:r>
            <w:r>
              <w:rPr>
                <w:i/>
                <w:spacing w:val="-3"/>
                <w:sz w:val="18"/>
              </w:rPr>
              <w:t> </w:t>
            </w:r>
            <w:r>
              <w:rPr>
                <w:i/>
                <w:sz w:val="18"/>
              </w:rPr>
              <w:t>condotta</w:t>
            </w:r>
            <w:r>
              <w:rPr>
                <w:i/>
                <w:spacing w:val="-4"/>
                <w:sz w:val="18"/>
              </w:rPr>
              <w:t> </w:t>
            </w:r>
            <w:r>
              <w:rPr>
                <w:i/>
                <w:sz w:val="18"/>
              </w:rPr>
              <w:t>gas nel</w:t>
            </w:r>
            <w:r>
              <w:rPr>
                <w:i/>
                <w:spacing w:val="-4"/>
                <w:sz w:val="18"/>
              </w:rPr>
              <w:t> </w:t>
            </w:r>
            <w:r>
              <w:rPr>
                <w:i/>
                <w:sz w:val="18"/>
              </w:rPr>
              <w:t>tubo</w:t>
            </w:r>
            <w:r>
              <w:rPr>
                <w:i/>
                <w:spacing w:val="-1"/>
                <w:sz w:val="18"/>
              </w:rPr>
              <w:t> </w:t>
            </w:r>
            <w:r>
              <w:rPr>
                <w:i/>
                <w:sz w:val="18"/>
              </w:rPr>
              <w:t>di</w:t>
            </w:r>
            <w:r>
              <w:rPr>
                <w:i/>
                <w:spacing w:val="-2"/>
                <w:sz w:val="18"/>
              </w:rPr>
              <w:t> </w:t>
            </w:r>
            <w:r>
              <w:rPr>
                <w:i/>
                <w:sz w:val="18"/>
              </w:rPr>
              <w:t>protezione.</w:t>
            </w:r>
          </w:p>
          <w:p>
            <w:pPr>
              <w:pStyle w:val="TableParagraph"/>
              <w:spacing w:line="205" w:lineRule="exact"/>
              <w:ind w:left="213"/>
              <w:jc w:val="both"/>
              <w:rPr>
                <w:i/>
                <w:sz w:val="18"/>
              </w:rPr>
            </w:pPr>
            <w:r>
              <w:rPr>
                <w:i/>
                <w:sz w:val="18"/>
              </w:rPr>
              <w:t>La condotta sarà interrata con copertura minima di 1.00 m e, comunque, rispetto al piano tranviario.</w:t>
            </w:r>
          </w:p>
          <w:p>
            <w:pPr>
              <w:pStyle w:val="TableParagraph"/>
              <w:spacing w:line="229" w:lineRule="exact" w:before="3"/>
              <w:ind w:left="213"/>
              <w:jc w:val="both"/>
              <w:rPr>
                <w:b/>
                <w:sz w:val="20"/>
              </w:rPr>
            </w:pPr>
            <w:r>
              <w:rPr>
                <w:b/>
                <w:sz w:val="20"/>
                <w:u w:val="thick"/>
              </w:rPr>
              <w:t>misure di coordinamento con relative modalità di verifica del loro rispetto:</w:t>
            </w:r>
          </w:p>
          <w:p>
            <w:pPr>
              <w:pStyle w:val="TableParagraph"/>
              <w:spacing w:line="230" w:lineRule="exact" w:before="2"/>
              <w:ind w:left="213" w:right="206"/>
              <w:jc w:val="center"/>
              <w:rPr>
                <w:sz w:val="20"/>
              </w:rPr>
            </w:pPr>
            <w:r>
              <w:rPr>
                <w:i/>
                <w:sz w:val="20"/>
              </w:rPr>
              <w:t>Le scelte progettuali, le procedure, gli apprestamenti e le attrezzature devono essere messi in atto dalla </w:t>
            </w:r>
            <w:r>
              <w:rPr>
                <w:i/>
                <w:sz w:val="20"/>
              </w:rPr>
              <w:t>ditta affidataria, che tramite il responsabile di cantiere dovrà coordinarsi con le ditte sub affidatarie in modo da rispettare quanto indicato nel piano</w:t>
            </w:r>
            <w:r>
              <w:rPr>
                <w:sz w:val="20"/>
              </w:rPr>
              <w:t>.</w:t>
            </w:r>
          </w:p>
        </w:tc>
      </w:tr>
    </w:tbl>
    <w:p>
      <w:pPr>
        <w:pStyle w:val="BodyText"/>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827" w:hRule="atLeast"/>
        </w:trPr>
        <w:tc>
          <w:tcPr>
            <w:tcW w:w="9628" w:type="dxa"/>
          </w:tcPr>
          <w:p>
            <w:pPr>
              <w:pStyle w:val="TableParagraph"/>
              <w:spacing w:line="416" w:lineRule="exact" w:before="41"/>
              <w:ind w:left="71" w:right="7166"/>
              <w:rPr>
                <w:b/>
                <w:sz w:val="18"/>
              </w:rPr>
            </w:pPr>
            <w:r>
              <w:rPr>
                <w:b/>
                <w:sz w:val="18"/>
              </w:rPr>
              <w:t>Individuazione del Rischio Linee tranviarie in esercizio</w:t>
            </w:r>
          </w:p>
        </w:tc>
      </w:tr>
      <w:tr>
        <w:trPr>
          <w:trHeight w:val="3682" w:hRule="atLeast"/>
        </w:trPr>
        <w:tc>
          <w:tcPr>
            <w:tcW w:w="9628" w:type="dxa"/>
            <w:tcBorders>
              <w:bottom w:val="nil"/>
            </w:tcBorders>
          </w:tcPr>
          <w:p>
            <w:pPr>
              <w:pStyle w:val="TableParagraph"/>
              <w:spacing w:before="163"/>
              <w:ind w:left="71" w:right="1001"/>
              <w:jc w:val="both"/>
              <w:rPr>
                <w:b/>
                <w:sz w:val="18"/>
              </w:rPr>
            </w:pPr>
            <w:r>
              <w:rPr>
                <w:b/>
                <w:sz w:val="18"/>
              </w:rPr>
              <w:t>Analisi e Prescrizioni operative-procedure… misure di coordinamento… modalità di verifica del loro rispetto…:</w:t>
            </w:r>
          </w:p>
          <w:p>
            <w:pPr>
              <w:pStyle w:val="TableParagraph"/>
              <w:ind w:left="71" w:right="61"/>
              <w:jc w:val="both"/>
              <w:rPr>
                <w:i/>
                <w:sz w:val="18"/>
              </w:rPr>
            </w:pPr>
            <w:r>
              <w:rPr>
                <w:i/>
                <w:sz w:val="18"/>
                <w:u w:val="single"/>
              </w:rPr>
              <w:t>Linee aeree di alimentazione tram a 600 V.c.c</w:t>
            </w:r>
            <w:r>
              <w:rPr>
                <w:i/>
                <w:sz w:val="18"/>
              </w:rPr>
              <w:t>.: sul percorso del cantiere sono presenti linee tranviarie con linee aeree </w:t>
            </w:r>
            <w:r>
              <w:rPr>
                <w:i/>
                <w:sz w:val="18"/>
              </w:rPr>
              <w:t>in tensione; lavorando su tali linee o a distanze che non permettano di lavorare in sicurezza, sarà necessario togliere tensione</w:t>
            </w:r>
            <w:r>
              <w:rPr>
                <w:i/>
                <w:spacing w:val="-9"/>
                <w:sz w:val="18"/>
              </w:rPr>
              <w:t> </w:t>
            </w:r>
            <w:r>
              <w:rPr>
                <w:i/>
                <w:sz w:val="18"/>
              </w:rPr>
              <w:t>alle</w:t>
            </w:r>
            <w:r>
              <w:rPr>
                <w:i/>
                <w:spacing w:val="-8"/>
                <w:sz w:val="18"/>
              </w:rPr>
              <w:t> </w:t>
            </w:r>
            <w:r>
              <w:rPr>
                <w:i/>
                <w:sz w:val="18"/>
              </w:rPr>
              <w:t>stesse</w:t>
            </w:r>
            <w:r>
              <w:rPr>
                <w:i/>
                <w:spacing w:val="-8"/>
                <w:sz w:val="18"/>
              </w:rPr>
              <w:t> </w:t>
            </w:r>
            <w:r>
              <w:rPr>
                <w:i/>
                <w:sz w:val="18"/>
              </w:rPr>
              <w:t>per</w:t>
            </w:r>
            <w:r>
              <w:rPr>
                <w:i/>
                <w:spacing w:val="-8"/>
                <w:sz w:val="18"/>
              </w:rPr>
              <w:t> </w:t>
            </w:r>
            <w:r>
              <w:rPr>
                <w:i/>
                <w:sz w:val="18"/>
              </w:rPr>
              <w:t>eseguire</w:t>
            </w:r>
            <w:r>
              <w:rPr>
                <w:i/>
                <w:spacing w:val="-6"/>
                <w:sz w:val="18"/>
              </w:rPr>
              <w:t> </w:t>
            </w:r>
            <w:r>
              <w:rPr>
                <w:i/>
                <w:sz w:val="18"/>
              </w:rPr>
              <w:t>i</w:t>
            </w:r>
            <w:r>
              <w:rPr>
                <w:i/>
                <w:spacing w:val="-8"/>
                <w:sz w:val="18"/>
              </w:rPr>
              <w:t> </w:t>
            </w:r>
            <w:r>
              <w:rPr>
                <w:i/>
                <w:sz w:val="18"/>
              </w:rPr>
              <w:t>lavori.</w:t>
            </w:r>
            <w:r>
              <w:rPr>
                <w:i/>
                <w:spacing w:val="-8"/>
                <w:sz w:val="18"/>
              </w:rPr>
              <w:t> </w:t>
            </w:r>
            <w:r>
              <w:rPr>
                <w:i/>
                <w:sz w:val="18"/>
              </w:rPr>
              <w:t>Procedura:</w:t>
            </w:r>
            <w:r>
              <w:rPr>
                <w:i/>
                <w:spacing w:val="-9"/>
                <w:sz w:val="18"/>
              </w:rPr>
              <w:t> </w:t>
            </w:r>
            <w:r>
              <w:rPr>
                <w:i/>
                <w:sz w:val="18"/>
              </w:rPr>
              <w:t>la</w:t>
            </w:r>
            <w:r>
              <w:rPr>
                <w:i/>
                <w:spacing w:val="-8"/>
                <w:sz w:val="18"/>
              </w:rPr>
              <w:t> </w:t>
            </w:r>
            <w:r>
              <w:rPr>
                <w:i/>
                <w:sz w:val="18"/>
              </w:rPr>
              <w:t>Ditta</w:t>
            </w:r>
            <w:r>
              <w:rPr>
                <w:i/>
                <w:spacing w:val="-7"/>
                <w:sz w:val="18"/>
              </w:rPr>
              <w:t> </w:t>
            </w:r>
            <w:r>
              <w:rPr>
                <w:i/>
                <w:sz w:val="18"/>
              </w:rPr>
              <w:t>dovrà</w:t>
            </w:r>
            <w:r>
              <w:rPr>
                <w:i/>
                <w:spacing w:val="-8"/>
                <w:sz w:val="18"/>
              </w:rPr>
              <w:t> </w:t>
            </w:r>
            <w:r>
              <w:rPr>
                <w:i/>
                <w:sz w:val="18"/>
              </w:rPr>
              <w:t>comunicare</w:t>
            </w:r>
            <w:r>
              <w:rPr>
                <w:i/>
                <w:spacing w:val="-9"/>
                <w:sz w:val="18"/>
              </w:rPr>
              <w:t> </w:t>
            </w:r>
            <w:r>
              <w:rPr>
                <w:i/>
                <w:sz w:val="18"/>
              </w:rPr>
              <w:t>a</w:t>
            </w:r>
            <w:r>
              <w:rPr>
                <w:i/>
                <w:spacing w:val="-5"/>
                <w:sz w:val="18"/>
              </w:rPr>
              <w:t> </w:t>
            </w:r>
            <w:r>
              <w:rPr>
                <w:i/>
                <w:sz w:val="18"/>
              </w:rPr>
              <w:t>GTT</w:t>
            </w:r>
            <w:r>
              <w:rPr>
                <w:i/>
                <w:spacing w:val="-8"/>
                <w:sz w:val="18"/>
              </w:rPr>
              <w:t> </w:t>
            </w:r>
            <w:r>
              <w:rPr>
                <w:i/>
                <w:sz w:val="18"/>
              </w:rPr>
              <w:t>il</w:t>
            </w:r>
            <w:r>
              <w:rPr>
                <w:i/>
                <w:spacing w:val="-8"/>
                <w:sz w:val="18"/>
              </w:rPr>
              <w:t> </w:t>
            </w:r>
            <w:r>
              <w:rPr>
                <w:i/>
                <w:sz w:val="18"/>
              </w:rPr>
              <w:t>periodo</w:t>
            </w:r>
            <w:r>
              <w:rPr>
                <w:i/>
                <w:spacing w:val="-6"/>
                <w:sz w:val="18"/>
              </w:rPr>
              <w:t> </w:t>
            </w:r>
            <w:r>
              <w:rPr>
                <w:i/>
                <w:sz w:val="18"/>
              </w:rPr>
              <w:t>necessario</w:t>
            </w:r>
            <w:r>
              <w:rPr>
                <w:i/>
                <w:spacing w:val="-8"/>
                <w:sz w:val="18"/>
              </w:rPr>
              <w:t> </w:t>
            </w:r>
            <w:r>
              <w:rPr>
                <w:i/>
                <w:sz w:val="18"/>
              </w:rPr>
              <w:t>per</w:t>
            </w:r>
            <w:r>
              <w:rPr>
                <w:i/>
                <w:spacing w:val="-8"/>
                <w:sz w:val="18"/>
              </w:rPr>
              <w:t> </w:t>
            </w:r>
            <w:r>
              <w:rPr>
                <w:i/>
                <w:sz w:val="18"/>
              </w:rPr>
              <w:t>eseguire i lavori nelle zone d’interferenza con le linee</w:t>
            </w:r>
            <w:r>
              <w:rPr>
                <w:i/>
                <w:spacing w:val="-9"/>
                <w:sz w:val="18"/>
              </w:rPr>
              <w:t> </w:t>
            </w:r>
            <w:r>
              <w:rPr>
                <w:i/>
                <w:sz w:val="18"/>
              </w:rPr>
              <w:t>aeree;</w:t>
            </w:r>
          </w:p>
          <w:p>
            <w:pPr>
              <w:pStyle w:val="TableParagraph"/>
              <w:ind w:left="71" w:right="61"/>
              <w:jc w:val="both"/>
              <w:rPr>
                <w:i/>
                <w:sz w:val="18"/>
              </w:rPr>
            </w:pPr>
            <w:r>
              <w:rPr>
                <w:i/>
                <w:sz w:val="18"/>
                <w:u w:val="single"/>
              </w:rPr>
              <w:t>Presenza di apparati a 600 V.c.c. in tensione</w:t>
            </w:r>
            <w:r>
              <w:rPr>
                <w:i/>
                <w:sz w:val="18"/>
              </w:rPr>
              <w:t>: i binari sono conduttori di tensione ed agli stessi binari è collegato il cavo </w:t>
            </w:r>
            <w:r>
              <w:rPr>
                <w:i/>
                <w:sz w:val="18"/>
              </w:rPr>
              <w:t>negativo di alimentazione dei tram, perciò prestare particolare attenzione durante la lavorazioni nelle intersezioni con i binari, perché, se interrotti in modo accidentale, si possono creare situazioni con pericolo di folgorazione; lo stesso vale per il cavo negativo collegato ai binari;</w:t>
            </w:r>
          </w:p>
          <w:p>
            <w:pPr>
              <w:pStyle w:val="TableParagraph"/>
              <w:ind w:left="71" w:right="63"/>
              <w:jc w:val="both"/>
              <w:rPr>
                <w:i/>
                <w:sz w:val="18"/>
              </w:rPr>
            </w:pPr>
            <w:r>
              <w:rPr>
                <w:rFonts w:ascii="Times New Roman" w:hAnsi="Times New Roman"/>
                <w:sz w:val="18"/>
                <w:u w:val="single"/>
              </w:rPr>
              <w:t> </w:t>
            </w:r>
            <w:r>
              <w:rPr>
                <w:i/>
                <w:sz w:val="18"/>
                <w:u w:val="single"/>
              </w:rPr>
              <w:t>Presenza di tensione nelle cassette d’alimentazione esistenti</w:t>
            </w:r>
            <w:r>
              <w:rPr>
                <w:i/>
                <w:sz w:val="18"/>
              </w:rPr>
              <w:t>, perciò nel caso di collegamento a tali cassette sarà </w:t>
            </w:r>
            <w:r>
              <w:rPr>
                <w:i/>
                <w:sz w:val="18"/>
              </w:rPr>
              <w:t>necessario interpellare GTT per ottenere tutte le informazioni necessarie (numero cavi, direzione e profondità) e poi procedere allo scavo con estrema cura, procedendo a mano con pala in prossimità dei cavi; è vietato l’uso del piccone; </w:t>
            </w:r>
            <w:r>
              <w:rPr>
                <w:i/>
                <w:sz w:val="18"/>
                <w:u w:val="single"/>
              </w:rPr>
              <w:t>Discontinuità nel pavimento dovute alla presenza di binari; </w:t>
            </w:r>
          </w:p>
          <w:p>
            <w:pPr>
              <w:pStyle w:val="TableParagraph"/>
              <w:spacing w:line="207" w:lineRule="exact"/>
              <w:ind w:left="71"/>
              <w:rPr>
                <w:i/>
                <w:sz w:val="18"/>
              </w:rPr>
            </w:pPr>
            <w:r>
              <w:rPr>
                <w:rFonts w:ascii="Times New Roman" w:hAnsi="Times New Roman"/>
                <w:sz w:val="18"/>
                <w:u w:val="single"/>
              </w:rPr>
              <w:t> </w:t>
            </w:r>
            <w:r>
              <w:rPr>
                <w:i/>
                <w:sz w:val="18"/>
                <w:u w:val="single"/>
              </w:rPr>
              <w:t>Transito tram, che in curva ed in prossimità del “pettine scambi” riducono notevolmente i franchi;</w:t>
            </w:r>
          </w:p>
          <w:p>
            <w:pPr>
              <w:pStyle w:val="TableParagraph"/>
              <w:spacing w:line="207" w:lineRule="exact"/>
              <w:ind w:left="71"/>
              <w:rPr>
                <w:b/>
                <w:sz w:val="18"/>
              </w:rPr>
            </w:pPr>
            <w:r>
              <w:rPr>
                <w:b/>
                <w:sz w:val="18"/>
              </w:rPr>
              <w:t>Misure preventive, protettive</w:t>
            </w:r>
          </w:p>
          <w:p>
            <w:pPr>
              <w:pStyle w:val="TableParagraph"/>
              <w:spacing w:line="190" w:lineRule="exact"/>
              <w:ind w:left="71"/>
              <w:rPr>
                <w:i/>
                <w:sz w:val="18"/>
              </w:rPr>
            </w:pPr>
            <w:r>
              <w:rPr>
                <w:i/>
                <w:sz w:val="18"/>
              </w:rPr>
              <w:t>Ridurre al minimo la larghezza dello scavo ne tratto idi attraversamento dei binari</w:t>
            </w:r>
          </w:p>
        </w:tc>
      </w:tr>
    </w:tbl>
    <w:p>
      <w:pPr>
        <w:pStyle w:val="BodyText"/>
      </w:pPr>
    </w:p>
    <w:p>
      <w:pPr>
        <w:pStyle w:val="BodyText"/>
        <w:spacing w:before="2"/>
        <w:rPr>
          <w:sz w:val="19"/>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27" name="image1.jpeg"/>
                  <wp:cNvGraphicFramePr>
                    <a:graphicFrameLocks noChangeAspect="1"/>
                  </wp:cNvGraphicFramePr>
                  <a:graphic>
                    <a:graphicData uri="http://schemas.openxmlformats.org/drawingml/2006/picture">
                      <pic:pic>
                        <pic:nvPicPr>
                          <pic:cNvPr id="32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r>
        <w:rPr/>
        <w:pict>
          <v:line style="position:absolute;mso-position-horizontal-relative:page;mso-position-vertical-relative:page;z-index:-291405824" from="81.863998pt,426.369995pt" to="534.963998pt,426.369995pt" stroked="true" strokeweight=".600010pt" strokecolor="#000000">
            <v:stroke dashstyle="solid"/>
            <w10:wrap type="none"/>
          </v:line>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655" w:hRule="atLeast"/>
        </w:trPr>
        <w:tc>
          <w:tcPr>
            <w:tcW w:w="9628" w:type="dxa"/>
          </w:tcPr>
          <w:p>
            <w:pPr>
              <w:pStyle w:val="TableParagraph"/>
              <w:spacing w:line="206" w:lineRule="exact"/>
              <w:ind w:left="71"/>
              <w:rPr>
                <w:i/>
                <w:sz w:val="18"/>
              </w:rPr>
            </w:pPr>
            <w:r>
              <w:rPr>
                <w:i/>
                <w:sz w:val="18"/>
              </w:rPr>
              <w:t>Delimitare la zona destinata all’intervento</w:t>
            </w:r>
          </w:p>
          <w:p>
            <w:pPr>
              <w:pStyle w:val="TableParagraph"/>
              <w:numPr>
                <w:ilvl w:val="0"/>
                <w:numId w:val="29"/>
              </w:numPr>
              <w:tabs>
                <w:tab w:pos="183" w:val="left" w:leader="none"/>
              </w:tabs>
              <w:spacing w:line="206" w:lineRule="exact" w:before="0" w:after="0"/>
              <w:ind w:left="182" w:right="0" w:hanging="112"/>
              <w:jc w:val="left"/>
              <w:rPr>
                <w:i/>
                <w:sz w:val="18"/>
              </w:rPr>
            </w:pPr>
            <w:r>
              <w:rPr>
                <w:i/>
                <w:sz w:val="18"/>
              </w:rPr>
              <w:t>Segnalare l’operatività dei mezzi operanti e del personale ai tram e autobus transitanti sui binari</w:t>
            </w:r>
            <w:r>
              <w:rPr>
                <w:i/>
                <w:spacing w:val="-28"/>
                <w:sz w:val="18"/>
              </w:rPr>
              <w:t> </w:t>
            </w:r>
            <w:r>
              <w:rPr>
                <w:i/>
                <w:sz w:val="18"/>
              </w:rPr>
              <w:t>tranviari</w:t>
            </w:r>
          </w:p>
          <w:p>
            <w:pPr>
              <w:pStyle w:val="TableParagraph"/>
              <w:numPr>
                <w:ilvl w:val="0"/>
                <w:numId w:val="29"/>
              </w:numPr>
              <w:tabs>
                <w:tab w:pos="183" w:val="left" w:leader="none"/>
              </w:tabs>
              <w:spacing w:line="206" w:lineRule="exact" w:before="0" w:after="0"/>
              <w:ind w:left="182" w:right="0" w:hanging="112"/>
              <w:jc w:val="left"/>
              <w:rPr>
                <w:i/>
                <w:sz w:val="18"/>
              </w:rPr>
            </w:pPr>
            <w:r>
              <w:rPr>
                <w:i/>
                <w:sz w:val="18"/>
              </w:rPr>
              <w:t>Impedire la zona del raggio di azione dell’escavatore al fine di evitare danni a persone e</w:t>
            </w:r>
            <w:r>
              <w:rPr>
                <w:i/>
                <w:spacing w:val="-24"/>
                <w:sz w:val="18"/>
              </w:rPr>
              <w:t> </w:t>
            </w:r>
            <w:r>
              <w:rPr>
                <w:i/>
                <w:sz w:val="18"/>
              </w:rPr>
              <w:t>mezzi</w:t>
            </w:r>
          </w:p>
          <w:p>
            <w:pPr>
              <w:pStyle w:val="TableParagraph"/>
              <w:numPr>
                <w:ilvl w:val="0"/>
                <w:numId w:val="29"/>
              </w:numPr>
              <w:tabs>
                <w:tab w:pos="183" w:val="left" w:leader="none"/>
              </w:tabs>
              <w:spacing w:line="240" w:lineRule="auto" w:before="0" w:after="0"/>
              <w:ind w:left="71" w:right="135" w:firstLine="0"/>
              <w:jc w:val="left"/>
              <w:rPr>
                <w:i/>
                <w:sz w:val="18"/>
              </w:rPr>
            </w:pPr>
            <w:r>
              <w:rPr>
                <w:i/>
                <w:sz w:val="18"/>
              </w:rPr>
              <w:t>Valutare</w:t>
            </w:r>
            <w:r>
              <w:rPr>
                <w:i/>
                <w:spacing w:val="-4"/>
                <w:sz w:val="18"/>
              </w:rPr>
              <w:t> </w:t>
            </w:r>
            <w:r>
              <w:rPr>
                <w:i/>
                <w:sz w:val="18"/>
              </w:rPr>
              <w:t>la</w:t>
            </w:r>
            <w:r>
              <w:rPr>
                <w:i/>
                <w:spacing w:val="-3"/>
                <w:sz w:val="18"/>
              </w:rPr>
              <w:t> </w:t>
            </w:r>
            <w:r>
              <w:rPr>
                <w:i/>
                <w:sz w:val="18"/>
              </w:rPr>
              <w:t>necessità</w:t>
            </w:r>
            <w:r>
              <w:rPr>
                <w:i/>
                <w:spacing w:val="-3"/>
                <w:sz w:val="18"/>
              </w:rPr>
              <w:t> </w:t>
            </w:r>
            <w:r>
              <w:rPr>
                <w:i/>
                <w:sz w:val="18"/>
              </w:rPr>
              <w:t>della</w:t>
            </w:r>
            <w:r>
              <w:rPr>
                <w:i/>
                <w:spacing w:val="-3"/>
                <w:sz w:val="18"/>
              </w:rPr>
              <w:t> </w:t>
            </w:r>
            <w:r>
              <w:rPr>
                <w:i/>
                <w:sz w:val="18"/>
              </w:rPr>
              <w:t>tolta</w:t>
            </w:r>
            <w:r>
              <w:rPr>
                <w:i/>
                <w:spacing w:val="-3"/>
                <w:sz w:val="18"/>
              </w:rPr>
              <w:t> </w:t>
            </w:r>
            <w:r>
              <w:rPr>
                <w:i/>
                <w:sz w:val="18"/>
              </w:rPr>
              <w:t>tensione</w:t>
            </w:r>
            <w:r>
              <w:rPr>
                <w:i/>
                <w:spacing w:val="-3"/>
                <w:sz w:val="18"/>
              </w:rPr>
              <w:t> </w:t>
            </w:r>
            <w:r>
              <w:rPr>
                <w:i/>
                <w:sz w:val="18"/>
              </w:rPr>
              <w:t>all’impianto</w:t>
            </w:r>
            <w:r>
              <w:rPr>
                <w:i/>
                <w:spacing w:val="-4"/>
                <w:sz w:val="18"/>
              </w:rPr>
              <w:t> </w:t>
            </w:r>
            <w:r>
              <w:rPr>
                <w:i/>
                <w:sz w:val="18"/>
              </w:rPr>
              <w:t>di</w:t>
            </w:r>
            <w:r>
              <w:rPr>
                <w:i/>
                <w:spacing w:val="-3"/>
                <w:sz w:val="18"/>
              </w:rPr>
              <w:t> </w:t>
            </w:r>
            <w:r>
              <w:rPr>
                <w:i/>
                <w:sz w:val="18"/>
              </w:rPr>
              <w:t>alimentazione</w:t>
            </w:r>
            <w:r>
              <w:rPr>
                <w:i/>
                <w:spacing w:val="-3"/>
                <w:sz w:val="18"/>
              </w:rPr>
              <w:t> </w:t>
            </w:r>
            <w:r>
              <w:rPr>
                <w:i/>
                <w:sz w:val="18"/>
              </w:rPr>
              <w:t>600</w:t>
            </w:r>
            <w:r>
              <w:rPr>
                <w:i/>
                <w:spacing w:val="-3"/>
                <w:sz w:val="18"/>
              </w:rPr>
              <w:t> </w:t>
            </w:r>
            <w:r>
              <w:rPr>
                <w:i/>
                <w:sz w:val="18"/>
              </w:rPr>
              <w:t>Vcc</w:t>
            </w:r>
            <w:r>
              <w:rPr>
                <w:i/>
                <w:spacing w:val="-2"/>
                <w:sz w:val="18"/>
              </w:rPr>
              <w:t> </w:t>
            </w:r>
            <w:r>
              <w:rPr>
                <w:i/>
                <w:sz w:val="18"/>
              </w:rPr>
              <w:t>della</w:t>
            </w:r>
            <w:r>
              <w:rPr>
                <w:i/>
                <w:spacing w:val="-3"/>
                <w:sz w:val="18"/>
              </w:rPr>
              <w:t> </w:t>
            </w:r>
            <w:r>
              <w:rPr>
                <w:i/>
                <w:sz w:val="18"/>
              </w:rPr>
              <w:t>rete</w:t>
            </w:r>
            <w:r>
              <w:rPr>
                <w:i/>
                <w:spacing w:val="-5"/>
                <w:sz w:val="18"/>
              </w:rPr>
              <w:t> </w:t>
            </w:r>
            <w:r>
              <w:rPr>
                <w:i/>
                <w:sz w:val="18"/>
              </w:rPr>
              <w:t>tranviaria,</w:t>
            </w:r>
            <w:r>
              <w:rPr>
                <w:i/>
                <w:spacing w:val="-5"/>
                <w:sz w:val="18"/>
              </w:rPr>
              <w:t> </w:t>
            </w:r>
            <w:r>
              <w:rPr>
                <w:i/>
                <w:sz w:val="18"/>
              </w:rPr>
              <w:t>in</w:t>
            </w:r>
            <w:r>
              <w:rPr>
                <w:i/>
                <w:spacing w:val="-5"/>
                <w:sz w:val="18"/>
              </w:rPr>
              <w:t> </w:t>
            </w:r>
            <w:r>
              <w:rPr>
                <w:i/>
                <w:sz w:val="18"/>
              </w:rPr>
              <w:t>considerazione </w:t>
            </w:r>
            <w:r>
              <w:rPr>
                <w:i/>
                <w:sz w:val="18"/>
              </w:rPr>
              <w:t>che i lavori vengono svolti sull’impianto</w:t>
            </w:r>
            <w:r>
              <w:rPr>
                <w:i/>
                <w:spacing w:val="-10"/>
                <w:sz w:val="18"/>
              </w:rPr>
              <w:t> </w:t>
            </w:r>
            <w:r>
              <w:rPr>
                <w:i/>
                <w:sz w:val="18"/>
              </w:rPr>
              <w:t>tranviario</w:t>
            </w:r>
          </w:p>
          <w:p>
            <w:pPr>
              <w:pStyle w:val="TableParagraph"/>
              <w:spacing w:before="1"/>
              <w:ind w:left="71" w:right="212"/>
              <w:rPr>
                <w:i/>
                <w:sz w:val="18"/>
              </w:rPr>
            </w:pPr>
            <w:r>
              <w:rPr>
                <w:i/>
                <w:sz w:val="18"/>
              </w:rPr>
              <w:t>in casi di interventi in cui si operi sotto linee in tensione, vengano utilizzate macchine operatrici con caratteristiche tali </w:t>
            </w:r>
            <w:r>
              <w:rPr>
                <w:i/>
                <w:sz w:val="18"/>
              </w:rPr>
              <w:t>da rendere impossibile il contatto di parti metalliche con le suddette linee, e comunque il</w:t>
            </w:r>
          </w:p>
          <w:p>
            <w:pPr>
              <w:pStyle w:val="TableParagraph"/>
              <w:spacing w:line="188" w:lineRule="exact"/>
              <w:ind w:left="71"/>
              <w:rPr>
                <w:b/>
                <w:i/>
                <w:sz w:val="18"/>
              </w:rPr>
            </w:pPr>
            <w:r>
              <w:rPr>
                <w:i/>
                <w:sz w:val="18"/>
              </w:rPr>
              <w:t>sistema automatico di blocco deve permettere alla macchina operatrice di non superare metri 4,50 di altezza</w:t>
            </w:r>
            <w:r>
              <w:rPr>
                <w:b/>
                <w:i/>
                <w:sz w:val="18"/>
              </w:rPr>
              <w:t>.</w:t>
            </w:r>
          </w:p>
        </w:tc>
      </w:tr>
      <w:tr>
        <w:trPr>
          <w:trHeight w:val="828" w:hRule="atLeast"/>
        </w:trPr>
        <w:tc>
          <w:tcPr>
            <w:tcW w:w="9628" w:type="dxa"/>
          </w:tcPr>
          <w:p>
            <w:pPr>
              <w:pStyle w:val="TableParagraph"/>
              <w:spacing w:before="10"/>
              <w:rPr>
                <w:sz w:val="17"/>
              </w:rPr>
            </w:pPr>
          </w:p>
          <w:p>
            <w:pPr>
              <w:pStyle w:val="TableParagraph"/>
              <w:spacing w:line="207" w:lineRule="exact"/>
              <w:ind w:left="71"/>
              <w:rPr>
                <w:b/>
                <w:sz w:val="18"/>
              </w:rPr>
            </w:pPr>
            <w:r>
              <w:rPr>
                <w:b/>
                <w:sz w:val="18"/>
              </w:rPr>
              <w:t>Misure di coordinamento:</w:t>
            </w:r>
          </w:p>
          <w:p>
            <w:pPr>
              <w:pStyle w:val="TableParagraph"/>
              <w:spacing w:line="207" w:lineRule="exact"/>
              <w:ind w:left="499"/>
              <w:rPr>
                <w:b/>
                <w:sz w:val="18"/>
              </w:rPr>
            </w:pPr>
            <w:r>
              <w:rPr>
                <w:rFonts w:ascii="Wingdings" w:hAnsi="Wingdings"/>
                <w:sz w:val="18"/>
              </w:rPr>
              <w:t></w:t>
            </w:r>
            <w:r>
              <w:rPr>
                <w:rFonts w:ascii="Times New Roman" w:hAnsi="Times New Roman"/>
                <w:sz w:val="18"/>
              </w:rPr>
              <w:t> </w:t>
            </w:r>
            <w:r>
              <w:rPr>
                <w:b/>
                <w:sz w:val="18"/>
              </w:rPr>
              <w:t>le misure di coordinamento sono rappresentate nelle prescrizioni operative-procedure sopra esplicitate</w:t>
            </w:r>
          </w:p>
        </w:tc>
      </w:tr>
      <w:tr>
        <w:trPr>
          <w:trHeight w:val="1240" w:hRule="atLeast"/>
        </w:trPr>
        <w:tc>
          <w:tcPr>
            <w:tcW w:w="9628" w:type="dxa"/>
          </w:tcPr>
          <w:p>
            <w:pPr>
              <w:pStyle w:val="TableParagraph"/>
              <w:spacing w:before="9"/>
              <w:rPr>
                <w:sz w:val="17"/>
              </w:rPr>
            </w:pPr>
          </w:p>
          <w:p>
            <w:pPr>
              <w:pStyle w:val="TableParagraph"/>
              <w:spacing w:line="207" w:lineRule="exact" w:before="1"/>
              <w:ind w:left="71"/>
              <w:rPr>
                <w:b/>
                <w:sz w:val="18"/>
              </w:rPr>
            </w:pPr>
            <w:r>
              <w:rPr>
                <w:b/>
                <w:sz w:val="18"/>
              </w:rPr>
              <w:t>Modalità di verifica del loro rispetto:</w:t>
            </w:r>
          </w:p>
          <w:p>
            <w:pPr>
              <w:pStyle w:val="TableParagraph"/>
              <w:ind w:left="782" w:right="425" w:hanging="284"/>
              <w:rPr>
                <w:i/>
                <w:sz w:val="18"/>
              </w:rPr>
            </w:pPr>
            <w:r>
              <w:rPr>
                <w:i/>
                <w:sz w:val="18"/>
              </w:rPr>
              <w:t>Durante l’esecuzione dei lavori, qualora si verificasse la necessità di effettuare spostamenti o disattivazioni di </w:t>
            </w:r>
            <w:r>
              <w:rPr>
                <w:i/>
                <w:sz w:val="18"/>
              </w:rPr>
              <w:t>alcuni tratti di servizi interferenti, sarà cura del Referente dell’impresa appaltatrice, segnalare ai</w:t>
            </w:r>
          </w:p>
          <w:p>
            <w:pPr>
              <w:pStyle w:val="TableParagraph"/>
              <w:spacing w:before="1"/>
              <w:ind w:left="782"/>
              <w:rPr>
                <w:i/>
                <w:sz w:val="18"/>
              </w:rPr>
            </w:pPr>
            <w:r>
              <w:rPr>
                <w:i/>
                <w:sz w:val="18"/>
              </w:rPr>
              <w:t>lavoratori di tutte le imprese operanti i tronchi di linea disattivati e l’esatta durata della disattivazione</w:t>
            </w:r>
          </w:p>
        </w:tc>
      </w:tr>
      <w:tr>
        <w:trPr>
          <w:trHeight w:val="4971" w:hRule="atLeast"/>
        </w:trPr>
        <w:tc>
          <w:tcPr>
            <w:tcW w:w="9628" w:type="dxa"/>
            <w:tcBorders>
              <w:bottom w:val="dotted" w:sz="2" w:space="0" w:color="000000"/>
            </w:tcBorders>
          </w:tcPr>
          <w:p>
            <w:pPr>
              <w:pStyle w:val="TableParagraph"/>
              <w:rPr>
                <w:sz w:val="18"/>
              </w:rPr>
            </w:pPr>
          </w:p>
          <w:p>
            <w:pPr>
              <w:pStyle w:val="TableParagraph"/>
              <w:ind w:left="71"/>
              <w:rPr>
                <w:b/>
                <w:sz w:val="18"/>
              </w:rPr>
            </w:pPr>
            <w:r>
              <w:rPr>
                <w:b/>
                <w:sz w:val="18"/>
              </w:rPr>
              <w:t>Le misure preventive e protettive e con DPI nel caso in cui, nonostante le prescrizioni operative-procedure, permangano rischi di interferenza</w:t>
            </w:r>
          </w:p>
          <w:p>
            <w:pPr>
              <w:pStyle w:val="TableParagraph"/>
              <w:numPr>
                <w:ilvl w:val="0"/>
                <w:numId w:val="30"/>
              </w:numPr>
              <w:tabs>
                <w:tab w:pos="283" w:val="left" w:leader="none"/>
              </w:tabs>
              <w:spacing w:line="206" w:lineRule="exact" w:before="0" w:after="0"/>
              <w:ind w:left="283" w:right="0" w:hanging="212"/>
              <w:jc w:val="left"/>
              <w:rPr>
                <w:b/>
                <w:sz w:val="18"/>
              </w:rPr>
            </w:pPr>
            <w:r>
              <w:rPr>
                <w:sz w:val="18"/>
              </w:rPr>
              <w:t>Misure preventive, protettive e di coordinamento con</w:t>
            </w:r>
            <w:r>
              <w:rPr>
                <w:spacing w:val="-1"/>
                <w:sz w:val="18"/>
              </w:rPr>
              <w:t> </w:t>
            </w:r>
            <w:r>
              <w:rPr>
                <w:b/>
                <w:sz w:val="18"/>
              </w:rPr>
              <w:t>apprestamenti</w:t>
            </w:r>
          </w:p>
          <w:p>
            <w:pPr>
              <w:pStyle w:val="TableParagraph"/>
              <w:numPr>
                <w:ilvl w:val="1"/>
                <w:numId w:val="30"/>
              </w:numPr>
              <w:tabs>
                <w:tab w:pos="725" w:val="left" w:leader="none"/>
              </w:tabs>
              <w:spacing w:line="240" w:lineRule="auto" w:before="2" w:after="0"/>
              <w:ind w:left="782" w:right="67" w:hanging="284"/>
              <w:jc w:val="left"/>
              <w:rPr>
                <w:sz w:val="18"/>
              </w:rPr>
            </w:pPr>
            <w:r>
              <w:rPr>
                <w:sz w:val="18"/>
              </w:rPr>
              <w:t>Le misure preventive, protettive e di coordinamento con apprestamenti risultano necessarie e, sono qui sotto rappresentate:</w:t>
            </w:r>
          </w:p>
          <w:p>
            <w:pPr>
              <w:pStyle w:val="TableParagraph"/>
              <w:spacing w:line="206" w:lineRule="exact"/>
              <w:ind w:left="499"/>
              <w:rPr>
                <w:i/>
                <w:sz w:val="18"/>
              </w:rPr>
            </w:pPr>
            <w:r>
              <w:rPr>
                <w:i/>
                <w:sz w:val="18"/>
                <w:u w:val="single"/>
              </w:rPr>
              <w:t>Portale limitatore di sagoma in presenza di cavi aere</w:t>
            </w:r>
            <w:r>
              <w:rPr>
                <w:i/>
                <w:sz w:val="18"/>
              </w:rPr>
              <w:t>i</w:t>
            </w:r>
          </w:p>
          <w:p>
            <w:pPr>
              <w:pStyle w:val="TableParagraph"/>
              <w:ind w:left="782" w:hanging="284"/>
              <w:rPr>
                <w:i/>
                <w:sz w:val="18"/>
              </w:rPr>
            </w:pPr>
            <w:r>
              <w:rPr>
                <w:i/>
                <w:sz w:val="18"/>
              </w:rPr>
              <w:t>in casi di interventi in cui si operi sotto linee in tensione, vengano utilizzate macchine operatrici con caratteristiche </w:t>
            </w:r>
            <w:r>
              <w:rPr>
                <w:i/>
                <w:sz w:val="18"/>
                <w:u w:val="single"/>
              </w:rPr>
              <w:t>tali da rendere impossibile il contatto di parti metalliche con le suddette linee, e comunque il </w:t>
            </w:r>
          </w:p>
          <w:p>
            <w:pPr>
              <w:pStyle w:val="TableParagraph"/>
              <w:spacing w:before="1"/>
              <w:ind w:left="499"/>
              <w:rPr>
                <w:i/>
                <w:sz w:val="18"/>
              </w:rPr>
            </w:pPr>
            <w:r>
              <w:rPr>
                <w:i/>
                <w:sz w:val="18"/>
                <w:u w:val="single"/>
              </w:rPr>
              <w:t>sistema automatico di blocco deve permettere alla macchina operatrice di non superare metri 4,50 di altezza.</w:t>
            </w:r>
          </w:p>
          <w:p>
            <w:pPr>
              <w:pStyle w:val="TableParagraph"/>
              <w:spacing w:before="10"/>
              <w:rPr>
                <w:sz w:val="17"/>
              </w:rPr>
            </w:pPr>
          </w:p>
          <w:p>
            <w:pPr>
              <w:pStyle w:val="TableParagraph"/>
              <w:numPr>
                <w:ilvl w:val="0"/>
                <w:numId w:val="30"/>
              </w:numPr>
              <w:tabs>
                <w:tab w:pos="283" w:val="left" w:leader="none"/>
              </w:tabs>
              <w:spacing w:line="240" w:lineRule="auto" w:before="1" w:after="0"/>
              <w:ind w:left="283" w:right="0" w:hanging="212"/>
              <w:jc w:val="left"/>
              <w:rPr>
                <w:b/>
                <w:sz w:val="18"/>
              </w:rPr>
            </w:pPr>
            <w:r>
              <w:rPr>
                <w:sz w:val="18"/>
              </w:rPr>
              <w:t>Misure preventive, protettive e di coordinamento con </w:t>
            </w:r>
            <w:r>
              <w:rPr>
                <w:b/>
                <w:sz w:val="18"/>
              </w:rPr>
              <w:t>attrezzature</w:t>
            </w:r>
          </w:p>
          <w:p>
            <w:pPr>
              <w:pStyle w:val="TableParagraph"/>
              <w:numPr>
                <w:ilvl w:val="1"/>
                <w:numId w:val="30"/>
              </w:numPr>
              <w:tabs>
                <w:tab w:pos="711" w:val="left" w:leader="none"/>
              </w:tabs>
              <w:spacing w:line="207" w:lineRule="exact" w:before="1" w:after="0"/>
              <w:ind w:left="710" w:right="0" w:hanging="212"/>
              <w:jc w:val="left"/>
              <w:rPr>
                <w:sz w:val="18"/>
              </w:rPr>
            </w:pPr>
            <w:r>
              <w:rPr>
                <w:sz w:val="18"/>
              </w:rPr>
              <w:t>Le misure preventive, protettive e di coordinamento con attrezzature non risultano</w:t>
            </w:r>
            <w:r>
              <w:rPr>
                <w:spacing w:val="-21"/>
                <w:sz w:val="18"/>
              </w:rPr>
              <w:t> </w:t>
            </w:r>
            <w:r>
              <w:rPr>
                <w:sz w:val="18"/>
              </w:rPr>
              <w:t>necessarie</w:t>
            </w:r>
          </w:p>
          <w:p>
            <w:pPr>
              <w:pStyle w:val="TableParagraph"/>
              <w:numPr>
                <w:ilvl w:val="0"/>
                <w:numId w:val="30"/>
              </w:numPr>
              <w:tabs>
                <w:tab w:pos="283" w:val="left" w:leader="none"/>
              </w:tabs>
              <w:spacing w:line="206" w:lineRule="exact" w:before="0" w:after="0"/>
              <w:ind w:left="283" w:right="0" w:hanging="212"/>
              <w:jc w:val="left"/>
              <w:rPr>
                <w:b/>
                <w:sz w:val="18"/>
              </w:rPr>
            </w:pPr>
            <w:r>
              <w:rPr>
                <w:sz w:val="18"/>
              </w:rPr>
              <w:t>Misure preventive, protettive e di coordinamento con </w:t>
            </w:r>
            <w:r>
              <w:rPr>
                <w:b/>
                <w:sz w:val="18"/>
              </w:rPr>
              <w:t>infrastrutture</w:t>
            </w:r>
          </w:p>
          <w:p>
            <w:pPr>
              <w:pStyle w:val="TableParagraph"/>
              <w:numPr>
                <w:ilvl w:val="1"/>
                <w:numId w:val="30"/>
              </w:numPr>
              <w:tabs>
                <w:tab w:pos="711" w:val="left" w:leader="none"/>
              </w:tabs>
              <w:spacing w:line="207" w:lineRule="exact" w:before="0" w:after="0"/>
              <w:ind w:left="710" w:right="0" w:hanging="212"/>
              <w:jc w:val="left"/>
              <w:rPr>
                <w:sz w:val="18"/>
              </w:rPr>
            </w:pPr>
            <w:r>
              <w:rPr>
                <w:sz w:val="18"/>
              </w:rPr>
              <w:t>Le misure preventive, protettive e di coordinamento con infrastrutture non risultano</w:t>
            </w:r>
            <w:r>
              <w:rPr>
                <w:spacing w:val="-17"/>
                <w:sz w:val="18"/>
              </w:rPr>
              <w:t> </w:t>
            </w:r>
            <w:r>
              <w:rPr>
                <w:sz w:val="18"/>
              </w:rPr>
              <w:t>necessarie</w:t>
            </w:r>
          </w:p>
          <w:p>
            <w:pPr>
              <w:pStyle w:val="TableParagraph"/>
              <w:rPr>
                <w:sz w:val="20"/>
              </w:rPr>
            </w:pPr>
          </w:p>
          <w:p>
            <w:pPr>
              <w:pStyle w:val="TableParagraph"/>
              <w:spacing w:before="1"/>
              <w:rPr>
                <w:sz w:val="16"/>
              </w:rPr>
            </w:pPr>
          </w:p>
          <w:p>
            <w:pPr>
              <w:pStyle w:val="TableParagraph"/>
              <w:numPr>
                <w:ilvl w:val="0"/>
                <w:numId w:val="30"/>
              </w:numPr>
              <w:tabs>
                <w:tab w:pos="283" w:val="left" w:leader="none"/>
              </w:tabs>
              <w:spacing w:line="207" w:lineRule="exact" w:before="0" w:after="0"/>
              <w:ind w:left="283" w:right="0" w:hanging="212"/>
              <w:jc w:val="left"/>
              <w:rPr>
                <w:b/>
                <w:sz w:val="18"/>
              </w:rPr>
            </w:pPr>
            <w:r>
              <w:rPr>
                <w:sz w:val="18"/>
              </w:rPr>
              <w:t>Misure preventive, protettive e di coordinamento con </w:t>
            </w:r>
            <w:r>
              <w:rPr>
                <w:b/>
                <w:sz w:val="18"/>
              </w:rPr>
              <w:t>mezzi e servizi di protezione</w:t>
            </w:r>
            <w:r>
              <w:rPr>
                <w:b/>
                <w:spacing w:val="-10"/>
                <w:sz w:val="18"/>
              </w:rPr>
              <w:t> </w:t>
            </w:r>
            <w:r>
              <w:rPr>
                <w:b/>
                <w:sz w:val="18"/>
              </w:rPr>
              <w:t>collettiva</w:t>
            </w:r>
          </w:p>
          <w:p>
            <w:pPr>
              <w:pStyle w:val="TableParagraph"/>
              <w:numPr>
                <w:ilvl w:val="1"/>
                <w:numId w:val="30"/>
              </w:numPr>
              <w:tabs>
                <w:tab w:pos="727" w:val="left" w:leader="none"/>
              </w:tabs>
              <w:spacing w:line="240" w:lineRule="auto" w:before="0" w:after="0"/>
              <w:ind w:left="782" w:right="69" w:hanging="284"/>
              <w:jc w:val="left"/>
              <w:rPr>
                <w:sz w:val="18"/>
              </w:rPr>
            </w:pPr>
            <w:r>
              <w:rPr>
                <w:sz w:val="18"/>
              </w:rPr>
              <w:t>Le misure preventive, protettive e di coordinamento con mezzi e servizi di protezione collettiva non risultano necessarie.</w:t>
            </w:r>
          </w:p>
          <w:p>
            <w:pPr>
              <w:pStyle w:val="TableParagraph"/>
              <w:spacing w:line="206" w:lineRule="exact"/>
              <w:ind w:left="71"/>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DPI</w:t>
            </w:r>
          </w:p>
          <w:p>
            <w:pPr>
              <w:pStyle w:val="TableParagraph"/>
              <w:spacing w:before="2"/>
              <w:ind w:left="782" w:hanging="284"/>
              <w:rPr>
                <w:sz w:val="18"/>
              </w:rPr>
            </w:pPr>
            <w:r>
              <w:rPr>
                <w:rFonts w:ascii="Wingdings" w:hAnsi="Wingdings"/>
                <w:sz w:val="18"/>
              </w:rPr>
              <w:t></w:t>
            </w:r>
            <w:r>
              <w:rPr>
                <w:rFonts w:ascii="Times New Roman" w:hAnsi="Times New Roman"/>
                <w:sz w:val="18"/>
              </w:rPr>
              <w:t> </w:t>
            </w:r>
            <w:r>
              <w:rPr>
                <w:sz w:val="18"/>
              </w:rPr>
              <w:t>Le misure preventive, protettive e di coordinamento con DPI (necessari a causa dei rischi interferenziali) non risultano necessarie.</w:t>
            </w:r>
          </w:p>
        </w:tc>
      </w:tr>
    </w:tbl>
    <w:p>
      <w:pPr>
        <w:pStyle w:val="BodyText"/>
      </w:pPr>
    </w:p>
    <w:p>
      <w:pPr>
        <w:pStyle w:val="BodyText"/>
        <w:spacing w:before="9" w:after="1"/>
        <w:rPr>
          <w:sz w:val="19"/>
        </w:rPr>
      </w:pPr>
    </w:p>
    <w:tbl>
      <w:tblPr>
        <w:tblW w:w="0" w:type="auto"/>
        <w:jc w:val="left"/>
        <w:tblInd w:w="5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170"/>
        <w:gridCol w:w="7463"/>
      </w:tblGrid>
      <w:tr>
        <w:trPr>
          <w:trHeight w:val="426" w:hRule="atLeast"/>
        </w:trPr>
        <w:tc>
          <w:tcPr>
            <w:tcW w:w="9633" w:type="dxa"/>
            <w:gridSpan w:val="2"/>
            <w:tcBorders>
              <w:bottom w:val="single" w:sz="4" w:space="0" w:color="000000"/>
            </w:tcBorders>
            <w:shd w:val="clear" w:color="auto" w:fill="94B3D6"/>
          </w:tcPr>
          <w:p>
            <w:pPr>
              <w:pStyle w:val="TableParagraph"/>
              <w:spacing w:before="140"/>
              <w:ind w:left="45"/>
              <w:rPr>
                <w:b/>
                <w:sz w:val="18"/>
              </w:rPr>
            </w:pPr>
            <w:r>
              <w:rPr>
                <w:b/>
                <w:sz w:val="18"/>
              </w:rPr>
              <w:t>Rischio: Agenti biologici (COVID-19)</w:t>
            </w:r>
          </w:p>
        </w:tc>
      </w:tr>
      <w:tr>
        <w:trPr>
          <w:trHeight w:val="1595" w:hRule="atLeast"/>
        </w:trPr>
        <w:tc>
          <w:tcPr>
            <w:tcW w:w="2170" w:type="dxa"/>
            <w:tcBorders>
              <w:top w:val="single" w:sz="4" w:space="0" w:color="000000"/>
            </w:tcBorders>
            <w:shd w:val="clear" w:color="auto" w:fill="DBE4F0"/>
          </w:tcPr>
          <w:p>
            <w:pPr>
              <w:pStyle w:val="TableParagraph"/>
              <w:rPr>
                <w:sz w:val="20"/>
              </w:rPr>
            </w:pPr>
          </w:p>
          <w:p>
            <w:pPr>
              <w:pStyle w:val="TableParagraph"/>
              <w:rPr>
                <w:sz w:val="20"/>
              </w:rPr>
            </w:pPr>
          </w:p>
          <w:p>
            <w:pPr>
              <w:pStyle w:val="TableParagraph"/>
              <w:spacing w:before="158"/>
              <w:ind w:left="482" w:right="209" w:hanging="317"/>
              <w:rPr>
                <w:b/>
                <w:sz w:val="18"/>
              </w:rPr>
            </w:pPr>
            <w:r>
              <w:rPr>
                <w:b/>
                <w:sz w:val="18"/>
              </w:rPr>
              <w:t>Scelte progettuali ed organizzative</w:t>
            </w:r>
          </w:p>
        </w:tc>
        <w:tc>
          <w:tcPr>
            <w:tcW w:w="7463" w:type="dxa"/>
            <w:tcBorders>
              <w:top w:val="single" w:sz="4" w:space="0" w:color="000000"/>
            </w:tcBorders>
          </w:tcPr>
          <w:p>
            <w:pPr>
              <w:pStyle w:val="TableParagraph"/>
              <w:spacing w:before="102"/>
              <w:ind w:left="43" w:right="110"/>
              <w:jc w:val="both"/>
              <w:rPr>
                <w:sz w:val="18"/>
              </w:rPr>
            </w:pPr>
            <w:r>
              <w:rPr>
                <w:sz w:val="18"/>
              </w:rPr>
              <w:t>Il COVID-19 rappresenta un rischio biologico generico, per il quale occorre adottare misure uguali per tutta la popolazione.</w:t>
            </w:r>
          </w:p>
          <w:p>
            <w:pPr>
              <w:pStyle w:val="TableParagraph"/>
              <w:ind w:left="43" w:right="106"/>
              <w:jc w:val="both"/>
              <w:rPr>
                <w:sz w:val="18"/>
              </w:rPr>
            </w:pPr>
            <w:r>
              <w:rPr>
                <w:sz w:val="18"/>
              </w:rPr>
              <w:t>Le</w:t>
            </w:r>
            <w:r>
              <w:rPr>
                <w:spacing w:val="-5"/>
                <w:sz w:val="18"/>
              </w:rPr>
              <w:t> </w:t>
            </w:r>
            <w:r>
              <w:rPr>
                <w:sz w:val="18"/>
              </w:rPr>
              <w:t>imprese</w:t>
            </w:r>
            <w:r>
              <w:rPr>
                <w:spacing w:val="-5"/>
                <w:sz w:val="18"/>
              </w:rPr>
              <w:t> </w:t>
            </w:r>
            <w:r>
              <w:rPr>
                <w:sz w:val="18"/>
              </w:rPr>
              <w:t>presenti</w:t>
            </w:r>
            <w:r>
              <w:rPr>
                <w:spacing w:val="-4"/>
                <w:sz w:val="18"/>
              </w:rPr>
              <w:t> </w:t>
            </w:r>
            <w:r>
              <w:rPr>
                <w:sz w:val="18"/>
              </w:rPr>
              <w:t>in</w:t>
            </w:r>
            <w:r>
              <w:rPr>
                <w:spacing w:val="-5"/>
                <w:sz w:val="18"/>
              </w:rPr>
              <w:t> </w:t>
            </w:r>
            <w:r>
              <w:rPr>
                <w:sz w:val="18"/>
              </w:rPr>
              <w:t>cantiere</w:t>
            </w:r>
            <w:r>
              <w:rPr>
                <w:spacing w:val="-7"/>
                <w:sz w:val="18"/>
              </w:rPr>
              <w:t> </w:t>
            </w:r>
            <w:r>
              <w:rPr>
                <w:sz w:val="18"/>
              </w:rPr>
              <w:t>in</w:t>
            </w:r>
            <w:r>
              <w:rPr>
                <w:spacing w:val="-5"/>
                <w:sz w:val="18"/>
              </w:rPr>
              <w:t> </w:t>
            </w:r>
            <w:r>
              <w:rPr>
                <w:sz w:val="18"/>
              </w:rPr>
              <w:t>conformità</w:t>
            </w:r>
            <w:r>
              <w:rPr>
                <w:spacing w:val="-5"/>
                <w:sz w:val="18"/>
              </w:rPr>
              <w:t> </w:t>
            </w:r>
            <w:r>
              <w:rPr>
                <w:sz w:val="18"/>
              </w:rPr>
              <w:t>alle</w:t>
            </w:r>
            <w:r>
              <w:rPr>
                <w:spacing w:val="-5"/>
                <w:sz w:val="18"/>
              </w:rPr>
              <w:t> </w:t>
            </w:r>
            <w:r>
              <w:rPr>
                <w:sz w:val="18"/>
              </w:rPr>
              <w:t>recenti</w:t>
            </w:r>
            <w:r>
              <w:rPr>
                <w:spacing w:val="-4"/>
                <w:sz w:val="18"/>
              </w:rPr>
              <w:t> </w:t>
            </w:r>
            <w:r>
              <w:rPr>
                <w:sz w:val="18"/>
              </w:rPr>
              <w:t>disposizioni</w:t>
            </w:r>
            <w:r>
              <w:rPr>
                <w:spacing w:val="-5"/>
                <w:sz w:val="18"/>
              </w:rPr>
              <w:t> </w:t>
            </w:r>
            <w:r>
              <w:rPr>
                <w:sz w:val="18"/>
              </w:rPr>
              <w:t>legislative</w:t>
            </w:r>
            <w:r>
              <w:rPr>
                <w:spacing w:val="-5"/>
                <w:sz w:val="18"/>
              </w:rPr>
              <w:t> </w:t>
            </w:r>
            <w:r>
              <w:rPr>
                <w:sz w:val="18"/>
              </w:rPr>
              <w:t>e</w:t>
            </w:r>
            <w:r>
              <w:rPr>
                <w:spacing w:val="-5"/>
                <w:sz w:val="18"/>
              </w:rPr>
              <w:t> </w:t>
            </w:r>
            <w:r>
              <w:rPr>
                <w:sz w:val="18"/>
              </w:rPr>
              <w:t>indicazioni dell’Autorità sanitaria dovranno adottare tutte le misure per il contrasto e il contenimento della diffusione del nuovo virus nei cantieri edili, disciplinando con il presente piano tutte le misure di sicurezza che devono essere adottate dai lavoratori ad integrazione di quelle già predisposte nel Piano di Sicurezza e Coordinamento</w:t>
            </w:r>
            <w:r>
              <w:rPr>
                <w:spacing w:val="-9"/>
                <w:sz w:val="18"/>
              </w:rPr>
              <w:t> </w:t>
            </w:r>
            <w:r>
              <w:rPr>
                <w:sz w:val="18"/>
              </w:rPr>
              <w:t>specifico.</w:t>
            </w:r>
          </w:p>
        </w:tc>
      </w:tr>
      <w:tr>
        <w:trPr>
          <w:trHeight w:val="569" w:hRule="atLeast"/>
        </w:trPr>
        <w:tc>
          <w:tcPr>
            <w:tcW w:w="2170" w:type="dxa"/>
            <w:shd w:val="clear" w:color="auto" w:fill="DBE4F0"/>
          </w:tcPr>
          <w:p>
            <w:pPr>
              <w:pStyle w:val="TableParagraph"/>
              <w:spacing w:before="3"/>
              <w:rPr>
                <w:sz w:val="18"/>
              </w:rPr>
            </w:pPr>
          </w:p>
          <w:p>
            <w:pPr>
              <w:pStyle w:val="TableParagraph"/>
              <w:ind w:left="607"/>
              <w:rPr>
                <w:b/>
                <w:sz w:val="18"/>
              </w:rPr>
            </w:pPr>
            <w:r>
              <w:rPr>
                <w:b/>
                <w:sz w:val="18"/>
              </w:rPr>
              <w:t>Procedure</w:t>
            </w:r>
          </w:p>
        </w:tc>
        <w:tc>
          <w:tcPr>
            <w:tcW w:w="7463" w:type="dxa"/>
          </w:tcPr>
          <w:p>
            <w:pPr>
              <w:pStyle w:val="TableParagraph"/>
              <w:spacing w:line="242" w:lineRule="auto" w:before="107"/>
              <w:ind w:left="43"/>
              <w:rPr>
                <w:sz w:val="18"/>
              </w:rPr>
            </w:pPr>
            <w:r>
              <w:rPr>
                <w:sz w:val="18"/>
              </w:rPr>
              <w:t>Al fine di fornire indicazioni operative per la protezione del rischio, il soggetto responsabile consegna al personale una specifica procedura di sicurezza con le raccomandazioni da</w:t>
            </w:r>
          </w:p>
        </w:tc>
      </w:tr>
    </w:tbl>
    <w:p>
      <w:pPr>
        <w:pStyle w:val="BodyText"/>
        <w:spacing w:before="1"/>
        <w:rPr>
          <w:sz w:val="2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29" name="image1.jpeg"/>
                  <wp:cNvGraphicFramePr>
                    <a:graphicFrameLocks noChangeAspect="1"/>
                  </wp:cNvGraphicFramePr>
                  <a:graphic>
                    <a:graphicData uri="http://schemas.openxmlformats.org/drawingml/2006/picture">
                      <pic:pic>
                        <pic:nvPicPr>
                          <pic:cNvPr id="33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5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170"/>
        <w:gridCol w:w="7463"/>
      </w:tblGrid>
      <w:tr>
        <w:trPr>
          <w:trHeight w:val="11331" w:hRule="atLeast"/>
        </w:trPr>
        <w:tc>
          <w:tcPr>
            <w:tcW w:w="2170" w:type="dxa"/>
            <w:shd w:val="clear" w:color="auto" w:fill="DBE4F0"/>
          </w:tcPr>
          <w:p>
            <w:pPr>
              <w:pStyle w:val="TableParagraph"/>
              <w:spacing w:before="107"/>
              <w:ind w:left="643" w:right="253" w:hanging="432"/>
              <w:rPr>
                <w:b/>
                <w:sz w:val="18"/>
              </w:rPr>
            </w:pPr>
            <w:r>
              <w:rPr>
                <w:b/>
                <w:sz w:val="18"/>
              </w:rPr>
              <w:t>Misure preventive e protettive</w:t>
            </w:r>
          </w:p>
        </w:tc>
        <w:tc>
          <w:tcPr>
            <w:tcW w:w="7463" w:type="dxa"/>
          </w:tcPr>
          <w:p>
            <w:pPr>
              <w:pStyle w:val="TableParagraph"/>
              <w:spacing w:before="107"/>
              <w:ind w:left="43"/>
              <w:rPr>
                <w:sz w:val="18"/>
              </w:rPr>
            </w:pPr>
            <w:r>
              <w:rPr>
                <w:sz w:val="18"/>
              </w:rPr>
              <w:t>rispettare, le norme comportamentali da osservare, in modo da assicurarsi che l'attività sia svolta secondo quanto definito.</w:t>
            </w:r>
          </w:p>
          <w:p>
            <w:pPr>
              <w:pStyle w:val="TableParagraph"/>
              <w:spacing w:line="206" w:lineRule="exact"/>
              <w:ind w:left="43"/>
              <w:rPr>
                <w:sz w:val="18"/>
              </w:rPr>
            </w:pPr>
            <w:r>
              <w:rPr>
                <w:sz w:val="18"/>
              </w:rPr>
              <w:t>MISURE DI SICUREZZA GENERALI</w:t>
            </w:r>
          </w:p>
          <w:p>
            <w:pPr>
              <w:pStyle w:val="TableParagraph"/>
              <w:ind w:left="43"/>
              <w:rPr>
                <w:sz w:val="18"/>
              </w:rPr>
            </w:pPr>
            <w:r>
              <w:rPr>
                <w:sz w:val="18"/>
              </w:rPr>
              <w:t>Risulta sufficiente adottare le comuni misure preventive della diffusione delle malattie trasmesse per via respiratoria.</w:t>
            </w:r>
          </w:p>
          <w:p>
            <w:pPr>
              <w:pStyle w:val="TableParagraph"/>
              <w:spacing w:before="1"/>
              <w:ind w:left="43" w:right="101"/>
              <w:rPr>
                <w:sz w:val="18"/>
              </w:rPr>
            </w:pPr>
            <w:r>
              <w:rPr>
                <w:sz w:val="18"/>
              </w:rPr>
              <w:t>La corretta applicazione di misure preventive, quali l’igiene delle mani, l’igiene respiratoria e il distanziamento sociale, può ridurre notevolmente il rischio di infezione.</w:t>
            </w:r>
          </w:p>
          <w:p>
            <w:pPr>
              <w:pStyle w:val="TableParagraph"/>
              <w:spacing w:line="206" w:lineRule="exact"/>
              <w:ind w:left="43"/>
              <w:rPr>
                <w:sz w:val="18"/>
              </w:rPr>
            </w:pPr>
            <w:r>
              <w:rPr>
                <w:sz w:val="18"/>
              </w:rPr>
              <w:t>Si raccomanda, quindi, di osservare le seguenti misure:</w:t>
            </w:r>
          </w:p>
          <w:p>
            <w:pPr>
              <w:pStyle w:val="TableParagraph"/>
              <w:numPr>
                <w:ilvl w:val="0"/>
                <w:numId w:val="31"/>
              </w:numPr>
              <w:tabs>
                <w:tab w:pos="108" w:val="left" w:leader="none"/>
              </w:tabs>
              <w:spacing w:line="207" w:lineRule="exact" w:before="2" w:after="0"/>
              <w:ind w:left="107" w:right="0" w:hanging="65"/>
              <w:jc w:val="left"/>
              <w:rPr>
                <w:sz w:val="18"/>
              </w:rPr>
            </w:pPr>
            <w:r>
              <w:rPr>
                <w:sz w:val="18"/>
              </w:rPr>
              <w:t>lavare accuratamente le mani con acqua e</w:t>
            </w:r>
            <w:r>
              <w:rPr>
                <w:spacing w:val="-8"/>
                <w:sz w:val="18"/>
              </w:rPr>
              <w:t> </w:t>
            </w:r>
            <w:r>
              <w:rPr>
                <w:sz w:val="18"/>
              </w:rPr>
              <w:t>sapone</w:t>
            </w:r>
          </w:p>
          <w:p>
            <w:pPr>
              <w:pStyle w:val="TableParagraph"/>
              <w:numPr>
                <w:ilvl w:val="0"/>
                <w:numId w:val="31"/>
              </w:numPr>
              <w:tabs>
                <w:tab w:pos="108" w:val="left" w:leader="none"/>
              </w:tabs>
              <w:spacing w:line="206" w:lineRule="exact" w:before="0" w:after="0"/>
              <w:ind w:left="107" w:right="0" w:hanging="65"/>
              <w:jc w:val="left"/>
              <w:rPr>
                <w:sz w:val="18"/>
              </w:rPr>
            </w:pPr>
            <w:r>
              <w:rPr>
                <w:sz w:val="18"/>
              </w:rPr>
              <w:t>evitare di toccare occhi, naso e bocca se non si è lavato le</w:t>
            </w:r>
            <w:r>
              <w:rPr>
                <w:spacing w:val="-19"/>
                <w:sz w:val="18"/>
              </w:rPr>
              <w:t> </w:t>
            </w:r>
            <w:r>
              <w:rPr>
                <w:sz w:val="18"/>
              </w:rPr>
              <w:t>mani</w:t>
            </w:r>
          </w:p>
          <w:p>
            <w:pPr>
              <w:pStyle w:val="TableParagraph"/>
              <w:numPr>
                <w:ilvl w:val="0"/>
                <w:numId w:val="31"/>
              </w:numPr>
              <w:tabs>
                <w:tab w:pos="108" w:val="left" w:leader="none"/>
              </w:tabs>
              <w:spacing w:line="240" w:lineRule="auto" w:before="0" w:after="0"/>
              <w:ind w:left="43" w:right="99" w:firstLine="0"/>
              <w:jc w:val="left"/>
              <w:rPr>
                <w:sz w:val="18"/>
              </w:rPr>
            </w:pPr>
            <w:r>
              <w:rPr>
                <w:sz w:val="18"/>
              </w:rPr>
              <w:t>coprire</w:t>
            </w:r>
            <w:r>
              <w:rPr>
                <w:spacing w:val="-5"/>
                <w:sz w:val="18"/>
              </w:rPr>
              <w:t> </w:t>
            </w:r>
            <w:r>
              <w:rPr>
                <w:sz w:val="18"/>
              </w:rPr>
              <w:t>con</w:t>
            </w:r>
            <w:r>
              <w:rPr>
                <w:spacing w:val="-5"/>
                <w:sz w:val="18"/>
              </w:rPr>
              <w:t> </w:t>
            </w:r>
            <w:r>
              <w:rPr>
                <w:sz w:val="18"/>
              </w:rPr>
              <w:t>il</w:t>
            </w:r>
            <w:r>
              <w:rPr>
                <w:spacing w:val="-5"/>
                <w:sz w:val="18"/>
              </w:rPr>
              <w:t> </w:t>
            </w:r>
            <w:r>
              <w:rPr>
                <w:sz w:val="18"/>
              </w:rPr>
              <w:t>gomito</w:t>
            </w:r>
            <w:r>
              <w:rPr>
                <w:spacing w:val="-5"/>
                <w:sz w:val="18"/>
              </w:rPr>
              <w:t> </w:t>
            </w:r>
            <w:r>
              <w:rPr>
                <w:sz w:val="18"/>
              </w:rPr>
              <w:t>flesso</w:t>
            </w:r>
            <w:r>
              <w:rPr>
                <w:spacing w:val="-5"/>
                <w:sz w:val="18"/>
              </w:rPr>
              <w:t> </w:t>
            </w:r>
            <w:r>
              <w:rPr>
                <w:sz w:val="18"/>
              </w:rPr>
              <w:t>o</w:t>
            </w:r>
            <w:r>
              <w:rPr>
                <w:spacing w:val="-5"/>
                <w:sz w:val="18"/>
              </w:rPr>
              <w:t> </w:t>
            </w:r>
            <w:r>
              <w:rPr>
                <w:sz w:val="18"/>
              </w:rPr>
              <w:t>con</w:t>
            </w:r>
            <w:r>
              <w:rPr>
                <w:spacing w:val="-5"/>
                <w:sz w:val="18"/>
              </w:rPr>
              <w:t> </w:t>
            </w:r>
            <w:r>
              <w:rPr>
                <w:sz w:val="18"/>
              </w:rPr>
              <w:t>fazzoletti</w:t>
            </w:r>
            <w:r>
              <w:rPr>
                <w:spacing w:val="-7"/>
                <w:sz w:val="18"/>
              </w:rPr>
              <w:t> </w:t>
            </w:r>
            <w:r>
              <w:rPr>
                <w:sz w:val="18"/>
              </w:rPr>
              <w:t>di</w:t>
            </w:r>
            <w:r>
              <w:rPr>
                <w:spacing w:val="-5"/>
                <w:sz w:val="18"/>
              </w:rPr>
              <w:t> </w:t>
            </w:r>
            <w:r>
              <w:rPr>
                <w:sz w:val="18"/>
              </w:rPr>
              <w:t>carta</w:t>
            </w:r>
            <w:r>
              <w:rPr>
                <w:spacing w:val="-5"/>
                <w:sz w:val="18"/>
              </w:rPr>
              <w:t> </w:t>
            </w:r>
            <w:r>
              <w:rPr>
                <w:sz w:val="18"/>
              </w:rPr>
              <w:t>la</w:t>
            </w:r>
            <w:r>
              <w:rPr>
                <w:spacing w:val="-8"/>
                <w:sz w:val="18"/>
              </w:rPr>
              <w:t> </w:t>
            </w:r>
            <w:r>
              <w:rPr>
                <w:sz w:val="18"/>
              </w:rPr>
              <w:t>bocca</w:t>
            </w:r>
            <w:r>
              <w:rPr>
                <w:spacing w:val="-5"/>
                <w:sz w:val="18"/>
              </w:rPr>
              <w:t> </w:t>
            </w:r>
            <w:r>
              <w:rPr>
                <w:sz w:val="18"/>
              </w:rPr>
              <w:t>ed</w:t>
            </w:r>
            <w:r>
              <w:rPr>
                <w:spacing w:val="-5"/>
                <w:sz w:val="18"/>
              </w:rPr>
              <w:t> </w:t>
            </w:r>
            <w:r>
              <w:rPr>
                <w:sz w:val="18"/>
              </w:rPr>
              <w:t>il</w:t>
            </w:r>
            <w:r>
              <w:rPr>
                <w:spacing w:val="-5"/>
                <w:sz w:val="18"/>
              </w:rPr>
              <w:t> </w:t>
            </w:r>
            <w:r>
              <w:rPr>
                <w:sz w:val="18"/>
              </w:rPr>
              <w:t>naso</w:t>
            </w:r>
            <w:r>
              <w:rPr>
                <w:spacing w:val="-4"/>
                <w:sz w:val="18"/>
              </w:rPr>
              <w:t> </w:t>
            </w:r>
            <w:r>
              <w:rPr>
                <w:sz w:val="18"/>
              </w:rPr>
              <w:t>quando</w:t>
            </w:r>
            <w:r>
              <w:rPr>
                <w:spacing w:val="-5"/>
                <w:sz w:val="18"/>
              </w:rPr>
              <w:t> </w:t>
            </w:r>
            <w:r>
              <w:rPr>
                <w:sz w:val="18"/>
              </w:rPr>
              <w:t>si</w:t>
            </w:r>
            <w:r>
              <w:rPr>
                <w:spacing w:val="-8"/>
                <w:sz w:val="18"/>
              </w:rPr>
              <w:t> </w:t>
            </w:r>
            <w:r>
              <w:rPr>
                <w:sz w:val="18"/>
              </w:rPr>
              <w:t>starnutisce o si</w:t>
            </w:r>
            <w:r>
              <w:rPr>
                <w:spacing w:val="-2"/>
                <w:sz w:val="18"/>
              </w:rPr>
              <w:t> </w:t>
            </w:r>
            <w:r>
              <w:rPr>
                <w:sz w:val="18"/>
              </w:rPr>
              <w:t>tossisce</w:t>
            </w:r>
          </w:p>
          <w:p>
            <w:pPr>
              <w:pStyle w:val="TableParagraph"/>
              <w:numPr>
                <w:ilvl w:val="0"/>
                <w:numId w:val="31"/>
              </w:numPr>
              <w:tabs>
                <w:tab w:pos="108" w:val="left" w:leader="none"/>
              </w:tabs>
              <w:spacing w:line="207" w:lineRule="exact" w:before="0" w:after="0"/>
              <w:ind w:left="107" w:right="0" w:hanging="65"/>
              <w:jc w:val="left"/>
              <w:rPr>
                <w:sz w:val="18"/>
              </w:rPr>
            </w:pPr>
            <w:r>
              <w:rPr>
                <w:sz w:val="18"/>
              </w:rPr>
              <w:t>porre attenzione all’igiene delle</w:t>
            </w:r>
            <w:r>
              <w:rPr>
                <w:spacing w:val="-3"/>
                <w:sz w:val="18"/>
              </w:rPr>
              <w:t> </w:t>
            </w:r>
            <w:r>
              <w:rPr>
                <w:sz w:val="18"/>
              </w:rPr>
              <w:t>superfici</w:t>
            </w:r>
          </w:p>
          <w:p>
            <w:pPr>
              <w:pStyle w:val="TableParagraph"/>
              <w:numPr>
                <w:ilvl w:val="0"/>
                <w:numId w:val="31"/>
              </w:numPr>
              <w:tabs>
                <w:tab w:pos="108" w:val="left" w:leader="none"/>
              </w:tabs>
              <w:spacing w:line="206" w:lineRule="exact" w:before="0" w:after="0"/>
              <w:ind w:left="107" w:right="0" w:hanging="65"/>
              <w:jc w:val="left"/>
              <w:rPr>
                <w:sz w:val="18"/>
              </w:rPr>
            </w:pPr>
            <w:r>
              <w:rPr>
                <w:sz w:val="18"/>
              </w:rPr>
              <w:t>evitare i contratti stretti e prolungati con persone con sintomi</w:t>
            </w:r>
            <w:r>
              <w:rPr>
                <w:spacing w:val="-15"/>
                <w:sz w:val="18"/>
              </w:rPr>
              <w:t> </w:t>
            </w:r>
            <w:r>
              <w:rPr>
                <w:sz w:val="18"/>
              </w:rPr>
              <w:t>influenzali</w:t>
            </w:r>
          </w:p>
          <w:p>
            <w:pPr>
              <w:pStyle w:val="TableParagraph"/>
              <w:numPr>
                <w:ilvl w:val="0"/>
                <w:numId w:val="31"/>
              </w:numPr>
              <w:tabs>
                <w:tab w:pos="108" w:val="left" w:leader="none"/>
              </w:tabs>
              <w:spacing w:line="206" w:lineRule="exact" w:before="0" w:after="0"/>
              <w:ind w:left="107" w:right="0" w:hanging="65"/>
              <w:jc w:val="left"/>
              <w:rPr>
                <w:sz w:val="18"/>
              </w:rPr>
            </w:pPr>
            <w:r>
              <w:rPr>
                <w:sz w:val="18"/>
              </w:rPr>
              <w:t>utilizzare la mascherina solo se malati o mentre si assistono persone</w:t>
            </w:r>
            <w:r>
              <w:rPr>
                <w:spacing w:val="-20"/>
                <w:sz w:val="18"/>
              </w:rPr>
              <w:t> </w:t>
            </w:r>
            <w:r>
              <w:rPr>
                <w:sz w:val="18"/>
              </w:rPr>
              <w:t>malate</w:t>
            </w:r>
          </w:p>
          <w:p>
            <w:pPr>
              <w:pStyle w:val="TableParagraph"/>
              <w:numPr>
                <w:ilvl w:val="0"/>
                <w:numId w:val="31"/>
              </w:numPr>
              <w:tabs>
                <w:tab w:pos="108" w:val="left" w:leader="none"/>
              </w:tabs>
              <w:spacing w:line="240" w:lineRule="auto" w:before="0" w:after="0"/>
              <w:ind w:left="43" w:right="108" w:firstLine="0"/>
              <w:jc w:val="both"/>
              <w:rPr>
                <w:sz w:val="18"/>
              </w:rPr>
            </w:pPr>
            <w:r>
              <w:rPr>
                <w:sz w:val="18"/>
              </w:rPr>
              <w:t>rimanere</w:t>
            </w:r>
            <w:r>
              <w:rPr>
                <w:spacing w:val="-7"/>
                <w:sz w:val="18"/>
              </w:rPr>
              <w:t> </w:t>
            </w:r>
            <w:r>
              <w:rPr>
                <w:sz w:val="18"/>
              </w:rPr>
              <w:t>al</w:t>
            </w:r>
            <w:r>
              <w:rPr>
                <w:spacing w:val="-5"/>
                <w:sz w:val="18"/>
              </w:rPr>
              <w:t> </w:t>
            </w:r>
            <w:r>
              <w:rPr>
                <w:sz w:val="18"/>
              </w:rPr>
              <w:t>proprio</w:t>
            </w:r>
            <w:r>
              <w:rPr>
                <w:spacing w:val="-4"/>
                <w:sz w:val="18"/>
              </w:rPr>
              <w:t> </w:t>
            </w:r>
            <w:r>
              <w:rPr>
                <w:sz w:val="18"/>
              </w:rPr>
              <w:t>domicilio</w:t>
            </w:r>
            <w:r>
              <w:rPr>
                <w:spacing w:val="-6"/>
                <w:sz w:val="18"/>
              </w:rPr>
              <w:t> </w:t>
            </w:r>
            <w:r>
              <w:rPr>
                <w:sz w:val="18"/>
              </w:rPr>
              <w:t>in</w:t>
            </w:r>
            <w:r>
              <w:rPr>
                <w:spacing w:val="-6"/>
                <w:sz w:val="18"/>
              </w:rPr>
              <w:t> </w:t>
            </w:r>
            <w:r>
              <w:rPr>
                <w:sz w:val="18"/>
              </w:rPr>
              <w:t>presenza</w:t>
            </w:r>
            <w:r>
              <w:rPr>
                <w:spacing w:val="-4"/>
                <w:sz w:val="18"/>
              </w:rPr>
              <w:t> </w:t>
            </w:r>
            <w:r>
              <w:rPr>
                <w:sz w:val="18"/>
              </w:rPr>
              <w:t>di</w:t>
            </w:r>
            <w:r>
              <w:rPr>
                <w:spacing w:val="-4"/>
                <w:sz w:val="18"/>
              </w:rPr>
              <w:t> </w:t>
            </w:r>
            <w:r>
              <w:rPr>
                <w:sz w:val="18"/>
              </w:rPr>
              <w:t>febbre</w:t>
            </w:r>
            <w:r>
              <w:rPr>
                <w:spacing w:val="-6"/>
                <w:sz w:val="18"/>
              </w:rPr>
              <w:t> </w:t>
            </w:r>
            <w:r>
              <w:rPr>
                <w:sz w:val="18"/>
              </w:rPr>
              <w:t>(oltre</w:t>
            </w:r>
            <w:r>
              <w:rPr>
                <w:spacing w:val="-4"/>
                <w:sz w:val="18"/>
              </w:rPr>
              <w:t> </w:t>
            </w:r>
            <w:r>
              <w:rPr>
                <w:sz w:val="18"/>
              </w:rPr>
              <w:t>37.5°)</w:t>
            </w:r>
            <w:r>
              <w:rPr>
                <w:spacing w:val="-4"/>
                <w:sz w:val="18"/>
              </w:rPr>
              <w:t> </w:t>
            </w:r>
            <w:r>
              <w:rPr>
                <w:sz w:val="18"/>
              </w:rPr>
              <w:t>o</w:t>
            </w:r>
            <w:r>
              <w:rPr>
                <w:spacing w:val="-4"/>
                <w:sz w:val="18"/>
              </w:rPr>
              <w:t> </w:t>
            </w:r>
            <w:r>
              <w:rPr>
                <w:sz w:val="18"/>
              </w:rPr>
              <w:t>altri</w:t>
            </w:r>
            <w:r>
              <w:rPr>
                <w:spacing w:val="-6"/>
                <w:sz w:val="18"/>
              </w:rPr>
              <w:t> </w:t>
            </w:r>
            <w:r>
              <w:rPr>
                <w:sz w:val="18"/>
              </w:rPr>
              <w:t>sintomi</w:t>
            </w:r>
            <w:r>
              <w:rPr>
                <w:spacing w:val="-4"/>
                <w:sz w:val="18"/>
              </w:rPr>
              <w:t> </w:t>
            </w:r>
            <w:r>
              <w:rPr>
                <w:sz w:val="18"/>
              </w:rPr>
              <w:t>influenzali</w:t>
            </w:r>
            <w:r>
              <w:rPr>
                <w:spacing w:val="-6"/>
                <w:sz w:val="18"/>
              </w:rPr>
              <w:t> </w:t>
            </w:r>
            <w:r>
              <w:rPr>
                <w:sz w:val="18"/>
              </w:rPr>
              <w:t>e</w:t>
            </w:r>
            <w:r>
              <w:rPr>
                <w:spacing w:val="-6"/>
                <w:sz w:val="18"/>
              </w:rPr>
              <w:t> </w:t>
            </w:r>
            <w:r>
              <w:rPr>
                <w:sz w:val="18"/>
              </w:rPr>
              <w:t>di chiamare il proprio medico di famiglia e l’autorità</w:t>
            </w:r>
            <w:r>
              <w:rPr>
                <w:spacing w:val="-14"/>
                <w:sz w:val="18"/>
              </w:rPr>
              <w:t> </w:t>
            </w:r>
            <w:r>
              <w:rPr>
                <w:sz w:val="18"/>
              </w:rPr>
              <w:t>sanitaria</w:t>
            </w:r>
          </w:p>
          <w:p>
            <w:pPr>
              <w:pStyle w:val="TableParagraph"/>
              <w:numPr>
                <w:ilvl w:val="0"/>
                <w:numId w:val="31"/>
              </w:numPr>
              <w:tabs>
                <w:tab w:pos="108" w:val="left" w:leader="none"/>
              </w:tabs>
              <w:spacing w:line="240" w:lineRule="auto" w:before="1" w:after="0"/>
              <w:ind w:left="43" w:right="99" w:firstLine="0"/>
              <w:jc w:val="both"/>
              <w:rPr>
                <w:sz w:val="18"/>
              </w:rPr>
            </w:pPr>
            <w:r>
              <w:rPr>
                <w:sz w:val="18"/>
              </w:rPr>
              <w:t>dichiarare tempestivamente laddove, anche successivamente all’ingresso in azienda, sussistano le condizioni di pericolo (sintomi di influenza, temperatura, provenienza da zone a rischio o contatto con persone positive al virus nei 14 giorni precedenti, ecc.) per cui i provvedimenti dell’Autorità impongono di informare il medico di famiglia e l’Autorità sanitaria e di rimanere al proprio</w:t>
            </w:r>
            <w:r>
              <w:rPr>
                <w:spacing w:val="-3"/>
                <w:sz w:val="18"/>
              </w:rPr>
              <w:t> </w:t>
            </w:r>
            <w:r>
              <w:rPr>
                <w:sz w:val="18"/>
              </w:rPr>
              <w:t>domicilio</w:t>
            </w:r>
          </w:p>
          <w:p>
            <w:pPr>
              <w:pStyle w:val="TableParagraph"/>
              <w:numPr>
                <w:ilvl w:val="0"/>
                <w:numId w:val="31"/>
              </w:numPr>
              <w:tabs>
                <w:tab w:pos="108" w:val="left" w:leader="none"/>
              </w:tabs>
              <w:spacing w:line="240" w:lineRule="auto" w:before="0" w:after="0"/>
              <w:ind w:left="43" w:right="110" w:firstLine="0"/>
              <w:jc w:val="both"/>
              <w:rPr>
                <w:sz w:val="18"/>
              </w:rPr>
            </w:pPr>
            <w:r>
              <w:rPr>
                <w:sz w:val="18"/>
              </w:rPr>
              <w:t>informare tempestivamente e responsabilmente il datore di lavoro della presenza di qualsiasi sintomo influenzale durante l’espletamento della prestazione lavorativa, avendo cura di rimanere a adeguata distanza dalle persone</w:t>
            </w:r>
            <w:r>
              <w:rPr>
                <w:spacing w:val="-4"/>
                <w:sz w:val="18"/>
              </w:rPr>
              <w:t> </w:t>
            </w:r>
            <w:r>
              <w:rPr>
                <w:sz w:val="18"/>
              </w:rPr>
              <w:t>presenti</w:t>
            </w:r>
          </w:p>
          <w:p>
            <w:pPr>
              <w:pStyle w:val="TableParagraph"/>
              <w:numPr>
                <w:ilvl w:val="0"/>
                <w:numId w:val="31"/>
              </w:numPr>
              <w:tabs>
                <w:tab w:pos="108" w:val="left" w:leader="none"/>
              </w:tabs>
              <w:spacing w:line="240" w:lineRule="auto" w:before="1" w:after="0"/>
              <w:ind w:left="43" w:right="106" w:firstLine="0"/>
              <w:jc w:val="both"/>
              <w:rPr>
                <w:sz w:val="18"/>
              </w:rPr>
            </w:pPr>
            <w:r>
              <w:rPr>
                <w:sz w:val="18"/>
              </w:rPr>
              <w:t>Qualora il lavoro imponga di lavorare a distanza interpersonale minore di un metro e non siano possibili altre soluzioni organizzative è comunque necessario l’uso delle mascherine, e</w:t>
            </w:r>
            <w:r>
              <w:rPr>
                <w:spacing w:val="-10"/>
                <w:sz w:val="18"/>
              </w:rPr>
              <w:t> </w:t>
            </w:r>
            <w:r>
              <w:rPr>
                <w:sz w:val="18"/>
              </w:rPr>
              <w:t>altri</w:t>
            </w:r>
            <w:r>
              <w:rPr>
                <w:spacing w:val="-10"/>
                <w:sz w:val="18"/>
              </w:rPr>
              <w:t> </w:t>
            </w:r>
            <w:r>
              <w:rPr>
                <w:sz w:val="18"/>
              </w:rPr>
              <w:t>dispositivi</w:t>
            </w:r>
            <w:r>
              <w:rPr>
                <w:spacing w:val="-10"/>
                <w:sz w:val="18"/>
              </w:rPr>
              <w:t> </w:t>
            </w:r>
            <w:r>
              <w:rPr>
                <w:sz w:val="18"/>
              </w:rPr>
              <w:t>di</w:t>
            </w:r>
            <w:r>
              <w:rPr>
                <w:spacing w:val="-10"/>
                <w:sz w:val="18"/>
              </w:rPr>
              <w:t> </w:t>
            </w:r>
            <w:r>
              <w:rPr>
                <w:sz w:val="18"/>
              </w:rPr>
              <w:t>protezione</w:t>
            </w:r>
            <w:r>
              <w:rPr>
                <w:spacing w:val="-10"/>
                <w:sz w:val="18"/>
              </w:rPr>
              <w:t> </w:t>
            </w:r>
            <w:r>
              <w:rPr>
                <w:sz w:val="18"/>
              </w:rPr>
              <w:t>(guanti,</w:t>
            </w:r>
            <w:r>
              <w:rPr>
                <w:spacing w:val="-10"/>
                <w:sz w:val="18"/>
              </w:rPr>
              <w:t> </w:t>
            </w:r>
            <w:r>
              <w:rPr>
                <w:sz w:val="18"/>
              </w:rPr>
              <w:t>occhiali,</w:t>
            </w:r>
            <w:r>
              <w:rPr>
                <w:spacing w:val="-9"/>
                <w:sz w:val="18"/>
              </w:rPr>
              <w:t> </w:t>
            </w:r>
            <w:r>
              <w:rPr>
                <w:sz w:val="18"/>
              </w:rPr>
              <w:t>tute,</w:t>
            </w:r>
            <w:r>
              <w:rPr>
                <w:spacing w:val="-12"/>
                <w:sz w:val="18"/>
              </w:rPr>
              <w:t> </w:t>
            </w:r>
            <w:r>
              <w:rPr>
                <w:sz w:val="18"/>
              </w:rPr>
              <w:t>cuffie</w:t>
            </w:r>
            <w:r>
              <w:rPr>
                <w:spacing w:val="-12"/>
                <w:sz w:val="18"/>
              </w:rPr>
              <w:t> </w:t>
            </w:r>
            <w:r>
              <w:rPr>
                <w:sz w:val="18"/>
              </w:rPr>
              <w:t>e</w:t>
            </w:r>
            <w:r>
              <w:rPr>
                <w:spacing w:val="-10"/>
                <w:sz w:val="18"/>
              </w:rPr>
              <w:t> </w:t>
            </w:r>
            <w:r>
              <w:rPr>
                <w:sz w:val="18"/>
              </w:rPr>
              <w:t>camici)</w:t>
            </w:r>
            <w:r>
              <w:rPr>
                <w:spacing w:val="-12"/>
                <w:sz w:val="18"/>
              </w:rPr>
              <w:t> </w:t>
            </w:r>
            <w:r>
              <w:rPr>
                <w:sz w:val="18"/>
              </w:rPr>
              <w:t>conformi</w:t>
            </w:r>
            <w:r>
              <w:rPr>
                <w:spacing w:val="-10"/>
                <w:sz w:val="18"/>
              </w:rPr>
              <w:t> </w:t>
            </w:r>
            <w:r>
              <w:rPr>
                <w:sz w:val="18"/>
              </w:rPr>
              <w:t>alle</w:t>
            </w:r>
            <w:r>
              <w:rPr>
                <w:spacing w:val="-12"/>
                <w:sz w:val="18"/>
              </w:rPr>
              <w:t> </w:t>
            </w:r>
            <w:r>
              <w:rPr>
                <w:sz w:val="18"/>
              </w:rPr>
              <w:t>disposizioni delle autorità scientifiche e</w:t>
            </w:r>
            <w:r>
              <w:rPr>
                <w:spacing w:val="-3"/>
                <w:sz w:val="18"/>
              </w:rPr>
              <w:t> </w:t>
            </w:r>
            <w:r>
              <w:rPr>
                <w:sz w:val="18"/>
              </w:rPr>
              <w:t>sanitarie.</w:t>
            </w:r>
          </w:p>
          <w:p>
            <w:pPr>
              <w:pStyle w:val="TableParagraph"/>
              <w:numPr>
                <w:ilvl w:val="0"/>
                <w:numId w:val="31"/>
              </w:numPr>
              <w:tabs>
                <w:tab w:pos="108" w:val="left" w:leader="none"/>
              </w:tabs>
              <w:spacing w:line="240" w:lineRule="auto" w:before="0" w:after="0"/>
              <w:ind w:left="43" w:right="106" w:firstLine="0"/>
              <w:jc w:val="both"/>
              <w:rPr>
                <w:sz w:val="18"/>
              </w:rPr>
            </w:pPr>
            <w:r>
              <w:rPr>
                <w:sz w:val="18"/>
              </w:rPr>
              <w:t>Data la situazione di emergenza, in caso di difficoltà di approvvigionamento e alla sola finalità</w:t>
            </w:r>
            <w:r>
              <w:rPr>
                <w:spacing w:val="-7"/>
                <w:sz w:val="18"/>
              </w:rPr>
              <w:t> </w:t>
            </w:r>
            <w:r>
              <w:rPr>
                <w:sz w:val="18"/>
              </w:rPr>
              <w:t>di</w:t>
            </w:r>
            <w:r>
              <w:rPr>
                <w:spacing w:val="-6"/>
                <w:sz w:val="18"/>
              </w:rPr>
              <w:t> </w:t>
            </w:r>
            <w:r>
              <w:rPr>
                <w:sz w:val="18"/>
              </w:rPr>
              <w:t>evitare</w:t>
            </w:r>
            <w:r>
              <w:rPr>
                <w:spacing w:val="-6"/>
                <w:sz w:val="18"/>
              </w:rPr>
              <w:t> </w:t>
            </w:r>
            <w:r>
              <w:rPr>
                <w:sz w:val="18"/>
              </w:rPr>
              <w:t>la</w:t>
            </w:r>
            <w:r>
              <w:rPr>
                <w:spacing w:val="-6"/>
                <w:sz w:val="18"/>
              </w:rPr>
              <w:t> </w:t>
            </w:r>
            <w:r>
              <w:rPr>
                <w:sz w:val="18"/>
              </w:rPr>
              <w:t>diffusione</w:t>
            </w:r>
            <w:r>
              <w:rPr>
                <w:spacing w:val="-6"/>
                <w:sz w:val="18"/>
              </w:rPr>
              <w:t> </w:t>
            </w:r>
            <w:r>
              <w:rPr>
                <w:sz w:val="18"/>
              </w:rPr>
              <w:t>del</w:t>
            </w:r>
            <w:r>
              <w:rPr>
                <w:spacing w:val="-6"/>
                <w:sz w:val="18"/>
              </w:rPr>
              <w:t> </w:t>
            </w:r>
            <w:r>
              <w:rPr>
                <w:sz w:val="18"/>
              </w:rPr>
              <w:t>virus,</w:t>
            </w:r>
            <w:r>
              <w:rPr>
                <w:spacing w:val="-6"/>
                <w:sz w:val="18"/>
              </w:rPr>
              <w:t> </w:t>
            </w:r>
            <w:r>
              <w:rPr>
                <w:sz w:val="18"/>
              </w:rPr>
              <w:t>potranno</w:t>
            </w:r>
            <w:r>
              <w:rPr>
                <w:spacing w:val="-6"/>
                <w:sz w:val="18"/>
              </w:rPr>
              <w:t> </w:t>
            </w:r>
            <w:r>
              <w:rPr>
                <w:sz w:val="18"/>
              </w:rPr>
              <w:t>essere</w:t>
            </w:r>
            <w:r>
              <w:rPr>
                <w:spacing w:val="-6"/>
                <w:sz w:val="18"/>
              </w:rPr>
              <w:t> </w:t>
            </w:r>
            <w:r>
              <w:rPr>
                <w:sz w:val="18"/>
              </w:rPr>
              <w:t>utilizzate</w:t>
            </w:r>
            <w:r>
              <w:rPr>
                <w:spacing w:val="-6"/>
                <w:sz w:val="18"/>
              </w:rPr>
              <w:t> </w:t>
            </w:r>
            <w:r>
              <w:rPr>
                <w:sz w:val="18"/>
              </w:rPr>
              <w:t>mascherine</w:t>
            </w:r>
            <w:r>
              <w:rPr>
                <w:spacing w:val="-6"/>
                <w:sz w:val="18"/>
              </w:rPr>
              <w:t> </w:t>
            </w:r>
            <w:r>
              <w:rPr>
                <w:sz w:val="18"/>
              </w:rPr>
              <w:t>la</w:t>
            </w:r>
            <w:r>
              <w:rPr>
                <w:spacing w:val="-9"/>
                <w:sz w:val="18"/>
              </w:rPr>
              <w:t> </w:t>
            </w:r>
            <w:r>
              <w:rPr>
                <w:sz w:val="18"/>
              </w:rPr>
              <w:t>cui</w:t>
            </w:r>
            <w:r>
              <w:rPr>
                <w:spacing w:val="-6"/>
                <w:sz w:val="18"/>
              </w:rPr>
              <w:t> </w:t>
            </w:r>
            <w:r>
              <w:rPr>
                <w:sz w:val="18"/>
              </w:rPr>
              <w:t>tipologia corrisponda alle indicazioni dall’autorità</w:t>
            </w:r>
            <w:r>
              <w:rPr>
                <w:spacing w:val="-9"/>
                <w:sz w:val="18"/>
              </w:rPr>
              <w:t> </w:t>
            </w:r>
            <w:r>
              <w:rPr>
                <w:sz w:val="18"/>
              </w:rPr>
              <w:t>sanitaria.</w:t>
            </w:r>
          </w:p>
          <w:p>
            <w:pPr>
              <w:pStyle w:val="TableParagraph"/>
              <w:spacing w:line="205" w:lineRule="exact"/>
              <w:ind w:left="93"/>
              <w:rPr>
                <w:sz w:val="18"/>
              </w:rPr>
            </w:pPr>
            <w:r>
              <w:rPr>
                <w:sz w:val="18"/>
              </w:rPr>
              <w:t>MISURE DI SICUREZZA IN CANTIERE</w:t>
            </w:r>
          </w:p>
          <w:p>
            <w:pPr>
              <w:pStyle w:val="TableParagraph"/>
              <w:numPr>
                <w:ilvl w:val="0"/>
                <w:numId w:val="31"/>
              </w:numPr>
              <w:tabs>
                <w:tab w:pos="108" w:val="left" w:leader="none"/>
              </w:tabs>
              <w:spacing w:line="207" w:lineRule="exact" w:before="2" w:after="0"/>
              <w:ind w:left="107" w:right="0" w:hanging="65"/>
              <w:jc w:val="both"/>
              <w:rPr>
                <w:sz w:val="18"/>
              </w:rPr>
            </w:pPr>
            <w:r>
              <w:rPr>
                <w:sz w:val="18"/>
              </w:rPr>
              <w:t>la presenza nei servizi igienici di lavamani, sapone e carta</w:t>
            </w:r>
            <w:r>
              <w:rPr>
                <w:spacing w:val="-13"/>
                <w:sz w:val="18"/>
              </w:rPr>
              <w:t> </w:t>
            </w:r>
            <w:r>
              <w:rPr>
                <w:sz w:val="18"/>
              </w:rPr>
              <w:t>monouso;</w:t>
            </w:r>
          </w:p>
          <w:p>
            <w:pPr>
              <w:pStyle w:val="TableParagraph"/>
              <w:numPr>
                <w:ilvl w:val="0"/>
                <w:numId w:val="31"/>
              </w:numPr>
              <w:tabs>
                <w:tab w:pos="108" w:val="left" w:leader="none"/>
              </w:tabs>
              <w:spacing w:line="240" w:lineRule="auto" w:before="0" w:after="0"/>
              <w:ind w:left="43" w:right="104" w:firstLine="0"/>
              <w:jc w:val="both"/>
              <w:rPr>
                <w:sz w:val="18"/>
              </w:rPr>
            </w:pPr>
            <w:r>
              <w:rPr>
                <w:sz w:val="18"/>
              </w:rPr>
              <w:t>la</w:t>
            </w:r>
            <w:r>
              <w:rPr>
                <w:spacing w:val="-7"/>
                <w:sz w:val="18"/>
              </w:rPr>
              <w:t> </w:t>
            </w:r>
            <w:r>
              <w:rPr>
                <w:sz w:val="18"/>
              </w:rPr>
              <w:t>dotazione</w:t>
            </w:r>
            <w:r>
              <w:rPr>
                <w:spacing w:val="-6"/>
                <w:sz w:val="18"/>
              </w:rPr>
              <w:t> </w:t>
            </w:r>
            <w:r>
              <w:rPr>
                <w:sz w:val="18"/>
              </w:rPr>
              <w:t>di</w:t>
            </w:r>
            <w:r>
              <w:rPr>
                <w:spacing w:val="-10"/>
                <w:sz w:val="18"/>
              </w:rPr>
              <w:t> </w:t>
            </w:r>
            <w:r>
              <w:rPr>
                <w:sz w:val="18"/>
              </w:rPr>
              <w:t>gel</w:t>
            </w:r>
            <w:r>
              <w:rPr>
                <w:spacing w:val="-6"/>
                <w:sz w:val="18"/>
              </w:rPr>
              <w:t> </w:t>
            </w:r>
            <w:r>
              <w:rPr>
                <w:sz w:val="18"/>
              </w:rPr>
              <w:t>lavamani</w:t>
            </w:r>
            <w:r>
              <w:rPr>
                <w:spacing w:val="-7"/>
                <w:sz w:val="18"/>
              </w:rPr>
              <w:t> </w:t>
            </w:r>
            <w:r>
              <w:rPr>
                <w:sz w:val="18"/>
              </w:rPr>
              <w:t>soprattutto</w:t>
            </w:r>
            <w:r>
              <w:rPr>
                <w:spacing w:val="-6"/>
                <w:sz w:val="18"/>
              </w:rPr>
              <w:t> </w:t>
            </w:r>
            <w:r>
              <w:rPr>
                <w:sz w:val="18"/>
              </w:rPr>
              <w:t>per</w:t>
            </w:r>
            <w:r>
              <w:rPr>
                <w:spacing w:val="-7"/>
                <w:sz w:val="18"/>
              </w:rPr>
              <w:t> </w:t>
            </w:r>
            <w:r>
              <w:rPr>
                <w:sz w:val="18"/>
              </w:rPr>
              <w:t>chi</w:t>
            </w:r>
            <w:r>
              <w:rPr>
                <w:spacing w:val="-7"/>
                <w:sz w:val="18"/>
              </w:rPr>
              <w:t> </w:t>
            </w:r>
            <w:r>
              <w:rPr>
                <w:sz w:val="18"/>
              </w:rPr>
              <w:t>non</w:t>
            </w:r>
            <w:r>
              <w:rPr>
                <w:spacing w:val="-9"/>
                <w:sz w:val="18"/>
              </w:rPr>
              <w:t> </w:t>
            </w:r>
            <w:r>
              <w:rPr>
                <w:sz w:val="18"/>
              </w:rPr>
              <w:t>abbia</w:t>
            </w:r>
            <w:r>
              <w:rPr>
                <w:spacing w:val="-7"/>
                <w:sz w:val="18"/>
              </w:rPr>
              <w:t> </w:t>
            </w:r>
            <w:r>
              <w:rPr>
                <w:sz w:val="18"/>
              </w:rPr>
              <w:t>nelle</w:t>
            </w:r>
            <w:r>
              <w:rPr>
                <w:spacing w:val="-6"/>
                <w:sz w:val="18"/>
              </w:rPr>
              <w:t> </w:t>
            </w:r>
            <w:r>
              <w:rPr>
                <w:sz w:val="18"/>
              </w:rPr>
              <w:t>immediate</w:t>
            </w:r>
            <w:r>
              <w:rPr>
                <w:spacing w:val="-6"/>
                <w:sz w:val="18"/>
              </w:rPr>
              <w:t> </w:t>
            </w:r>
            <w:r>
              <w:rPr>
                <w:sz w:val="18"/>
              </w:rPr>
              <w:t>vicinanze</w:t>
            </w:r>
            <w:r>
              <w:rPr>
                <w:spacing w:val="-10"/>
                <w:sz w:val="18"/>
              </w:rPr>
              <w:t> </w:t>
            </w:r>
            <w:r>
              <w:rPr>
                <w:sz w:val="18"/>
              </w:rPr>
              <w:t>i</w:t>
            </w:r>
            <w:r>
              <w:rPr>
                <w:spacing w:val="-6"/>
                <w:sz w:val="18"/>
              </w:rPr>
              <w:t> </w:t>
            </w:r>
            <w:r>
              <w:rPr>
                <w:sz w:val="18"/>
              </w:rPr>
              <w:t>servizi igienici (ad esempio lavori all’aperto, su ponteggi</w:t>
            </w:r>
            <w:r>
              <w:rPr>
                <w:spacing w:val="-10"/>
                <w:sz w:val="18"/>
              </w:rPr>
              <w:t> </w:t>
            </w:r>
            <w:r>
              <w:rPr>
                <w:sz w:val="18"/>
              </w:rPr>
              <w:t>etc.);</w:t>
            </w:r>
          </w:p>
          <w:p>
            <w:pPr>
              <w:pStyle w:val="TableParagraph"/>
              <w:numPr>
                <w:ilvl w:val="0"/>
                <w:numId w:val="31"/>
              </w:numPr>
              <w:tabs>
                <w:tab w:pos="108" w:val="left" w:leader="none"/>
              </w:tabs>
              <w:spacing w:line="240" w:lineRule="auto" w:before="0" w:after="0"/>
              <w:ind w:left="43" w:right="104" w:firstLine="0"/>
              <w:jc w:val="both"/>
              <w:rPr>
                <w:sz w:val="18"/>
              </w:rPr>
            </w:pPr>
            <w:r>
              <w:rPr>
                <w:sz w:val="18"/>
              </w:rPr>
              <w:t>la sospensione di lavorazioni che richiedano un assembramento di persone o non garantiscano le distanze di sicurezza di un metro (in analogia a quanto previsto dal DPCM per</w:t>
            </w:r>
            <w:r>
              <w:rPr>
                <w:spacing w:val="-4"/>
                <w:sz w:val="18"/>
              </w:rPr>
              <w:t> </w:t>
            </w:r>
            <w:r>
              <w:rPr>
                <w:sz w:val="18"/>
              </w:rPr>
              <w:t>i</w:t>
            </w:r>
            <w:r>
              <w:rPr>
                <w:spacing w:val="-6"/>
                <w:sz w:val="18"/>
              </w:rPr>
              <w:t> </w:t>
            </w:r>
            <w:r>
              <w:rPr>
                <w:sz w:val="18"/>
              </w:rPr>
              <w:t>locali</w:t>
            </w:r>
            <w:r>
              <w:rPr>
                <w:spacing w:val="-6"/>
                <w:sz w:val="18"/>
              </w:rPr>
              <w:t> </w:t>
            </w:r>
            <w:r>
              <w:rPr>
                <w:sz w:val="18"/>
              </w:rPr>
              <w:t>pubblici)</w:t>
            </w:r>
            <w:r>
              <w:rPr>
                <w:spacing w:val="-7"/>
                <w:sz w:val="18"/>
              </w:rPr>
              <w:t> </w:t>
            </w:r>
            <w:r>
              <w:rPr>
                <w:sz w:val="18"/>
              </w:rPr>
              <w:t>ad</w:t>
            </w:r>
            <w:r>
              <w:rPr>
                <w:spacing w:val="-6"/>
                <w:sz w:val="18"/>
              </w:rPr>
              <w:t> </w:t>
            </w:r>
            <w:r>
              <w:rPr>
                <w:sz w:val="18"/>
              </w:rPr>
              <w:t>esempio</w:t>
            </w:r>
            <w:r>
              <w:rPr>
                <w:spacing w:val="-4"/>
                <w:sz w:val="18"/>
              </w:rPr>
              <w:t> </w:t>
            </w:r>
            <w:r>
              <w:rPr>
                <w:sz w:val="18"/>
              </w:rPr>
              <w:t>lavorazioni</w:t>
            </w:r>
            <w:r>
              <w:rPr>
                <w:spacing w:val="-6"/>
                <w:sz w:val="18"/>
              </w:rPr>
              <w:t> </w:t>
            </w:r>
            <w:r>
              <w:rPr>
                <w:sz w:val="18"/>
              </w:rPr>
              <w:t>che</w:t>
            </w:r>
            <w:r>
              <w:rPr>
                <w:spacing w:val="-4"/>
                <w:sz w:val="18"/>
              </w:rPr>
              <w:t> </w:t>
            </w:r>
            <w:r>
              <w:rPr>
                <w:sz w:val="18"/>
              </w:rPr>
              <w:t>richiedano</w:t>
            </w:r>
            <w:r>
              <w:rPr>
                <w:spacing w:val="-6"/>
                <w:sz w:val="18"/>
              </w:rPr>
              <w:t> </w:t>
            </w:r>
            <w:r>
              <w:rPr>
                <w:sz w:val="18"/>
              </w:rPr>
              <w:t>la</w:t>
            </w:r>
            <w:r>
              <w:rPr>
                <w:spacing w:val="-9"/>
                <w:sz w:val="18"/>
              </w:rPr>
              <w:t> </w:t>
            </w:r>
            <w:r>
              <w:rPr>
                <w:sz w:val="18"/>
              </w:rPr>
              <w:t>presenza</w:t>
            </w:r>
            <w:r>
              <w:rPr>
                <w:spacing w:val="-6"/>
                <w:sz w:val="18"/>
              </w:rPr>
              <w:t> </w:t>
            </w:r>
            <w:r>
              <w:rPr>
                <w:sz w:val="18"/>
              </w:rPr>
              <w:t>di</w:t>
            </w:r>
            <w:r>
              <w:rPr>
                <w:spacing w:val="-4"/>
                <w:sz w:val="18"/>
              </w:rPr>
              <w:t> </w:t>
            </w:r>
            <w:r>
              <w:rPr>
                <w:sz w:val="18"/>
              </w:rPr>
              <w:t>due</w:t>
            </w:r>
            <w:r>
              <w:rPr>
                <w:spacing w:val="-6"/>
                <w:sz w:val="18"/>
              </w:rPr>
              <w:t> </w:t>
            </w:r>
            <w:r>
              <w:rPr>
                <w:sz w:val="18"/>
              </w:rPr>
              <w:t>persone</w:t>
            </w:r>
            <w:r>
              <w:rPr>
                <w:spacing w:val="2"/>
                <w:sz w:val="18"/>
              </w:rPr>
              <w:t> </w:t>
            </w:r>
            <w:r>
              <w:rPr>
                <w:sz w:val="18"/>
              </w:rPr>
              <w:t>su</w:t>
            </w:r>
            <w:r>
              <w:rPr>
                <w:spacing w:val="-6"/>
                <w:sz w:val="18"/>
              </w:rPr>
              <w:t> </w:t>
            </w:r>
            <w:r>
              <w:rPr>
                <w:sz w:val="18"/>
              </w:rPr>
              <w:t>un trabattello o su un cestello, lavori che richiedano assistenza ravvicinata etc.</w:t>
            </w:r>
            <w:r>
              <w:rPr>
                <w:spacing w:val="-14"/>
                <w:sz w:val="18"/>
              </w:rPr>
              <w:t> </w:t>
            </w:r>
            <w:r>
              <w:rPr>
                <w:sz w:val="18"/>
              </w:rPr>
              <w:t>;</w:t>
            </w:r>
          </w:p>
          <w:p>
            <w:pPr>
              <w:pStyle w:val="TableParagraph"/>
              <w:numPr>
                <w:ilvl w:val="0"/>
                <w:numId w:val="31"/>
              </w:numPr>
              <w:tabs>
                <w:tab w:pos="108" w:val="left" w:leader="none"/>
              </w:tabs>
              <w:spacing w:line="240" w:lineRule="auto" w:before="0" w:after="0"/>
              <w:ind w:left="43" w:right="106" w:firstLine="0"/>
              <w:jc w:val="both"/>
              <w:rPr>
                <w:sz w:val="18"/>
              </w:rPr>
            </w:pPr>
            <w:r>
              <w:rPr>
                <w:sz w:val="18"/>
              </w:rPr>
              <w:t>la sospensione di tutte le lavorazioni che richiedano uso di mascherine quali DPI; vista la crescente difficoltà di reperimento delle stesse, nel caso in cui l’impresa dichiari che queste non siano reperibili le lavorazioni dovranno essere</w:t>
            </w:r>
            <w:r>
              <w:rPr>
                <w:spacing w:val="-13"/>
                <w:sz w:val="18"/>
              </w:rPr>
              <w:t> </w:t>
            </w:r>
            <w:r>
              <w:rPr>
                <w:sz w:val="18"/>
              </w:rPr>
              <w:t>rimandate;</w:t>
            </w:r>
          </w:p>
          <w:p>
            <w:pPr>
              <w:pStyle w:val="TableParagraph"/>
              <w:numPr>
                <w:ilvl w:val="0"/>
                <w:numId w:val="31"/>
              </w:numPr>
              <w:tabs>
                <w:tab w:pos="108" w:val="left" w:leader="none"/>
              </w:tabs>
              <w:spacing w:line="240" w:lineRule="auto" w:before="0" w:after="0"/>
              <w:ind w:left="43" w:right="113" w:firstLine="0"/>
              <w:jc w:val="both"/>
              <w:rPr>
                <w:sz w:val="18"/>
              </w:rPr>
            </w:pPr>
            <w:r>
              <w:rPr>
                <w:sz w:val="18"/>
              </w:rPr>
              <w:t>ove la lavorazione lo consenta si raccomanda l’uso di guanti quale protezione dal contatto della pelle delle mani con impugnature o comandi di</w:t>
            </w:r>
            <w:r>
              <w:rPr>
                <w:spacing w:val="-12"/>
                <w:sz w:val="18"/>
              </w:rPr>
              <w:t> </w:t>
            </w:r>
            <w:r>
              <w:rPr>
                <w:sz w:val="18"/>
              </w:rPr>
              <w:t>attrezzature.</w:t>
            </w:r>
          </w:p>
          <w:p>
            <w:pPr>
              <w:pStyle w:val="TableParagraph"/>
              <w:numPr>
                <w:ilvl w:val="0"/>
                <w:numId w:val="31"/>
              </w:numPr>
              <w:tabs>
                <w:tab w:pos="108" w:val="left" w:leader="none"/>
              </w:tabs>
              <w:spacing w:line="240" w:lineRule="auto" w:before="1" w:after="0"/>
              <w:ind w:left="43" w:right="103" w:firstLine="0"/>
              <w:jc w:val="both"/>
              <w:rPr>
                <w:sz w:val="18"/>
              </w:rPr>
            </w:pPr>
            <w:r>
              <w:rPr>
                <w:sz w:val="18"/>
              </w:rPr>
              <w:t>Oltre ad attenersi a quanto ordinato, le imprese e i lavoratori dovranno verificare tutte le lavorazioni</w:t>
            </w:r>
            <w:r>
              <w:rPr>
                <w:spacing w:val="-10"/>
                <w:sz w:val="18"/>
              </w:rPr>
              <w:t> </w:t>
            </w:r>
            <w:r>
              <w:rPr>
                <w:sz w:val="18"/>
              </w:rPr>
              <w:t>e</w:t>
            </w:r>
            <w:r>
              <w:rPr>
                <w:spacing w:val="-10"/>
                <w:sz w:val="18"/>
              </w:rPr>
              <w:t> </w:t>
            </w:r>
            <w:r>
              <w:rPr>
                <w:sz w:val="18"/>
              </w:rPr>
              <w:t>nel</w:t>
            </w:r>
            <w:r>
              <w:rPr>
                <w:spacing w:val="-10"/>
                <w:sz w:val="18"/>
              </w:rPr>
              <w:t> </w:t>
            </w:r>
            <w:r>
              <w:rPr>
                <w:sz w:val="18"/>
              </w:rPr>
              <w:t>caso</w:t>
            </w:r>
            <w:r>
              <w:rPr>
                <w:spacing w:val="-9"/>
                <w:sz w:val="18"/>
              </w:rPr>
              <w:t> </w:t>
            </w:r>
            <w:r>
              <w:rPr>
                <w:sz w:val="18"/>
              </w:rPr>
              <w:t>in</w:t>
            </w:r>
            <w:r>
              <w:rPr>
                <w:spacing w:val="-10"/>
                <w:sz w:val="18"/>
              </w:rPr>
              <w:t> </w:t>
            </w:r>
            <w:r>
              <w:rPr>
                <w:sz w:val="18"/>
              </w:rPr>
              <w:t>cui</w:t>
            </w:r>
            <w:r>
              <w:rPr>
                <w:spacing w:val="-10"/>
                <w:sz w:val="18"/>
              </w:rPr>
              <w:t> </w:t>
            </w:r>
            <w:r>
              <w:rPr>
                <w:sz w:val="18"/>
              </w:rPr>
              <w:t>riscontrino</w:t>
            </w:r>
            <w:r>
              <w:rPr>
                <w:spacing w:val="-9"/>
                <w:sz w:val="18"/>
              </w:rPr>
              <w:t> </w:t>
            </w:r>
            <w:r>
              <w:rPr>
                <w:sz w:val="18"/>
              </w:rPr>
              <w:t>situazioni</w:t>
            </w:r>
            <w:r>
              <w:rPr>
                <w:spacing w:val="-7"/>
                <w:sz w:val="18"/>
              </w:rPr>
              <w:t> </w:t>
            </w:r>
            <w:r>
              <w:rPr>
                <w:sz w:val="18"/>
              </w:rPr>
              <w:t>anche</w:t>
            </w:r>
            <w:r>
              <w:rPr>
                <w:spacing w:val="-7"/>
                <w:sz w:val="18"/>
              </w:rPr>
              <w:t> </w:t>
            </w:r>
            <w:r>
              <w:rPr>
                <w:sz w:val="18"/>
              </w:rPr>
              <w:t>potenzialmente</w:t>
            </w:r>
            <w:r>
              <w:rPr>
                <w:spacing w:val="-9"/>
                <w:sz w:val="18"/>
              </w:rPr>
              <w:t> </w:t>
            </w:r>
            <w:r>
              <w:rPr>
                <w:sz w:val="18"/>
              </w:rPr>
              <w:t>pericolose</w:t>
            </w:r>
            <w:r>
              <w:rPr>
                <w:spacing w:val="-7"/>
                <w:sz w:val="18"/>
              </w:rPr>
              <w:t> </w:t>
            </w:r>
            <w:r>
              <w:rPr>
                <w:sz w:val="18"/>
              </w:rPr>
              <w:t>dovranno comunicarle</w:t>
            </w:r>
            <w:r>
              <w:rPr>
                <w:spacing w:val="-6"/>
                <w:sz w:val="18"/>
              </w:rPr>
              <w:t> </w:t>
            </w:r>
            <w:r>
              <w:rPr>
                <w:sz w:val="18"/>
              </w:rPr>
              <w:t>al</w:t>
            </w:r>
            <w:r>
              <w:rPr>
                <w:spacing w:val="-6"/>
                <w:sz w:val="18"/>
              </w:rPr>
              <w:t> </w:t>
            </w:r>
            <w:r>
              <w:rPr>
                <w:sz w:val="18"/>
              </w:rPr>
              <w:t>Cse</w:t>
            </w:r>
            <w:r>
              <w:rPr>
                <w:spacing w:val="-6"/>
                <w:sz w:val="18"/>
              </w:rPr>
              <w:t> </w:t>
            </w:r>
            <w:r>
              <w:rPr>
                <w:sz w:val="18"/>
              </w:rPr>
              <w:t>per</w:t>
            </w:r>
            <w:r>
              <w:rPr>
                <w:spacing w:val="-6"/>
                <w:sz w:val="18"/>
              </w:rPr>
              <w:t> </w:t>
            </w:r>
            <w:r>
              <w:rPr>
                <w:sz w:val="18"/>
              </w:rPr>
              <w:t>poter</w:t>
            </w:r>
            <w:r>
              <w:rPr>
                <w:spacing w:val="-7"/>
                <w:sz w:val="18"/>
              </w:rPr>
              <w:t> </w:t>
            </w:r>
            <w:r>
              <w:rPr>
                <w:sz w:val="18"/>
              </w:rPr>
              <w:t>coordinare</w:t>
            </w:r>
            <w:r>
              <w:rPr>
                <w:spacing w:val="-6"/>
                <w:sz w:val="18"/>
              </w:rPr>
              <w:t> </w:t>
            </w:r>
            <w:r>
              <w:rPr>
                <w:sz w:val="18"/>
              </w:rPr>
              <w:t>le</w:t>
            </w:r>
            <w:r>
              <w:rPr>
                <w:spacing w:val="-8"/>
                <w:sz w:val="18"/>
              </w:rPr>
              <w:t> </w:t>
            </w:r>
            <w:r>
              <w:rPr>
                <w:sz w:val="18"/>
              </w:rPr>
              <w:t>azioni</w:t>
            </w:r>
            <w:r>
              <w:rPr>
                <w:spacing w:val="-6"/>
                <w:sz w:val="18"/>
              </w:rPr>
              <w:t> </w:t>
            </w:r>
            <w:r>
              <w:rPr>
                <w:sz w:val="18"/>
              </w:rPr>
              <w:t>necessarie,</w:t>
            </w:r>
            <w:r>
              <w:rPr>
                <w:spacing w:val="-9"/>
                <w:sz w:val="18"/>
              </w:rPr>
              <w:t> </w:t>
            </w:r>
            <w:r>
              <w:rPr>
                <w:sz w:val="18"/>
              </w:rPr>
              <w:t>rimettendo</w:t>
            </w:r>
            <w:r>
              <w:rPr>
                <w:spacing w:val="-5"/>
                <w:sz w:val="18"/>
              </w:rPr>
              <w:t> </w:t>
            </w:r>
            <w:r>
              <w:rPr>
                <w:sz w:val="18"/>
              </w:rPr>
              <w:t>anche</w:t>
            </w:r>
            <w:r>
              <w:rPr>
                <w:spacing w:val="-6"/>
                <w:sz w:val="18"/>
              </w:rPr>
              <w:t> </w:t>
            </w:r>
            <w:r>
              <w:rPr>
                <w:sz w:val="18"/>
              </w:rPr>
              <w:t>ogni</w:t>
            </w:r>
            <w:r>
              <w:rPr>
                <w:spacing w:val="-6"/>
                <w:sz w:val="18"/>
              </w:rPr>
              <w:t> </w:t>
            </w:r>
            <w:r>
              <w:rPr>
                <w:sz w:val="18"/>
              </w:rPr>
              <w:t>ulteriori valutazione alla</w:t>
            </w:r>
            <w:r>
              <w:rPr>
                <w:spacing w:val="-1"/>
                <w:sz w:val="18"/>
              </w:rPr>
              <w:t> </w:t>
            </w:r>
            <w:r>
              <w:rPr>
                <w:sz w:val="18"/>
              </w:rPr>
              <w:t>Committenza“.</w:t>
            </w:r>
          </w:p>
          <w:p>
            <w:pPr>
              <w:pStyle w:val="TableParagraph"/>
              <w:numPr>
                <w:ilvl w:val="0"/>
                <w:numId w:val="31"/>
              </w:numPr>
              <w:tabs>
                <w:tab w:pos="108" w:val="left" w:leader="none"/>
              </w:tabs>
              <w:spacing w:line="240" w:lineRule="auto" w:before="0" w:after="0"/>
              <w:ind w:left="43" w:right="111" w:firstLine="0"/>
              <w:jc w:val="both"/>
              <w:rPr>
                <w:sz w:val="18"/>
              </w:rPr>
            </w:pPr>
            <w:r>
              <w:rPr>
                <w:sz w:val="18"/>
              </w:rPr>
              <w:t>fornire ai lavoratori i necessari e idonei dispositivi di protezione individuale, sentito il responsabile</w:t>
            </w:r>
            <w:r>
              <w:rPr>
                <w:spacing w:val="-5"/>
                <w:sz w:val="18"/>
              </w:rPr>
              <w:t> </w:t>
            </w:r>
            <w:r>
              <w:rPr>
                <w:sz w:val="18"/>
              </w:rPr>
              <w:t>del</w:t>
            </w:r>
            <w:r>
              <w:rPr>
                <w:spacing w:val="-6"/>
                <w:sz w:val="18"/>
              </w:rPr>
              <w:t> </w:t>
            </w:r>
            <w:r>
              <w:rPr>
                <w:sz w:val="18"/>
              </w:rPr>
              <w:t>servizio</w:t>
            </w:r>
            <w:r>
              <w:rPr>
                <w:spacing w:val="-4"/>
                <w:sz w:val="18"/>
              </w:rPr>
              <w:t> </w:t>
            </w:r>
            <w:r>
              <w:rPr>
                <w:sz w:val="18"/>
              </w:rPr>
              <w:t>di</w:t>
            </w:r>
            <w:r>
              <w:rPr>
                <w:spacing w:val="-4"/>
                <w:sz w:val="18"/>
              </w:rPr>
              <w:t> </w:t>
            </w:r>
            <w:r>
              <w:rPr>
                <w:sz w:val="18"/>
              </w:rPr>
              <w:t>prevenzione</w:t>
            </w:r>
            <w:r>
              <w:rPr>
                <w:spacing w:val="-5"/>
                <w:sz w:val="18"/>
              </w:rPr>
              <w:t> </w:t>
            </w:r>
            <w:r>
              <w:rPr>
                <w:sz w:val="18"/>
              </w:rPr>
              <w:t>e</w:t>
            </w:r>
            <w:r>
              <w:rPr>
                <w:spacing w:val="-4"/>
                <w:sz w:val="18"/>
              </w:rPr>
              <w:t> </w:t>
            </w:r>
            <w:r>
              <w:rPr>
                <w:sz w:val="18"/>
              </w:rPr>
              <w:t>protezione</w:t>
            </w:r>
            <w:r>
              <w:rPr>
                <w:spacing w:val="-4"/>
                <w:sz w:val="18"/>
              </w:rPr>
              <w:t> </w:t>
            </w:r>
            <w:r>
              <w:rPr>
                <w:sz w:val="18"/>
              </w:rPr>
              <w:t>e</w:t>
            </w:r>
            <w:r>
              <w:rPr>
                <w:spacing w:val="-4"/>
                <w:sz w:val="18"/>
              </w:rPr>
              <w:t> </w:t>
            </w:r>
            <w:r>
              <w:rPr>
                <w:sz w:val="18"/>
              </w:rPr>
              <w:t>il</w:t>
            </w:r>
            <w:r>
              <w:rPr>
                <w:spacing w:val="-5"/>
                <w:sz w:val="18"/>
              </w:rPr>
              <w:t> </w:t>
            </w:r>
            <w:r>
              <w:rPr>
                <w:sz w:val="18"/>
              </w:rPr>
              <w:t>medico</w:t>
            </w:r>
            <w:r>
              <w:rPr>
                <w:spacing w:val="-6"/>
                <w:sz w:val="18"/>
              </w:rPr>
              <w:t> </w:t>
            </w:r>
            <w:r>
              <w:rPr>
                <w:sz w:val="18"/>
              </w:rPr>
              <w:t>competente,</w:t>
            </w:r>
            <w:r>
              <w:rPr>
                <w:spacing w:val="-4"/>
                <w:sz w:val="18"/>
              </w:rPr>
              <w:t> </w:t>
            </w:r>
            <w:r>
              <w:rPr>
                <w:sz w:val="18"/>
              </w:rPr>
              <w:t>ove</w:t>
            </w:r>
            <w:r>
              <w:rPr>
                <w:spacing w:val="-4"/>
                <w:sz w:val="18"/>
              </w:rPr>
              <w:t> </w:t>
            </w:r>
            <w:r>
              <w:rPr>
                <w:sz w:val="18"/>
              </w:rPr>
              <w:t>presente;</w:t>
            </w:r>
          </w:p>
          <w:p>
            <w:pPr>
              <w:pStyle w:val="TableParagraph"/>
              <w:numPr>
                <w:ilvl w:val="0"/>
                <w:numId w:val="31"/>
              </w:numPr>
              <w:tabs>
                <w:tab w:pos="108" w:val="left" w:leader="none"/>
              </w:tabs>
              <w:spacing w:line="240" w:lineRule="auto" w:before="0" w:after="0"/>
              <w:ind w:left="43" w:right="111" w:firstLine="0"/>
              <w:jc w:val="both"/>
              <w:rPr>
                <w:sz w:val="18"/>
              </w:rPr>
            </w:pPr>
            <w:r>
              <w:rPr>
                <w:sz w:val="18"/>
              </w:rPr>
              <w:t>richiedere l’osservanza da parte dei singoli lavoratori delle norme vigenti, nonché delle disposizioni aziendali in materia di sicurezza e di igiene del lavoro e di uso dei mezzi di protezione collettivi e dei dispositivi di protezione individuali messi a loro</w:t>
            </w:r>
            <w:r>
              <w:rPr>
                <w:spacing w:val="-26"/>
                <w:sz w:val="18"/>
              </w:rPr>
              <w:t> </w:t>
            </w:r>
            <w:r>
              <w:rPr>
                <w:sz w:val="18"/>
              </w:rPr>
              <w:t>disposizione;</w:t>
            </w:r>
          </w:p>
        </w:tc>
      </w:tr>
    </w:tbl>
    <w:p>
      <w:pPr>
        <w:pStyle w:val="BodyText"/>
      </w:pPr>
    </w:p>
    <w:p>
      <w:pPr>
        <w:pStyle w:val="BodyText"/>
      </w:pPr>
    </w:p>
    <w:p>
      <w:pPr>
        <w:pStyle w:val="BodyText"/>
        <w:spacing w:before="3"/>
        <w:rPr>
          <w:sz w:val="28"/>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33" name="image1.jpeg"/>
                  <wp:cNvGraphicFramePr>
                    <a:graphicFrameLocks noChangeAspect="1"/>
                  </wp:cNvGraphicFramePr>
                  <a:graphic>
                    <a:graphicData uri="http://schemas.openxmlformats.org/drawingml/2006/picture">
                      <pic:pic>
                        <pic:nvPicPr>
                          <pic:cNvPr id="33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12"/>
          <w:footerReference w:type="default" r:id="rId513"/>
          <w:pgSz w:w="11910" w:h="16840"/>
          <w:pgMar w:header="722" w:footer="0" w:top="2700" w:bottom="0" w:left="640" w:right="640"/>
          <w:pgNumType w:start="78"/>
        </w:sectPr>
      </w:pPr>
    </w:p>
    <w:p>
      <w:pPr>
        <w:pStyle w:val="BodyText"/>
      </w:pPr>
    </w:p>
    <w:p>
      <w:pPr>
        <w:pStyle w:val="BodyText"/>
        <w:spacing w:before="7" w:after="1"/>
        <w:rPr>
          <w:sz w:val="15"/>
        </w:rPr>
      </w:pPr>
    </w:p>
    <w:tbl>
      <w:tblPr>
        <w:tblW w:w="0" w:type="auto"/>
        <w:jc w:val="left"/>
        <w:tblInd w:w="5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170"/>
        <w:gridCol w:w="7463"/>
      </w:tblGrid>
      <w:tr>
        <w:trPr>
          <w:trHeight w:val="4706" w:hRule="atLeast"/>
        </w:trPr>
        <w:tc>
          <w:tcPr>
            <w:tcW w:w="2170" w:type="dxa"/>
            <w:shd w:val="clear" w:color="auto" w:fill="DBE4F0"/>
          </w:tcPr>
          <w:p>
            <w:pPr>
              <w:pStyle w:val="TableParagraph"/>
              <w:rPr>
                <w:rFonts w:ascii="Times New Roman"/>
                <w:sz w:val="18"/>
              </w:rPr>
            </w:pPr>
          </w:p>
        </w:tc>
        <w:tc>
          <w:tcPr>
            <w:tcW w:w="7463" w:type="dxa"/>
          </w:tcPr>
          <w:p>
            <w:pPr>
              <w:pStyle w:val="TableParagraph"/>
              <w:numPr>
                <w:ilvl w:val="0"/>
                <w:numId w:val="32"/>
              </w:numPr>
              <w:tabs>
                <w:tab w:pos="108" w:val="left" w:leader="none"/>
              </w:tabs>
              <w:spacing w:line="240" w:lineRule="auto" w:before="107" w:after="0"/>
              <w:ind w:left="43" w:right="111" w:firstLine="0"/>
              <w:jc w:val="both"/>
              <w:rPr>
                <w:sz w:val="18"/>
              </w:rPr>
            </w:pPr>
            <w:r>
              <w:rPr>
                <w:sz w:val="18"/>
              </w:rPr>
              <w:t>adottare le misure per il controllo delle situazioni di rischio in caso di emergenza e dare istruzioni affinché i lavoratori, in caso di pericolo grave, immediato ed inevitabile, abbandonino il posto di lavoro o la zona</w:t>
            </w:r>
            <w:r>
              <w:rPr>
                <w:spacing w:val="-12"/>
                <w:sz w:val="18"/>
              </w:rPr>
              <w:t> </w:t>
            </w:r>
            <w:r>
              <w:rPr>
                <w:sz w:val="18"/>
              </w:rPr>
              <w:t>pericolosa;</w:t>
            </w:r>
          </w:p>
          <w:p>
            <w:pPr>
              <w:pStyle w:val="TableParagraph"/>
              <w:numPr>
                <w:ilvl w:val="0"/>
                <w:numId w:val="32"/>
              </w:numPr>
              <w:tabs>
                <w:tab w:pos="108" w:val="left" w:leader="none"/>
              </w:tabs>
              <w:spacing w:line="240" w:lineRule="auto" w:before="0" w:after="0"/>
              <w:ind w:left="43" w:right="111" w:firstLine="0"/>
              <w:jc w:val="both"/>
              <w:rPr>
                <w:sz w:val="18"/>
              </w:rPr>
            </w:pPr>
            <w:r>
              <w:rPr>
                <w:sz w:val="18"/>
              </w:rPr>
              <w:t>informare</w:t>
            </w:r>
            <w:r>
              <w:rPr>
                <w:spacing w:val="-14"/>
                <w:sz w:val="18"/>
              </w:rPr>
              <w:t> </w:t>
            </w:r>
            <w:r>
              <w:rPr>
                <w:sz w:val="18"/>
              </w:rPr>
              <w:t>il</w:t>
            </w:r>
            <w:r>
              <w:rPr>
                <w:spacing w:val="-13"/>
                <w:sz w:val="18"/>
              </w:rPr>
              <w:t> </w:t>
            </w:r>
            <w:r>
              <w:rPr>
                <w:sz w:val="18"/>
              </w:rPr>
              <w:t>più</w:t>
            </w:r>
            <w:r>
              <w:rPr>
                <w:spacing w:val="-13"/>
                <w:sz w:val="18"/>
              </w:rPr>
              <w:t> </w:t>
            </w:r>
            <w:r>
              <w:rPr>
                <w:sz w:val="18"/>
              </w:rPr>
              <w:t>presto</w:t>
            </w:r>
            <w:r>
              <w:rPr>
                <w:spacing w:val="-13"/>
                <w:sz w:val="18"/>
              </w:rPr>
              <w:t> </w:t>
            </w:r>
            <w:r>
              <w:rPr>
                <w:sz w:val="18"/>
              </w:rPr>
              <w:t>possibile</w:t>
            </w:r>
            <w:r>
              <w:rPr>
                <w:spacing w:val="-13"/>
                <w:sz w:val="18"/>
              </w:rPr>
              <w:t> </w:t>
            </w:r>
            <w:r>
              <w:rPr>
                <w:sz w:val="18"/>
              </w:rPr>
              <w:t>i</w:t>
            </w:r>
            <w:r>
              <w:rPr>
                <w:spacing w:val="-11"/>
                <w:sz w:val="18"/>
              </w:rPr>
              <w:t> </w:t>
            </w:r>
            <w:r>
              <w:rPr>
                <w:sz w:val="18"/>
              </w:rPr>
              <w:t>lavoratori</w:t>
            </w:r>
            <w:r>
              <w:rPr>
                <w:spacing w:val="-12"/>
                <w:sz w:val="18"/>
              </w:rPr>
              <w:t> </w:t>
            </w:r>
            <w:r>
              <w:rPr>
                <w:sz w:val="18"/>
              </w:rPr>
              <w:t>esposti</w:t>
            </w:r>
            <w:r>
              <w:rPr>
                <w:spacing w:val="-13"/>
                <w:sz w:val="18"/>
              </w:rPr>
              <w:t> </w:t>
            </w:r>
            <w:r>
              <w:rPr>
                <w:sz w:val="18"/>
              </w:rPr>
              <w:t>al</w:t>
            </w:r>
            <w:r>
              <w:rPr>
                <w:spacing w:val="-11"/>
                <w:sz w:val="18"/>
              </w:rPr>
              <w:t> </w:t>
            </w:r>
            <w:r>
              <w:rPr>
                <w:sz w:val="18"/>
              </w:rPr>
              <w:t>rischio</w:t>
            </w:r>
            <w:r>
              <w:rPr>
                <w:spacing w:val="-11"/>
                <w:sz w:val="18"/>
              </w:rPr>
              <w:t> </w:t>
            </w:r>
            <w:r>
              <w:rPr>
                <w:sz w:val="18"/>
              </w:rPr>
              <w:t>di</w:t>
            </w:r>
            <w:r>
              <w:rPr>
                <w:spacing w:val="-16"/>
                <w:sz w:val="18"/>
              </w:rPr>
              <w:t> </w:t>
            </w:r>
            <w:r>
              <w:rPr>
                <w:sz w:val="18"/>
              </w:rPr>
              <w:t>un</w:t>
            </w:r>
            <w:r>
              <w:rPr>
                <w:spacing w:val="-11"/>
                <w:sz w:val="18"/>
              </w:rPr>
              <w:t> </w:t>
            </w:r>
            <w:r>
              <w:rPr>
                <w:sz w:val="18"/>
              </w:rPr>
              <w:t>pericolo</w:t>
            </w:r>
            <w:r>
              <w:rPr>
                <w:spacing w:val="-14"/>
                <w:sz w:val="18"/>
              </w:rPr>
              <w:t> </w:t>
            </w:r>
            <w:r>
              <w:rPr>
                <w:sz w:val="18"/>
              </w:rPr>
              <w:t>grave</w:t>
            </w:r>
            <w:r>
              <w:rPr>
                <w:spacing w:val="-10"/>
                <w:sz w:val="18"/>
              </w:rPr>
              <w:t> </w:t>
            </w:r>
            <w:r>
              <w:rPr>
                <w:sz w:val="18"/>
              </w:rPr>
              <w:t>e</w:t>
            </w:r>
            <w:r>
              <w:rPr>
                <w:spacing w:val="-13"/>
                <w:sz w:val="18"/>
              </w:rPr>
              <w:t> </w:t>
            </w:r>
            <w:r>
              <w:rPr>
                <w:sz w:val="18"/>
              </w:rPr>
              <w:t>immediato circa il rischio stesso e le disposizioni prese o da prendere in materia di</w:t>
            </w:r>
            <w:r>
              <w:rPr>
                <w:spacing w:val="-25"/>
                <w:sz w:val="18"/>
              </w:rPr>
              <w:t> </w:t>
            </w:r>
            <w:r>
              <w:rPr>
                <w:sz w:val="18"/>
              </w:rPr>
              <w:t>protezione;</w:t>
            </w:r>
          </w:p>
          <w:p>
            <w:pPr>
              <w:pStyle w:val="TableParagraph"/>
              <w:numPr>
                <w:ilvl w:val="0"/>
                <w:numId w:val="32"/>
              </w:numPr>
              <w:tabs>
                <w:tab w:pos="108" w:val="left" w:leader="none"/>
              </w:tabs>
              <w:spacing w:line="240" w:lineRule="auto" w:before="0" w:after="0"/>
              <w:ind w:left="43" w:right="111" w:firstLine="0"/>
              <w:jc w:val="both"/>
              <w:rPr>
                <w:sz w:val="18"/>
              </w:rPr>
            </w:pPr>
            <w:r>
              <w:rPr>
                <w:sz w:val="18"/>
              </w:rPr>
              <w:t>astenersi, salvo eccezione debitamente motivata da esigenze di tutela della salute e sicurezza, dal richiedere ai lavoratori di riprendere la loro attività in una situazione di lavoro in cui persiste un pericolo grave e</w:t>
            </w:r>
            <w:r>
              <w:rPr>
                <w:spacing w:val="-6"/>
                <w:sz w:val="18"/>
              </w:rPr>
              <w:t> </w:t>
            </w:r>
            <w:r>
              <w:rPr>
                <w:sz w:val="18"/>
              </w:rPr>
              <w:t>immediato;</w:t>
            </w:r>
          </w:p>
          <w:p>
            <w:pPr>
              <w:pStyle w:val="TableParagraph"/>
              <w:numPr>
                <w:ilvl w:val="0"/>
                <w:numId w:val="32"/>
              </w:numPr>
              <w:tabs>
                <w:tab w:pos="108" w:val="left" w:leader="none"/>
              </w:tabs>
              <w:spacing w:line="240" w:lineRule="auto" w:before="1" w:after="0"/>
              <w:ind w:left="43" w:right="110" w:firstLine="0"/>
              <w:jc w:val="both"/>
              <w:rPr>
                <w:sz w:val="18"/>
              </w:rPr>
            </w:pPr>
            <w:r>
              <w:rPr>
                <w:sz w:val="18"/>
              </w:rPr>
              <w:t>aggiornare le misure di prevenzione in relazione ai mutamenti organizzativi e produttivi che hanno</w:t>
            </w:r>
            <w:r>
              <w:rPr>
                <w:spacing w:val="-13"/>
                <w:sz w:val="18"/>
              </w:rPr>
              <w:t> </w:t>
            </w:r>
            <w:r>
              <w:rPr>
                <w:sz w:val="18"/>
              </w:rPr>
              <w:t>rilevanza</w:t>
            </w:r>
            <w:r>
              <w:rPr>
                <w:spacing w:val="-13"/>
                <w:sz w:val="18"/>
              </w:rPr>
              <w:t> </w:t>
            </w:r>
            <w:r>
              <w:rPr>
                <w:sz w:val="18"/>
              </w:rPr>
              <w:t>ai</w:t>
            </w:r>
            <w:r>
              <w:rPr>
                <w:spacing w:val="-13"/>
                <w:sz w:val="18"/>
              </w:rPr>
              <w:t> </w:t>
            </w:r>
            <w:r>
              <w:rPr>
                <w:sz w:val="18"/>
              </w:rPr>
              <w:t>fini</w:t>
            </w:r>
            <w:r>
              <w:rPr>
                <w:spacing w:val="-11"/>
                <w:sz w:val="18"/>
              </w:rPr>
              <w:t> </w:t>
            </w:r>
            <w:r>
              <w:rPr>
                <w:sz w:val="18"/>
              </w:rPr>
              <w:t>della</w:t>
            </w:r>
            <w:r>
              <w:rPr>
                <w:spacing w:val="-13"/>
                <w:sz w:val="18"/>
              </w:rPr>
              <w:t> </w:t>
            </w:r>
            <w:r>
              <w:rPr>
                <w:sz w:val="18"/>
              </w:rPr>
              <w:t>salute</w:t>
            </w:r>
            <w:r>
              <w:rPr>
                <w:spacing w:val="-11"/>
                <w:sz w:val="18"/>
              </w:rPr>
              <w:t> </w:t>
            </w:r>
            <w:r>
              <w:rPr>
                <w:sz w:val="18"/>
              </w:rPr>
              <w:t>e</w:t>
            </w:r>
            <w:r>
              <w:rPr>
                <w:spacing w:val="-14"/>
                <w:sz w:val="18"/>
              </w:rPr>
              <w:t> </w:t>
            </w:r>
            <w:r>
              <w:rPr>
                <w:sz w:val="18"/>
              </w:rPr>
              <w:t>sicurezza</w:t>
            </w:r>
            <w:r>
              <w:rPr>
                <w:spacing w:val="-10"/>
                <w:sz w:val="18"/>
              </w:rPr>
              <w:t> </w:t>
            </w:r>
            <w:r>
              <w:rPr>
                <w:sz w:val="18"/>
              </w:rPr>
              <w:t>del</w:t>
            </w:r>
            <w:r>
              <w:rPr>
                <w:spacing w:val="-11"/>
                <w:sz w:val="18"/>
              </w:rPr>
              <w:t> </w:t>
            </w:r>
            <w:r>
              <w:rPr>
                <w:sz w:val="18"/>
              </w:rPr>
              <w:t>lavoro,</w:t>
            </w:r>
            <w:r>
              <w:rPr>
                <w:spacing w:val="-11"/>
                <w:sz w:val="18"/>
              </w:rPr>
              <w:t> </w:t>
            </w:r>
            <w:r>
              <w:rPr>
                <w:sz w:val="18"/>
              </w:rPr>
              <w:t>o</w:t>
            </w:r>
            <w:r>
              <w:rPr>
                <w:spacing w:val="-13"/>
                <w:sz w:val="18"/>
              </w:rPr>
              <w:t> </w:t>
            </w:r>
            <w:r>
              <w:rPr>
                <w:sz w:val="18"/>
              </w:rPr>
              <w:t>in</w:t>
            </w:r>
            <w:r>
              <w:rPr>
                <w:spacing w:val="-16"/>
                <w:sz w:val="18"/>
              </w:rPr>
              <w:t> </w:t>
            </w:r>
            <w:r>
              <w:rPr>
                <w:sz w:val="18"/>
              </w:rPr>
              <w:t>relazione</w:t>
            </w:r>
            <w:r>
              <w:rPr>
                <w:spacing w:val="-11"/>
                <w:sz w:val="18"/>
              </w:rPr>
              <w:t> </w:t>
            </w:r>
            <w:r>
              <w:rPr>
                <w:sz w:val="18"/>
              </w:rPr>
              <w:t>al</w:t>
            </w:r>
            <w:r>
              <w:rPr>
                <w:spacing w:val="-13"/>
                <w:sz w:val="18"/>
              </w:rPr>
              <w:t> </w:t>
            </w:r>
            <w:r>
              <w:rPr>
                <w:sz w:val="18"/>
              </w:rPr>
              <w:t>grado</w:t>
            </w:r>
            <w:r>
              <w:rPr>
                <w:spacing w:val="-11"/>
                <w:sz w:val="18"/>
              </w:rPr>
              <w:t> </w:t>
            </w:r>
            <w:r>
              <w:rPr>
                <w:sz w:val="18"/>
              </w:rPr>
              <w:t>di</w:t>
            </w:r>
            <w:r>
              <w:rPr>
                <w:spacing w:val="-11"/>
                <w:sz w:val="18"/>
              </w:rPr>
              <w:t> </w:t>
            </w:r>
            <w:r>
              <w:rPr>
                <w:sz w:val="18"/>
              </w:rPr>
              <w:t>evoluzione della tecnica della prevenzione e della</w:t>
            </w:r>
            <w:r>
              <w:rPr>
                <w:spacing w:val="-4"/>
                <w:sz w:val="18"/>
              </w:rPr>
              <w:t> </w:t>
            </w:r>
            <w:r>
              <w:rPr>
                <w:sz w:val="18"/>
              </w:rPr>
              <w:t>protezione;</w:t>
            </w:r>
          </w:p>
          <w:p>
            <w:pPr>
              <w:pStyle w:val="TableParagraph"/>
              <w:numPr>
                <w:ilvl w:val="0"/>
                <w:numId w:val="32"/>
              </w:numPr>
              <w:tabs>
                <w:tab w:pos="108" w:val="left" w:leader="none"/>
              </w:tabs>
              <w:spacing w:line="205" w:lineRule="exact" w:before="0" w:after="0"/>
              <w:ind w:left="107" w:right="0" w:hanging="65"/>
              <w:jc w:val="both"/>
              <w:rPr>
                <w:sz w:val="18"/>
              </w:rPr>
            </w:pPr>
            <w:r>
              <w:rPr>
                <w:sz w:val="18"/>
              </w:rPr>
              <w:t>Nelle lavorazioni gli operai dovranno osservare la distanza di 1</w:t>
            </w:r>
            <w:r>
              <w:rPr>
                <w:spacing w:val="-16"/>
                <w:sz w:val="18"/>
              </w:rPr>
              <w:t> </w:t>
            </w:r>
            <w:r>
              <w:rPr>
                <w:sz w:val="18"/>
              </w:rPr>
              <w:t>metro.</w:t>
            </w:r>
          </w:p>
          <w:p>
            <w:pPr>
              <w:pStyle w:val="TableParagraph"/>
              <w:numPr>
                <w:ilvl w:val="0"/>
                <w:numId w:val="32"/>
              </w:numPr>
              <w:tabs>
                <w:tab w:pos="108" w:val="left" w:leader="none"/>
              </w:tabs>
              <w:spacing w:line="240" w:lineRule="auto" w:before="1" w:after="0"/>
              <w:ind w:left="43" w:right="107" w:firstLine="0"/>
              <w:jc w:val="both"/>
              <w:rPr>
                <w:sz w:val="18"/>
              </w:rPr>
            </w:pPr>
            <w:r>
              <w:rPr>
                <w:sz w:val="18"/>
              </w:rPr>
              <w:t>Nel caso in cui per casi “limitati e strettamente necessari” per le attività da eseguirsi in cantiere, sia inevitabile la distanza inferiori a 1 m, gli operatori dovranno indossare guanti e mascherina</w:t>
            </w:r>
            <w:r>
              <w:rPr>
                <w:spacing w:val="-16"/>
                <w:sz w:val="18"/>
              </w:rPr>
              <w:t> </w:t>
            </w:r>
            <w:r>
              <w:rPr>
                <w:sz w:val="18"/>
              </w:rPr>
              <w:t>del</w:t>
            </w:r>
            <w:r>
              <w:rPr>
                <w:spacing w:val="-13"/>
                <w:sz w:val="18"/>
              </w:rPr>
              <w:t> </w:t>
            </w:r>
            <w:r>
              <w:rPr>
                <w:sz w:val="18"/>
              </w:rPr>
              <w:t>tipo</w:t>
            </w:r>
            <w:r>
              <w:rPr>
                <w:spacing w:val="-15"/>
                <w:sz w:val="18"/>
              </w:rPr>
              <w:t> </w:t>
            </w:r>
            <w:r>
              <w:rPr>
                <w:sz w:val="18"/>
              </w:rPr>
              <w:t>FFP2</w:t>
            </w:r>
            <w:r>
              <w:rPr>
                <w:spacing w:val="-14"/>
                <w:sz w:val="18"/>
              </w:rPr>
              <w:t> </w:t>
            </w:r>
            <w:r>
              <w:rPr>
                <w:sz w:val="18"/>
              </w:rPr>
              <w:t>o</w:t>
            </w:r>
            <w:r>
              <w:rPr>
                <w:spacing w:val="-15"/>
                <w:sz w:val="18"/>
              </w:rPr>
              <w:t> </w:t>
            </w:r>
            <w:r>
              <w:rPr>
                <w:sz w:val="18"/>
              </w:rPr>
              <w:t>FFP3</w:t>
            </w:r>
            <w:r>
              <w:rPr>
                <w:spacing w:val="-14"/>
                <w:sz w:val="18"/>
              </w:rPr>
              <w:t> </w:t>
            </w:r>
            <w:r>
              <w:rPr>
                <w:sz w:val="18"/>
              </w:rPr>
              <w:t>(UNI</w:t>
            </w:r>
            <w:r>
              <w:rPr>
                <w:spacing w:val="-14"/>
                <w:sz w:val="18"/>
              </w:rPr>
              <w:t> </w:t>
            </w:r>
            <w:r>
              <w:rPr>
                <w:sz w:val="18"/>
              </w:rPr>
              <w:t>EN</w:t>
            </w:r>
            <w:r>
              <w:rPr>
                <w:spacing w:val="-14"/>
                <w:sz w:val="18"/>
              </w:rPr>
              <w:t> </w:t>
            </w:r>
            <w:r>
              <w:rPr>
                <w:sz w:val="18"/>
              </w:rPr>
              <w:t>149:2009).</w:t>
            </w:r>
            <w:r>
              <w:rPr>
                <w:spacing w:val="-14"/>
                <w:sz w:val="18"/>
              </w:rPr>
              <w:t> </w:t>
            </w:r>
            <w:r>
              <w:rPr>
                <w:sz w:val="18"/>
              </w:rPr>
              <w:t>Senza</w:t>
            </w:r>
            <w:r>
              <w:rPr>
                <w:spacing w:val="-14"/>
                <w:sz w:val="18"/>
              </w:rPr>
              <w:t> </w:t>
            </w:r>
            <w:r>
              <w:rPr>
                <w:sz w:val="18"/>
              </w:rPr>
              <w:t>tali</w:t>
            </w:r>
            <w:r>
              <w:rPr>
                <w:spacing w:val="-15"/>
                <w:sz w:val="18"/>
              </w:rPr>
              <w:t> </w:t>
            </w:r>
            <w:r>
              <w:rPr>
                <w:sz w:val="18"/>
              </w:rPr>
              <w:t>misure</w:t>
            </w:r>
            <w:r>
              <w:rPr>
                <w:spacing w:val="-14"/>
                <w:sz w:val="18"/>
              </w:rPr>
              <w:t> </w:t>
            </w:r>
            <w:r>
              <w:rPr>
                <w:sz w:val="18"/>
              </w:rPr>
              <w:t>di</w:t>
            </w:r>
            <w:r>
              <w:rPr>
                <w:spacing w:val="-13"/>
                <w:sz w:val="18"/>
              </w:rPr>
              <w:t> </w:t>
            </w:r>
            <w:r>
              <w:rPr>
                <w:sz w:val="18"/>
              </w:rPr>
              <w:t>sicurezza</w:t>
            </w:r>
            <w:r>
              <w:rPr>
                <w:spacing w:val="-13"/>
                <w:sz w:val="18"/>
              </w:rPr>
              <w:t> </w:t>
            </w:r>
            <w:r>
              <w:rPr>
                <w:sz w:val="18"/>
              </w:rPr>
              <w:t>è</w:t>
            </w:r>
            <w:r>
              <w:rPr>
                <w:spacing w:val="-16"/>
                <w:sz w:val="18"/>
              </w:rPr>
              <w:t> </w:t>
            </w:r>
            <w:r>
              <w:rPr>
                <w:sz w:val="18"/>
              </w:rPr>
              <w:t>vietata la lavorazione, secondo il disposto dai</w:t>
            </w:r>
            <w:r>
              <w:rPr>
                <w:spacing w:val="-7"/>
                <w:sz w:val="18"/>
              </w:rPr>
              <w:t> </w:t>
            </w:r>
            <w:r>
              <w:rPr>
                <w:sz w:val="18"/>
              </w:rPr>
              <w:t>decreti.</w:t>
            </w:r>
          </w:p>
          <w:p>
            <w:pPr>
              <w:pStyle w:val="TableParagraph"/>
              <w:numPr>
                <w:ilvl w:val="0"/>
                <w:numId w:val="32"/>
              </w:numPr>
              <w:tabs>
                <w:tab w:pos="108" w:val="left" w:leader="none"/>
              </w:tabs>
              <w:spacing w:line="207" w:lineRule="exact" w:before="0" w:after="0"/>
              <w:ind w:left="107" w:right="0" w:hanging="65"/>
              <w:jc w:val="left"/>
              <w:rPr>
                <w:sz w:val="18"/>
              </w:rPr>
            </w:pPr>
            <w:r>
              <w:rPr>
                <w:sz w:val="18"/>
              </w:rPr>
              <w:t>Gli attrezzi devono corrispondere a ciascun</w:t>
            </w:r>
            <w:r>
              <w:rPr>
                <w:spacing w:val="-4"/>
                <w:sz w:val="18"/>
              </w:rPr>
              <w:t> </w:t>
            </w:r>
            <w:r>
              <w:rPr>
                <w:sz w:val="18"/>
              </w:rPr>
              <w:t>operatore.</w:t>
            </w:r>
          </w:p>
          <w:p>
            <w:pPr>
              <w:pStyle w:val="TableParagraph"/>
              <w:numPr>
                <w:ilvl w:val="0"/>
                <w:numId w:val="32"/>
              </w:numPr>
              <w:tabs>
                <w:tab w:pos="108" w:val="left" w:leader="none"/>
              </w:tabs>
              <w:spacing w:line="206" w:lineRule="exact" w:before="0" w:after="0"/>
              <w:ind w:left="107" w:right="0" w:hanging="65"/>
              <w:jc w:val="left"/>
              <w:rPr>
                <w:sz w:val="18"/>
              </w:rPr>
            </w:pPr>
            <w:r>
              <w:rPr>
                <w:sz w:val="18"/>
              </w:rPr>
              <w:t>Disponibilità di soluzioni idro alcoliche per la pulizia delle</w:t>
            </w:r>
            <w:r>
              <w:rPr>
                <w:spacing w:val="-13"/>
                <w:sz w:val="18"/>
              </w:rPr>
              <w:t> </w:t>
            </w:r>
            <w:r>
              <w:rPr>
                <w:sz w:val="18"/>
              </w:rPr>
              <w:t>mani.</w:t>
            </w:r>
          </w:p>
          <w:p>
            <w:pPr>
              <w:pStyle w:val="TableParagraph"/>
              <w:numPr>
                <w:ilvl w:val="0"/>
                <w:numId w:val="32"/>
              </w:numPr>
              <w:tabs>
                <w:tab w:pos="108" w:val="left" w:leader="none"/>
              </w:tabs>
              <w:spacing w:line="206" w:lineRule="exact" w:before="0" w:after="0"/>
              <w:ind w:left="107" w:right="0" w:hanging="65"/>
              <w:jc w:val="left"/>
              <w:rPr>
                <w:sz w:val="18"/>
              </w:rPr>
            </w:pPr>
            <w:r>
              <w:rPr>
                <w:sz w:val="18"/>
              </w:rPr>
              <w:t>Pulizia all’ingresso e all’uscita del cantiere, dei bagni e delle mense (pausa</w:t>
            </w:r>
            <w:r>
              <w:rPr>
                <w:spacing w:val="-27"/>
                <w:sz w:val="18"/>
              </w:rPr>
              <w:t> </w:t>
            </w:r>
            <w:r>
              <w:rPr>
                <w:sz w:val="18"/>
              </w:rPr>
              <w:t>pranzo).</w:t>
            </w:r>
          </w:p>
          <w:p>
            <w:pPr>
              <w:pStyle w:val="TableParagraph"/>
              <w:numPr>
                <w:ilvl w:val="0"/>
                <w:numId w:val="32"/>
              </w:numPr>
              <w:tabs>
                <w:tab w:pos="108" w:val="left" w:leader="none"/>
              </w:tabs>
              <w:spacing w:line="240" w:lineRule="auto" w:before="0" w:after="0"/>
              <w:ind w:left="43" w:right="108" w:firstLine="0"/>
              <w:jc w:val="both"/>
              <w:rPr>
                <w:sz w:val="18"/>
              </w:rPr>
            </w:pPr>
            <w:r>
              <w:rPr>
                <w:sz w:val="18"/>
              </w:rPr>
              <w:t>Cambio</w:t>
            </w:r>
            <w:r>
              <w:rPr>
                <w:spacing w:val="-13"/>
                <w:sz w:val="18"/>
              </w:rPr>
              <w:t> </w:t>
            </w:r>
            <w:r>
              <w:rPr>
                <w:sz w:val="18"/>
              </w:rPr>
              <w:t>abbigliamento</w:t>
            </w:r>
            <w:r>
              <w:rPr>
                <w:spacing w:val="-12"/>
                <w:sz w:val="18"/>
              </w:rPr>
              <w:t> </w:t>
            </w:r>
            <w:r>
              <w:rPr>
                <w:sz w:val="18"/>
              </w:rPr>
              <w:t>all’ingresso</w:t>
            </w:r>
            <w:r>
              <w:rPr>
                <w:spacing w:val="-14"/>
                <w:sz w:val="18"/>
              </w:rPr>
              <w:t> </w:t>
            </w:r>
            <w:r>
              <w:rPr>
                <w:sz w:val="18"/>
              </w:rPr>
              <w:t>e</w:t>
            </w:r>
            <w:r>
              <w:rPr>
                <w:spacing w:val="-12"/>
                <w:sz w:val="18"/>
              </w:rPr>
              <w:t> </w:t>
            </w:r>
            <w:r>
              <w:rPr>
                <w:sz w:val="18"/>
              </w:rPr>
              <w:t>all’uscita</w:t>
            </w:r>
            <w:r>
              <w:rPr>
                <w:spacing w:val="-14"/>
                <w:sz w:val="18"/>
              </w:rPr>
              <w:t> </w:t>
            </w:r>
            <w:r>
              <w:rPr>
                <w:sz w:val="18"/>
              </w:rPr>
              <w:t>del</w:t>
            </w:r>
            <w:r>
              <w:rPr>
                <w:spacing w:val="-12"/>
                <w:sz w:val="18"/>
              </w:rPr>
              <w:t> </w:t>
            </w:r>
            <w:r>
              <w:rPr>
                <w:sz w:val="18"/>
              </w:rPr>
              <w:t>cantiere</w:t>
            </w:r>
            <w:r>
              <w:rPr>
                <w:spacing w:val="-15"/>
                <w:sz w:val="18"/>
              </w:rPr>
              <w:t> </w:t>
            </w:r>
            <w:r>
              <w:rPr>
                <w:sz w:val="18"/>
              </w:rPr>
              <w:t>con</w:t>
            </w:r>
            <w:r>
              <w:rPr>
                <w:spacing w:val="-14"/>
                <w:sz w:val="18"/>
              </w:rPr>
              <w:t> </w:t>
            </w:r>
            <w:r>
              <w:rPr>
                <w:sz w:val="18"/>
              </w:rPr>
              <w:t>l’accortezza</w:t>
            </w:r>
            <w:r>
              <w:rPr>
                <w:spacing w:val="-14"/>
                <w:sz w:val="18"/>
              </w:rPr>
              <w:t> </w:t>
            </w:r>
            <w:r>
              <w:rPr>
                <w:sz w:val="18"/>
              </w:rPr>
              <w:t>che</w:t>
            </w:r>
            <w:r>
              <w:rPr>
                <w:spacing w:val="-13"/>
                <w:sz w:val="18"/>
              </w:rPr>
              <w:t> </w:t>
            </w:r>
            <w:r>
              <w:rPr>
                <w:sz w:val="18"/>
              </w:rPr>
              <w:t>gli</w:t>
            </w:r>
            <w:r>
              <w:rPr>
                <w:spacing w:val="-12"/>
                <w:sz w:val="18"/>
              </w:rPr>
              <w:t> </w:t>
            </w:r>
            <w:r>
              <w:rPr>
                <w:sz w:val="18"/>
              </w:rPr>
              <w:t>indumenti indossati</w:t>
            </w:r>
            <w:r>
              <w:rPr>
                <w:spacing w:val="-9"/>
                <w:sz w:val="18"/>
              </w:rPr>
              <w:t> </w:t>
            </w:r>
            <w:r>
              <w:rPr>
                <w:sz w:val="18"/>
              </w:rPr>
              <w:t>nel</w:t>
            </w:r>
            <w:r>
              <w:rPr>
                <w:spacing w:val="-9"/>
                <w:sz w:val="18"/>
              </w:rPr>
              <w:t> </w:t>
            </w:r>
            <w:r>
              <w:rPr>
                <w:sz w:val="18"/>
              </w:rPr>
              <w:t>cantiere</w:t>
            </w:r>
            <w:r>
              <w:rPr>
                <w:spacing w:val="-6"/>
                <w:sz w:val="18"/>
              </w:rPr>
              <w:t> </w:t>
            </w:r>
            <w:r>
              <w:rPr>
                <w:sz w:val="18"/>
              </w:rPr>
              <w:t>siano</w:t>
            </w:r>
            <w:r>
              <w:rPr>
                <w:spacing w:val="-6"/>
                <w:sz w:val="18"/>
              </w:rPr>
              <w:t> </w:t>
            </w:r>
            <w:r>
              <w:rPr>
                <w:sz w:val="18"/>
              </w:rPr>
              <w:t>chiusi</w:t>
            </w:r>
            <w:r>
              <w:rPr>
                <w:spacing w:val="-9"/>
                <w:sz w:val="18"/>
              </w:rPr>
              <w:t> </w:t>
            </w:r>
            <w:r>
              <w:rPr>
                <w:sz w:val="18"/>
              </w:rPr>
              <w:t>in</w:t>
            </w:r>
            <w:r>
              <w:rPr>
                <w:spacing w:val="-9"/>
                <w:sz w:val="18"/>
              </w:rPr>
              <w:t> </w:t>
            </w:r>
            <w:r>
              <w:rPr>
                <w:sz w:val="18"/>
              </w:rPr>
              <w:t>un’apposita</w:t>
            </w:r>
            <w:r>
              <w:rPr>
                <w:spacing w:val="-6"/>
                <w:sz w:val="18"/>
              </w:rPr>
              <w:t> </w:t>
            </w:r>
            <w:r>
              <w:rPr>
                <w:sz w:val="18"/>
              </w:rPr>
              <w:t>borsa</w:t>
            </w:r>
            <w:r>
              <w:rPr>
                <w:spacing w:val="-9"/>
                <w:sz w:val="18"/>
              </w:rPr>
              <w:t> </w:t>
            </w:r>
            <w:r>
              <w:rPr>
                <w:sz w:val="18"/>
              </w:rPr>
              <w:t>chiusa.</w:t>
            </w:r>
            <w:r>
              <w:rPr>
                <w:spacing w:val="-7"/>
                <w:sz w:val="18"/>
              </w:rPr>
              <w:t> </w:t>
            </w:r>
            <w:r>
              <w:rPr>
                <w:sz w:val="18"/>
              </w:rPr>
              <w:t>come</w:t>
            </w:r>
            <w:r>
              <w:rPr>
                <w:spacing w:val="-9"/>
                <w:sz w:val="18"/>
              </w:rPr>
              <w:t> </w:t>
            </w:r>
            <w:r>
              <w:rPr>
                <w:sz w:val="18"/>
              </w:rPr>
              <w:t>la</w:t>
            </w:r>
            <w:r>
              <w:rPr>
                <w:spacing w:val="-9"/>
                <w:sz w:val="18"/>
              </w:rPr>
              <w:t> </w:t>
            </w:r>
            <w:r>
              <w:rPr>
                <w:sz w:val="18"/>
              </w:rPr>
              <w:t>copertura</w:t>
            </w:r>
            <w:r>
              <w:rPr>
                <w:spacing w:val="-10"/>
                <w:sz w:val="18"/>
              </w:rPr>
              <w:t> </w:t>
            </w:r>
            <w:r>
              <w:rPr>
                <w:sz w:val="18"/>
              </w:rPr>
              <w:t>con</w:t>
            </w:r>
            <w:r>
              <w:rPr>
                <w:spacing w:val="-6"/>
                <w:sz w:val="18"/>
              </w:rPr>
              <w:t> </w:t>
            </w:r>
            <w:r>
              <w:rPr>
                <w:sz w:val="18"/>
              </w:rPr>
              <w:t>stuoie, teli o copertura</w:t>
            </w:r>
            <w:r>
              <w:rPr>
                <w:spacing w:val="-5"/>
                <w:sz w:val="18"/>
              </w:rPr>
              <w:t> </w:t>
            </w:r>
            <w:r>
              <w:rPr>
                <w:sz w:val="18"/>
              </w:rPr>
              <w:t>verde.</w:t>
            </w:r>
          </w:p>
        </w:tc>
      </w:tr>
      <w:tr>
        <w:trPr>
          <w:trHeight w:val="1394" w:hRule="atLeast"/>
        </w:trPr>
        <w:tc>
          <w:tcPr>
            <w:tcW w:w="2170" w:type="dxa"/>
            <w:shd w:val="clear" w:color="auto" w:fill="DBE4F0"/>
          </w:tcPr>
          <w:p>
            <w:pPr>
              <w:pStyle w:val="TableParagraph"/>
              <w:rPr>
                <w:sz w:val="20"/>
              </w:rPr>
            </w:pPr>
          </w:p>
          <w:p>
            <w:pPr>
              <w:pStyle w:val="TableParagraph"/>
              <w:spacing w:before="2"/>
              <w:rPr>
                <w:sz w:val="25"/>
              </w:rPr>
            </w:pPr>
          </w:p>
          <w:p>
            <w:pPr>
              <w:pStyle w:val="TableParagraph"/>
              <w:spacing w:before="1"/>
              <w:ind w:left="403" w:right="441" w:firstLine="254"/>
              <w:rPr>
                <w:b/>
                <w:sz w:val="18"/>
              </w:rPr>
            </w:pPr>
            <w:r>
              <w:rPr>
                <w:b/>
                <w:sz w:val="18"/>
              </w:rPr>
              <w:t>Misure di coordinamento</w:t>
            </w:r>
          </w:p>
        </w:tc>
        <w:tc>
          <w:tcPr>
            <w:tcW w:w="7463" w:type="dxa"/>
          </w:tcPr>
          <w:p>
            <w:pPr>
              <w:pStyle w:val="TableParagraph"/>
              <w:spacing w:before="107"/>
              <w:ind w:left="43" w:right="114"/>
              <w:jc w:val="both"/>
              <w:rPr>
                <w:sz w:val="18"/>
              </w:rPr>
            </w:pPr>
            <w:r>
              <w:rPr>
                <w:sz w:val="18"/>
              </w:rPr>
              <w:t>Le imprese affidatarie ed esecutrici dovranno trasmetterle anche ai propri fornitori, sub affidatari e lavoratori autonomi dandone evidenza al Coordinatore per la Sicurezza.</w:t>
            </w:r>
          </w:p>
          <w:p>
            <w:pPr>
              <w:pStyle w:val="TableParagraph"/>
              <w:ind w:left="43" w:right="99"/>
              <w:jc w:val="both"/>
              <w:rPr>
                <w:sz w:val="18"/>
              </w:rPr>
            </w:pPr>
            <w:r>
              <w:rPr>
                <w:sz w:val="18"/>
              </w:rPr>
              <w:t>Le</w:t>
            </w:r>
            <w:r>
              <w:rPr>
                <w:spacing w:val="-5"/>
                <w:sz w:val="18"/>
              </w:rPr>
              <w:t> </w:t>
            </w:r>
            <w:r>
              <w:rPr>
                <w:sz w:val="18"/>
              </w:rPr>
              <w:t>imprese</w:t>
            </w:r>
            <w:r>
              <w:rPr>
                <w:spacing w:val="-5"/>
                <w:sz w:val="18"/>
              </w:rPr>
              <w:t> </w:t>
            </w:r>
            <w:r>
              <w:rPr>
                <w:sz w:val="18"/>
              </w:rPr>
              <w:t>operanti</w:t>
            </w:r>
            <w:r>
              <w:rPr>
                <w:spacing w:val="-5"/>
                <w:sz w:val="18"/>
              </w:rPr>
              <w:t> </w:t>
            </w:r>
            <w:r>
              <w:rPr>
                <w:sz w:val="18"/>
              </w:rPr>
              <w:t>in</w:t>
            </w:r>
            <w:r>
              <w:rPr>
                <w:spacing w:val="-8"/>
                <w:sz w:val="18"/>
              </w:rPr>
              <w:t> </w:t>
            </w:r>
            <w:r>
              <w:rPr>
                <w:sz w:val="18"/>
              </w:rPr>
              <w:t>cantiere</w:t>
            </w:r>
            <w:r>
              <w:rPr>
                <w:spacing w:val="-8"/>
                <w:sz w:val="18"/>
              </w:rPr>
              <w:t> </w:t>
            </w:r>
            <w:r>
              <w:rPr>
                <w:sz w:val="18"/>
              </w:rPr>
              <w:t>informano</w:t>
            </w:r>
            <w:r>
              <w:rPr>
                <w:spacing w:val="-8"/>
                <w:sz w:val="18"/>
              </w:rPr>
              <w:t> </w:t>
            </w:r>
            <w:r>
              <w:rPr>
                <w:sz w:val="18"/>
              </w:rPr>
              <w:t>tutti</w:t>
            </w:r>
            <w:r>
              <w:rPr>
                <w:spacing w:val="-5"/>
                <w:sz w:val="18"/>
              </w:rPr>
              <w:t> </w:t>
            </w:r>
            <w:r>
              <w:rPr>
                <w:sz w:val="18"/>
              </w:rPr>
              <w:t>i</w:t>
            </w:r>
            <w:r>
              <w:rPr>
                <w:spacing w:val="-5"/>
                <w:sz w:val="18"/>
              </w:rPr>
              <w:t> </w:t>
            </w:r>
            <w:r>
              <w:rPr>
                <w:sz w:val="18"/>
              </w:rPr>
              <w:t>lavoratori</w:t>
            </w:r>
            <w:r>
              <w:rPr>
                <w:spacing w:val="-8"/>
                <w:sz w:val="18"/>
              </w:rPr>
              <w:t> </w:t>
            </w:r>
            <w:r>
              <w:rPr>
                <w:sz w:val="18"/>
              </w:rPr>
              <w:t>e</w:t>
            </w:r>
            <w:r>
              <w:rPr>
                <w:spacing w:val="-5"/>
                <w:sz w:val="18"/>
              </w:rPr>
              <w:t> </w:t>
            </w:r>
            <w:r>
              <w:rPr>
                <w:sz w:val="18"/>
              </w:rPr>
              <w:t>chiunque</w:t>
            </w:r>
            <w:r>
              <w:rPr>
                <w:spacing w:val="-5"/>
                <w:sz w:val="18"/>
              </w:rPr>
              <w:t> </w:t>
            </w:r>
            <w:r>
              <w:rPr>
                <w:sz w:val="18"/>
              </w:rPr>
              <w:t>entri</w:t>
            </w:r>
            <w:r>
              <w:rPr>
                <w:spacing w:val="-5"/>
                <w:sz w:val="18"/>
              </w:rPr>
              <w:t> </w:t>
            </w:r>
            <w:r>
              <w:rPr>
                <w:sz w:val="18"/>
              </w:rPr>
              <w:t>in</w:t>
            </w:r>
            <w:r>
              <w:rPr>
                <w:spacing w:val="-8"/>
                <w:sz w:val="18"/>
              </w:rPr>
              <w:t> </w:t>
            </w:r>
            <w:r>
              <w:rPr>
                <w:sz w:val="18"/>
              </w:rPr>
              <w:t>cantiere</w:t>
            </w:r>
            <w:r>
              <w:rPr>
                <w:spacing w:val="-5"/>
                <w:sz w:val="18"/>
              </w:rPr>
              <w:t> </w:t>
            </w:r>
            <w:r>
              <w:rPr>
                <w:sz w:val="18"/>
              </w:rPr>
              <w:t>circa</w:t>
            </w:r>
            <w:r>
              <w:rPr>
                <w:spacing w:val="-8"/>
                <w:sz w:val="18"/>
              </w:rPr>
              <w:t> </w:t>
            </w:r>
            <w:r>
              <w:rPr>
                <w:sz w:val="18"/>
              </w:rPr>
              <w:t>le disposizioni di sicurezza contenute nel presente “Protocollo di sicurezza di cantiere anti- contagio” e le disposizioni legislative anti-COVID, consegnando appositi dépliant e infografiche</w:t>
            </w:r>
            <w:r>
              <w:rPr>
                <w:spacing w:val="-3"/>
                <w:sz w:val="18"/>
              </w:rPr>
              <w:t> </w:t>
            </w:r>
            <w:r>
              <w:rPr>
                <w:sz w:val="18"/>
              </w:rPr>
              <w:t>informative.</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37" name="image1.jpeg"/>
                  <wp:cNvGraphicFramePr>
                    <a:graphicFrameLocks noChangeAspect="1"/>
                  </wp:cNvGraphicFramePr>
                  <a:graphic>
                    <a:graphicData uri="http://schemas.openxmlformats.org/drawingml/2006/picture">
                      <pic:pic>
                        <pic:nvPicPr>
                          <pic:cNvPr id="33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14"/>
          <w:footerReference w:type="default" r:id="rId515"/>
          <w:pgSz w:w="11910" w:h="16840"/>
          <w:pgMar w:header="722" w:footer="0" w:top="2700" w:bottom="0" w:left="640" w:right="640"/>
          <w:pgNumType w:start="79"/>
        </w:sectPr>
      </w:pPr>
    </w:p>
    <w:p>
      <w:pPr>
        <w:pStyle w:val="BodyText"/>
      </w:pPr>
    </w:p>
    <w:p>
      <w:pPr>
        <w:pStyle w:val="BodyText"/>
      </w:pPr>
    </w:p>
    <w:p>
      <w:pPr>
        <w:pStyle w:val="BodyText"/>
        <w:spacing w:before="5"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4"/>
        <w:gridCol w:w="1253"/>
        <w:gridCol w:w="1256"/>
        <w:gridCol w:w="490"/>
        <w:gridCol w:w="1727"/>
        <w:gridCol w:w="961"/>
        <w:gridCol w:w="296"/>
        <w:gridCol w:w="1276"/>
      </w:tblGrid>
      <w:tr>
        <w:trPr>
          <w:trHeight w:val="1771" w:hRule="atLeast"/>
        </w:trPr>
        <w:tc>
          <w:tcPr>
            <w:tcW w:w="5373" w:type="dxa"/>
            <w:gridSpan w:val="4"/>
            <w:tcBorders>
              <w:bottom w:val="dotted" w:sz="2" w:space="0" w:color="000000"/>
              <w:right w:val="dotted" w:sz="2" w:space="0" w:color="000000"/>
            </w:tcBorders>
            <w:shd w:val="clear" w:color="auto" w:fill="003366"/>
          </w:tcPr>
          <w:p>
            <w:pPr>
              <w:pStyle w:val="TableParagraph"/>
              <w:spacing w:line="237" w:lineRule="auto" w:before="5"/>
              <w:ind w:left="213" w:right="384"/>
              <w:rPr>
                <w:sz w:val="22"/>
              </w:rPr>
            </w:pPr>
            <w:r>
              <w:rPr>
                <w:color w:val="FFFFFF"/>
                <w:sz w:val="24"/>
              </w:rPr>
              <w:t>13)</w:t>
            </w:r>
            <w:r>
              <w:rPr>
                <w:b/>
                <w:color w:val="FFFFFF"/>
                <w:sz w:val="22"/>
              </w:rPr>
              <w:t>Area di cantiere: rischi presenti all’interno dell’area di cantiere che possono essere trasmessi all’area circostante dello stesso </w:t>
            </w:r>
            <w:r>
              <w:rPr>
                <w:color w:val="FFFFFF"/>
                <w:sz w:val="22"/>
              </w:rPr>
              <w:t>(all’esterno del cantiere)</w:t>
            </w:r>
          </w:p>
        </w:tc>
        <w:tc>
          <w:tcPr>
            <w:tcW w:w="2688" w:type="dxa"/>
            <w:gridSpan w:val="2"/>
            <w:tcBorders>
              <w:left w:val="dotted" w:sz="2" w:space="0" w:color="000000"/>
              <w:bottom w:val="dotted" w:sz="2" w:space="0" w:color="000000"/>
              <w:right w:val="dotted" w:sz="2" w:space="0" w:color="000000"/>
            </w:tcBorders>
            <w:shd w:val="clear" w:color="auto" w:fill="003366"/>
          </w:tcPr>
          <w:p>
            <w:pPr>
              <w:pStyle w:val="TableParagraph"/>
              <w:spacing w:before="2"/>
              <w:ind w:left="225" w:right="214"/>
              <w:jc w:val="center"/>
              <w:rPr>
                <w:sz w:val="22"/>
              </w:rPr>
            </w:pPr>
            <w:r>
              <w:rPr>
                <w:color w:val="FFFFFF"/>
                <w:sz w:val="22"/>
                <w:u w:val="single" w:color="FFFFFF"/>
              </w:rPr>
              <w:t>All. XV p. 2.1.2. lett. d)</w:t>
            </w:r>
            <w:r>
              <w:rPr>
                <w:color w:val="FFFFFF"/>
                <w:sz w:val="22"/>
              </w:rPr>
              <w:t> </w:t>
            </w:r>
            <w:r>
              <w:rPr>
                <w:color w:val="FFFFFF"/>
                <w:sz w:val="22"/>
                <w:u w:val="single" w:color="FFFFFF"/>
              </w:rPr>
              <w:t>sub 1</w:t>
            </w:r>
          </w:p>
          <w:p>
            <w:pPr>
              <w:pStyle w:val="TableParagraph"/>
              <w:ind w:left="227" w:right="214"/>
              <w:jc w:val="center"/>
              <w:rPr>
                <w:sz w:val="22"/>
              </w:rPr>
            </w:pPr>
            <w:r>
              <w:rPr>
                <w:color w:val="FFFFFF"/>
                <w:sz w:val="22"/>
                <w:u w:val="single" w:color="FFFFFF"/>
              </w:rPr>
              <w:t>All. XV punto 2.2.1 lett.</w:t>
            </w:r>
            <w:r>
              <w:rPr>
                <w:color w:val="FFFFFF"/>
                <w:sz w:val="22"/>
              </w:rPr>
              <w:t> </w:t>
            </w:r>
            <w:r>
              <w:rPr>
                <w:color w:val="FFFFFF"/>
                <w:sz w:val="22"/>
                <w:u w:val="single" w:color="FFFFFF"/>
              </w:rPr>
              <w:t>c)</w:t>
            </w:r>
          </w:p>
          <w:p>
            <w:pPr>
              <w:pStyle w:val="TableParagraph"/>
              <w:ind w:left="225" w:right="214"/>
              <w:jc w:val="center"/>
              <w:rPr>
                <w:sz w:val="22"/>
              </w:rPr>
            </w:pPr>
            <w:r>
              <w:rPr>
                <w:color w:val="FFFFFF"/>
                <w:sz w:val="22"/>
                <w:u w:val="single" w:color="FFFFFF"/>
              </w:rPr>
              <w:t>All. XV p. 2.2.4. lett. a)</w:t>
            </w:r>
            <w:r>
              <w:rPr>
                <w:color w:val="FFFFFF"/>
                <w:sz w:val="22"/>
              </w:rPr>
              <w:t> </w:t>
            </w:r>
            <w:r>
              <w:rPr>
                <w:color w:val="FFFFFF"/>
                <w:sz w:val="22"/>
                <w:u w:val="single" w:color="FFFFFF"/>
              </w:rPr>
              <w:t>e b)</w:t>
            </w:r>
          </w:p>
          <w:p>
            <w:pPr>
              <w:pStyle w:val="TableParagraph"/>
              <w:spacing w:line="232" w:lineRule="exact"/>
              <w:ind w:left="227" w:right="214"/>
              <w:jc w:val="center"/>
              <w:rPr>
                <w:sz w:val="22"/>
              </w:rPr>
            </w:pPr>
            <w:r>
              <w:rPr>
                <w:color w:val="FFFFFF"/>
                <w:sz w:val="22"/>
                <w:u w:val="single" w:color="FFFFFF"/>
              </w:rPr>
              <w:t>All. XV.2</w:t>
            </w:r>
          </w:p>
        </w:tc>
        <w:tc>
          <w:tcPr>
            <w:tcW w:w="1572" w:type="dxa"/>
            <w:gridSpan w:val="2"/>
            <w:tcBorders>
              <w:left w:val="dotted" w:sz="2" w:space="0" w:color="000000"/>
              <w:bottom w:val="dotted" w:sz="2" w:space="0" w:color="000000"/>
            </w:tcBorders>
            <w:shd w:val="clear" w:color="auto" w:fill="003366"/>
          </w:tcPr>
          <w:p>
            <w:pPr>
              <w:pStyle w:val="TableParagraph"/>
              <w:spacing w:before="2"/>
              <w:ind w:left="518" w:right="180"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345" w:hRule="atLeast"/>
        </w:trPr>
        <w:tc>
          <w:tcPr>
            <w:tcW w:w="9633" w:type="dxa"/>
            <w:gridSpan w:val="8"/>
            <w:tcBorders>
              <w:top w:val="dotted" w:sz="2" w:space="0" w:color="000000"/>
            </w:tcBorders>
          </w:tcPr>
          <w:p>
            <w:pPr>
              <w:pStyle w:val="TableParagraph"/>
              <w:rPr>
                <w:rFonts w:ascii="Times New Roman"/>
                <w:sz w:val="18"/>
              </w:rPr>
            </w:pPr>
          </w:p>
        </w:tc>
      </w:tr>
      <w:tr>
        <w:trPr>
          <w:trHeight w:val="460" w:hRule="atLeast"/>
        </w:trPr>
        <w:tc>
          <w:tcPr>
            <w:tcW w:w="2374" w:type="dxa"/>
            <w:tcBorders>
              <w:bottom w:val="dotted" w:sz="2" w:space="0" w:color="000000"/>
              <w:right w:val="dotted" w:sz="2" w:space="0" w:color="000000"/>
            </w:tcBorders>
          </w:tcPr>
          <w:p>
            <w:pPr>
              <w:pStyle w:val="TableParagraph"/>
              <w:spacing w:line="230" w:lineRule="exact" w:before="3"/>
              <w:ind w:left="655" w:firstLine="84"/>
              <w:rPr>
                <w:b/>
                <w:sz w:val="20"/>
              </w:rPr>
            </w:pPr>
            <w:r>
              <w:rPr>
                <w:b/>
                <w:sz w:val="20"/>
              </w:rPr>
              <w:t>Elemento </w:t>
            </w:r>
            <w:r>
              <w:rPr>
                <w:b/>
                <w:w w:val="95"/>
                <w:sz w:val="20"/>
              </w:rPr>
              <w:t>essenziale:</w:t>
            </w:r>
          </w:p>
        </w:tc>
        <w:tc>
          <w:tcPr>
            <w:tcW w:w="1253" w:type="dxa"/>
            <w:tcBorders>
              <w:left w:val="dotted" w:sz="2" w:space="0" w:color="000000"/>
              <w:bottom w:val="dotted" w:sz="2" w:space="0" w:color="000000"/>
              <w:right w:val="dotted" w:sz="2" w:space="0" w:color="000000"/>
            </w:tcBorders>
          </w:tcPr>
          <w:p>
            <w:pPr>
              <w:pStyle w:val="TableParagraph"/>
              <w:spacing w:line="229" w:lineRule="exact"/>
              <w:ind w:left="213"/>
              <w:rPr>
                <w:b/>
                <w:sz w:val="20"/>
              </w:rPr>
            </w:pPr>
            <w:r>
              <w:rPr>
                <w:b/>
                <w:sz w:val="20"/>
              </w:rPr>
              <w:t>presente</w:t>
            </w:r>
          </w:p>
        </w:tc>
        <w:tc>
          <w:tcPr>
            <w:tcW w:w="1256" w:type="dxa"/>
            <w:tcBorders>
              <w:left w:val="dotted" w:sz="2" w:space="0" w:color="000000"/>
              <w:bottom w:val="dotted" w:sz="2" w:space="0" w:color="000000"/>
              <w:right w:val="dotted" w:sz="2" w:space="0" w:color="000000"/>
            </w:tcBorders>
          </w:tcPr>
          <w:p>
            <w:pPr>
              <w:pStyle w:val="TableParagraph"/>
              <w:spacing w:line="230" w:lineRule="exact" w:before="3"/>
              <w:ind w:left="215" w:firstLine="232"/>
              <w:rPr>
                <w:b/>
                <w:sz w:val="20"/>
              </w:rPr>
            </w:pPr>
            <w:r>
              <w:rPr>
                <w:b/>
                <w:sz w:val="20"/>
              </w:rPr>
              <w:t>non </w:t>
            </w:r>
            <w:r>
              <w:rPr>
                <w:b/>
                <w:w w:val="95"/>
                <w:sz w:val="20"/>
              </w:rPr>
              <w:t>presente</w:t>
            </w:r>
          </w:p>
        </w:tc>
        <w:tc>
          <w:tcPr>
            <w:tcW w:w="2217" w:type="dxa"/>
            <w:gridSpan w:val="2"/>
            <w:tcBorders>
              <w:left w:val="dotted" w:sz="2" w:space="0" w:color="000000"/>
              <w:bottom w:val="dotted" w:sz="2" w:space="0" w:color="000000"/>
              <w:right w:val="dotted" w:sz="2" w:space="0" w:color="000000"/>
            </w:tcBorders>
          </w:tcPr>
          <w:p>
            <w:pPr>
              <w:pStyle w:val="TableParagraph"/>
              <w:spacing w:line="230" w:lineRule="exact" w:before="3"/>
              <w:ind w:left="613" w:firstLine="50"/>
              <w:rPr>
                <w:b/>
                <w:sz w:val="20"/>
              </w:rPr>
            </w:pPr>
            <w:r>
              <w:rPr>
                <w:b/>
                <w:sz w:val="20"/>
              </w:rPr>
              <w:t>Elemento </w:t>
            </w:r>
            <w:r>
              <w:rPr>
                <w:b/>
                <w:w w:val="95"/>
                <w:sz w:val="20"/>
              </w:rPr>
              <w:t>essenziale</w:t>
            </w:r>
          </w:p>
        </w:tc>
        <w:tc>
          <w:tcPr>
            <w:tcW w:w="1257" w:type="dxa"/>
            <w:gridSpan w:val="2"/>
            <w:tcBorders>
              <w:left w:val="dotted" w:sz="2" w:space="0" w:color="000000"/>
              <w:bottom w:val="dotted" w:sz="2" w:space="0" w:color="000000"/>
              <w:right w:val="dotted" w:sz="2" w:space="0" w:color="000000"/>
            </w:tcBorders>
          </w:tcPr>
          <w:p>
            <w:pPr>
              <w:pStyle w:val="TableParagraph"/>
              <w:spacing w:line="229" w:lineRule="exact"/>
              <w:ind w:left="214"/>
              <w:rPr>
                <w:b/>
                <w:sz w:val="20"/>
              </w:rPr>
            </w:pPr>
            <w:r>
              <w:rPr>
                <w:b/>
                <w:sz w:val="20"/>
              </w:rPr>
              <w:t>presente</w:t>
            </w:r>
          </w:p>
        </w:tc>
        <w:tc>
          <w:tcPr>
            <w:tcW w:w="1276" w:type="dxa"/>
            <w:tcBorders>
              <w:left w:val="dotted" w:sz="2" w:space="0" w:color="000000"/>
              <w:bottom w:val="dotted" w:sz="2" w:space="0" w:color="000000"/>
            </w:tcBorders>
          </w:tcPr>
          <w:p>
            <w:pPr>
              <w:pStyle w:val="TableParagraph"/>
              <w:spacing w:line="230" w:lineRule="exact" w:before="3"/>
              <w:ind w:left="222" w:firstLine="232"/>
              <w:rPr>
                <w:b/>
                <w:sz w:val="20"/>
              </w:rPr>
            </w:pPr>
            <w:r>
              <w:rPr>
                <w:b/>
                <w:sz w:val="20"/>
              </w:rPr>
              <w:t>non </w:t>
            </w:r>
            <w:r>
              <w:rPr>
                <w:b/>
                <w:w w:val="95"/>
                <w:sz w:val="20"/>
              </w:rPr>
              <w:t>presente</w:t>
            </w:r>
          </w:p>
        </w:tc>
      </w:tr>
      <w:tr>
        <w:trPr>
          <w:trHeight w:val="225" w:hRule="atLeast"/>
        </w:trPr>
        <w:tc>
          <w:tcPr>
            <w:tcW w:w="2374" w:type="dxa"/>
            <w:tcBorders>
              <w:top w:val="dotted" w:sz="2" w:space="0" w:color="000000"/>
              <w:bottom w:val="dotted" w:sz="2" w:space="0" w:color="000000"/>
              <w:right w:val="dotted" w:sz="2" w:space="0" w:color="000000"/>
            </w:tcBorders>
          </w:tcPr>
          <w:p>
            <w:pPr>
              <w:pStyle w:val="TableParagraph"/>
              <w:spacing w:line="205" w:lineRule="exact"/>
              <w:ind w:left="213"/>
              <w:rPr>
                <w:sz w:val="20"/>
              </w:rPr>
            </w:pPr>
            <w:r>
              <w:rPr>
                <w:sz w:val="20"/>
              </w:rPr>
              <w:t>01) falde</w:t>
            </w:r>
          </w:p>
        </w:tc>
        <w:tc>
          <w:tcPr>
            <w:tcW w:w="1253" w:type="dxa"/>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6" w:type="dxa"/>
            <w:tcBorders>
              <w:top w:val="dotted" w:sz="2" w:space="0" w:color="000000"/>
              <w:left w:val="dotted" w:sz="2" w:space="0" w:color="000000"/>
              <w:bottom w:val="dotted" w:sz="4" w:space="0" w:color="000000"/>
              <w:right w:val="dotted" w:sz="2" w:space="0" w:color="000000"/>
            </w:tcBorders>
          </w:tcPr>
          <w:p>
            <w:pPr>
              <w:pStyle w:val="TableParagraph"/>
              <w:spacing w:line="203" w:lineRule="exact" w:before="2"/>
              <w:ind w:left="16"/>
              <w:jc w:val="center"/>
              <w:rPr>
                <w:rFonts w:ascii="Wingdings" w:hAnsi="Wingdings"/>
                <w:sz w:val="20"/>
              </w:rPr>
            </w:pPr>
            <w:r>
              <w:rPr>
                <w:rFonts w:ascii="Wingdings" w:hAnsi="Wingdings"/>
                <w:w w:val="99"/>
                <w:sz w:val="20"/>
              </w:rPr>
              <w:t></w:t>
            </w:r>
          </w:p>
        </w:tc>
        <w:tc>
          <w:tcPr>
            <w:tcW w:w="2217" w:type="dxa"/>
            <w:gridSpan w:val="2"/>
            <w:tcBorders>
              <w:top w:val="dotted" w:sz="2" w:space="0" w:color="000000"/>
              <w:left w:val="dotted" w:sz="2" w:space="0" w:color="000000"/>
              <w:bottom w:val="dotted" w:sz="2" w:space="0" w:color="000000"/>
              <w:right w:val="dotted" w:sz="2" w:space="0" w:color="000000"/>
            </w:tcBorders>
          </w:tcPr>
          <w:p>
            <w:pPr>
              <w:pStyle w:val="TableParagraph"/>
              <w:spacing w:line="205" w:lineRule="exact"/>
              <w:ind w:left="215"/>
              <w:rPr>
                <w:sz w:val="20"/>
              </w:rPr>
            </w:pPr>
            <w:r>
              <w:rPr>
                <w:sz w:val="20"/>
              </w:rPr>
              <w:t>14) abitazioni</w:t>
            </w:r>
          </w:p>
        </w:tc>
        <w:tc>
          <w:tcPr>
            <w:tcW w:w="1257" w:type="dxa"/>
            <w:gridSpan w:val="2"/>
            <w:tcBorders>
              <w:top w:val="dotted" w:sz="2" w:space="0" w:color="000000"/>
              <w:left w:val="dotted" w:sz="2" w:space="0" w:color="000000"/>
              <w:bottom w:val="dotted" w:sz="2" w:space="0" w:color="000000"/>
              <w:right w:val="dotted" w:sz="2" w:space="0" w:color="000000"/>
            </w:tcBorders>
          </w:tcPr>
          <w:p>
            <w:pPr>
              <w:pStyle w:val="TableParagraph"/>
              <w:spacing w:line="203" w:lineRule="exact" w:before="2"/>
              <w:ind w:left="11"/>
              <w:jc w:val="center"/>
              <w:rPr>
                <w:rFonts w:ascii="Wingdings" w:hAnsi="Wingdings"/>
                <w:sz w:val="20"/>
              </w:rPr>
            </w:pPr>
            <w:r>
              <w:rPr>
                <w:rFonts w:ascii="Wingdings" w:hAnsi="Wingdings"/>
                <w:w w:val="99"/>
                <w:sz w:val="20"/>
              </w:rPr>
              <w:t></w:t>
            </w:r>
          </w:p>
        </w:tc>
        <w:tc>
          <w:tcPr>
            <w:tcW w:w="1276" w:type="dxa"/>
            <w:tcBorders>
              <w:top w:val="dotted" w:sz="2" w:space="0" w:color="000000"/>
              <w:left w:val="dotted" w:sz="2" w:space="0" w:color="000000"/>
              <w:bottom w:val="dotted" w:sz="4" w:space="0" w:color="000000"/>
            </w:tcBorders>
          </w:tcPr>
          <w:p>
            <w:pPr>
              <w:pStyle w:val="TableParagraph"/>
              <w:rPr>
                <w:rFonts w:ascii="Times New Roman"/>
                <w:sz w:val="16"/>
              </w:rPr>
            </w:pPr>
          </w:p>
        </w:tc>
      </w:tr>
      <w:tr>
        <w:trPr>
          <w:trHeight w:val="921" w:hRule="atLeast"/>
        </w:trPr>
        <w:tc>
          <w:tcPr>
            <w:tcW w:w="2374" w:type="dxa"/>
            <w:tcBorders>
              <w:top w:val="dotted" w:sz="2" w:space="0" w:color="000000"/>
              <w:bottom w:val="dotted" w:sz="4" w:space="0" w:color="000000"/>
              <w:right w:val="dotted" w:sz="2" w:space="0" w:color="000000"/>
            </w:tcBorders>
          </w:tcPr>
          <w:p>
            <w:pPr>
              <w:pStyle w:val="TableParagraph"/>
              <w:spacing w:before="2"/>
              <w:rPr>
                <w:sz w:val="30"/>
              </w:rPr>
            </w:pPr>
          </w:p>
          <w:p>
            <w:pPr>
              <w:pStyle w:val="TableParagraph"/>
              <w:ind w:left="213"/>
              <w:rPr>
                <w:sz w:val="20"/>
              </w:rPr>
            </w:pPr>
            <w:r>
              <w:rPr>
                <w:sz w:val="20"/>
              </w:rPr>
              <w:t>02) fossati</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8"/>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before="7"/>
              <w:rPr>
                <w:sz w:val="30"/>
              </w:rPr>
            </w:pPr>
          </w:p>
          <w:p>
            <w:pPr>
              <w:pStyle w:val="TableParagraph"/>
              <w:spacing w:before="1"/>
              <w:ind w:left="16"/>
              <w:jc w:val="center"/>
              <w:rPr>
                <w:rFonts w:ascii="Wingdings" w:hAnsi="Wingdings"/>
                <w:sz w:val="20"/>
              </w:rPr>
            </w:pPr>
            <w:r>
              <w:rPr>
                <w:rFonts w:ascii="Wingdings" w:hAnsi="Wingdings"/>
                <w:w w:val="99"/>
                <w:sz w:val="20"/>
              </w:rPr>
              <w:t></w:t>
            </w:r>
          </w:p>
        </w:tc>
        <w:tc>
          <w:tcPr>
            <w:tcW w:w="2217" w:type="dxa"/>
            <w:gridSpan w:val="2"/>
            <w:tcBorders>
              <w:top w:val="dotted" w:sz="2" w:space="0" w:color="000000"/>
              <w:left w:val="dotted" w:sz="2" w:space="0" w:color="000000"/>
              <w:bottom w:val="dotted" w:sz="4" w:space="0" w:color="000000"/>
              <w:right w:val="dotted" w:sz="2" w:space="0" w:color="000000"/>
            </w:tcBorders>
          </w:tcPr>
          <w:p>
            <w:pPr>
              <w:pStyle w:val="TableParagraph"/>
              <w:spacing w:before="2"/>
              <w:ind w:left="215"/>
              <w:rPr>
                <w:sz w:val="20"/>
              </w:rPr>
            </w:pPr>
            <w:r>
              <w:rPr>
                <w:sz w:val="20"/>
              </w:rPr>
              <w:t>15) linee aeree e condutture</w:t>
            </w:r>
          </w:p>
          <w:p>
            <w:pPr>
              <w:pStyle w:val="TableParagraph"/>
              <w:spacing w:line="228" w:lineRule="exact" w:before="6"/>
              <w:ind w:left="215" w:right="754"/>
              <w:rPr>
                <w:sz w:val="20"/>
              </w:rPr>
            </w:pPr>
            <w:r>
              <w:rPr>
                <w:sz w:val="20"/>
              </w:rPr>
              <w:t>sotterranee di servizi</w:t>
            </w:r>
          </w:p>
        </w:tc>
        <w:tc>
          <w:tcPr>
            <w:tcW w:w="1257" w:type="dxa"/>
            <w:gridSpan w:val="2"/>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18"/>
              </w:rPr>
            </w:pPr>
          </w:p>
        </w:tc>
        <w:tc>
          <w:tcPr>
            <w:tcW w:w="1276" w:type="dxa"/>
            <w:tcBorders>
              <w:top w:val="dotted" w:sz="4" w:space="0" w:color="000000"/>
              <w:left w:val="dotted" w:sz="2" w:space="0" w:color="000000"/>
              <w:bottom w:val="dotted" w:sz="4" w:space="0" w:color="000000"/>
            </w:tcBorders>
          </w:tcPr>
          <w:p>
            <w:pPr>
              <w:pStyle w:val="TableParagraph"/>
              <w:spacing w:before="7"/>
              <w:rPr>
                <w:sz w:val="30"/>
              </w:rPr>
            </w:pPr>
          </w:p>
          <w:p>
            <w:pPr>
              <w:pStyle w:val="TableParagraph"/>
              <w:spacing w:before="1"/>
              <w:ind w:left="534"/>
              <w:rPr>
                <w:rFonts w:ascii="Wingdings" w:hAnsi="Wingdings"/>
                <w:sz w:val="20"/>
              </w:rPr>
            </w:pPr>
            <w:r>
              <w:rPr>
                <w:rFonts w:ascii="Wingdings" w:hAnsi="Wingdings"/>
                <w:w w:val="99"/>
                <w:sz w:val="20"/>
              </w:rPr>
              <w:t></w:t>
            </w:r>
          </w:p>
        </w:tc>
      </w:tr>
      <w:tr>
        <w:trPr>
          <w:trHeight w:val="685" w:hRule="atLeast"/>
        </w:trPr>
        <w:tc>
          <w:tcPr>
            <w:tcW w:w="2374" w:type="dxa"/>
            <w:tcBorders>
              <w:top w:val="dotted" w:sz="4" w:space="0" w:color="000000"/>
              <w:bottom w:val="dotted" w:sz="2" w:space="0" w:color="000000"/>
              <w:right w:val="dotted" w:sz="2" w:space="0" w:color="000000"/>
            </w:tcBorders>
          </w:tcPr>
          <w:p>
            <w:pPr>
              <w:pStyle w:val="TableParagraph"/>
              <w:spacing w:before="8"/>
              <w:rPr>
                <w:sz w:val="19"/>
              </w:rPr>
            </w:pPr>
          </w:p>
          <w:p>
            <w:pPr>
              <w:pStyle w:val="TableParagraph"/>
              <w:ind w:left="213"/>
              <w:rPr>
                <w:sz w:val="20"/>
              </w:rPr>
            </w:pPr>
            <w:r>
              <w:rPr>
                <w:sz w:val="20"/>
              </w:rPr>
              <w:t>03) banchine portuali</w:t>
            </w:r>
          </w:p>
        </w:tc>
        <w:tc>
          <w:tcPr>
            <w:tcW w:w="1253" w:type="dxa"/>
            <w:tcBorders>
              <w:top w:val="dotted" w:sz="4" w:space="0" w:color="000000"/>
              <w:left w:val="dotted" w:sz="2" w:space="0" w:color="000000"/>
              <w:bottom w:val="dotted" w:sz="2" w:space="0" w:color="000000"/>
              <w:right w:val="dotted" w:sz="2" w:space="0" w:color="000000"/>
            </w:tcBorders>
          </w:tcPr>
          <w:p>
            <w:pPr>
              <w:pStyle w:val="TableParagraph"/>
              <w:rPr>
                <w:rFonts w:ascii="Times New Roman"/>
                <w:sz w:val="18"/>
              </w:rPr>
            </w:pPr>
          </w:p>
        </w:tc>
        <w:tc>
          <w:tcPr>
            <w:tcW w:w="1256" w:type="dxa"/>
            <w:tcBorders>
              <w:top w:val="dotted" w:sz="4" w:space="0" w:color="000000"/>
              <w:left w:val="dotted" w:sz="2" w:space="0" w:color="000000"/>
              <w:bottom w:val="dotted" w:sz="2" w:space="0" w:color="000000"/>
              <w:right w:val="dotted" w:sz="2" w:space="0" w:color="000000"/>
            </w:tcBorders>
          </w:tcPr>
          <w:p>
            <w:pPr>
              <w:pStyle w:val="TableParagraph"/>
              <w:spacing w:before="2"/>
              <w:rPr>
                <w:sz w:val="20"/>
              </w:rPr>
            </w:pPr>
          </w:p>
          <w:p>
            <w:pPr>
              <w:pStyle w:val="TableParagraph"/>
              <w:ind w:left="16"/>
              <w:jc w:val="center"/>
              <w:rPr>
                <w:rFonts w:ascii="Wingdings" w:hAnsi="Wingdings"/>
                <w:sz w:val="20"/>
              </w:rPr>
            </w:pPr>
            <w:r>
              <w:rPr>
                <w:rFonts w:ascii="Wingdings" w:hAnsi="Wingdings"/>
                <w:w w:val="99"/>
                <w:sz w:val="20"/>
              </w:rPr>
              <w:t></w:t>
            </w:r>
          </w:p>
        </w:tc>
        <w:tc>
          <w:tcPr>
            <w:tcW w:w="2217" w:type="dxa"/>
            <w:gridSpan w:val="2"/>
            <w:tcBorders>
              <w:top w:val="dotted" w:sz="4" w:space="0" w:color="000000"/>
              <w:left w:val="dotted" w:sz="2" w:space="0" w:color="000000"/>
              <w:bottom w:val="dotted" w:sz="2" w:space="0" w:color="000000"/>
              <w:right w:val="dotted" w:sz="2" w:space="0" w:color="000000"/>
            </w:tcBorders>
          </w:tcPr>
          <w:p>
            <w:pPr>
              <w:pStyle w:val="TableParagraph"/>
              <w:spacing w:line="230" w:lineRule="exact"/>
              <w:ind w:left="215" w:right="82"/>
              <w:rPr>
                <w:sz w:val="20"/>
              </w:rPr>
            </w:pPr>
            <w:r>
              <w:rPr>
                <w:sz w:val="20"/>
              </w:rPr>
              <w:t>16) altri cantieri o insediamenti produttivi</w:t>
            </w:r>
          </w:p>
        </w:tc>
        <w:tc>
          <w:tcPr>
            <w:tcW w:w="1257" w:type="dxa"/>
            <w:gridSpan w:val="2"/>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8"/>
              </w:rPr>
            </w:pPr>
          </w:p>
        </w:tc>
        <w:tc>
          <w:tcPr>
            <w:tcW w:w="1276" w:type="dxa"/>
            <w:tcBorders>
              <w:top w:val="dotted" w:sz="4" w:space="0" w:color="000000"/>
              <w:left w:val="dotted" w:sz="2" w:space="0" w:color="000000"/>
              <w:bottom w:val="dotted" w:sz="4" w:space="0" w:color="000000"/>
            </w:tcBorders>
          </w:tcPr>
          <w:p>
            <w:pPr>
              <w:pStyle w:val="TableParagraph"/>
              <w:spacing w:before="2"/>
              <w:rPr>
                <w:sz w:val="20"/>
              </w:rPr>
            </w:pPr>
          </w:p>
          <w:p>
            <w:pPr>
              <w:pStyle w:val="TableParagraph"/>
              <w:ind w:left="534"/>
              <w:rPr>
                <w:rFonts w:ascii="Wingdings" w:hAnsi="Wingdings"/>
                <w:sz w:val="20"/>
              </w:rPr>
            </w:pPr>
            <w:r>
              <w:rPr>
                <w:rFonts w:ascii="Wingdings" w:hAnsi="Wingdings"/>
                <w:w w:val="99"/>
                <w:sz w:val="20"/>
              </w:rPr>
              <w:t></w:t>
            </w:r>
          </w:p>
        </w:tc>
      </w:tr>
      <w:tr>
        <w:trPr>
          <w:trHeight w:val="228" w:hRule="atLeast"/>
        </w:trPr>
        <w:tc>
          <w:tcPr>
            <w:tcW w:w="2374" w:type="dxa"/>
            <w:tcBorders>
              <w:top w:val="dotted" w:sz="2" w:space="0" w:color="000000"/>
              <w:bottom w:val="dotted" w:sz="4" w:space="0" w:color="000000"/>
              <w:right w:val="dotted" w:sz="2" w:space="0" w:color="000000"/>
            </w:tcBorders>
          </w:tcPr>
          <w:p>
            <w:pPr>
              <w:pStyle w:val="TableParagraph"/>
              <w:spacing w:line="208" w:lineRule="exact"/>
              <w:ind w:left="213"/>
              <w:rPr>
                <w:sz w:val="20"/>
              </w:rPr>
            </w:pPr>
            <w:r>
              <w:rPr>
                <w:sz w:val="20"/>
              </w:rPr>
              <w:t>04) alvei fluviali</w:t>
            </w:r>
          </w:p>
        </w:tc>
        <w:tc>
          <w:tcPr>
            <w:tcW w:w="1253" w:type="dxa"/>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6" w:type="dxa"/>
            <w:tcBorders>
              <w:top w:val="dotted" w:sz="2" w:space="0" w:color="000000"/>
              <w:left w:val="dotted" w:sz="2" w:space="0" w:color="000000"/>
              <w:bottom w:val="dotted" w:sz="4" w:space="0" w:color="000000"/>
              <w:right w:val="dotted" w:sz="2" w:space="0" w:color="000000"/>
            </w:tcBorders>
          </w:tcPr>
          <w:p>
            <w:pPr>
              <w:pStyle w:val="TableParagraph"/>
              <w:spacing w:line="205" w:lineRule="exact" w:before="3"/>
              <w:ind w:left="16"/>
              <w:jc w:val="center"/>
              <w:rPr>
                <w:rFonts w:ascii="Wingdings" w:hAnsi="Wingdings"/>
                <w:sz w:val="20"/>
              </w:rPr>
            </w:pPr>
            <w:r>
              <w:rPr>
                <w:rFonts w:ascii="Wingdings" w:hAnsi="Wingdings"/>
                <w:w w:val="99"/>
                <w:sz w:val="20"/>
              </w:rPr>
              <w:t></w:t>
            </w:r>
          </w:p>
        </w:tc>
        <w:tc>
          <w:tcPr>
            <w:tcW w:w="2217" w:type="dxa"/>
            <w:gridSpan w:val="2"/>
            <w:tcBorders>
              <w:top w:val="dotted" w:sz="2" w:space="0" w:color="000000"/>
              <w:left w:val="dotted" w:sz="2" w:space="0" w:color="000000"/>
              <w:bottom w:val="dotted" w:sz="4" w:space="0" w:color="000000"/>
              <w:right w:val="dotted" w:sz="2" w:space="0" w:color="000000"/>
            </w:tcBorders>
          </w:tcPr>
          <w:p>
            <w:pPr>
              <w:pStyle w:val="TableParagraph"/>
              <w:spacing w:line="208" w:lineRule="exact"/>
              <w:ind w:left="215"/>
              <w:rPr>
                <w:sz w:val="20"/>
              </w:rPr>
            </w:pPr>
            <w:r>
              <w:rPr>
                <w:sz w:val="20"/>
              </w:rPr>
              <w:t>17) viabilità</w:t>
            </w:r>
          </w:p>
        </w:tc>
        <w:tc>
          <w:tcPr>
            <w:tcW w:w="1257" w:type="dxa"/>
            <w:gridSpan w:val="2"/>
            <w:tcBorders>
              <w:top w:val="dotted" w:sz="4" w:space="0" w:color="000000"/>
              <w:left w:val="dotted" w:sz="2" w:space="0" w:color="000000"/>
              <w:bottom w:val="dotted" w:sz="2" w:space="0" w:color="000000"/>
              <w:right w:val="dotted" w:sz="2" w:space="0" w:color="000000"/>
            </w:tcBorders>
          </w:tcPr>
          <w:p>
            <w:pPr>
              <w:pStyle w:val="TableParagraph"/>
              <w:spacing w:line="205" w:lineRule="exact" w:before="3"/>
              <w:ind w:left="11"/>
              <w:jc w:val="center"/>
              <w:rPr>
                <w:rFonts w:ascii="Wingdings" w:hAnsi="Wingdings"/>
                <w:sz w:val="20"/>
              </w:rPr>
            </w:pPr>
            <w:r>
              <w:rPr>
                <w:rFonts w:ascii="Wingdings" w:hAnsi="Wingdings"/>
                <w:w w:val="99"/>
                <w:sz w:val="20"/>
              </w:rPr>
              <w:t></w:t>
            </w:r>
          </w:p>
        </w:tc>
        <w:tc>
          <w:tcPr>
            <w:tcW w:w="1276" w:type="dxa"/>
            <w:tcBorders>
              <w:top w:val="dotted" w:sz="4" w:space="0" w:color="000000"/>
              <w:left w:val="dotted" w:sz="2" w:space="0" w:color="000000"/>
              <w:bottom w:val="dotted" w:sz="4" w:space="0" w:color="000000"/>
            </w:tcBorders>
          </w:tcPr>
          <w:p>
            <w:pPr>
              <w:pStyle w:val="TableParagraph"/>
              <w:rPr>
                <w:rFonts w:ascii="Times New Roman"/>
                <w:sz w:val="16"/>
              </w:rPr>
            </w:pPr>
          </w:p>
        </w:tc>
      </w:tr>
      <w:tr>
        <w:trPr>
          <w:trHeight w:val="228" w:hRule="atLeast"/>
        </w:trPr>
        <w:tc>
          <w:tcPr>
            <w:tcW w:w="2374" w:type="dxa"/>
            <w:tcBorders>
              <w:top w:val="dotted" w:sz="4" w:space="0" w:color="000000"/>
              <w:bottom w:val="dotted" w:sz="2" w:space="0" w:color="000000"/>
              <w:right w:val="dotted" w:sz="2" w:space="0" w:color="000000"/>
            </w:tcBorders>
          </w:tcPr>
          <w:p>
            <w:pPr>
              <w:pStyle w:val="TableParagraph"/>
              <w:spacing w:line="208" w:lineRule="exact"/>
              <w:ind w:left="213"/>
              <w:rPr>
                <w:sz w:val="20"/>
              </w:rPr>
            </w:pPr>
            <w:r>
              <w:rPr>
                <w:sz w:val="20"/>
              </w:rPr>
              <w:t>05) alberi</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line="203" w:lineRule="exact" w:before="5"/>
              <w:ind w:left="16"/>
              <w:jc w:val="center"/>
              <w:rPr>
                <w:rFonts w:ascii="Wingdings" w:hAnsi="Wingdings"/>
                <w:sz w:val="20"/>
              </w:rPr>
            </w:pPr>
            <w:r>
              <w:rPr>
                <w:rFonts w:ascii="Wingdings" w:hAnsi="Wingdings"/>
                <w:w w:val="99"/>
                <w:sz w:val="20"/>
              </w:rPr>
              <w:t></w:t>
            </w:r>
          </w:p>
        </w:tc>
        <w:tc>
          <w:tcPr>
            <w:tcW w:w="2217" w:type="dxa"/>
            <w:gridSpan w:val="2"/>
            <w:tcBorders>
              <w:top w:val="dotted" w:sz="4" w:space="0" w:color="000000"/>
              <w:left w:val="dotted" w:sz="2" w:space="0" w:color="000000"/>
              <w:bottom w:val="dotted" w:sz="2" w:space="0" w:color="000000"/>
              <w:right w:val="dotted" w:sz="2" w:space="0" w:color="000000"/>
            </w:tcBorders>
          </w:tcPr>
          <w:p>
            <w:pPr>
              <w:pStyle w:val="TableParagraph"/>
              <w:spacing w:line="208" w:lineRule="exact"/>
              <w:ind w:left="215"/>
              <w:rPr>
                <w:sz w:val="20"/>
              </w:rPr>
            </w:pPr>
            <w:r>
              <w:rPr>
                <w:sz w:val="20"/>
              </w:rPr>
              <w:t>18) rumore</w:t>
            </w:r>
          </w:p>
        </w:tc>
        <w:tc>
          <w:tcPr>
            <w:tcW w:w="1257" w:type="dxa"/>
            <w:gridSpan w:val="2"/>
            <w:tcBorders>
              <w:top w:val="dotted" w:sz="2" w:space="0" w:color="000000"/>
              <w:left w:val="dotted" w:sz="2" w:space="0" w:color="000000"/>
              <w:bottom w:val="dotted" w:sz="2" w:space="0" w:color="000000"/>
              <w:right w:val="dotted" w:sz="2" w:space="0" w:color="000000"/>
            </w:tcBorders>
          </w:tcPr>
          <w:p>
            <w:pPr>
              <w:pStyle w:val="TableParagraph"/>
              <w:spacing w:line="203" w:lineRule="exact" w:before="5"/>
              <w:ind w:left="11"/>
              <w:jc w:val="center"/>
              <w:rPr>
                <w:rFonts w:ascii="Wingdings" w:hAnsi="Wingdings"/>
                <w:sz w:val="20"/>
              </w:rPr>
            </w:pPr>
            <w:r>
              <w:rPr>
                <w:rFonts w:ascii="Wingdings" w:hAnsi="Wingdings"/>
                <w:w w:val="99"/>
                <w:sz w:val="20"/>
              </w:rPr>
              <w:t></w:t>
            </w:r>
          </w:p>
        </w:tc>
        <w:tc>
          <w:tcPr>
            <w:tcW w:w="1276" w:type="dxa"/>
            <w:tcBorders>
              <w:top w:val="dotted" w:sz="4" w:space="0" w:color="000000"/>
              <w:left w:val="dotted" w:sz="2" w:space="0" w:color="000000"/>
              <w:bottom w:val="dotted" w:sz="2" w:space="0" w:color="000000"/>
            </w:tcBorders>
          </w:tcPr>
          <w:p>
            <w:pPr>
              <w:pStyle w:val="TableParagraph"/>
              <w:rPr>
                <w:rFonts w:ascii="Times New Roman"/>
                <w:sz w:val="16"/>
              </w:rPr>
            </w:pPr>
          </w:p>
        </w:tc>
      </w:tr>
      <w:tr>
        <w:trPr>
          <w:trHeight w:val="693" w:hRule="atLeast"/>
        </w:trPr>
        <w:tc>
          <w:tcPr>
            <w:tcW w:w="2374" w:type="dxa"/>
            <w:tcBorders>
              <w:top w:val="dotted" w:sz="2" w:space="0" w:color="000000"/>
              <w:bottom w:val="dotted" w:sz="4" w:space="0" w:color="000000"/>
              <w:right w:val="dotted" w:sz="2" w:space="0" w:color="000000"/>
            </w:tcBorders>
          </w:tcPr>
          <w:p>
            <w:pPr>
              <w:pStyle w:val="TableParagraph"/>
              <w:spacing w:line="230" w:lineRule="atLeast" w:before="1"/>
              <w:ind w:left="213" w:right="61"/>
              <w:rPr>
                <w:sz w:val="20"/>
              </w:rPr>
            </w:pPr>
            <w:r>
              <w:rPr>
                <w:sz w:val="20"/>
              </w:rPr>
              <w:t>06) manufatti interferenti o sui quali intervenire</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8"/>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before="7"/>
              <w:rPr>
                <w:sz w:val="20"/>
              </w:rPr>
            </w:pPr>
          </w:p>
          <w:p>
            <w:pPr>
              <w:pStyle w:val="TableParagraph"/>
              <w:ind w:left="16"/>
              <w:jc w:val="center"/>
              <w:rPr>
                <w:rFonts w:ascii="Wingdings" w:hAnsi="Wingdings"/>
                <w:sz w:val="20"/>
              </w:rPr>
            </w:pPr>
            <w:r>
              <w:rPr>
                <w:rFonts w:ascii="Wingdings" w:hAnsi="Wingdings"/>
                <w:w w:val="99"/>
                <w:sz w:val="20"/>
              </w:rPr>
              <w:t></w:t>
            </w:r>
          </w:p>
        </w:tc>
        <w:tc>
          <w:tcPr>
            <w:tcW w:w="2217" w:type="dxa"/>
            <w:gridSpan w:val="2"/>
            <w:tcBorders>
              <w:top w:val="dotted" w:sz="2" w:space="0" w:color="000000"/>
              <w:left w:val="dotted" w:sz="2" w:space="0" w:color="000000"/>
              <w:bottom w:val="dotted" w:sz="4" w:space="0" w:color="000000"/>
              <w:right w:val="dotted" w:sz="2" w:space="0" w:color="000000"/>
            </w:tcBorders>
          </w:tcPr>
          <w:p>
            <w:pPr>
              <w:pStyle w:val="TableParagraph"/>
              <w:spacing w:before="2"/>
              <w:rPr>
                <w:sz w:val="20"/>
              </w:rPr>
            </w:pPr>
          </w:p>
          <w:p>
            <w:pPr>
              <w:pStyle w:val="TableParagraph"/>
              <w:ind w:left="215"/>
              <w:rPr>
                <w:sz w:val="20"/>
              </w:rPr>
            </w:pPr>
            <w:r>
              <w:rPr>
                <w:sz w:val="20"/>
              </w:rPr>
              <w:t>19) polveri</w:t>
            </w:r>
          </w:p>
        </w:tc>
        <w:tc>
          <w:tcPr>
            <w:tcW w:w="1257" w:type="dxa"/>
            <w:gridSpan w:val="2"/>
            <w:tcBorders>
              <w:top w:val="dotted" w:sz="2" w:space="0" w:color="000000"/>
              <w:left w:val="dotted" w:sz="2" w:space="0" w:color="000000"/>
              <w:bottom w:val="dotted" w:sz="2" w:space="0" w:color="000000"/>
              <w:right w:val="dotted" w:sz="2" w:space="0" w:color="000000"/>
            </w:tcBorders>
          </w:tcPr>
          <w:p>
            <w:pPr>
              <w:pStyle w:val="TableParagraph"/>
              <w:spacing w:before="7"/>
              <w:rPr>
                <w:sz w:val="20"/>
              </w:rPr>
            </w:pPr>
          </w:p>
          <w:p>
            <w:pPr>
              <w:pStyle w:val="TableParagraph"/>
              <w:ind w:left="11"/>
              <w:jc w:val="center"/>
              <w:rPr>
                <w:rFonts w:ascii="Wingdings" w:hAnsi="Wingdings"/>
                <w:sz w:val="20"/>
              </w:rPr>
            </w:pPr>
            <w:r>
              <w:rPr>
                <w:rFonts w:ascii="Wingdings" w:hAnsi="Wingdings"/>
                <w:w w:val="99"/>
                <w:sz w:val="20"/>
              </w:rPr>
              <w:t></w:t>
            </w:r>
          </w:p>
        </w:tc>
        <w:tc>
          <w:tcPr>
            <w:tcW w:w="1276" w:type="dxa"/>
            <w:tcBorders>
              <w:top w:val="dotted" w:sz="2" w:space="0" w:color="000000"/>
              <w:left w:val="dotted" w:sz="2" w:space="0" w:color="000000"/>
              <w:bottom w:val="dotted" w:sz="4" w:space="0" w:color="000000"/>
            </w:tcBorders>
          </w:tcPr>
          <w:p>
            <w:pPr>
              <w:pStyle w:val="TableParagraph"/>
              <w:rPr>
                <w:rFonts w:ascii="Times New Roman"/>
                <w:sz w:val="18"/>
              </w:rPr>
            </w:pPr>
          </w:p>
        </w:tc>
      </w:tr>
      <w:tr>
        <w:trPr>
          <w:trHeight w:val="227" w:hRule="atLeast"/>
        </w:trPr>
        <w:tc>
          <w:tcPr>
            <w:tcW w:w="2374" w:type="dxa"/>
            <w:tcBorders>
              <w:top w:val="dotted" w:sz="4" w:space="0" w:color="000000"/>
              <w:bottom w:val="dotted" w:sz="2" w:space="0" w:color="000000"/>
              <w:right w:val="dotted" w:sz="2" w:space="0" w:color="000000"/>
            </w:tcBorders>
          </w:tcPr>
          <w:p>
            <w:pPr>
              <w:pStyle w:val="TableParagraph"/>
              <w:spacing w:line="208" w:lineRule="exact"/>
              <w:ind w:left="213"/>
              <w:rPr>
                <w:sz w:val="20"/>
              </w:rPr>
            </w:pPr>
            <w:r>
              <w:rPr>
                <w:sz w:val="20"/>
              </w:rPr>
              <w:t>07) strade</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line="203" w:lineRule="exact" w:before="5"/>
              <w:ind w:left="16"/>
              <w:jc w:val="center"/>
              <w:rPr>
                <w:rFonts w:ascii="Wingdings" w:hAnsi="Wingdings"/>
                <w:sz w:val="20"/>
              </w:rPr>
            </w:pPr>
            <w:r>
              <w:rPr>
                <w:rFonts w:ascii="Wingdings" w:hAnsi="Wingdings"/>
                <w:w w:val="99"/>
                <w:sz w:val="20"/>
              </w:rPr>
              <w:t></w:t>
            </w:r>
          </w:p>
        </w:tc>
        <w:tc>
          <w:tcPr>
            <w:tcW w:w="2217" w:type="dxa"/>
            <w:gridSpan w:val="2"/>
            <w:tcBorders>
              <w:top w:val="dotted" w:sz="4" w:space="0" w:color="000000"/>
              <w:left w:val="dotted" w:sz="2" w:space="0" w:color="000000"/>
              <w:bottom w:val="dotted" w:sz="2" w:space="0" w:color="000000"/>
              <w:right w:val="dotted" w:sz="2" w:space="0" w:color="000000"/>
            </w:tcBorders>
          </w:tcPr>
          <w:p>
            <w:pPr>
              <w:pStyle w:val="TableParagraph"/>
              <w:spacing w:line="208" w:lineRule="exact"/>
              <w:ind w:left="215"/>
              <w:rPr>
                <w:sz w:val="20"/>
              </w:rPr>
            </w:pPr>
            <w:r>
              <w:rPr>
                <w:sz w:val="20"/>
              </w:rPr>
              <w:t>20) fibre</w:t>
            </w:r>
          </w:p>
        </w:tc>
        <w:tc>
          <w:tcPr>
            <w:tcW w:w="1257" w:type="dxa"/>
            <w:gridSpan w:val="2"/>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76" w:type="dxa"/>
            <w:tcBorders>
              <w:top w:val="dotted" w:sz="4" w:space="0" w:color="000000"/>
              <w:left w:val="dotted" w:sz="2" w:space="0" w:color="000000"/>
              <w:bottom w:val="dotted" w:sz="4" w:space="0" w:color="000000"/>
            </w:tcBorders>
          </w:tcPr>
          <w:p>
            <w:pPr>
              <w:pStyle w:val="TableParagraph"/>
              <w:spacing w:line="203" w:lineRule="exact" w:before="5"/>
              <w:ind w:left="534"/>
              <w:rPr>
                <w:rFonts w:ascii="Wingdings" w:hAnsi="Wingdings"/>
                <w:sz w:val="20"/>
              </w:rPr>
            </w:pPr>
            <w:r>
              <w:rPr>
                <w:rFonts w:ascii="Wingdings" w:hAnsi="Wingdings"/>
                <w:w w:val="99"/>
                <w:sz w:val="20"/>
              </w:rPr>
              <w:t></w:t>
            </w:r>
          </w:p>
        </w:tc>
      </w:tr>
      <w:tr>
        <w:trPr>
          <w:trHeight w:val="232" w:hRule="atLeast"/>
        </w:trPr>
        <w:tc>
          <w:tcPr>
            <w:tcW w:w="2374" w:type="dxa"/>
            <w:tcBorders>
              <w:top w:val="dotted" w:sz="2" w:space="0" w:color="000000"/>
              <w:bottom w:val="dotted" w:sz="4" w:space="0" w:color="000000"/>
              <w:right w:val="dotted" w:sz="2" w:space="0" w:color="000000"/>
            </w:tcBorders>
          </w:tcPr>
          <w:p>
            <w:pPr>
              <w:pStyle w:val="TableParagraph"/>
              <w:spacing w:line="211" w:lineRule="exact" w:before="2"/>
              <w:ind w:left="213"/>
              <w:rPr>
                <w:sz w:val="20"/>
              </w:rPr>
            </w:pPr>
            <w:r>
              <w:rPr>
                <w:sz w:val="20"/>
              </w:rPr>
              <w:t>08) ferrovie</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line="205" w:lineRule="exact" w:before="7"/>
              <w:ind w:left="16"/>
              <w:jc w:val="center"/>
              <w:rPr>
                <w:rFonts w:ascii="Wingdings" w:hAnsi="Wingdings"/>
                <w:sz w:val="20"/>
              </w:rPr>
            </w:pPr>
            <w:r>
              <w:rPr>
                <w:rFonts w:ascii="Wingdings" w:hAnsi="Wingdings"/>
                <w:w w:val="99"/>
                <w:sz w:val="20"/>
              </w:rPr>
              <w:t></w:t>
            </w:r>
          </w:p>
        </w:tc>
        <w:tc>
          <w:tcPr>
            <w:tcW w:w="2217" w:type="dxa"/>
            <w:gridSpan w:val="2"/>
            <w:tcBorders>
              <w:top w:val="dotted" w:sz="2" w:space="0" w:color="000000"/>
              <w:left w:val="dotted" w:sz="2" w:space="0" w:color="000000"/>
              <w:bottom w:val="dotted" w:sz="4" w:space="0" w:color="000000"/>
              <w:right w:val="dotted" w:sz="2" w:space="0" w:color="000000"/>
            </w:tcBorders>
          </w:tcPr>
          <w:p>
            <w:pPr>
              <w:pStyle w:val="TableParagraph"/>
              <w:spacing w:line="211" w:lineRule="exact" w:before="2"/>
              <w:ind w:left="215"/>
              <w:rPr>
                <w:sz w:val="20"/>
              </w:rPr>
            </w:pPr>
            <w:r>
              <w:rPr>
                <w:sz w:val="20"/>
              </w:rPr>
              <w:t>21) fumi</w:t>
            </w:r>
          </w:p>
        </w:tc>
        <w:tc>
          <w:tcPr>
            <w:tcW w:w="1257" w:type="dxa"/>
            <w:gridSpan w:val="2"/>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76" w:type="dxa"/>
            <w:tcBorders>
              <w:top w:val="dotted" w:sz="4" w:space="0" w:color="000000"/>
              <w:left w:val="dotted" w:sz="2" w:space="0" w:color="000000"/>
              <w:bottom w:val="dotted" w:sz="4" w:space="0" w:color="000000"/>
            </w:tcBorders>
          </w:tcPr>
          <w:p>
            <w:pPr>
              <w:pStyle w:val="TableParagraph"/>
              <w:spacing w:line="205" w:lineRule="exact" w:before="7"/>
              <w:ind w:left="534"/>
              <w:rPr>
                <w:rFonts w:ascii="Wingdings" w:hAnsi="Wingdings"/>
                <w:sz w:val="20"/>
              </w:rPr>
            </w:pPr>
            <w:r>
              <w:rPr>
                <w:rFonts w:ascii="Wingdings" w:hAnsi="Wingdings"/>
                <w:w w:val="99"/>
                <w:sz w:val="20"/>
              </w:rPr>
              <w:t></w:t>
            </w:r>
          </w:p>
        </w:tc>
      </w:tr>
      <w:tr>
        <w:trPr>
          <w:trHeight w:val="227" w:hRule="atLeast"/>
        </w:trPr>
        <w:tc>
          <w:tcPr>
            <w:tcW w:w="2374" w:type="dxa"/>
            <w:tcBorders>
              <w:top w:val="dotted" w:sz="4" w:space="0" w:color="000000"/>
              <w:bottom w:val="dotted" w:sz="2" w:space="0" w:color="000000"/>
              <w:right w:val="dotted" w:sz="2" w:space="0" w:color="000000"/>
            </w:tcBorders>
          </w:tcPr>
          <w:p>
            <w:pPr>
              <w:pStyle w:val="TableParagraph"/>
              <w:spacing w:line="208" w:lineRule="exact"/>
              <w:ind w:left="213"/>
              <w:rPr>
                <w:sz w:val="20"/>
              </w:rPr>
            </w:pPr>
            <w:r>
              <w:rPr>
                <w:sz w:val="20"/>
              </w:rPr>
              <w:t>09) idrovie</w:t>
            </w:r>
          </w:p>
        </w:tc>
        <w:tc>
          <w:tcPr>
            <w:tcW w:w="1253" w:type="dxa"/>
            <w:tcBorders>
              <w:top w:val="dotted" w:sz="4" w:space="0" w:color="000000"/>
              <w:left w:val="dotted" w:sz="2" w:space="0" w:color="000000"/>
              <w:bottom w:val="dotted" w:sz="2" w:space="0" w:color="000000"/>
              <w:right w:val="dotted" w:sz="2" w:space="0" w:color="000000"/>
            </w:tcBorders>
          </w:tcPr>
          <w:p>
            <w:pPr>
              <w:pStyle w:val="TableParagraph"/>
              <w:rPr>
                <w:rFonts w:ascii="Times New Roman"/>
                <w:sz w:val="16"/>
              </w:rPr>
            </w:pPr>
          </w:p>
        </w:tc>
        <w:tc>
          <w:tcPr>
            <w:tcW w:w="1256" w:type="dxa"/>
            <w:tcBorders>
              <w:top w:val="dotted" w:sz="4" w:space="0" w:color="000000"/>
              <w:left w:val="dotted" w:sz="2" w:space="0" w:color="000000"/>
              <w:bottom w:val="dotted" w:sz="2" w:space="0" w:color="000000"/>
              <w:right w:val="dotted" w:sz="2" w:space="0" w:color="000000"/>
            </w:tcBorders>
          </w:tcPr>
          <w:p>
            <w:pPr>
              <w:pStyle w:val="TableParagraph"/>
              <w:spacing w:line="203" w:lineRule="exact" w:before="5"/>
              <w:ind w:left="16"/>
              <w:jc w:val="center"/>
              <w:rPr>
                <w:rFonts w:ascii="Wingdings" w:hAnsi="Wingdings"/>
                <w:sz w:val="20"/>
              </w:rPr>
            </w:pPr>
            <w:r>
              <w:rPr>
                <w:rFonts w:ascii="Wingdings" w:hAnsi="Wingdings"/>
                <w:w w:val="99"/>
                <w:sz w:val="20"/>
              </w:rPr>
              <w:t></w:t>
            </w:r>
          </w:p>
        </w:tc>
        <w:tc>
          <w:tcPr>
            <w:tcW w:w="2217" w:type="dxa"/>
            <w:gridSpan w:val="2"/>
            <w:tcBorders>
              <w:top w:val="dotted" w:sz="4" w:space="0" w:color="000000"/>
              <w:left w:val="dotted" w:sz="2" w:space="0" w:color="000000"/>
              <w:bottom w:val="dotted" w:sz="2" w:space="0" w:color="000000"/>
              <w:right w:val="dotted" w:sz="2" w:space="0" w:color="000000"/>
            </w:tcBorders>
          </w:tcPr>
          <w:p>
            <w:pPr>
              <w:pStyle w:val="TableParagraph"/>
              <w:spacing w:line="208" w:lineRule="exact"/>
              <w:ind w:left="215"/>
              <w:rPr>
                <w:sz w:val="20"/>
              </w:rPr>
            </w:pPr>
            <w:r>
              <w:rPr>
                <w:sz w:val="20"/>
              </w:rPr>
              <w:t>22) vapori</w:t>
            </w:r>
          </w:p>
        </w:tc>
        <w:tc>
          <w:tcPr>
            <w:tcW w:w="1257" w:type="dxa"/>
            <w:gridSpan w:val="2"/>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76" w:type="dxa"/>
            <w:tcBorders>
              <w:top w:val="dotted" w:sz="4" w:space="0" w:color="000000"/>
              <w:left w:val="dotted" w:sz="2" w:space="0" w:color="000000"/>
              <w:bottom w:val="dotted" w:sz="4" w:space="0" w:color="000000"/>
            </w:tcBorders>
          </w:tcPr>
          <w:p>
            <w:pPr>
              <w:pStyle w:val="TableParagraph"/>
              <w:spacing w:line="203" w:lineRule="exact" w:before="5"/>
              <w:ind w:left="534"/>
              <w:rPr>
                <w:rFonts w:ascii="Wingdings" w:hAnsi="Wingdings"/>
                <w:sz w:val="20"/>
              </w:rPr>
            </w:pPr>
            <w:r>
              <w:rPr>
                <w:rFonts w:ascii="Wingdings" w:hAnsi="Wingdings"/>
                <w:w w:val="99"/>
                <w:sz w:val="20"/>
              </w:rPr>
              <w:t></w:t>
            </w:r>
          </w:p>
        </w:tc>
      </w:tr>
      <w:tr>
        <w:trPr>
          <w:trHeight w:val="232" w:hRule="atLeast"/>
        </w:trPr>
        <w:tc>
          <w:tcPr>
            <w:tcW w:w="2374" w:type="dxa"/>
            <w:tcBorders>
              <w:top w:val="dotted" w:sz="2" w:space="0" w:color="000000"/>
              <w:bottom w:val="dotted" w:sz="4" w:space="0" w:color="000000"/>
              <w:right w:val="dotted" w:sz="2" w:space="0" w:color="000000"/>
            </w:tcBorders>
          </w:tcPr>
          <w:p>
            <w:pPr>
              <w:pStyle w:val="TableParagraph"/>
              <w:spacing w:line="211" w:lineRule="exact" w:before="2"/>
              <w:ind w:left="213"/>
              <w:rPr>
                <w:sz w:val="20"/>
              </w:rPr>
            </w:pPr>
            <w:r>
              <w:rPr>
                <w:sz w:val="20"/>
              </w:rPr>
              <w:t>10) aeroporti</w:t>
            </w:r>
          </w:p>
        </w:tc>
        <w:tc>
          <w:tcPr>
            <w:tcW w:w="1253" w:type="dxa"/>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6" w:type="dxa"/>
            <w:tcBorders>
              <w:top w:val="dotted" w:sz="2" w:space="0" w:color="000000"/>
              <w:left w:val="dotted" w:sz="2" w:space="0" w:color="000000"/>
              <w:bottom w:val="dotted" w:sz="4" w:space="0" w:color="000000"/>
              <w:right w:val="dotted" w:sz="2" w:space="0" w:color="000000"/>
            </w:tcBorders>
          </w:tcPr>
          <w:p>
            <w:pPr>
              <w:pStyle w:val="TableParagraph"/>
              <w:spacing w:line="205" w:lineRule="exact" w:before="7"/>
              <w:ind w:left="16"/>
              <w:jc w:val="center"/>
              <w:rPr>
                <w:rFonts w:ascii="Wingdings" w:hAnsi="Wingdings"/>
                <w:sz w:val="20"/>
              </w:rPr>
            </w:pPr>
            <w:r>
              <w:rPr>
                <w:rFonts w:ascii="Wingdings" w:hAnsi="Wingdings"/>
                <w:w w:val="99"/>
                <w:sz w:val="20"/>
              </w:rPr>
              <w:t></w:t>
            </w:r>
          </w:p>
        </w:tc>
        <w:tc>
          <w:tcPr>
            <w:tcW w:w="2217" w:type="dxa"/>
            <w:gridSpan w:val="2"/>
            <w:tcBorders>
              <w:top w:val="dotted" w:sz="2" w:space="0" w:color="000000"/>
              <w:left w:val="dotted" w:sz="2" w:space="0" w:color="000000"/>
              <w:bottom w:val="dotted" w:sz="4" w:space="0" w:color="000000"/>
              <w:right w:val="dotted" w:sz="2" w:space="0" w:color="000000"/>
            </w:tcBorders>
          </w:tcPr>
          <w:p>
            <w:pPr>
              <w:pStyle w:val="TableParagraph"/>
              <w:spacing w:line="211" w:lineRule="exact" w:before="2"/>
              <w:ind w:left="215"/>
              <w:rPr>
                <w:sz w:val="20"/>
              </w:rPr>
            </w:pPr>
            <w:r>
              <w:rPr>
                <w:sz w:val="20"/>
              </w:rPr>
              <w:t>23) gas</w:t>
            </w:r>
          </w:p>
        </w:tc>
        <w:tc>
          <w:tcPr>
            <w:tcW w:w="1257" w:type="dxa"/>
            <w:gridSpan w:val="2"/>
            <w:tcBorders>
              <w:top w:val="dotted" w:sz="4" w:space="0" w:color="000000"/>
              <w:left w:val="dotted" w:sz="2" w:space="0" w:color="000000"/>
              <w:bottom w:val="dotted" w:sz="4" w:space="0" w:color="000000"/>
              <w:right w:val="dotted" w:sz="2" w:space="0" w:color="000000"/>
            </w:tcBorders>
          </w:tcPr>
          <w:p>
            <w:pPr>
              <w:pStyle w:val="TableParagraph"/>
              <w:spacing w:line="205" w:lineRule="exact" w:before="7"/>
              <w:ind w:left="11"/>
              <w:jc w:val="center"/>
              <w:rPr>
                <w:rFonts w:ascii="Wingdings" w:hAnsi="Wingdings"/>
                <w:sz w:val="20"/>
              </w:rPr>
            </w:pPr>
            <w:r>
              <w:rPr>
                <w:rFonts w:ascii="Wingdings" w:hAnsi="Wingdings"/>
                <w:w w:val="99"/>
                <w:sz w:val="20"/>
              </w:rPr>
              <w:t></w:t>
            </w:r>
          </w:p>
        </w:tc>
        <w:tc>
          <w:tcPr>
            <w:tcW w:w="1276" w:type="dxa"/>
            <w:tcBorders>
              <w:top w:val="dotted" w:sz="4" w:space="0" w:color="000000"/>
              <w:left w:val="dotted" w:sz="2" w:space="0" w:color="000000"/>
              <w:bottom w:val="dotted" w:sz="4" w:space="0" w:color="000000"/>
            </w:tcBorders>
          </w:tcPr>
          <w:p>
            <w:pPr>
              <w:pStyle w:val="TableParagraph"/>
              <w:rPr>
                <w:rFonts w:ascii="Times New Roman"/>
                <w:sz w:val="16"/>
              </w:rPr>
            </w:pPr>
          </w:p>
        </w:tc>
      </w:tr>
      <w:tr>
        <w:trPr>
          <w:trHeight w:val="686" w:hRule="atLeast"/>
        </w:trPr>
        <w:tc>
          <w:tcPr>
            <w:tcW w:w="2374" w:type="dxa"/>
            <w:tcBorders>
              <w:top w:val="dotted" w:sz="4" w:space="0" w:color="000000"/>
              <w:bottom w:val="dotted" w:sz="2" w:space="0" w:color="000000"/>
              <w:right w:val="dotted" w:sz="2" w:space="0" w:color="000000"/>
            </w:tcBorders>
          </w:tcPr>
          <w:p>
            <w:pPr>
              <w:pStyle w:val="TableParagraph"/>
              <w:spacing w:before="8"/>
              <w:rPr>
                <w:sz w:val="19"/>
              </w:rPr>
            </w:pPr>
          </w:p>
          <w:p>
            <w:pPr>
              <w:pStyle w:val="TableParagraph"/>
              <w:spacing w:before="1"/>
              <w:ind w:left="213"/>
              <w:rPr>
                <w:sz w:val="20"/>
              </w:rPr>
            </w:pPr>
            <w:r>
              <w:rPr>
                <w:sz w:val="20"/>
              </w:rPr>
              <w:t>11) scuole</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8"/>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before="2"/>
              <w:rPr>
                <w:sz w:val="20"/>
              </w:rPr>
            </w:pPr>
          </w:p>
          <w:p>
            <w:pPr>
              <w:pStyle w:val="TableParagraph"/>
              <w:spacing w:before="1"/>
              <w:ind w:left="16"/>
              <w:jc w:val="center"/>
              <w:rPr>
                <w:rFonts w:ascii="Wingdings" w:hAnsi="Wingdings"/>
                <w:sz w:val="20"/>
              </w:rPr>
            </w:pPr>
            <w:r>
              <w:rPr>
                <w:rFonts w:ascii="Wingdings" w:hAnsi="Wingdings"/>
                <w:w w:val="99"/>
                <w:sz w:val="20"/>
              </w:rPr>
              <w:t></w:t>
            </w:r>
          </w:p>
        </w:tc>
        <w:tc>
          <w:tcPr>
            <w:tcW w:w="2217" w:type="dxa"/>
            <w:gridSpan w:val="2"/>
            <w:tcBorders>
              <w:top w:val="dotted" w:sz="4" w:space="0" w:color="000000"/>
              <w:left w:val="dotted" w:sz="2" w:space="0" w:color="000000"/>
              <w:bottom w:val="dotted" w:sz="2" w:space="0" w:color="000000"/>
              <w:right w:val="dotted" w:sz="2" w:space="0" w:color="000000"/>
            </w:tcBorders>
          </w:tcPr>
          <w:p>
            <w:pPr>
              <w:pStyle w:val="TableParagraph"/>
              <w:ind w:left="215" w:right="643"/>
              <w:rPr>
                <w:sz w:val="20"/>
              </w:rPr>
            </w:pPr>
            <w:r>
              <w:rPr>
                <w:sz w:val="20"/>
              </w:rPr>
              <w:t>24) odori o altri inquinanti aero</w:t>
            </w:r>
          </w:p>
          <w:p>
            <w:pPr>
              <w:pStyle w:val="TableParagraph"/>
              <w:spacing w:line="207" w:lineRule="exact"/>
              <w:ind w:left="215"/>
              <w:rPr>
                <w:sz w:val="20"/>
              </w:rPr>
            </w:pPr>
            <w:r>
              <w:rPr>
                <w:sz w:val="20"/>
              </w:rPr>
              <w:t>dispersi</w:t>
            </w:r>
          </w:p>
        </w:tc>
        <w:tc>
          <w:tcPr>
            <w:tcW w:w="1257" w:type="dxa"/>
            <w:gridSpan w:val="2"/>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8"/>
              </w:rPr>
            </w:pPr>
          </w:p>
        </w:tc>
        <w:tc>
          <w:tcPr>
            <w:tcW w:w="1276" w:type="dxa"/>
            <w:tcBorders>
              <w:top w:val="dotted" w:sz="4" w:space="0" w:color="000000"/>
              <w:left w:val="dotted" w:sz="2" w:space="0" w:color="000000"/>
              <w:bottom w:val="dotted" w:sz="4" w:space="0" w:color="000000"/>
            </w:tcBorders>
          </w:tcPr>
          <w:p>
            <w:pPr>
              <w:pStyle w:val="TableParagraph"/>
              <w:spacing w:before="2"/>
              <w:rPr>
                <w:sz w:val="20"/>
              </w:rPr>
            </w:pPr>
          </w:p>
          <w:p>
            <w:pPr>
              <w:pStyle w:val="TableParagraph"/>
              <w:spacing w:before="1"/>
              <w:ind w:left="534"/>
              <w:rPr>
                <w:rFonts w:ascii="Wingdings" w:hAnsi="Wingdings"/>
                <w:sz w:val="20"/>
              </w:rPr>
            </w:pPr>
            <w:r>
              <w:rPr>
                <w:rFonts w:ascii="Wingdings" w:hAnsi="Wingdings"/>
                <w:w w:val="99"/>
                <w:sz w:val="20"/>
              </w:rPr>
              <w:t></w:t>
            </w:r>
          </w:p>
        </w:tc>
      </w:tr>
      <w:tr>
        <w:trPr>
          <w:trHeight w:val="462" w:hRule="atLeast"/>
        </w:trPr>
        <w:tc>
          <w:tcPr>
            <w:tcW w:w="2374" w:type="dxa"/>
            <w:tcBorders>
              <w:top w:val="dotted" w:sz="2" w:space="0" w:color="000000"/>
              <w:bottom w:val="dotted" w:sz="4" w:space="0" w:color="000000"/>
              <w:right w:val="dotted" w:sz="2" w:space="0" w:color="000000"/>
            </w:tcBorders>
          </w:tcPr>
          <w:p>
            <w:pPr>
              <w:pStyle w:val="TableParagraph"/>
              <w:spacing w:before="117"/>
              <w:ind w:left="213"/>
              <w:rPr>
                <w:sz w:val="20"/>
              </w:rPr>
            </w:pPr>
            <w:r>
              <w:rPr>
                <w:sz w:val="20"/>
              </w:rPr>
              <w:t>12) ospedali</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8"/>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before="122"/>
              <w:ind w:left="16"/>
              <w:jc w:val="center"/>
              <w:rPr>
                <w:rFonts w:ascii="Wingdings" w:hAnsi="Wingdings"/>
                <w:sz w:val="20"/>
              </w:rPr>
            </w:pPr>
            <w:r>
              <w:rPr>
                <w:rFonts w:ascii="Wingdings" w:hAnsi="Wingdings"/>
                <w:w w:val="99"/>
                <w:sz w:val="20"/>
              </w:rPr>
              <w:t></w:t>
            </w:r>
          </w:p>
        </w:tc>
        <w:tc>
          <w:tcPr>
            <w:tcW w:w="2217" w:type="dxa"/>
            <w:gridSpan w:val="2"/>
            <w:tcBorders>
              <w:top w:val="dotted" w:sz="2" w:space="0" w:color="000000"/>
              <w:left w:val="dotted" w:sz="2" w:space="0" w:color="000000"/>
              <w:bottom w:val="dotted" w:sz="4" w:space="0" w:color="000000"/>
              <w:right w:val="dotted" w:sz="2" w:space="0" w:color="000000"/>
            </w:tcBorders>
          </w:tcPr>
          <w:p>
            <w:pPr>
              <w:pStyle w:val="TableParagraph"/>
              <w:spacing w:line="230" w:lineRule="atLeast" w:before="1"/>
              <w:ind w:left="697" w:right="440" w:hanging="224"/>
              <w:rPr>
                <w:sz w:val="20"/>
              </w:rPr>
            </w:pPr>
            <w:r>
              <w:rPr>
                <w:sz w:val="20"/>
              </w:rPr>
              <w:t>25) Radiazioni ionizzanti</w:t>
            </w:r>
          </w:p>
        </w:tc>
        <w:tc>
          <w:tcPr>
            <w:tcW w:w="1257" w:type="dxa"/>
            <w:gridSpan w:val="2"/>
            <w:tcBorders>
              <w:top w:val="dotted" w:sz="4" w:space="0" w:color="000000"/>
              <w:left w:val="dotted" w:sz="2" w:space="0" w:color="000000"/>
              <w:bottom w:val="dotted" w:sz="4" w:space="0" w:color="000000"/>
              <w:right w:val="dotted" w:sz="2" w:space="0" w:color="000000"/>
            </w:tcBorders>
          </w:tcPr>
          <w:p>
            <w:pPr>
              <w:pStyle w:val="TableParagraph"/>
              <w:spacing w:before="122"/>
              <w:ind w:left="11"/>
              <w:jc w:val="center"/>
              <w:rPr>
                <w:rFonts w:ascii="Wingdings" w:hAnsi="Wingdings"/>
                <w:sz w:val="20"/>
              </w:rPr>
            </w:pPr>
            <w:r>
              <w:rPr>
                <w:rFonts w:ascii="Wingdings" w:hAnsi="Wingdings"/>
                <w:w w:val="99"/>
                <w:sz w:val="20"/>
              </w:rPr>
              <w:t></w:t>
            </w:r>
          </w:p>
        </w:tc>
        <w:tc>
          <w:tcPr>
            <w:tcW w:w="1276" w:type="dxa"/>
            <w:tcBorders>
              <w:top w:val="dotted" w:sz="4" w:space="0" w:color="000000"/>
              <w:left w:val="dotted" w:sz="2" w:space="0" w:color="000000"/>
              <w:bottom w:val="dotted" w:sz="4" w:space="0" w:color="000000"/>
            </w:tcBorders>
          </w:tcPr>
          <w:p>
            <w:pPr>
              <w:pStyle w:val="TableParagraph"/>
              <w:rPr>
                <w:rFonts w:ascii="Times New Roman"/>
                <w:sz w:val="18"/>
              </w:rPr>
            </w:pPr>
          </w:p>
        </w:tc>
      </w:tr>
      <w:tr>
        <w:trPr>
          <w:trHeight w:val="230" w:hRule="atLeast"/>
        </w:trPr>
        <w:tc>
          <w:tcPr>
            <w:tcW w:w="2374" w:type="dxa"/>
            <w:tcBorders>
              <w:top w:val="dotted" w:sz="4" w:space="0" w:color="000000"/>
              <w:right w:val="dotted" w:sz="2" w:space="0" w:color="000000"/>
            </w:tcBorders>
          </w:tcPr>
          <w:p>
            <w:pPr>
              <w:pStyle w:val="TableParagraph"/>
              <w:spacing w:line="210" w:lineRule="exact"/>
              <w:ind w:left="213"/>
              <w:rPr>
                <w:sz w:val="20"/>
              </w:rPr>
            </w:pPr>
            <w:r>
              <w:rPr>
                <w:sz w:val="20"/>
              </w:rPr>
              <w:t>13) case di riposo</w:t>
            </w:r>
          </w:p>
        </w:tc>
        <w:tc>
          <w:tcPr>
            <w:tcW w:w="1253" w:type="dxa"/>
            <w:tcBorders>
              <w:top w:val="dotted" w:sz="4" w:space="0" w:color="000000"/>
              <w:left w:val="dotted" w:sz="2" w:space="0" w:color="000000"/>
              <w:right w:val="dotted" w:sz="2" w:space="0" w:color="000000"/>
            </w:tcBorders>
          </w:tcPr>
          <w:p>
            <w:pPr>
              <w:pStyle w:val="TableParagraph"/>
              <w:rPr>
                <w:rFonts w:ascii="Times New Roman"/>
                <w:sz w:val="16"/>
              </w:rPr>
            </w:pPr>
          </w:p>
        </w:tc>
        <w:tc>
          <w:tcPr>
            <w:tcW w:w="1256" w:type="dxa"/>
            <w:tcBorders>
              <w:top w:val="dotted" w:sz="4" w:space="0" w:color="000000"/>
              <w:left w:val="dotted" w:sz="2" w:space="0" w:color="000000"/>
              <w:right w:val="dotted" w:sz="2" w:space="0" w:color="000000"/>
            </w:tcBorders>
          </w:tcPr>
          <w:p>
            <w:pPr>
              <w:pStyle w:val="TableParagraph"/>
              <w:spacing w:line="205" w:lineRule="exact" w:before="5"/>
              <w:ind w:left="16"/>
              <w:jc w:val="center"/>
              <w:rPr>
                <w:rFonts w:ascii="Wingdings" w:hAnsi="Wingdings"/>
                <w:sz w:val="20"/>
              </w:rPr>
            </w:pPr>
            <w:r>
              <w:rPr>
                <w:rFonts w:ascii="Wingdings" w:hAnsi="Wingdings"/>
                <w:w w:val="99"/>
                <w:sz w:val="20"/>
              </w:rPr>
              <w:t></w:t>
            </w:r>
          </w:p>
        </w:tc>
        <w:tc>
          <w:tcPr>
            <w:tcW w:w="2217" w:type="dxa"/>
            <w:gridSpan w:val="2"/>
            <w:tcBorders>
              <w:top w:val="dotted" w:sz="4" w:space="0" w:color="000000"/>
              <w:left w:val="dotted" w:sz="2" w:space="0" w:color="000000"/>
              <w:right w:val="dotted" w:sz="2" w:space="0" w:color="000000"/>
            </w:tcBorders>
          </w:tcPr>
          <w:p>
            <w:pPr>
              <w:pStyle w:val="TableParagraph"/>
              <w:spacing w:line="210" w:lineRule="exact"/>
              <w:ind w:left="385"/>
              <w:rPr>
                <w:sz w:val="20"/>
              </w:rPr>
            </w:pPr>
            <w:r>
              <w:rPr>
                <w:sz w:val="20"/>
              </w:rPr>
              <w:t>26) Sversamenti</w:t>
            </w:r>
          </w:p>
        </w:tc>
        <w:tc>
          <w:tcPr>
            <w:tcW w:w="1257" w:type="dxa"/>
            <w:gridSpan w:val="2"/>
            <w:tcBorders>
              <w:top w:val="dotted" w:sz="4" w:space="0" w:color="000000"/>
              <w:left w:val="dotted" w:sz="2" w:space="0" w:color="000000"/>
              <w:bottom w:val="dotted" w:sz="4" w:space="0" w:color="000000"/>
              <w:right w:val="dotted" w:sz="2" w:space="0" w:color="000000"/>
            </w:tcBorders>
          </w:tcPr>
          <w:p>
            <w:pPr>
              <w:pStyle w:val="TableParagraph"/>
              <w:spacing w:line="205" w:lineRule="exact" w:before="5"/>
              <w:ind w:left="11"/>
              <w:jc w:val="center"/>
              <w:rPr>
                <w:rFonts w:ascii="Wingdings" w:hAnsi="Wingdings"/>
                <w:sz w:val="20"/>
              </w:rPr>
            </w:pPr>
            <w:r>
              <w:rPr>
                <w:rFonts w:ascii="Wingdings" w:hAnsi="Wingdings"/>
                <w:w w:val="99"/>
                <w:sz w:val="20"/>
              </w:rPr>
              <w:t></w:t>
            </w:r>
          </w:p>
        </w:tc>
        <w:tc>
          <w:tcPr>
            <w:tcW w:w="1276" w:type="dxa"/>
            <w:tcBorders>
              <w:top w:val="dotted" w:sz="4" w:space="0" w:color="000000"/>
              <w:left w:val="dotted" w:sz="2" w:space="0" w:color="000000"/>
              <w:bottom w:val="dotted" w:sz="4" w:space="0" w:color="000000"/>
            </w:tcBorders>
          </w:tcPr>
          <w:p>
            <w:pPr>
              <w:pStyle w:val="TableParagraph"/>
              <w:rPr>
                <w:rFonts w:ascii="Times New Roman"/>
                <w:sz w:val="16"/>
              </w:rPr>
            </w:pPr>
          </w:p>
        </w:tc>
      </w:tr>
    </w:tbl>
    <w:p>
      <w:pPr>
        <w:pStyle w:val="BodyText"/>
      </w:pPr>
    </w:p>
    <w:p>
      <w:pPr>
        <w:pStyle w:val="BodyText"/>
        <w:spacing w:before="1"/>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3105" w:hRule="atLeast"/>
        </w:trPr>
        <w:tc>
          <w:tcPr>
            <w:tcW w:w="9780" w:type="dxa"/>
            <w:tcBorders>
              <w:bottom w:val="dotted" w:sz="2" w:space="0" w:color="000000"/>
            </w:tcBorders>
          </w:tcPr>
          <w:p>
            <w:pPr>
              <w:pStyle w:val="TableParagraph"/>
              <w:spacing w:line="482" w:lineRule="auto"/>
              <w:ind w:left="69"/>
              <w:rPr>
                <w:b/>
                <w:sz w:val="18"/>
              </w:rPr>
            </w:pPr>
            <w:r>
              <w:rPr>
                <w:b/>
                <w:sz w:val="18"/>
              </w:rPr>
              <w:t>Scelte Progettuali ed Organizzative con relative Misure di Coordinamento relative all’elemento essenziale Elemento essenziale</w:t>
            </w:r>
            <w:r>
              <w:rPr>
                <w:sz w:val="18"/>
              </w:rPr>
              <w:t>: </w:t>
            </w:r>
            <w:r>
              <w:rPr>
                <w:b/>
                <w:color w:val="FF0000"/>
                <w:sz w:val="18"/>
              </w:rPr>
              <w:t>STRADE - VIABILITÀ</w:t>
            </w:r>
          </w:p>
          <w:p>
            <w:pPr>
              <w:pStyle w:val="TableParagraph"/>
              <w:ind w:left="422"/>
              <w:rPr>
                <w:sz w:val="18"/>
              </w:rPr>
            </w:pPr>
            <w:r>
              <w:rPr>
                <w:sz w:val="18"/>
              </w:rPr>
              <w:t>Le</w:t>
            </w:r>
            <w:r>
              <w:rPr>
                <w:spacing w:val="-7"/>
                <w:sz w:val="18"/>
              </w:rPr>
              <w:t> </w:t>
            </w:r>
            <w:r>
              <w:rPr>
                <w:sz w:val="18"/>
              </w:rPr>
              <w:t>scelte</w:t>
            </w:r>
            <w:r>
              <w:rPr>
                <w:spacing w:val="-7"/>
                <w:sz w:val="18"/>
              </w:rPr>
              <w:t> </w:t>
            </w:r>
            <w:r>
              <w:rPr>
                <w:sz w:val="18"/>
              </w:rPr>
              <w:t>progettuali</w:t>
            </w:r>
            <w:r>
              <w:rPr>
                <w:spacing w:val="-9"/>
                <w:sz w:val="18"/>
              </w:rPr>
              <w:t> </w:t>
            </w:r>
            <w:r>
              <w:rPr>
                <w:sz w:val="18"/>
              </w:rPr>
              <w:t>e</w:t>
            </w:r>
            <w:r>
              <w:rPr>
                <w:spacing w:val="-7"/>
                <w:sz w:val="18"/>
              </w:rPr>
              <w:t> </w:t>
            </w:r>
            <w:r>
              <w:rPr>
                <w:sz w:val="18"/>
              </w:rPr>
              <w:t>organizzative</w:t>
            </w:r>
            <w:r>
              <w:rPr>
                <w:spacing w:val="-7"/>
                <w:sz w:val="18"/>
              </w:rPr>
              <w:t> </w:t>
            </w:r>
            <w:r>
              <w:rPr>
                <w:sz w:val="18"/>
              </w:rPr>
              <w:t>determinate</w:t>
            </w:r>
            <w:r>
              <w:rPr>
                <w:spacing w:val="-7"/>
                <w:sz w:val="18"/>
              </w:rPr>
              <w:t> </w:t>
            </w:r>
            <w:r>
              <w:rPr>
                <w:sz w:val="18"/>
              </w:rPr>
              <w:t>dal</w:t>
            </w:r>
            <w:r>
              <w:rPr>
                <w:spacing w:val="-6"/>
                <w:sz w:val="18"/>
              </w:rPr>
              <w:t> </w:t>
            </w:r>
            <w:r>
              <w:rPr>
                <w:sz w:val="18"/>
              </w:rPr>
              <w:t>Progettista</w:t>
            </w:r>
            <w:r>
              <w:rPr>
                <w:spacing w:val="-7"/>
                <w:sz w:val="18"/>
              </w:rPr>
              <w:t> </w:t>
            </w:r>
            <w:r>
              <w:rPr>
                <w:sz w:val="18"/>
              </w:rPr>
              <w:t>dell’opera</w:t>
            </w:r>
            <w:r>
              <w:rPr>
                <w:spacing w:val="-7"/>
                <w:sz w:val="18"/>
              </w:rPr>
              <w:t> </w:t>
            </w:r>
            <w:r>
              <w:rPr>
                <w:sz w:val="18"/>
              </w:rPr>
              <w:t>in</w:t>
            </w:r>
            <w:r>
              <w:rPr>
                <w:spacing w:val="-1"/>
                <w:sz w:val="18"/>
              </w:rPr>
              <w:t> </w:t>
            </w:r>
            <w:r>
              <w:rPr>
                <w:sz w:val="18"/>
              </w:rPr>
              <w:t>collaborazione</w:t>
            </w:r>
            <w:r>
              <w:rPr>
                <w:spacing w:val="-6"/>
                <w:sz w:val="18"/>
              </w:rPr>
              <w:t> </w:t>
            </w:r>
            <w:r>
              <w:rPr>
                <w:sz w:val="18"/>
              </w:rPr>
              <w:t>con</w:t>
            </w:r>
            <w:r>
              <w:rPr>
                <w:spacing w:val="-10"/>
                <w:sz w:val="18"/>
              </w:rPr>
              <w:t> </w:t>
            </w:r>
            <w:r>
              <w:rPr>
                <w:sz w:val="18"/>
              </w:rPr>
              <w:t>il</w:t>
            </w:r>
            <w:r>
              <w:rPr>
                <w:spacing w:val="-7"/>
                <w:sz w:val="18"/>
              </w:rPr>
              <w:t> </w:t>
            </w:r>
            <w:r>
              <w:rPr>
                <w:sz w:val="18"/>
              </w:rPr>
              <w:t>CSP</w:t>
            </w:r>
            <w:r>
              <w:rPr>
                <w:spacing w:val="-7"/>
                <w:sz w:val="18"/>
              </w:rPr>
              <w:t> </w:t>
            </w:r>
            <w:r>
              <w:rPr>
                <w:sz w:val="18"/>
              </w:rPr>
              <w:t>con</w:t>
            </w:r>
            <w:r>
              <w:rPr>
                <w:spacing w:val="-7"/>
                <w:sz w:val="18"/>
              </w:rPr>
              <w:t> </w:t>
            </w:r>
            <w:r>
              <w:rPr>
                <w:sz w:val="18"/>
              </w:rPr>
              <w:t>le</w:t>
            </w:r>
            <w:r>
              <w:rPr>
                <w:spacing w:val="-7"/>
                <w:sz w:val="18"/>
              </w:rPr>
              <w:t> </w:t>
            </w:r>
            <w:r>
              <w:rPr>
                <w:sz w:val="18"/>
              </w:rPr>
              <w:t>relative misure di coordinamento e le modalità di verifica del loro rispetto sono state le</w:t>
            </w:r>
            <w:r>
              <w:rPr>
                <w:spacing w:val="-21"/>
                <w:sz w:val="18"/>
              </w:rPr>
              <w:t> </w:t>
            </w:r>
            <w:r>
              <w:rPr>
                <w:sz w:val="18"/>
              </w:rPr>
              <w:t>seguenti:</w:t>
            </w:r>
          </w:p>
          <w:p>
            <w:pPr>
              <w:pStyle w:val="TableParagraph"/>
              <w:spacing w:before="7"/>
              <w:rPr>
                <w:sz w:val="17"/>
              </w:rPr>
            </w:pPr>
          </w:p>
          <w:p>
            <w:pPr>
              <w:pStyle w:val="TableParagraph"/>
              <w:numPr>
                <w:ilvl w:val="0"/>
                <w:numId w:val="33"/>
              </w:numPr>
              <w:tabs>
                <w:tab w:pos="789" w:val="left" w:leader="none"/>
                <w:tab w:pos="790" w:val="left" w:leader="none"/>
              </w:tabs>
              <w:spacing w:line="240" w:lineRule="auto" w:before="0" w:after="0"/>
              <w:ind w:left="789" w:right="0" w:hanging="361"/>
              <w:jc w:val="left"/>
              <w:rPr>
                <w:b/>
                <w:sz w:val="18"/>
              </w:rPr>
            </w:pPr>
            <w:r>
              <w:rPr>
                <w:b/>
                <w:sz w:val="18"/>
                <w:u w:val="single"/>
              </w:rPr>
              <w:t>scelte</w:t>
            </w:r>
            <w:r>
              <w:rPr>
                <w:b/>
                <w:spacing w:val="-3"/>
                <w:sz w:val="18"/>
                <w:u w:val="single"/>
              </w:rPr>
              <w:t> </w:t>
            </w:r>
            <w:r>
              <w:rPr>
                <w:b/>
                <w:sz w:val="18"/>
                <w:u w:val="single"/>
              </w:rPr>
              <w:t>progettuali</w:t>
            </w:r>
          </w:p>
          <w:p>
            <w:pPr>
              <w:pStyle w:val="TableParagraph"/>
              <w:spacing w:before="10"/>
              <w:rPr>
                <w:sz w:val="17"/>
              </w:rPr>
            </w:pPr>
          </w:p>
          <w:p>
            <w:pPr>
              <w:pStyle w:val="TableParagraph"/>
              <w:ind w:left="1204" w:right="51" w:hanging="284"/>
              <w:rPr>
                <w:i/>
                <w:sz w:val="18"/>
              </w:rPr>
            </w:pPr>
            <w:r>
              <w:rPr>
                <w:rFonts w:ascii="Wingdings" w:hAnsi="Wingdings"/>
                <w:sz w:val="18"/>
              </w:rPr>
              <w:t></w:t>
            </w:r>
            <w:r>
              <w:rPr>
                <w:rFonts w:ascii="Times New Roman" w:hAnsi="Times New Roman"/>
                <w:sz w:val="18"/>
              </w:rPr>
              <w:t> </w:t>
            </w:r>
            <w:r>
              <w:rPr>
                <w:i/>
                <w:sz w:val="18"/>
              </w:rPr>
              <w:t>Attenersi alle scelte progettuali riportate nei bollati, secondo le prescrizioni del Codice della Strada (D.lgs. </w:t>
            </w:r>
            <w:r>
              <w:rPr>
                <w:i/>
                <w:sz w:val="18"/>
              </w:rPr>
              <w:t>30 Aprile 1992 n. 285 – Nuovo Codice della Strada – e successive modificazioni) ed il relativo regolamento di attuazione (DPR 16 dicembre 1992, n. 495 - Regolamento di esecuzione e di attuazione del Nuovo codice della strada - e successive modificazioni)</w:t>
            </w:r>
          </w:p>
          <w:p>
            <w:pPr>
              <w:pStyle w:val="TableParagraph"/>
              <w:spacing w:before="2"/>
              <w:rPr>
                <w:sz w:val="18"/>
              </w:rPr>
            </w:pPr>
          </w:p>
          <w:p>
            <w:pPr>
              <w:pStyle w:val="TableParagraph"/>
              <w:numPr>
                <w:ilvl w:val="0"/>
                <w:numId w:val="33"/>
              </w:numPr>
              <w:tabs>
                <w:tab w:pos="789" w:val="left" w:leader="none"/>
                <w:tab w:pos="790" w:val="left" w:leader="none"/>
              </w:tabs>
              <w:spacing w:line="187" w:lineRule="exact" w:before="0" w:after="0"/>
              <w:ind w:left="789" w:right="0" w:hanging="361"/>
              <w:jc w:val="left"/>
              <w:rPr>
                <w:b/>
                <w:sz w:val="18"/>
              </w:rPr>
            </w:pPr>
            <w:r>
              <w:rPr>
                <w:b/>
                <w:sz w:val="18"/>
                <w:u w:val="single"/>
              </w:rPr>
              <w:t>scelte</w:t>
            </w:r>
            <w:r>
              <w:rPr>
                <w:b/>
                <w:spacing w:val="-2"/>
                <w:sz w:val="18"/>
                <w:u w:val="single"/>
              </w:rPr>
              <w:t> </w:t>
            </w:r>
            <w:r>
              <w:rPr>
                <w:b/>
                <w:sz w:val="18"/>
                <w:u w:val="single"/>
              </w:rPr>
              <w:t>organizzative</w:t>
            </w:r>
            <w:r>
              <w:rPr>
                <w:b/>
                <w:sz w:val="18"/>
              </w:rPr>
              <w:t>:</w:t>
            </w:r>
          </w:p>
        </w:tc>
      </w:tr>
    </w:tbl>
    <w:p>
      <w:pPr>
        <w:pStyle w:val="BodyText"/>
        <w:spacing w:before="2" w:after="1"/>
        <w:rPr>
          <w:sz w:val="25"/>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41" name="image1.jpeg"/>
                  <wp:cNvGraphicFramePr>
                    <a:graphicFrameLocks noChangeAspect="1"/>
                  </wp:cNvGraphicFramePr>
                  <a:graphic>
                    <a:graphicData uri="http://schemas.openxmlformats.org/drawingml/2006/picture">
                      <pic:pic>
                        <pic:nvPicPr>
                          <pic:cNvPr id="34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16"/>
          <w:footerReference w:type="default" r:id="rId517"/>
          <w:pgSz w:w="11910" w:h="16840"/>
          <w:pgMar w:header="722" w:footer="0" w:top="2700" w:bottom="0" w:left="640" w:right="640"/>
          <w:pgNumType w:start="80"/>
        </w:sectPr>
      </w:pPr>
    </w:p>
    <w:p>
      <w:pPr>
        <w:pStyle w:val="BodyText"/>
      </w:pPr>
    </w:p>
    <w:p>
      <w:pPr>
        <w:pStyle w:val="BodyText"/>
        <w:spacing w:before="7" w:after="1"/>
        <w:rPr>
          <w:sz w:val="15"/>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5"/>
      </w:tblGrid>
      <w:tr>
        <w:trPr>
          <w:trHeight w:val="2484" w:hRule="atLeast"/>
        </w:trPr>
        <w:tc>
          <w:tcPr>
            <w:tcW w:w="9745" w:type="dxa"/>
            <w:tcBorders>
              <w:bottom w:val="dotted" w:sz="2" w:space="0" w:color="000000"/>
            </w:tcBorders>
          </w:tcPr>
          <w:p>
            <w:pPr>
              <w:pStyle w:val="TableParagraph"/>
              <w:ind w:left="1234" w:hanging="281"/>
              <w:rPr>
                <w:i/>
                <w:sz w:val="18"/>
              </w:rPr>
            </w:pPr>
            <w:r>
              <w:rPr>
                <w:rFonts w:ascii="Wingdings" w:hAnsi="Wingdings"/>
                <w:sz w:val="18"/>
              </w:rPr>
              <w:t></w:t>
            </w:r>
            <w:r>
              <w:rPr>
                <w:rFonts w:ascii="Times New Roman" w:hAnsi="Times New Roman"/>
                <w:sz w:val="18"/>
              </w:rPr>
              <w:t> </w:t>
            </w:r>
            <w:r>
              <w:rPr>
                <w:i/>
                <w:sz w:val="18"/>
              </w:rPr>
              <w:t>Segnalazione sulla strada dell’entrata e dell’uscita dei mezzi di cantiere ai sensi delle vigenti norme del </w:t>
            </w:r>
            <w:r>
              <w:rPr>
                <w:i/>
                <w:sz w:val="18"/>
              </w:rPr>
              <w:t>Codice della Strada con appositi cartelli di pericolo;</w:t>
            </w:r>
          </w:p>
          <w:p>
            <w:pPr>
              <w:pStyle w:val="TableParagraph"/>
              <w:spacing w:line="206" w:lineRule="exact"/>
              <w:ind w:left="1234"/>
              <w:rPr>
                <w:i/>
                <w:sz w:val="18"/>
              </w:rPr>
            </w:pPr>
            <w:r>
              <w:rPr>
                <w:i/>
                <w:sz w:val="18"/>
              </w:rPr>
              <w:t>Adozione delle norme emanate in materia di lavori in presenza di traffico;</w:t>
            </w:r>
          </w:p>
          <w:p>
            <w:pPr>
              <w:pStyle w:val="TableParagraph"/>
              <w:spacing w:line="207" w:lineRule="exact"/>
              <w:ind w:left="1234"/>
              <w:rPr>
                <w:i/>
                <w:sz w:val="18"/>
              </w:rPr>
            </w:pPr>
            <w:r>
              <w:rPr>
                <w:i/>
                <w:sz w:val="18"/>
              </w:rPr>
              <w:t>Provvedere alla regolare pulizia degli ambienti di lavoro, delle attrezzature e dei mezzi;</w:t>
            </w:r>
          </w:p>
          <w:p>
            <w:pPr>
              <w:pStyle w:val="TableParagraph"/>
              <w:ind w:left="1234"/>
              <w:rPr>
                <w:i/>
                <w:sz w:val="18"/>
              </w:rPr>
            </w:pPr>
            <w:r>
              <w:rPr>
                <w:i/>
                <w:sz w:val="18"/>
              </w:rPr>
              <w:t>Provvedere alla pulizia delle gomme degli automezzi, nel caso risultassero sporche di terra o fango, prima </w:t>
            </w:r>
            <w:r>
              <w:rPr>
                <w:i/>
                <w:sz w:val="18"/>
              </w:rPr>
              <w:t>che si reimmettano sulla strada;</w:t>
            </w:r>
          </w:p>
          <w:p>
            <w:pPr>
              <w:pStyle w:val="TableParagraph"/>
              <w:spacing w:line="206" w:lineRule="exact"/>
              <w:ind w:left="1234"/>
              <w:rPr>
                <w:i/>
                <w:sz w:val="18"/>
              </w:rPr>
            </w:pPr>
            <w:r>
              <w:rPr>
                <w:i/>
                <w:sz w:val="18"/>
              </w:rPr>
              <w:t>Provvedere alla pulizia della strada prima che la stessa possa divenire sdrucciolevole;</w:t>
            </w:r>
          </w:p>
          <w:p>
            <w:pPr>
              <w:pStyle w:val="TableParagraph"/>
              <w:spacing w:line="242" w:lineRule="auto"/>
              <w:ind w:left="1234"/>
              <w:rPr>
                <w:i/>
                <w:sz w:val="18"/>
              </w:rPr>
            </w:pPr>
            <w:r>
              <w:rPr>
                <w:i/>
                <w:sz w:val="18"/>
              </w:rPr>
              <w:t>Mettere in atto, quando necessari, idonei dispositivi per impedire che materiali di lavorazione possano </w:t>
            </w:r>
            <w:r>
              <w:rPr>
                <w:i/>
                <w:sz w:val="18"/>
              </w:rPr>
              <w:t>essere proiettati sulla carreggiata;</w:t>
            </w:r>
          </w:p>
          <w:p>
            <w:pPr>
              <w:pStyle w:val="TableParagraph"/>
              <w:tabs>
                <w:tab w:pos="754" w:val="left" w:leader="none"/>
              </w:tabs>
              <w:spacing w:line="204" w:lineRule="exact"/>
              <w:ind w:left="394"/>
              <w:rPr>
                <w:b/>
                <w:sz w:val="18"/>
              </w:rPr>
            </w:pPr>
            <w:r>
              <w:rPr>
                <w:sz w:val="18"/>
              </w:rPr>
              <w:t>-</w:t>
              <w:tab/>
            </w:r>
            <w:r>
              <w:rPr>
                <w:b/>
                <w:sz w:val="18"/>
                <w:u w:val="single"/>
              </w:rPr>
              <w:t>misure di coordinamento con relative modalità di verifica del loro rispetto:</w:t>
            </w:r>
          </w:p>
          <w:p>
            <w:pPr>
              <w:pStyle w:val="TableParagraph"/>
              <w:spacing w:line="206" w:lineRule="exact" w:before="4"/>
              <w:ind w:left="1169" w:hanging="284"/>
              <w:rPr>
                <w:b/>
                <w:sz w:val="18"/>
              </w:rPr>
            </w:pPr>
            <w:r>
              <w:rPr>
                <w:rFonts w:ascii="Wingdings" w:hAnsi="Wingdings"/>
                <w:sz w:val="18"/>
              </w:rPr>
              <w:t></w:t>
            </w:r>
            <w:r>
              <w:rPr>
                <w:rFonts w:ascii="Times New Roman" w:hAnsi="Times New Roman"/>
                <w:sz w:val="18"/>
              </w:rPr>
              <w:t> </w:t>
            </w:r>
            <w:r>
              <w:rPr>
                <w:b/>
                <w:sz w:val="18"/>
              </w:rPr>
              <w:t>sono state demandate al CSP che le tratterà nella sottostante parte dedicata alle “prescrizioni operative/procedure con relative misure di coordinamento e modalità di verifica</w:t>
            </w:r>
          </w:p>
        </w:tc>
      </w:tr>
      <w:tr>
        <w:trPr>
          <w:trHeight w:val="326" w:hRule="atLeast"/>
        </w:trPr>
        <w:tc>
          <w:tcPr>
            <w:tcW w:w="9745" w:type="dxa"/>
            <w:tcBorders>
              <w:top w:val="dotted" w:sz="2" w:space="0" w:color="000000"/>
            </w:tcBorders>
            <w:shd w:val="clear" w:color="auto" w:fill="003366"/>
          </w:tcPr>
          <w:p>
            <w:pPr>
              <w:pStyle w:val="TableParagraph"/>
              <w:spacing w:before="59"/>
              <w:ind w:left="2822" w:right="2856"/>
              <w:jc w:val="center"/>
              <w:rPr>
                <w:b/>
                <w:sz w:val="18"/>
              </w:rPr>
            </w:pPr>
            <w:r>
              <w:rPr>
                <w:b/>
                <w:color w:val="FFFFFF"/>
                <w:sz w:val="18"/>
              </w:rPr>
              <w:t>Individuazione, Analisi e valutazione dei</w:t>
            </w:r>
            <w:r>
              <w:rPr>
                <w:b/>
                <w:color w:val="FFFFFF"/>
                <w:spacing w:val="-4"/>
                <w:sz w:val="18"/>
              </w:rPr>
              <w:t> </w:t>
            </w:r>
            <w:r>
              <w:rPr>
                <w:b/>
                <w:color w:val="FFFFFF"/>
                <w:sz w:val="18"/>
              </w:rPr>
              <w:t>Rischi</w:t>
            </w:r>
          </w:p>
        </w:tc>
      </w:tr>
      <w:tr>
        <w:trPr>
          <w:trHeight w:val="1655" w:hRule="atLeast"/>
        </w:trPr>
        <w:tc>
          <w:tcPr>
            <w:tcW w:w="9745" w:type="dxa"/>
          </w:tcPr>
          <w:p>
            <w:pPr>
              <w:pStyle w:val="TableParagraph"/>
              <w:spacing w:before="9"/>
              <w:rPr>
                <w:sz w:val="17"/>
              </w:rPr>
            </w:pPr>
          </w:p>
          <w:p>
            <w:pPr>
              <w:pStyle w:val="TableParagraph"/>
              <w:spacing w:before="1"/>
              <w:ind w:left="34"/>
              <w:jc w:val="both"/>
              <w:rPr>
                <w:b/>
                <w:sz w:val="18"/>
              </w:rPr>
            </w:pPr>
            <w:r>
              <w:rPr>
                <w:b/>
                <w:sz w:val="18"/>
              </w:rPr>
              <w:t>Individuazione del Rischio 01)</w:t>
            </w:r>
          </w:p>
          <w:p>
            <w:pPr>
              <w:pStyle w:val="TableParagraph"/>
              <w:spacing w:before="1"/>
              <w:rPr>
                <w:sz w:val="18"/>
              </w:rPr>
            </w:pPr>
          </w:p>
          <w:p>
            <w:pPr>
              <w:pStyle w:val="TableParagraph"/>
              <w:ind w:left="34" w:right="56"/>
              <w:jc w:val="both"/>
              <w:rPr>
                <w:i/>
                <w:sz w:val="18"/>
              </w:rPr>
            </w:pPr>
            <w:r>
              <w:rPr>
                <w:i/>
                <w:sz w:val="18"/>
              </w:rPr>
              <w:t>Possibilità</w:t>
            </w:r>
            <w:r>
              <w:rPr>
                <w:i/>
                <w:spacing w:val="-6"/>
                <w:sz w:val="18"/>
              </w:rPr>
              <w:t> </w:t>
            </w:r>
            <w:r>
              <w:rPr>
                <w:i/>
                <w:sz w:val="18"/>
              </w:rPr>
              <w:t>di</w:t>
            </w:r>
            <w:r>
              <w:rPr>
                <w:i/>
                <w:spacing w:val="-5"/>
                <w:sz w:val="18"/>
              </w:rPr>
              <w:t> </w:t>
            </w:r>
            <w:r>
              <w:rPr>
                <w:i/>
                <w:sz w:val="18"/>
              </w:rPr>
              <w:t>Interferenza</w:t>
            </w:r>
            <w:r>
              <w:rPr>
                <w:i/>
                <w:spacing w:val="-5"/>
                <w:sz w:val="18"/>
              </w:rPr>
              <w:t> </w:t>
            </w:r>
            <w:r>
              <w:rPr>
                <w:i/>
                <w:sz w:val="18"/>
              </w:rPr>
              <w:t>tra</w:t>
            </w:r>
            <w:r>
              <w:rPr>
                <w:i/>
                <w:spacing w:val="-6"/>
                <w:sz w:val="18"/>
              </w:rPr>
              <w:t> </w:t>
            </w:r>
            <w:r>
              <w:rPr>
                <w:i/>
                <w:sz w:val="18"/>
              </w:rPr>
              <w:t>i</w:t>
            </w:r>
            <w:r>
              <w:rPr>
                <w:i/>
                <w:spacing w:val="-5"/>
                <w:sz w:val="18"/>
              </w:rPr>
              <w:t> </w:t>
            </w:r>
            <w:r>
              <w:rPr>
                <w:i/>
                <w:sz w:val="18"/>
              </w:rPr>
              <w:t>mezzi</w:t>
            </w:r>
            <w:r>
              <w:rPr>
                <w:i/>
                <w:spacing w:val="-5"/>
                <w:sz w:val="18"/>
              </w:rPr>
              <w:t> </w:t>
            </w:r>
            <w:r>
              <w:rPr>
                <w:i/>
                <w:sz w:val="18"/>
              </w:rPr>
              <w:t>d’opera</w:t>
            </w:r>
            <w:r>
              <w:rPr>
                <w:i/>
                <w:spacing w:val="-5"/>
                <w:sz w:val="18"/>
              </w:rPr>
              <w:t> </w:t>
            </w:r>
            <w:r>
              <w:rPr>
                <w:i/>
                <w:sz w:val="18"/>
              </w:rPr>
              <w:t>delle</w:t>
            </w:r>
            <w:r>
              <w:rPr>
                <w:i/>
                <w:spacing w:val="-6"/>
                <w:sz w:val="18"/>
              </w:rPr>
              <w:t> </w:t>
            </w:r>
            <w:r>
              <w:rPr>
                <w:i/>
                <w:sz w:val="18"/>
              </w:rPr>
              <w:t>imprese</w:t>
            </w:r>
            <w:r>
              <w:rPr>
                <w:i/>
                <w:spacing w:val="-5"/>
                <w:sz w:val="18"/>
              </w:rPr>
              <w:t> </w:t>
            </w:r>
            <w:r>
              <w:rPr>
                <w:i/>
                <w:sz w:val="18"/>
              </w:rPr>
              <w:t>operanti</w:t>
            </w:r>
            <w:r>
              <w:rPr>
                <w:i/>
                <w:spacing w:val="-3"/>
                <w:sz w:val="18"/>
              </w:rPr>
              <w:t> </w:t>
            </w:r>
            <w:r>
              <w:rPr>
                <w:i/>
                <w:sz w:val="18"/>
              </w:rPr>
              <w:t>nell’area</w:t>
            </w:r>
            <w:r>
              <w:rPr>
                <w:i/>
                <w:spacing w:val="-5"/>
                <w:sz w:val="18"/>
              </w:rPr>
              <w:t> </w:t>
            </w:r>
            <w:r>
              <w:rPr>
                <w:i/>
                <w:sz w:val="18"/>
              </w:rPr>
              <w:t>di</w:t>
            </w:r>
            <w:r>
              <w:rPr>
                <w:i/>
                <w:spacing w:val="-6"/>
                <w:sz w:val="18"/>
              </w:rPr>
              <w:t> </w:t>
            </w:r>
            <w:r>
              <w:rPr>
                <w:i/>
                <w:sz w:val="18"/>
              </w:rPr>
              <w:t>cantiere</w:t>
            </w:r>
            <w:r>
              <w:rPr>
                <w:i/>
                <w:spacing w:val="-3"/>
                <w:sz w:val="18"/>
              </w:rPr>
              <w:t> </w:t>
            </w:r>
            <w:r>
              <w:rPr>
                <w:i/>
                <w:sz w:val="18"/>
              </w:rPr>
              <w:t>nell’utilizzo</w:t>
            </w:r>
            <w:r>
              <w:rPr>
                <w:i/>
                <w:spacing w:val="-5"/>
                <w:sz w:val="18"/>
              </w:rPr>
              <w:t> </w:t>
            </w:r>
            <w:r>
              <w:rPr>
                <w:i/>
                <w:sz w:val="18"/>
              </w:rPr>
              <w:t>delle</w:t>
            </w:r>
            <w:r>
              <w:rPr>
                <w:i/>
                <w:spacing w:val="-5"/>
                <w:sz w:val="18"/>
              </w:rPr>
              <w:t> </w:t>
            </w:r>
            <w:r>
              <w:rPr>
                <w:i/>
                <w:sz w:val="18"/>
              </w:rPr>
              <w:t>vie</w:t>
            </w:r>
            <w:r>
              <w:rPr>
                <w:i/>
                <w:spacing w:val="-4"/>
                <w:sz w:val="18"/>
              </w:rPr>
              <w:t> </w:t>
            </w:r>
            <w:r>
              <w:rPr>
                <w:i/>
                <w:sz w:val="18"/>
              </w:rPr>
              <w:t>di</w:t>
            </w:r>
            <w:r>
              <w:rPr>
                <w:i/>
                <w:spacing w:val="-5"/>
                <w:sz w:val="18"/>
              </w:rPr>
              <w:t> </w:t>
            </w:r>
            <w:r>
              <w:rPr>
                <w:i/>
                <w:sz w:val="18"/>
              </w:rPr>
              <w:t>accesso</w:t>
            </w:r>
            <w:r>
              <w:rPr>
                <w:i/>
                <w:spacing w:val="-3"/>
                <w:sz w:val="18"/>
              </w:rPr>
              <w:t> </w:t>
            </w:r>
            <w:r>
              <w:rPr>
                <w:i/>
                <w:sz w:val="18"/>
              </w:rPr>
              <w:t>al </w:t>
            </w:r>
            <w:r>
              <w:rPr>
                <w:i/>
                <w:sz w:val="18"/>
              </w:rPr>
              <w:t>cantiere, delle vie di distribuzione interna e con il traffico veicolare all’entrata e all’uscita dal cantiere dovuta alla possibile compresenza delle</w:t>
            </w:r>
            <w:r>
              <w:rPr>
                <w:i/>
                <w:spacing w:val="-3"/>
                <w:sz w:val="18"/>
              </w:rPr>
              <w:t> </w:t>
            </w:r>
            <w:r>
              <w:rPr>
                <w:i/>
                <w:sz w:val="18"/>
              </w:rPr>
              <w:t>stesse.</w:t>
            </w:r>
          </w:p>
          <w:p>
            <w:pPr>
              <w:pStyle w:val="TableParagraph"/>
              <w:spacing w:line="207" w:lineRule="exact"/>
              <w:ind w:left="34"/>
              <w:jc w:val="both"/>
              <w:rPr>
                <w:i/>
                <w:sz w:val="18"/>
              </w:rPr>
            </w:pPr>
            <w:r>
              <w:rPr>
                <w:i/>
                <w:sz w:val="18"/>
              </w:rPr>
              <w:t>Possibilità di fondo sdrucciolevole con evidente pericolo;</w:t>
            </w:r>
          </w:p>
          <w:p>
            <w:pPr>
              <w:pStyle w:val="TableParagraph"/>
              <w:spacing w:line="187" w:lineRule="exact"/>
              <w:ind w:left="34"/>
              <w:jc w:val="both"/>
              <w:rPr>
                <w:b/>
                <w:sz w:val="18"/>
              </w:rPr>
            </w:pPr>
            <w:r>
              <w:rPr>
                <w:i/>
                <w:sz w:val="18"/>
              </w:rPr>
              <w:t>Possibile proiezione di materiali (terra o pietre durante gli scavi, etc.) sulla strada e/o sugli automezzi transitanti</w:t>
            </w:r>
            <w:r>
              <w:rPr>
                <w:b/>
                <w:sz w:val="18"/>
              </w:rPr>
              <w:t>;</w:t>
            </w:r>
          </w:p>
        </w:tc>
      </w:tr>
      <w:tr>
        <w:trPr>
          <w:trHeight w:val="6624" w:hRule="atLeast"/>
        </w:trPr>
        <w:tc>
          <w:tcPr>
            <w:tcW w:w="9745" w:type="dxa"/>
          </w:tcPr>
          <w:p>
            <w:pPr>
              <w:pStyle w:val="TableParagraph"/>
              <w:rPr>
                <w:sz w:val="18"/>
              </w:rPr>
            </w:pPr>
          </w:p>
          <w:p>
            <w:pPr>
              <w:pStyle w:val="TableParagraph"/>
              <w:ind w:left="34"/>
              <w:rPr>
                <w:b/>
                <w:sz w:val="18"/>
              </w:rPr>
            </w:pPr>
            <w:r>
              <w:rPr>
                <w:b/>
                <w:sz w:val="18"/>
              </w:rPr>
              <w:t>Analisi e Prescrizioni operative-procedure… misure di coordinamento… modalità di verifica del loro rispetto…:</w:t>
            </w:r>
          </w:p>
          <w:p>
            <w:pPr>
              <w:pStyle w:val="TableParagraph"/>
              <w:rPr>
                <w:sz w:val="18"/>
              </w:rPr>
            </w:pPr>
          </w:p>
          <w:p>
            <w:pPr>
              <w:pStyle w:val="TableParagraph"/>
              <w:ind w:left="34"/>
              <w:rPr>
                <w:sz w:val="18"/>
              </w:rPr>
            </w:pPr>
            <w:r>
              <w:rPr>
                <w:sz w:val="18"/>
                <w:u w:val="single"/>
              </w:rPr>
              <w:t>Prescrizioni operative-procedure:</w:t>
            </w:r>
          </w:p>
          <w:p>
            <w:pPr>
              <w:pStyle w:val="TableParagraph"/>
              <w:spacing w:before="10"/>
              <w:rPr>
                <w:sz w:val="17"/>
              </w:rPr>
            </w:pPr>
          </w:p>
          <w:p>
            <w:pPr>
              <w:pStyle w:val="TableParagraph"/>
              <w:ind w:left="34" w:right="646"/>
              <w:rPr>
                <w:i/>
                <w:sz w:val="18"/>
              </w:rPr>
            </w:pPr>
            <w:r>
              <w:rPr>
                <w:i/>
                <w:sz w:val="18"/>
              </w:rPr>
              <w:t>Per l’utilizzo delle strade esistenti le Imprese saranno obbligate al rispetto della normativa vigente, con particolare </w:t>
            </w:r>
            <w:r>
              <w:rPr>
                <w:i/>
                <w:sz w:val="18"/>
              </w:rPr>
              <w:t>riferimento al “Nuovo Codice della Strada” ed al relativo regolamento di applicazione;</w:t>
            </w:r>
          </w:p>
          <w:p>
            <w:pPr>
              <w:pStyle w:val="TableParagraph"/>
              <w:spacing w:line="207" w:lineRule="exact" w:before="1"/>
              <w:ind w:left="34"/>
              <w:rPr>
                <w:i/>
                <w:sz w:val="18"/>
              </w:rPr>
            </w:pPr>
            <w:r>
              <w:rPr>
                <w:i/>
                <w:sz w:val="18"/>
              </w:rPr>
              <w:t>Definizione delle vie di transito interne al cantiere;</w:t>
            </w:r>
          </w:p>
          <w:p>
            <w:pPr>
              <w:pStyle w:val="TableParagraph"/>
              <w:spacing w:line="206" w:lineRule="exact"/>
              <w:ind w:left="34"/>
              <w:rPr>
                <w:i/>
                <w:sz w:val="18"/>
              </w:rPr>
            </w:pPr>
            <w:r>
              <w:rPr>
                <w:i/>
                <w:sz w:val="18"/>
              </w:rPr>
              <w:t>Definizione degli accessi al cantiere; Illuminazione e manutenzione delle vie di transito del cantiere;</w:t>
            </w:r>
          </w:p>
          <w:p>
            <w:pPr>
              <w:pStyle w:val="TableParagraph"/>
              <w:ind w:left="34" w:right="95"/>
              <w:rPr>
                <w:i/>
                <w:sz w:val="18"/>
              </w:rPr>
            </w:pPr>
            <w:r>
              <w:rPr>
                <w:i/>
                <w:sz w:val="18"/>
              </w:rPr>
              <w:t>Regolamentazione della circolazione interna al cantiere (Codice della Strada), la velocità deve essere limitata a seconda </w:t>
            </w:r>
            <w:r>
              <w:rPr>
                <w:i/>
                <w:sz w:val="18"/>
              </w:rPr>
              <w:t>delle caratteristiche e condizioni dei percorsi e dei mezzi;</w:t>
            </w:r>
          </w:p>
          <w:p>
            <w:pPr>
              <w:pStyle w:val="TableParagraph"/>
              <w:spacing w:line="207" w:lineRule="exact" w:before="1"/>
              <w:ind w:left="34"/>
              <w:rPr>
                <w:i/>
                <w:sz w:val="18"/>
              </w:rPr>
            </w:pPr>
            <w:r>
              <w:rPr>
                <w:i/>
                <w:sz w:val="18"/>
              </w:rPr>
              <w:t>Segnaletica interna al cantiere;</w:t>
            </w:r>
          </w:p>
          <w:p>
            <w:pPr>
              <w:pStyle w:val="TableParagraph"/>
              <w:ind w:left="34"/>
              <w:rPr>
                <w:i/>
                <w:sz w:val="18"/>
              </w:rPr>
            </w:pPr>
            <w:r>
              <w:rPr>
                <w:i/>
                <w:sz w:val="18"/>
              </w:rPr>
              <w:t>Segnalazione sulla strada dell’entrata e dell’uscita dei mezzi di cantiere ai sensi delle vigenti norme del Codice della </w:t>
            </w:r>
            <w:r>
              <w:rPr>
                <w:i/>
                <w:sz w:val="18"/>
              </w:rPr>
              <w:t>Strada con appositi cartelli di pericolo;</w:t>
            </w:r>
          </w:p>
          <w:p>
            <w:pPr>
              <w:pStyle w:val="TableParagraph"/>
              <w:spacing w:before="1"/>
              <w:ind w:left="34"/>
              <w:rPr>
                <w:i/>
                <w:sz w:val="18"/>
              </w:rPr>
            </w:pPr>
            <w:r>
              <w:rPr>
                <w:i/>
                <w:sz w:val="18"/>
              </w:rPr>
              <w:t>La realizzazione della segnaletica stradale provvisoria deve essere organizzata in modo tale da limitare al massimo il </w:t>
            </w:r>
            <w:r>
              <w:rPr>
                <w:i/>
                <w:sz w:val="18"/>
              </w:rPr>
              <w:t>rischio d'investimento degli addetti e da mantenere sicura la circolazione sulla strada, anche utilizzando attrezzature e mezzi idonei allo scopo come ad esempio i “segnali su veicoli”;</w:t>
            </w:r>
          </w:p>
          <w:p>
            <w:pPr>
              <w:pStyle w:val="TableParagraph"/>
              <w:spacing w:line="205" w:lineRule="exact"/>
              <w:ind w:left="34"/>
              <w:rPr>
                <w:i/>
                <w:sz w:val="18"/>
              </w:rPr>
            </w:pPr>
            <w:r>
              <w:rPr>
                <w:i/>
                <w:sz w:val="18"/>
              </w:rPr>
              <w:t>Deve essere comunque sempre impedito l'accesso di estranei alle zone di lavoro.</w:t>
            </w:r>
          </w:p>
          <w:p>
            <w:pPr>
              <w:pStyle w:val="TableParagraph"/>
              <w:spacing w:before="3"/>
              <w:ind w:left="34" w:right="126"/>
              <w:rPr>
                <w:i/>
                <w:sz w:val="18"/>
              </w:rPr>
            </w:pPr>
            <w:r>
              <w:rPr>
                <w:i/>
                <w:sz w:val="18"/>
              </w:rPr>
              <w:t>Garantire la sicurezza e la salute dei lavoratori impiegati nei confronti dei rischi derivanti dal traffico circostante; </w:t>
            </w:r>
            <w:r>
              <w:rPr>
                <w:i/>
                <w:sz w:val="18"/>
              </w:rPr>
              <w:t>Adozione delle norme emanate in materia di lavori in presenza di traffico;</w:t>
            </w:r>
          </w:p>
          <w:p>
            <w:pPr>
              <w:pStyle w:val="TableParagraph"/>
              <w:ind w:left="34"/>
              <w:rPr>
                <w:i/>
                <w:sz w:val="18"/>
              </w:rPr>
            </w:pPr>
            <w:r>
              <w:rPr>
                <w:i/>
                <w:sz w:val="18"/>
              </w:rPr>
              <w:t>Tutti i lavoratori interessati devono fare uso degli indumenti ad alta visibilità, in particolar modo durante la realizzazione </w:t>
            </w:r>
            <w:r>
              <w:rPr>
                <w:i/>
                <w:sz w:val="18"/>
              </w:rPr>
              <w:t>della recinzione e della segnaletica provvisoria sulla sede stradale;</w:t>
            </w:r>
          </w:p>
          <w:p>
            <w:pPr>
              <w:pStyle w:val="TableParagraph"/>
              <w:ind w:left="34" w:right="126"/>
              <w:rPr>
                <w:i/>
                <w:sz w:val="18"/>
              </w:rPr>
            </w:pPr>
            <w:r>
              <w:rPr>
                <w:i/>
                <w:sz w:val="18"/>
              </w:rPr>
              <w:t>Eseguire le lavorazioni secondo le prescrizioni della Determinazione Dirigenziale, rilasciata dal Corpo di Polizia Locale, </w:t>
            </w:r>
            <w:r>
              <w:rPr>
                <w:i/>
                <w:sz w:val="18"/>
              </w:rPr>
              <w:t>in merito alle modalità di disciplina provvisoria di sosta e di circolazione nelle aree interessate dal cantiere e limitrofe per tutta la durata dei lavori.</w:t>
            </w:r>
          </w:p>
          <w:p>
            <w:pPr>
              <w:pStyle w:val="TableParagraph"/>
              <w:spacing w:line="205" w:lineRule="exact"/>
              <w:ind w:left="34"/>
              <w:rPr>
                <w:i/>
                <w:sz w:val="18"/>
              </w:rPr>
            </w:pPr>
            <w:r>
              <w:rPr>
                <w:i/>
                <w:sz w:val="18"/>
              </w:rPr>
              <w:t>Provvedere alla regolare pulizia degli ambienti di lavoro, delle attrezzature e dei mezzi;</w:t>
            </w:r>
          </w:p>
          <w:p>
            <w:pPr>
              <w:pStyle w:val="TableParagraph"/>
              <w:spacing w:before="1"/>
              <w:ind w:left="34" w:right="126"/>
              <w:rPr>
                <w:i/>
                <w:sz w:val="18"/>
              </w:rPr>
            </w:pPr>
            <w:r>
              <w:rPr>
                <w:i/>
                <w:sz w:val="18"/>
              </w:rPr>
              <w:t>Provvedere alla regolare pulizia delle gomme degli automezzi, nel caso risultassero sporche di terra o fango, prima che </w:t>
            </w:r>
            <w:r>
              <w:rPr>
                <w:i/>
                <w:sz w:val="18"/>
              </w:rPr>
              <w:t>si reimmettano sulla strada;</w:t>
            </w:r>
          </w:p>
          <w:p>
            <w:pPr>
              <w:pStyle w:val="TableParagraph"/>
              <w:spacing w:line="206" w:lineRule="exact"/>
              <w:ind w:left="34"/>
              <w:rPr>
                <w:i/>
                <w:sz w:val="18"/>
              </w:rPr>
            </w:pPr>
            <w:r>
              <w:rPr>
                <w:i/>
                <w:sz w:val="18"/>
              </w:rPr>
              <w:t>Provvedere alla regolare pulizia della strada prima che la stessa possa divenire sdrucciolevole;</w:t>
            </w:r>
          </w:p>
          <w:p>
            <w:pPr>
              <w:pStyle w:val="TableParagraph"/>
              <w:ind w:left="34"/>
              <w:rPr>
                <w:i/>
                <w:sz w:val="18"/>
              </w:rPr>
            </w:pPr>
            <w:r>
              <w:rPr>
                <w:i/>
                <w:sz w:val="18"/>
              </w:rPr>
              <w:t>Mettere in atto, quando necessari, idonei dispositivi per impedire che materiali di lavorazione possano essere proiettati </w:t>
            </w:r>
            <w:r>
              <w:rPr>
                <w:i/>
                <w:sz w:val="18"/>
              </w:rPr>
              <w:t>sulla carreggiata;</w:t>
            </w:r>
          </w:p>
        </w:tc>
      </w:tr>
      <w:tr>
        <w:trPr>
          <w:trHeight w:val="621" w:hRule="atLeast"/>
        </w:trPr>
        <w:tc>
          <w:tcPr>
            <w:tcW w:w="9745" w:type="dxa"/>
            <w:tcBorders>
              <w:bottom w:val="nil"/>
            </w:tcBorders>
          </w:tcPr>
          <w:p>
            <w:pPr>
              <w:pStyle w:val="TableParagraph"/>
              <w:spacing w:before="9"/>
              <w:rPr>
                <w:sz w:val="17"/>
              </w:rPr>
            </w:pPr>
          </w:p>
          <w:p>
            <w:pPr>
              <w:pStyle w:val="TableParagraph"/>
              <w:spacing w:before="1"/>
              <w:ind w:left="34"/>
              <w:rPr>
                <w:b/>
                <w:sz w:val="18"/>
              </w:rPr>
            </w:pPr>
            <w:r>
              <w:rPr>
                <w:b/>
                <w:sz w:val="18"/>
              </w:rPr>
              <w:t>Misure di coordinamento:</w:t>
            </w:r>
          </w:p>
          <w:p>
            <w:pPr>
              <w:pStyle w:val="TableParagraph"/>
              <w:spacing w:line="187" w:lineRule="exact" w:before="2"/>
              <w:ind w:left="461"/>
              <w:rPr>
                <w:b/>
                <w:sz w:val="18"/>
              </w:rPr>
            </w:pPr>
            <w:r>
              <w:rPr>
                <w:rFonts w:ascii="Wingdings" w:hAnsi="Wingdings"/>
                <w:sz w:val="18"/>
              </w:rPr>
              <w:t></w:t>
            </w:r>
            <w:r>
              <w:rPr>
                <w:rFonts w:ascii="Times New Roman" w:hAnsi="Times New Roman"/>
                <w:sz w:val="18"/>
              </w:rPr>
              <w:t> </w:t>
            </w:r>
            <w:r>
              <w:rPr>
                <w:b/>
                <w:sz w:val="18"/>
              </w:rPr>
              <w:t>le misure di coordinamento sono rappresentate nelle prescrizioni operative-procedure sopra esplicitate</w:t>
            </w:r>
          </w:p>
        </w:tc>
      </w:tr>
    </w:tbl>
    <w:p>
      <w:pPr>
        <w:pStyle w:val="BodyText"/>
      </w:pPr>
    </w:p>
    <w:p>
      <w:pPr>
        <w:pStyle w:val="BodyText"/>
        <w:spacing w:before="8"/>
        <w:rPr>
          <w:sz w:val="1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45" name="image1.jpeg"/>
                  <wp:cNvGraphicFramePr>
                    <a:graphicFrameLocks noChangeAspect="1"/>
                  </wp:cNvGraphicFramePr>
                  <a:graphic>
                    <a:graphicData uri="http://schemas.openxmlformats.org/drawingml/2006/picture">
                      <pic:pic>
                        <pic:nvPicPr>
                          <pic:cNvPr id="34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18"/>
          <w:footerReference w:type="default" r:id="rId519"/>
          <w:pgSz w:w="11910" w:h="16840"/>
          <w:pgMar w:header="722" w:footer="0" w:top="2700" w:bottom="0" w:left="640" w:right="640"/>
          <w:pgNumType w:start="81"/>
        </w:sectPr>
      </w:pPr>
    </w:p>
    <w:p>
      <w:pPr>
        <w:pStyle w:val="BodyText"/>
      </w:pPr>
      <w:r>
        <w:rPr/>
        <w:pict>
          <v:line style="position:absolute;mso-position-horizontal-relative:page;mso-position-vertical-relative:page;z-index:-291399680" from="95.424004pt,607.840027pt" to="210.044004pt,607.840027pt" stroked="true" strokeweight=".599980pt" strokecolor="#000000">
            <v:stroke dashstyle="solid"/>
            <w10:wrap type="none"/>
          </v:line>
        </w:pict>
      </w: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282" w:hRule="atLeast"/>
        </w:trPr>
        <w:tc>
          <w:tcPr>
            <w:tcW w:w="9780" w:type="dxa"/>
          </w:tcPr>
          <w:p>
            <w:pPr>
              <w:pStyle w:val="TableParagraph"/>
              <w:rPr>
                <w:rFonts w:ascii="Times New Roman"/>
                <w:sz w:val="18"/>
              </w:rPr>
            </w:pPr>
          </w:p>
        </w:tc>
      </w:tr>
      <w:tr>
        <w:trPr>
          <w:trHeight w:val="1449" w:hRule="atLeast"/>
        </w:trPr>
        <w:tc>
          <w:tcPr>
            <w:tcW w:w="9780" w:type="dxa"/>
          </w:tcPr>
          <w:p>
            <w:pPr>
              <w:pStyle w:val="TableParagraph"/>
              <w:spacing w:before="9"/>
              <w:rPr>
                <w:sz w:val="17"/>
              </w:rPr>
            </w:pPr>
          </w:p>
          <w:p>
            <w:pPr>
              <w:pStyle w:val="TableParagraph"/>
              <w:spacing w:line="207" w:lineRule="exact" w:before="1"/>
              <w:ind w:left="69"/>
              <w:rPr>
                <w:b/>
                <w:sz w:val="18"/>
              </w:rPr>
            </w:pPr>
            <w:r>
              <w:rPr>
                <w:b/>
                <w:sz w:val="18"/>
              </w:rPr>
              <w:t>Modalità di verifica del loro rispetto:</w:t>
            </w:r>
          </w:p>
          <w:p>
            <w:pPr>
              <w:pStyle w:val="TableParagraph"/>
              <w:numPr>
                <w:ilvl w:val="0"/>
                <w:numId w:val="34"/>
              </w:numPr>
              <w:tabs>
                <w:tab w:pos="708" w:val="left" w:leader="none"/>
              </w:tabs>
              <w:spacing w:line="207" w:lineRule="exact" w:before="0" w:after="0"/>
              <w:ind w:left="707" w:right="0" w:hanging="212"/>
              <w:jc w:val="left"/>
              <w:rPr>
                <w:i/>
                <w:sz w:val="18"/>
              </w:rPr>
            </w:pPr>
            <w:r>
              <w:rPr>
                <w:sz w:val="18"/>
              </w:rPr>
              <w:t>(</w:t>
            </w:r>
            <w:r>
              <w:rPr>
                <w:i/>
                <w:sz w:val="18"/>
              </w:rPr>
              <w:t>inserire le misure di coordinamento determinate dal</w:t>
            </w:r>
            <w:r>
              <w:rPr>
                <w:i/>
                <w:spacing w:val="-12"/>
                <w:sz w:val="18"/>
              </w:rPr>
              <w:t> </w:t>
            </w:r>
            <w:r>
              <w:rPr>
                <w:i/>
                <w:sz w:val="18"/>
              </w:rPr>
              <w:t>CSP)</w:t>
            </w:r>
          </w:p>
          <w:p>
            <w:pPr>
              <w:pStyle w:val="TableParagraph"/>
              <w:spacing w:before="1"/>
              <w:ind w:left="69"/>
              <w:rPr>
                <w:i/>
                <w:sz w:val="18"/>
              </w:rPr>
            </w:pPr>
            <w:r>
              <w:rPr>
                <w:rFonts w:ascii="Wingdings" w:hAnsi="Wingdings"/>
                <w:sz w:val="18"/>
              </w:rPr>
              <w:t></w:t>
            </w:r>
            <w:r>
              <w:rPr>
                <w:rFonts w:ascii="Times New Roman" w:hAnsi="Times New Roman"/>
                <w:sz w:val="18"/>
              </w:rPr>
              <w:t> </w:t>
            </w:r>
            <w:r>
              <w:rPr>
                <w:i/>
                <w:sz w:val="18"/>
              </w:rPr>
              <w:t>le modalità di verifica del loro rispetto saranno in capo al DdL o suo incaricato il cui nominativo dovrà risultare nel POS </w:t>
            </w:r>
            <w:r>
              <w:rPr>
                <w:i/>
                <w:sz w:val="18"/>
              </w:rPr>
              <w:t>dell’impresa esecutrice interessata.</w:t>
            </w:r>
          </w:p>
          <w:p>
            <w:pPr>
              <w:pStyle w:val="TableParagraph"/>
              <w:spacing w:line="206" w:lineRule="exact"/>
              <w:ind w:left="69"/>
              <w:rPr>
                <w:i/>
                <w:sz w:val="18"/>
              </w:rPr>
            </w:pPr>
            <w:r>
              <w:rPr>
                <w:i/>
                <w:sz w:val="18"/>
              </w:rPr>
              <w:t>Spetteranno al CSE le verifiche di competenza con le modalità previste dall’ art. 92</w:t>
            </w:r>
          </w:p>
        </w:tc>
      </w:tr>
      <w:tr>
        <w:trPr>
          <w:trHeight w:val="8323" w:hRule="atLeast"/>
        </w:trPr>
        <w:tc>
          <w:tcPr>
            <w:tcW w:w="9780" w:type="dxa"/>
            <w:tcBorders>
              <w:bottom w:val="dotted" w:sz="2" w:space="0" w:color="000000"/>
            </w:tcBorders>
          </w:tcPr>
          <w:p>
            <w:pPr>
              <w:pStyle w:val="TableParagraph"/>
              <w:spacing w:before="9"/>
              <w:rPr>
                <w:sz w:val="17"/>
              </w:rPr>
            </w:pPr>
          </w:p>
          <w:p>
            <w:pPr>
              <w:pStyle w:val="TableParagraph"/>
              <w:spacing w:before="1"/>
              <w:ind w:left="69"/>
              <w:rPr>
                <w:b/>
                <w:sz w:val="18"/>
              </w:rPr>
            </w:pPr>
            <w:r>
              <w:rPr>
                <w:b/>
                <w:sz w:val="18"/>
              </w:rPr>
              <w:t>Le misure preventive e protettive e con DPI nel caso in cui, nonostante le prescrizioni operative-procedure, permangano rischi di interferenza</w:t>
            </w:r>
          </w:p>
          <w:p>
            <w:pPr>
              <w:pStyle w:val="TableParagraph"/>
              <w:rPr>
                <w:sz w:val="20"/>
              </w:rPr>
            </w:pPr>
          </w:p>
          <w:p>
            <w:pPr>
              <w:pStyle w:val="TableParagraph"/>
              <w:spacing w:before="11"/>
              <w:rPr>
                <w:sz w:val="15"/>
              </w:rPr>
            </w:pPr>
          </w:p>
          <w:p>
            <w:pPr>
              <w:pStyle w:val="TableParagraph"/>
              <w:numPr>
                <w:ilvl w:val="0"/>
                <w:numId w:val="35"/>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apprestamenti</w:t>
            </w:r>
          </w:p>
          <w:p>
            <w:pPr>
              <w:pStyle w:val="TableParagraph"/>
              <w:numPr>
                <w:ilvl w:val="1"/>
                <w:numId w:val="35"/>
              </w:numPr>
              <w:tabs>
                <w:tab w:pos="708" w:val="left" w:leader="none"/>
              </w:tabs>
              <w:spacing w:line="206" w:lineRule="exact" w:before="0" w:after="0"/>
              <w:ind w:left="707" w:right="0" w:hanging="212"/>
              <w:jc w:val="left"/>
              <w:rPr>
                <w:sz w:val="18"/>
              </w:rPr>
            </w:pPr>
            <w:r>
              <w:rPr>
                <w:sz w:val="18"/>
              </w:rPr>
              <w:t>Le misure preventive, protettive e di coordinamento con apprestamenti non risultano</w:t>
            </w:r>
            <w:r>
              <w:rPr>
                <w:spacing w:val="-18"/>
                <w:sz w:val="18"/>
              </w:rPr>
              <w:t> </w:t>
            </w:r>
            <w:r>
              <w:rPr>
                <w:sz w:val="18"/>
              </w:rPr>
              <w:t>necessarie</w:t>
            </w:r>
          </w:p>
          <w:p>
            <w:pPr>
              <w:pStyle w:val="TableParagraph"/>
              <w:numPr>
                <w:ilvl w:val="1"/>
                <w:numId w:val="35"/>
              </w:numPr>
              <w:tabs>
                <w:tab w:pos="732" w:val="left" w:leader="none"/>
              </w:tabs>
              <w:spacing w:line="240" w:lineRule="auto" w:before="0" w:after="0"/>
              <w:ind w:left="779" w:right="71" w:hanging="284"/>
              <w:jc w:val="left"/>
              <w:rPr>
                <w:sz w:val="18"/>
              </w:rPr>
            </w:pPr>
            <w:r>
              <w:rPr>
                <w:sz w:val="18"/>
              </w:rPr>
              <w:t>Le misure preventive, protettive e di coordinamento con apprestamenti risultano necessarie e, sono qui sotto rappresentate:</w:t>
            </w:r>
          </w:p>
          <w:p>
            <w:pPr>
              <w:pStyle w:val="TableParagraph"/>
              <w:spacing w:before="1"/>
              <w:ind w:left="496"/>
              <w:rPr>
                <w:i/>
                <w:sz w:val="18"/>
              </w:rPr>
            </w:pPr>
            <w:r>
              <w:rPr>
                <w:i/>
                <w:sz w:val="18"/>
                <w:u w:val="single"/>
              </w:rPr>
              <w:t>Segnaletica -Recinzione -Impianto semaforico</w:t>
            </w:r>
          </w:p>
          <w:p>
            <w:pPr>
              <w:pStyle w:val="TableParagraph"/>
              <w:tabs>
                <w:tab w:pos="2816" w:val="left" w:leader="none"/>
              </w:tabs>
              <w:ind w:left="869"/>
              <w:rPr>
                <w:sz w:val="20"/>
              </w:rPr>
            </w:pPr>
            <w:r>
              <w:rPr>
                <w:position w:val="1"/>
                <w:sz w:val="20"/>
              </w:rPr>
              <w:drawing>
                <wp:inline distT="0" distB="0" distL="0" distR="0">
                  <wp:extent cx="1005839" cy="1458467"/>
                  <wp:effectExtent l="0" t="0" r="0" b="0"/>
                  <wp:docPr id="349" name="image375.jpeg"/>
                  <wp:cNvGraphicFramePr>
                    <a:graphicFrameLocks noChangeAspect="1"/>
                  </wp:cNvGraphicFramePr>
                  <a:graphic>
                    <a:graphicData uri="http://schemas.openxmlformats.org/drawingml/2006/picture">
                      <pic:pic>
                        <pic:nvPicPr>
                          <pic:cNvPr id="350" name="image375.jpeg"/>
                          <pic:cNvPicPr/>
                        </pic:nvPicPr>
                        <pic:blipFill>
                          <a:blip r:embed="rId522" cstate="print"/>
                          <a:stretch>
                            <a:fillRect/>
                          </a:stretch>
                        </pic:blipFill>
                        <pic:spPr>
                          <a:xfrm>
                            <a:off x="0" y="0"/>
                            <a:ext cx="1005839" cy="1458467"/>
                          </a:xfrm>
                          <a:prstGeom prst="rect">
                            <a:avLst/>
                          </a:prstGeom>
                        </pic:spPr>
                      </pic:pic>
                    </a:graphicData>
                  </a:graphic>
                </wp:inline>
              </w:drawing>
            </w:r>
            <w:r>
              <w:rPr>
                <w:position w:val="1"/>
                <w:sz w:val="20"/>
              </w:rPr>
            </w:r>
            <w:r>
              <w:rPr>
                <w:position w:val="1"/>
                <w:sz w:val="20"/>
              </w:rPr>
              <w:tab/>
            </w:r>
            <w:r>
              <w:rPr>
                <w:sz w:val="20"/>
              </w:rPr>
              <w:drawing>
                <wp:inline distT="0" distB="0" distL="0" distR="0">
                  <wp:extent cx="1026604" cy="1399794"/>
                  <wp:effectExtent l="0" t="0" r="0" b="0"/>
                  <wp:docPr id="351" name="image376.jpeg"/>
                  <wp:cNvGraphicFramePr>
                    <a:graphicFrameLocks noChangeAspect="1"/>
                  </wp:cNvGraphicFramePr>
                  <a:graphic>
                    <a:graphicData uri="http://schemas.openxmlformats.org/drawingml/2006/picture">
                      <pic:pic>
                        <pic:nvPicPr>
                          <pic:cNvPr id="352" name="image376.jpeg"/>
                          <pic:cNvPicPr/>
                        </pic:nvPicPr>
                        <pic:blipFill>
                          <a:blip r:embed="rId523" cstate="print"/>
                          <a:stretch>
                            <a:fillRect/>
                          </a:stretch>
                        </pic:blipFill>
                        <pic:spPr>
                          <a:xfrm>
                            <a:off x="0" y="0"/>
                            <a:ext cx="1026604" cy="1399794"/>
                          </a:xfrm>
                          <a:prstGeom prst="rect">
                            <a:avLst/>
                          </a:prstGeom>
                        </pic:spPr>
                      </pic:pic>
                    </a:graphicData>
                  </a:graphic>
                </wp:inline>
              </w:drawing>
            </w:r>
            <w:r>
              <w:rPr>
                <w:sz w:val="20"/>
              </w:rPr>
            </w:r>
          </w:p>
          <w:p>
            <w:pPr>
              <w:pStyle w:val="TableParagraph"/>
              <w:numPr>
                <w:ilvl w:val="0"/>
                <w:numId w:val="35"/>
              </w:numPr>
              <w:tabs>
                <w:tab w:pos="281" w:val="left" w:leader="none"/>
              </w:tabs>
              <w:spacing w:line="207" w:lineRule="exact" w:before="15" w:after="0"/>
              <w:ind w:left="280" w:right="0" w:hanging="212"/>
              <w:jc w:val="left"/>
              <w:rPr>
                <w:b/>
                <w:sz w:val="18"/>
              </w:rPr>
            </w:pPr>
            <w:r>
              <w:rPr>
                <w:sz w:val="18"/>
              </w:rPr>
              <w:t>Misure preventive, protettive e di coordinamento con </w:t>
            </w:r>
            <w:r>
              <w:rPr>
                <w:b/>
                <w:sz w:val="18"/>
              </w:rPr>
              <w:t>attrezzature</w:t>
            </w:r>
          </w:p>
          <w:p>
            <w:pPr>
              <w:pStyle w:val="TableParagraph"/>
              <w:numPr>
                <w:ilvl w:val="1"/>
                <w:numId w:val="35"/>
              </w:numPr>
              <w:tabs>
                <w:tab w:pos="708" w:val="left" w:leader="none"/>
              </w:tabs>
              <w:spacing w:line="207" w:lineRule="exact" w:before="0" w:after="0"/>
              <w:ind w:left="707" w:right="0" w:hanging="212"/>
              <w:jc w:val="left"/>
              <w:rPr>
                <w:sz w:val="18"/>
              </w:rPr>
            </w:pPr>
            <w:r>
              <w:rPr>
                <w:sz w:val="18"/>
              </w:rPr>
              <w:t>Le misure preventive, protettive e di coordinamento con attrezzature non risultano</w:t>
            </w:r>
            <w:r>
              <w:rPr>
                <w:spacing w:val="-20"/>
                <w:sz w:val="18"/>
              </w:rPr>
              <w:t> </w:t>
            </w:r>
            <w:r>
              <w:rPr>
                <w:sz w:val="18"/>
              </w:rPr>
              <w:t>necessarie</w:t>
            </w:r>
          </w:p>
          <w:p>
            <w:pPr>
              <w:pStyle w:val="TableParagraph"/>
              <w:spacing w:before="1"/>
              <w:rPr>
                <w:sz w:val="18"/>
              </w:rPr>
            </w:pPr>
          </w:p>
          <w:p>
            <w:pPr>
              <w:pStyle w:val="TableParagraph"/>
              <w:numPr>
                <w:ilvl w:val="0"/>
                <w:numId w:val="35"/>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infrastrutture</w:t>
            </w:r>
          </w:p>
          <w:p>
            <w:pPr>
              <w:pStyle w:val="TableParagraph"/>
              <w:numPr>
                <w:ilvl w:val="1"/>
                <w:numId w:val="35"/>
              </w:numPr>
              <w:tabs>
                <w:tab w:pos="708" w:val="left" w:leader="none"/>
              </w:tabs>
              <w:spacing w:line="207" w:lineRule="exact" w:before="0" w:after="0"/>
              <w:ind w:left="707" w:right="0" w:hanging="212"/>
              <w:jc w:val="left"/>
              <w:rPr>
                <w:sz w:val="18"/>
              </w:rPr>
            </w:pPr>
            <w:r>
              <w:rPr>
                <w:sz w:val="18"/>
              </w:rPr>
              <w:t>Le misure preventive, protettive e di coordinamento con infrastrutture non risultano</w:t>
            </w:r>
            <w:r>
              <w:rPr>
                <w:spacing w:val="-17"/>
                <w:sz w:val="18"/>
              </w:rPr>
              <w:t> </w:t>
            </w:r>
            <w:r>
              <w:rPr>
                <w:sz w:val="18"/>
              </w:rPr>
              <w:t>necessarie</w:t>
            </w:r>
          </w:p>
          <w:p>
            <w:pPr>
              <w:pStyle w:val="TableParagraph"/>
              <w:spacing w:before="1"/>
              <w:rPr>
                <w:sz w:val="18"/>
              </w:rPr>
            </w:pPr>
          </w:p>
          <w:p>
            <w:pPr>
              <w:pStyle w:val="TableParagraph"/>
              <w:spacing w:line="207" w:lineRule="exact"/>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mezzi e servizi di protezione collettiva</w:t>
            </w:r>
          </w:p>
          <w:p>
            <w:pPr>
              <w:pStyle w:val="TableParagraph"/>
              <w:ind w:left="779" w:hanging="284"/>
              <w:rPr>
                <w:sz w:val="18"/>
              </w:rPr>
            </w:pPr>
            <w:r>
              <w:rPr>
                <w:rFonts w:ascii="Wingdings" w:hAnsi="Wingdings"/>
                <w:sz w:val="18"/>
              </w:rPr>
              <w:t></w:t>
            </w:r>
            <w:r>
              <w:rPr>
                <w:rFonts w:ascii="Times New Roman" w:hAnsi="Times New Roman"/>
                <w:sz w:val="18"/>
              </w:rPr>
              <w:t> </w:t>
            </w:r>
            <w:r>
              <w:rPr>
                <w:sz w:val="18"/>
              </w:rPr>
              <w:t>Le misure preventive, protettive e di coordinamento con mezzi e servizi di protezione collettiva risultano necessarie e, sono qui sotto rappresentate:</w:t>
            </w:r>
          </w:p>
          <w:p>
            <w:pPr>
              <w:pStyle w:val="TableParagraph"/>
              <w:spacing w:line="206" w:lineRule="exact"/>
              <w:ind w:left="844"/>
              <w:rPr>
                <w:sz w:val="18"/>
              </w:rPr>
            </w:pPr>
            <w:r>
              <w:rPr>
                <w:sz w:val="18"/>
                <w:u w:val="single"/>
              </w:rPr>
              <w:t>Segnaletica interna al cantiere; </w:t>
            </w:r>
          </w:p>
          <w:p>
            <w:pPr>
              <w:pStyle w:val="TableParagraph"/>
              <w:spacing w:before="2"/>
              <w:ind w:left="844" w:right="4823"/>
              <w:rPr>
                <w:sz w:val="18"/>
              </w:rPr>
            </w:pPr>
            <w:r>
              <w:rPr>
                <w:sz w:val="18"/>
                <w:u w:val="single"/>
              </w:rPr>
              <w:t>Segnalazione esterna della presenza del cantiere;</w:t>
            </w:r>
            <w:r>
              <w:rPr>
                <w:sz w:val="18"/>
              </w:rPr>
              <w:t> </w:t>
            </w:r>
            <w:r>
              <w:rPr>
                <w:sz w:val="18"/>
                <w:u w:val="single"/>
              </w:rPr>
              <w:t>Illuminazione delle vie di transito del cantiere</w:t>
            </w:r>
            <w:r>
              <w:rPr>
                <w:sz w:val="18"/>
              </w:rPr>
              <w:t> </w:t>
            </w:r>
            <w:r>
              <w:rPr>
                <w:sz w:val="18"/>
                <w:u w:val="single"/>
              </w:rPr>
              <w:t>Divieto di accesso di estranei alle zone di lavoro;</w:t>
            </w:r>
            <w:r>
              <w:rPr>
                <w:sz w:val="18"/>
              </w:rPr>
              <w:t> impianto semaforico. Movieri</w:t>
            </w:r>
          </w:p>
          <w:p>
            <w:pPr>
              <w:pStyle w:val="TableParagraph"/>
              <w:rPr>
                <w:sz w:val="18"/>
              </w:rPr>
            </w:pPr>
          </w:p>
          <w:p>
            <w:pPr>
              <w:pStyle w:val="TableParagraph"/>
              <w:spacing w:line="207" w:lineRule="exact"/>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DPI</w:t>
            </w:r>
          </w:p>
          <w:p>
            <w:pPr>
              <w:pStyle w:val="TableParagraph"/>
              <w:ind w:left="779" w:hanging="284"/>
              <w:rPr>
                <w:b/>
                <w:i/>
                <w:sz w:val="18"/>
              </w:rPr>
            </w:pPr>
            <w:r>
              <w:rPr>
                <w:rFonts w:ascii="Wingdings" w:hAnsi="Wingdings"/>
                <w:sz w:val="18"/>
              </w:rPr>
              <w:t></w:t>
            </w:r>
            <w:r>
              <w:rPr>
                <w:rFonts w:ascii="Times New Roman" w:hAnsi="Times New Roman"/>
                <w:sz w:val="18"/>
              </w:rPr>
              <w:t> </w:t>
            </w:r>
            <w:r>
              <w:rPr>
                <w:b/>
                <w:sz w:val="18"/>
              </w:rPr>
              <w:t>Le misure preventive, protettive e di coordinamento con DPI (necessari a causa dei rischi interferenziali) risultano necessarie</w:t>
            </w:r>
            <w:r>
              <w:rPr>
                <w:b/>
                <w:i/>
                <w:sz w:val="18"/>
              </w:rPr>
              <w:t>.</w:t>
            </w:r>
          </w:p>
        </w:tc>
      </w:tr>
    </w:tbl>
    <w:p>
      <w:pPr>
        <w:pStyle w:val="BodyText"/>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1449" w:hRule="atLeast"/>
        </w:trPr>
        <w:tc>
          <w:tcPr>
            <w:tcW w:w="9780" w:type="dxa"/>
            <w:tcBorders>
              <w:bottom w:val="dotted" w:sz="2" w:space="0" w:color="000000"/>
            </w:tcBorders>
          </w:tcPr>
          <w:p>
            <w:pPr>
              <w:pStyle w:val="TableParagraph"/>
              <w:spacing w:line="206" w:lineRule="exact"/>
              <w:ind w:left="69"/>
              <w:rPr>
                <w:b/>
                <w:sz w:val="18"/>
              </w:rPr>
            </w:pPr>
            <w:r>
              <w:rPr>
                <w:b/>
                <w:sz w:val="18"/>
              </w:rPr>
              <w:t>Scelte Progettuali ed Organizzative con relative Misure di Coordinamento relative all’elemento essenziale</w:t>
            </w:r>
          </w:p>
          <w:p>
            <w:pPr>
              <w:pStyle w:val="TableParagraph"/>
              <w:spacing w:before="10"/>
              <w:rPr>
                <w:sz w:val="17"/>
              </w:rPr>
            </w:pPr>
          </w:p>
          <w:p>
            <w:pPr>
              <w:pStyle w:val="TableParagraph"/>
              <w:ind w:left="69"/>
              <w:rPr>
                <w:b/>
                <w:sz w:val="18"/>
              </w:rPr>
            </w:pPr>
            <w:r>
              <w:rPr>
                <w:b/>
                <w:sz w:val="18"/>
              </w:rPr>
              <w:t>Elemento essenziale</w:t>
            </w:r>
            <w:r>
              <w:rPr>
                <w:sz w:val="18"/>
              </w:rPr>
              <w:t>: </w:t>
            </w:r>
            <w:r>
              <w:rPr>
                <w:b/>
                <w:color w:val="FF0000"/>
                <w:sz w:val="18"/>
              </w:rPr>
              <w:t>POLVERI – FIBRE – FUMI – VAPORI – GAS – ODORI O ALTRI INQUINANTI AERODISPERSI</w:t>
            </w:r>
          </w:p>
          <w:p>
            <w:pPr>
              <w:pStyle w:val="TableParagraph"/>
              <w:spacing w:before="2"/>
              <w:ind w:left="422"/>
              <w:rPr>
                <w:sz w:val="18"/>
              </w:rPr>
            </w:pPr>
            <w:r>
              <w:rPr>
                <w:sz w:val="18"/>
              </w:rPr>
              <w:t>Le</w:t>
            </w:r>
            <w:r>
              <w:rPr>
                <w:spacing w:val="-7"/>
                <w:sz w:val="18"/>
              </w:rPr>
              <w:t> </w:t>
            </w:r>
            <w:r>
              <w:rPr>
                <w:sz w:val="18"/>
              </w:rPr>
              <w:t>scelte</w:t>
            </w:r>
            <w:r>
              <w:rPr>
                <w:spacing w:val="-7"/>
                <w:sz w:val="18"/>
              </w:rPr>
              <w:t> </w:t>
            </w:r>
            <w:r>
              <w:rPr>
                <w:sz w:val="18"/>
              </w:rPr>
              <w:t>progettuali</w:t>
            </w:r>
            <w:r>
              <w:rPr>
                <w:spacing w:val="-10"/>
                <w:sz w:val="18"/>
              </w:rPr>
              <w:t> </w:t>
            </w:r>
            <w:r>
              <w:rPr>
                <w:sz w:val="18"/>
              </w:rPr>
              <w:t>e</w:t>
            </w:r>
            <w:r>
              <w:rPr>
                <w:spacing w:val="-6"/>
                <w:sz w:val="18"/>
              </w:rPr>
              <w:t> </w:t>
            </w:r>
            <w:r>
              <w:rPr>
                <w:sz w:val="18"/>
              </w:rPr>
              <w:t>organizzative</w:t>
            </w:r>
            <w:r>
              <w:rPr>
                <w:spacing w:val="-7"/>
                <w:sz w:val="18"/>
              </w:rPr>
              <w:t> </w:t>
            </w:r>
            <w:r>
              <w:rPr>
                <w:sz w:val="18"/>
              </w:rPr>
              <w:t>determinate</w:t>
            </w:r>
            <w:r>
              <w:rPr>
                <w:spacing w:val="-7"/>
                <w:sz w:val="18"/>
              </w:rPr>
              <w:t> </w:t>
            </w:r>
            <w:r>
              <w:rPr>
                <w:sz w:val="18"/>
              </w:rPr>
              <w:t>dal</w:t>
            </w:r>
            <w:r>
              <w:rPr>
                <w:spacing w:val="-7"/>
                <w:sz w:val="18"/>
              </w:rPr>
              <w:t> </w:t>
            </w:r>
            <w:r>
              <w:rPr>
                <w:sz w:val="18"/>
              </w:rPr>
              <w:t>Progettista</w:t>
            </w:r>
            <w:r>
              <w:rPr>
                <w:spacing w:val="-7"/>
                <w:sz w:val="18"/>
              </w:rPr>
              <w:t> </w:t>
            </w:r>
            <w:r>
              <w:rPr>
                <w:sz w:val="18"/>
              </w:rPr>
              <w:t>dell’opera</w:t>
            </w:r>
            <w:r>
              <w:rPr>
                <w:spacing w:val="-6"/>
                <w:sz w:val="18"/>
              </w:rPr>
              <w:t> </w:t>
            </w:r>
            <w:r>
              <w:rPr>
                <w:sz w:val="18"/>
              </w:rPr>
              <w:t>in</w:t>
            </w:r>
            <w:r>
              <w:rPr>
                <w:spacing w:val="-10"/>
                <w:sz w:val="18"/>
              </w:rPr>
              <w:t> </w:t>
            </w:r>
            <w:r>
              <w:rPr>
                <w:sz w:val="18"/>
              </w:rPr>
              <w:t>collaborazione</w:t>
            </w:r>
            <w:r>
              <w:rPr>
                <w:spacing w:val="-7"/>
                <w:sz w:val="18"/>
              </w:rPr>
              <w:t> </w:t>
            </w:r>
            <w:r>
              <w:rPr>
                <w:sz w:val="18"/>
              </w:rPr>
              <w:t>con</w:t>
            </w:r>
            <w:r>
              <w:rPr>
                <w:spacing w:val="-9"/>
                <w:sz w:val="18"/>
              </w:rPr>
              <w:t> </w:t>
            </w:r>
            <w:r>
              <w:rPr>
                <w:sz w:val="18"/>
              </w:rPr>
              <w:t>il</w:t>
            </w:r>
            <w:r>
              <w:rPr>
                <w:spacing w:val="-7"/>
                <w:sz w:val="18"/>
              </w:rPr>
              <w:t> </w:t>
            </w:r>
            <w:r>
              <w:rPr>
                <w:sz w:val="18"/>
              </w:rPr>
              <w:t>CSP</w:t>
            </w:r>
            <w:r>
              <w:rPr>
                <w:spacing w:val="-8"/>
                <w:sz w:val="18"/>
              </w:rPr>
              <w:t> </w:t>
            </w:r>
            <w:r>
              <w:rPr>
                <w:sz w:val="18"/>
              </w:rPr>
              <w:t>con</w:t>
            </w:r>
            <w:r>
              <w:rPr>
                <w:spacing w:val="4"/>
                <w:sz w:val="18"/>
              </w:rPr>
              <w:t> </w:t>
            </w:r>
            <w:r>
              <w:rPr>
                <w:sz w:val="18"/>
              </w:rPr>
              <w:t>le</w:t>
            </w:r>
            <w:r>
              <w:rPr>
                <w:spacing w:val="-7"/>
                <w:sz w:val="18"/>
              </w:rPr>
              <w:t> </w:t>
            </w:r>
            <w:r>
              <w:rPr>
                <w:sz w:val="18"/>
              </w:rPr>
              <w:t>relative misure di coordinamento e le modalità di verifica del loro rispetto sono state le</w:t>
            </w:r>
            <w:r>
              <w:rPr>
                <w:spacing w:val="-21"/>
                <w:sz w:val="18"/>
              </w:rPr>
              <w:t> </w:t>
            </w:r>
            <w:r>
              <w:rPr>
                <w:sz w:val="18"/>
              </w:rPr>
              <w:t>seguenti:</w:t>
            </w:r>
          </w:p>
          <w:p>
            <w:pPr>
              <w:pStyle w:val="TableParagraph"/>
              <w:spacing w:before="10"/>
              <w:rPr>
                <w:sz w:val="17"/>
              </w:rPr>
            </w:pPr>
          </w:p>
          <w:p>
            <w:pPr>
              <w:pStyle w:val="TableParagraph"/>
              <w:tabs>
                <w:tab w:pos="789" w:val="left" w:leader="none"/>
              </w:tabs>
              <w:spacing w:line="190" w:lineRule="exact"/>
              <w:ind w:left="429"/>
              <w:rPr>
                <w:b/>
                <w:sz w:val="18"/>
              </w:rPr>
            </w:pPr>
            <w:r>
              <w:rPr>
                <w:sz w:val="18"/>
              </w:rPr>
              <w:t>-</w:t>
              <w:tab/>
            </w:r>
            <w:r>
              <w:rPr>
                <w:b/>
                <w:sz w:val="18"/>
                <w:u w:val="single"/>
              </w:rPr>
              <w:t>scelte</w:t>
            </w:r>
            <w:r>
              <w:rPr>
                <w:b/>
                <w:spacing w:val="-3"/>
                <w:sz w:val="18"/>
                <w:u w:val="single"/>
              </w:rPr>
              <w:t> </w:t>
            </w:r>
            <w:r>
              <w:rPr>
                <w:b/>
                <w:sz w:val="18"/>
                <w:u w:val="single"/>
              </w:rPr>
              <w:t>progettuali</w:t>
            </w:r>
          </w:p>
        </w:tc>
      </w:tr>
    </w:tbl>
    <w:p>
      <w:pPr>
        <w:pStyle w:val="BodyText"/>
        <w:spacing w:before="7"/>
        <w:rPr>
          <w:sz w:val="29"/>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53" name="image1.jpeg"/>
                  <wp:cNvGraphicFramePr>
                    <a:graphicFrameLocks noChangeAspect="1"/>
                  </wp:cNvGraphicFramePr>
                  <a:graphic>
                    <a:graphicData uri="http://schemas.openxmlformats.org/drawingml/2006/picture">
                      <pic:pic>
                        <pic:nvPicPr>
                          <pic:cNvPr id="35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20"/>
          <w:footerReference w:type="default" r:id="rId521"/>
          <w:pgSz w:w="11910" w:h="16840"/>
          <w:pgMar w:header="722" w:footer="0" w:top="2700" w:bottom="0" w:left="640" w:right="640"/>
          <w:pgNumType w:start="82"/>
        </w:sectPr>
      </w:pPr>
    </w:p>
    <w:p>
      <w:pPr>
        <w:pStyle w:val="BodyText"/>
      </w:pPr>
    </w:p>
    <w:p>
      <w:pPr>
        <w:pStyle w:val="BodyText"/>
        <w:spacing w:before="7" w:after="1"/>
        <w:rPr>
          <w:sz w:val="15"/>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5"/>
      </w:tblGrid>
      <w:tr>
        <w:trPr>
          <w:trHeight w:val="3725" w:hRule="atLeast"/>
        </w:trPr>
        <w:tc>
          <w:tcPr>
            <w:tcW w:w="9745" w:type="dxa"/>
            <w:tcBorders>
              <w:bottom w:val="dotted" w:sz="2" w:space="0" w:color="000000"/>
            </w:tcBorders>
          </w:tcPr>
          <w:p>
            <w:pPr>
              <w:pStyle w:val="TableParagraph"/>
              <w:spacing w:line="206" w:lineRule="exact"/>
              <w:ind w:left="886"/>
              <w:rPr>
                <w:sz w:val="18"/>
              </w:rPr>
            </w:pPr>
            <w:r>
              <w:rPr>
                <w:rFonts w:ascii="Wingdings" w:hAnsi="Wingdings"/>
                <w:sz w:val="18"/>
              </w:rPr>
              <w:t></w:t>
            </w:r>
            <w:r>
              <w:rPr>
                <w:rFonts w:ascii="Times New Roman" w:hAnsi="Times New Roman"/>
                <w:sz w:val="18"/>
              </w:rPr>
              <w:t> </w:t>
            </w:r>
            <w:r>
              <w:rPr>
                <w:sz w:val="18"/>
              </w:rPr>
              <w:t>l’elemento essenziale non necessitava di scelte progettuali</w:t>
            </w:r>
          </w:p>
          <w:p>
            <w:pPr>
              <w:pStyle w:val="TableParagraph"/>
              <w:spacing w:before="10"/>
              <w:rPr>
                <w:sz w:val="17"/>
              </w:rPr>
            </w:pPr>
          </w:p>
          <w:p>
            <w:pPr>
              <w:pStyle w:val="TableParagraph"/>
              <w:numPr>
                <w:ilvl w:val="0"/>
                <w:numId w:val="36"/>
              </w:numPr>
              <w:tabs>
                <w:tab w:pos="754" w:val="left" w:leader="none"/>
                <w:tab w:pos="755" w:val="left" w:leader="none"/>
              </w:tabs>
              <w:spacing w:line="207" w:lineRule="exact" w:before="0" w:after="0"/>
              <w:ind w:left="754" w:right="0" w:hanging="361"/>
              <w:jc w:val="left"/>
              <w:rPr>
                <w:b/>
                <w:sz w:val="18"/>
              </w:rPr>
            </w:pPr>
            <w:r>
              <w:rPr>
                <w:b/>
                <w:sz w:val="18"/>
                <w:u w:val="single"/>
              </w:rPr>
              <w:t>scelte</w:t>
            </w:r>
            <w:r>
              <w:rPr>
                <w:b/>
                <w:spacing w:val="-2"/>
                <w:sz w:val="18"/>
                <w:u w:val="single"/>
              </w:rPr>
              <w:t> </w:t>
            </w:r>
            <w:r>
              <w:rPr>
                <w:b/>
                <w:sz w:val="18"/>
                <w:u w:val="single"/>
              </w:rPr>
              <w:t>organizzative</w:t>
            </w:r>
            <w:r>
              <w:rPr>
                <w:b/>
                <w:sz w:val="18"/>
              </w:rPr>
              <w:t>:</w:t>
            </w:r>
          </w:p>
          <w:p>
            <w:pPr>
              <w:pStyle w:val="TableParagraph"/>
              <w:numPr>
                <w:ilvl w:val="0"/>
                <w:numId w:val="36"/>
              </w:numPr>
              <w:tabs>
                <w:tab w:pos="754" w:val="left" w:leader="none"/>
                <w:tab w:pos="755" w:val="left" w:leader="none"/>
              </w:tabs>
              <w:spacing w:line="240" w:lineRule="auto" w:before="0" w:after="0"/>
              <w:ind w:left="754" w:right="64" w:hanging="360"/>
              <w:jc w:val="left"/>
              <w:rPr>
                <w:i/>
                <w:sz w:val="18"/>
              </w:rPr>
            </w:pPr>
            <w:r>
              <w:rPr>
                <w:i/>
                <w:sz w:val="18"/>
              </w:rPr>
              <w:t>Si</w:t>
            </w:r>
            <w:r>
              <w:rPr>
                <w:i/>
                <w:spacing w:val="-6"/>
                <w:sz w:val="18"/>
              </w:rPr>
              <w:t> </w:t>
            </w:r>
            <w:r>
              <w:rPr>
                <w:i/>
                <w:sz w:val="18"/>
              </w:rPr>
              <w:t>prescrive</w:t>
            </w:r>
            <w:r>
              <w:rPr>
                <w:i/>
                <w:spacing w:val="-6"/>
                <w:sz w:val="18"/>
              </w:rPr>
              <w:t> </w:t>
            </w:r>
            <w:r>
              <w:rPr>
                <w:i/>
                <w:sz w:val="18"/>
              </w:rPr>
              <w:t>che</w:t>
            </w:r>
            <w:r>
              <w:rPr>
                <w:i/>
                <w:spacing w:val="-6"/>
                <w:sz w:val="18"/>
              </w:rPr>
              <w:t> </w:t>
            </w:r>
            <w:r>
              <w:rPr>
                <w:i/>
                <w:sz w:val="18"/>
              </w:rPr>
              <w:t>durante</w:t>
            </w:r>
            <w:r>
              <w:rPr>
                <w:i/>
                <w:spacing w:val="-5"/>
                <w:sz w:val="18"/>
              </w:rPr>
              <w:t> </w:t>
            </w:r>
            <w:r>
              <w:rPr>
                <w:i/>
                <w:sz w:val="18"/>
              </w:rPr>
              <w:t>le</w:t>
            </w:r>
            <w:r>
              <w:rPr>
                <w:i/>
                <w:spacing w:val="-7"/>
                <w:sz w:val="18"/>
              </w:rPr>
              <w:t> </w:t>
            </w:r>
            <w:r>
              <w:rPr>
                <w:i/>
                <w:sz w:val="18"/>
              </w:rPr>
              <w:t>fasi</w:t>
            </w:r>
            <w:r>
              <w:rPr>
                <w:i/>
                <w:spacing w:val="-6"/>
                <w:sz w:val="18"/>
              </w:rPr>
              <w:t> </w:t>
            </w:r>
            <w:r>
              <w:rPr>
                <w:i/>
                <w:sz w:val="18"/>
              </w:rPr>
              <w:t>di</w:t>
            </w:r>
            <w:r>
              <w:rPr>
                <w:i/>
                <w:spacing w:val="-2"/>
                <w:sz w:val="18"/>
              </w:rPr>
              <w:t> </w:t>
            </w:r>
            <w:r>
              <w:rPr>
                <w:i/>
                <w:sz w:val="18"/>
              </w:rPr>
              <w:t>taglio/fresatura/scarifica,</w:t>
            </w:r>
            <w:r>
              <w:rPr>
                <w:i/>
                <w:spacing w:val="-5"/>
                <w:sz w:val="18"/>
              </w:rPr>
              <w:t> </w:t>
            </w:r>
            <w:r>
              <w:rPr>
                <w:i/>
                <w:sz w:val="18"/>
              </w:rPr>
              <w:t>scavo,</w:t>
            </w:r>
            <w:r>
              <w:rPr>
                <w:i/>
                <w:spacing w:val="-5"/>
                <w:sz w:val="18"/>
              </w:rPr>
              <w:t> </w:t>
            </w:r>
            <w:r>
              <w:rPr>
                <w:i/>
                <w:sz w:val="18"/>
              </w:rPr>
              <w:t>rinterro,</w:t>
            </w:r>
            <w:r>
              <w:rPr>
                <w:i/>
                <w:spacing w:val="-5"/>
                <w:sz w:val="18"/>
              </w:rPr>
              <w:t> </w:t>
            </w:r>
            <w:r>
              <w:rPr>
                <w:i/>
                <w:sz w:val="18"/>
              </w:rPr>
              <w:t>l’impresa</w:t>
            </w:r>
            <w:r>
              <w:rPr>
                <w:i/>
                <w:spacing w:val="-5"/>
                <w:sz w:val="18"/>
              </w:rPr>
              <w:t> </w:t>
            </w:r>
            <w:r>
              <w:rPr>
                <w:i/>
                <w:sz w:val="18"/>
              </w:rPr>
              <w:t>dovrà</w:t>
            </w:r>
            <w:r>
              <w:rPr>
                <w:i/>
                <w:spacing w:val="-5"/>
                <w:sz w:val="18"/>
              </w:rPr>
              <w:t> </w:t>
            </w:r>
            <w:r>
              <w:rPr>
                <w:i/>
                <w:sz w:val="18"/>
              </w:rPr>
              <w:t>provvedere</w:t>
            </w:r>
            <w:r>
              <w:rPr>
                <w:i/>
                <w:spacing w:val="-7"/>
                <w:sz w:val="18"/>
              </w:rPr>
              <w:t> </w:t>
            </w:r>
            <w:r>
              <w:rPr>
                <w:i/>
                <w:sz w:val="18"/>
              </w:rPr>
              <w:t>all’arresto </w:t>
            </w:r>
            <w:r>
              <w:rPr>
                <w:i/>
                <w:sz w:val="18"/>
              </w:rPr>
              <w:t>di tali emissioni per mezzo di getti d’acqua nebulizzata, qualora il</w:t>
            </w:r>
            <w:r>
              <w:rPr>
                <w:i/>
                <w:spacing w:val="-14"/>
                <w:sz w:val="18"/>
              </w:rPr>
              <w:t> </w:t>
            </w:r>
            <w:r>
              <w:rPr>
                <w:i/>
                <w:sz w:val="18"/>
              </w:rPr>
              <w:t>materiale</w:t>
            </w:r>
          </w:p>
          <w:p>
            <w:pPr>
              <w:pStyle w:val="TableParagraph"/>
              <w:numPr>
                <w:ilvl w:val="0"/>
                <w:numId w:val="36"/>
              </w:numPr>
              <w:tabs>
                <w:tab w:pos="754" w:val="left" w:leader="none"/>
                <w:tab w:pos="755" w:val="left" w:leader="none"/>
              </w:tabs>
              <w:spacing w:line="207" w:lineRule="exact" w:before="1" w:after="0"/>
              <w:ind w:left="754" w:right="0" w:hanging="361"/>
              <w:jc w:val="left"/>
              <w:rPr>
                <w:i/>
                <w:sz w:val="18"/>
              </w:rPr>
            </w:pPr>
            <w:r>
              <w:rPr>
                <w:i/>
                <w:sz w:val="18"/>
              </w:rPr>
              <w:t>tagliato/scarificato/fresato rilasci polveri in grado di propagarsi oltre alla zona di carico anche</w:t>
            </w:r>
            <w:r>
              <w:rPr>
                <w:i/>
                <w:spacing w:val="-16"/>
                <w:sz w:val="18"/>
              </w:rPr>
              <w:t> </w:t>
            </w:r>
            <w:r>
              <w:rPr>
                <w:i/>
                <w:sz w:val="18"/>
              </w:rPr>
              <w:t>all’area</w:t>
            </w:r>
          </w:p>
          <w:p>
            <w:pPr>
              <w:pStyle w:val="TableParagraph"/>
              <w:numPr>
                <w:ilvl w:val="0"/>
                <w:numId w:val="36"/>
              </w:numPr>
              <w:tabs>
                <w:tab w:pos="754" w:val="left" w:leader="none"/>
                <w:tab w:pos="755" w:val="left" w:leader="none"/>
              </w:tabs>
              <w:spacing w:line="206" w:lineRule="exact" w:before="0" w:after="0"/>
              <w:ind w:left="754" w:right="0" w:hanging="361"/>
              <w:jc w:val="left"/>
              <w:rPr>
                <w:i/>
                <w:sz w:val="18"/>
              </w:rPr>
            </w:pPr>
            <w:r>
              <w:rPr>
                <w:i/>
                <w:sz w:val="18"/>
              </w:rPr>
              <w:t>circostante interessando le maestranze presenti sul</w:t>
            </w:r>
            <w:r>
              <w:rPr>
                <w:i/>
                <w:spacing w:val="-8"/>
                <w:sz w:val="18"/>
              </w:rPr>
              <w:t> </w:t>
            </w:r>
            <w:r>
              <w:rPr>
                <w:i/>
                <w:sz w:val="18"/>
              </w:rPr>
              <w:t>cantiere.</w:t>
            </w:r>
          </w:p>
          <w:p>
            <w:pPr>
              <w:pStyle w:val="TableParagraph"/>
              <w:numPr>
                <w:ilvl w:val="0"/>
                <w:numId w:val="36"/>
              </w:numPr>
              <w:tabs>
                <w:tab w:pos="754" w:val="left" w:leader="none"/>
                <w:tab w:pos="755" w:val="left" w:leader="none"/>
              </w:tabs>
              <w:spacing w:line="207" w:lineRule="exact" w:before="0" w:after="0"/>
              <w:ind w:left="754" w:right="0" w:hanging="361"/>
              <w:jc w:val="left"/>
              <w:rPr>
                <w:i/>
                <w:sz w:val="18"/>
              </w:rPr>
            </w:pPr>
            <w:r>
              <w:rPr>
                <w:i/>
                <w:sz w:val="18"/>
              </w:rPr>
              <w:t>Si prescrive inoltre che nel caso il terreno dove sorge il cantiere, durante la movimentazione dei</w:t>
            </w:r>
            <w:r>
              <w:rPr>
                <w:i/>
                <w:spacing w:val="-29"/>
                <w:sz w:val="18"/>
              </w:rPr>
              <w:t> </w:t>
            </w:r>
            <w:r>
              <w:rPr>
                <w:i/>
                <w:sz w:val="18"/>
              </w:rPr>
              <w:t>mezzi</w:t>
            </w:r>
          </w:p>
          <w:p>
            <w:pPr>
              <w:pStyle w:val="TableParagraph"/>
              <w:numPr>
                <w:ilvl w:val="0"/>
                <w:numId w:val="36"/>
              </w:numPr>
              <w:tabs>
                <w:tab w:pos="754" w:val="left" w:leader="none"/>
                <w:tab w:pos="755" w:val="left" w:leader="none"/>
              </w:tabs>
              <w:spacing w:line="207" w:lineRule="exact" w:before="2" w:after="0"/>
              <w:ind w:left="754" w:right="0" w:hanging="361"/>
              <w:jc w:val="left"/>
              <w:rPr>
                <w:i/>
                <w:sz w:val="18"/>
              </w:rPr>
            </w:pPr>
            <w:r>
              <w:rPr>
                <w:i/>
                <w:sz w:val="18"/>
              </w:rPr>
              <w:t>operativi sullo stesso, possa rilasciare polveri che rechino fastidio alle maestranze presenti</w:t>
            </w:r>
            <w:r>
              <w:rPr>
                <w:i/>
                <w:spacing w:val="-26"/>
                <w:sz w:val="18"/>
              </w:rPr>
              <w:t> </w:t>
            </w:r>
            <w:r>
              <w:rPr>
                <w:i/>
                <w:sz w:val="18"/>
              </w:rPr>
              <w:t>all’interno</w:t>
            </w:r>
          </w:p>
          <w:p>
            <w:pPr>
              <w:pStyle w:val="TableParagraph"/>
              <w:numPr>
                <w:ilvl w:val="0"/>
                <w:numId w:val="36"/>
              </w:numPr>
              <w:tabs>
                <w:tab w:pos="754" w:val="left" w:leader="none"/>
                <w:tab w:pos="755" w:val="left" w:leader="none"/>
              </w:tabs>
              <w:spacing w:line="206" w:lineRule="exact" w:before="0" w:after="0"/>
              <w:ind w:left="754" w:right="0" w:hanging="361"/>
              <w:jc w:val="left"/>
              <w:rPr>
                <w:i/>
                <w:sz w:val="18"/>
              </w:rPr>
            </w:pPr>
            <w:r>
              <w:rPr>
                <w:i/>
                <w:sz w:val="18"/>
              </w:rPr>
              <w:t>del cantiere stesso, l’Impresa dovrà provvedere, anche in questo caso, all’abbattimento delle polveri</w:t>
            </w:r>
            <w:r>
              <w:rPr>
                <w:i/>
                <w:spacing w:val="-28"/>
                <w:sz w:val="18"/>
              </w:rPr>
              <w:t> </w:t>
            </w:r>
            <w:r>
              <w:rPr>
                <w:i/>
                <w:sz w:val="18"/>
              </w:rPr>
              <w:t>a</w:t>
            </w:r>
          </w:p>
          <w:p>
            <w:pPr>
              <w:pStyle w:val="TableParagraph"/>
              <w:numPr>
                <w:ilvl w:val="0"/>
                <w:numId w:val="36"/>
              </w:numPr>
              <w:tabs>
                <w:tab w:pos="754" w:val="left" w:leader="none"/>
                <w:tab w:pos="755" w:val="left" w:leader="none"/>
              </w:tabs>
              <w:spacing w:line="206" w:lineRule="exact" w:before="0" w:after="0"/>
              <w:ind w:left="754" w:right="0" w:hanging="361"/>
              <w:jc w:val="left"/>
              <w:rPr>
                <w:sz w:val="18"/>
              </w:rPr>
            </w:pPr>
            <w:r>
              <w:rPr>
                <w:i/>
                <w:sz w:val="18"/>
              </w:rPr>
              <w:t>mezzo di getto d’acqua</w:t>
            </w:r>
            <w:r>
              <w:rPr>
                <w:i/>
                <w:spacing w:val="-12"/>
                <w:sz w:val="18"/>
              </w:rPr>
              <w:t> </w:t>
            </w:r>
            <w:r>
              <w:rPr>
                <w:i/>
                <w:sz w:val="18"/>
              </w:rPr>
              <w:t>nebulizzato</w:t>
            </w:r>
            <w:r>
              <w:rPr>
                <w:sz w:val="18"/>
              </w:rPr>
              <w:t>.</w:t>
            </w:r>
          </w:p>
          <w:p>
            <w:pPr>
              <w:pStyle w:val="TableParagraph"/>
              <w:ind w:left="1169" w:right="62" w:hanging="284"/>
              <w:jc w:val="both"/>
              <w:rPr>
                <w:b/>
                <w:i/>
                <w:sz w:val="18"/>
              </w:rPr>
            </w:pPr>
            <w:r>
              <w:rPr>
                <w:rFonts w:ascii="Wingdings" w:hAnsi="Wingdings"/>
                <w:sz w:val="18"/>
              </w:rPr>
              <w:t></w:t>
            </w:r>
            <w:r>
              <w:rPr>
                <w:rFonts w:ascii="Times New Roman" w:hAnsi="Times New Roman"/>
                <w:sz w:val="18"/>
              </w:rPr>
              <w:t> </w:t>
            </w:r>
            <w:r>
              <w:rPr>
                <w:sz w:val="18"/>
              </w:rPr>
              <w:t>Prima di sospendere le attività per le pause di lavoro e a fine giornata è necessario accertarsi mettere in sicurezza il cantiere, provvedendo ad effettuare la pulizia dell’area di cantiere e delle strade ed ogni altro intervento</w:t>
            </w:r>
            <w:r>
              <w:rPr>
                <w:spacing w:val="-3"/>
                <w:sz w:val="18"/>
              </w:rPr>
              <w:t> </w:t>
            </w:r>
            <w:r>
              <w:rPr>
                <w:sz w:val="18"/>
              </w:rPr>
              <w:t>per</w:t>
            </w:r>
            <w:r>
              <w:rPr>
                <w:spacing w:val="-2"/>
                <w:sz w:val="18"/>
              </w:rPr>
              <w:t> </w:t>
            </w:r>
            <w:r>
              <w:rPr>
                <w:sz w:val="18"/>
              </w:rPr>
              <w:t>rendere</w:t>
            </w:r>
            <w:r>
              <w:rPr>
                <w:spacing w:val="-4"/>
                <w:sz w:val="18"/>
              </w:rPr>
              <w:t> </w:t>
            </w:r>
            <w:r>
              <w:rPr>
                <w:sz w:val="18"/>
              </w:rPr>
              <w:t>sicuro</w:t>
            </w:r>
            <w:r>
              <w:rPr>
                <w:spacing w:val="-4"/>
                <w:sz w:val="18"/>
              </w:rPr>
              <w:t> </w:t>
            </w:r>
            <w:r>
              <w:rPr>
                <w:sz w:val="18"/>
              </w:rPr>
              <w:t>il</w:t>
            </w:r>
            <w:r>
              <w:rPr>
                <w:spacing w:val="-4"/>
                <w:sz w:val="18"/>
              </w:rPr>
              <w:t> </w:t>
            </w:r>
            <w:r>
              <w:rPr>
                <w:sz w:val="18"/>
              </w:rPr>
              <w:t>transito</w:t>
            </w:r>
            <w:r>
              <w:rPr>
                <w:spacing w:val="-5"/>
                <w:sz w:val="18"/>
              </w:rPr>
              <w:t> </w:t>
            </w:r>
            <w:r>
              <w:rPr>
                <w:sz w:val="18"/>
              </w:rPr>
              <w:t>veicolare</w:t>
            </w:r>
            <w:r>
              <w:rPr>
                <w:spacing w:val="-4"/>
                <w:sz w:val="18"/>
              </w:rPr>
              <w:t> </w:t>
            </w:r>
            <w:r>
              <w:rPr>
                <w:sz w:val="18"/>
              </w:rPr>
              <w:t>e</w:t>
            </w:r>
            <w:r>
              <w:rPr>
                <w:spacing w:val="-2"/>
                <w:sz w:val="18"/>
              </w:rPr>
              <w:t> </w:t>
            </w:r>
            <w:r>
              <w:rPr>
                <w:sz w:val="18"/>
              </w:rPr>
              <w:t>pedonale;</w:t>
            </w:r>
            <w:r>
              <w:rPr>
                <w:spacing w:val="-4"/>
                <w:sz w:val="18"/>
              </w:rPr>
              <w:t> </w:t>
            </w:r>
            <w:r>
              <w:rPr>
                <w:sz w:val="18"/>
              </w:rPr>
              <w:t>Provvedere</w:t>
            </w:r>
            <w:r>
              <w:rPr>
                <w:spacing w:val="-4"/>
                <w:sz w:val="18"/>
              </w:rPr>
              <w:t> </w:t>
            </w:r>
            <w:r>
              <w:rPr>
                <w:sz w:val="18"/>
              </w:rPr>
              <w:t>alla</w:t>
            </w:r>
            <w:r>
              <w:rPr>
                <w:spacing w:val="-4"/>
                <w:sz w:val="18"/>
              </w:rPr>
              <w:t> </w:t>
            </w:r>
            <w:r>
              <w:rPr>
                <w:sz w:val="18"/>
              </w:rPr>
              <w:t>pulizia</w:t>
            </w:r>
            <w:r>
              <w:rPr>
                <w:spacing w:val="-5"/>
                <w:sz w:val="18"/>
              </w:rPr>
              <w:t> </w:t>
            </w:r>
            <w:r>
              <w:rPr>
                <w:sz w:val="18"/>
              </w:rPr>
              <w:t>della</w:t>
            </w:r>
            <w:r>
              <w:rPr>
                <w:spacing w:val="-4"/>
                <w:sz w:val="18"/>
              </w:rPr>
              <w:t> </w:t>
            </w:r>
            <w:r>
              <w:rPr>
                <w:sz w:val="18"/>
              </w:rPr>
              <w:t>strada</w:t>
            </w:r>
            <w:r>
              <w:rPr>
                <w:spacing w:val="-4"/>
                <w:sz w:val="18"/>
              </w:rPr>
              <w:t> </w:t>
            </w:r>
            <w:r>
              <w:rPr>
                <w:sz w:val="18"/>
              </w:rPr>
              <w:t>prima</w:t>
            </w:r>
            <w:r>
              <w:rPr>
                <w:spacing w:val="-4"/>
                <w:sz w:val="18"/>
              </w:rPr>
              <w:t> </w:t>
            </w:r>
            <w:r>
              <w:rPr>
                <w:sz w:val="18"/>
              </w:rPr>
              <w:t>che la stessa possa divenire</w:t>
            </w:r>
            <w:r>
              <w:rPr>
                <w:spacing w:val="-1"/>
                <w:sz w:val="18"/>
              </w:rPr>
              <w:t> </w:t>
            </w:r>
            <w:r>
              <w:rPr>
                <w:sz w:val="18"/>
              </w:rPr>
              <w:t>sdrucciolevole</w:t>
            </w:r>
            <w:r>
              <w:rPr>
                <w:b/>
                <w:i/>
                <w:sz w:val="18"/>
              </w:rPr>
              <w:t>;</w:t>
            </w:r>
          </w:p>
          <w:p>
            <w:pPr>
              <w:pStyle w:val="TableParagraph"/>
              <w:numPr>
                <w:ilvl w:val="0"/>
                <w:numId w:val="36"/>
              </w:numPr>
              <w:tabs>
                <w:tab w:pos="755" w:val="left" w:leader="none"/>
              </w:tabs>
              <w:spacing w:line="240" w:lineRule="auto" w:before="0" w:after="0"/>
              <w:ind w:left="754" w:right="0" w:hanging="361"/>
              <w:jc w:val="both"/>
              <w:rPr>
                <w:b/>
                <w:sz w:val="18"/>
              </w:rPr>
            </w:pPr>
            <w:r>
              <w:rPr>
                <w:b/>
                <w:sz w:val="18"/>
                <w:u w:val="single"/>
              </w:rPr>
              <w:t>misure di coordinamento con relative modalità di verifica del loro</w:t>
            </w:r>
            <w:r>
              <w:rPr>
                <w:b/>
                <w:spacing w:val="-6"/>
                <w:sz w:val="18"/>
                <w:u w:val="single"/>
              </w:rPr>
              <w:t> </w:t>
            </w:r>
            <w:r>
              <w:rPr>
                <w:b/>
                <w:sz w:val="18"/>
                <w:u w:val="single"/>
              </w:rPr>
              <w:t>rispetto:</w:t>
            </w:r>
          </w:p>
          <w:p>
            <w:pPr>
              <w:pStyle w:val="TableParagraph"/>
              <w:spacing w:line="206" w:lineRule="exact" w:before="6"/>
              <w:ind w:left="1169" w:right="68" w:hanging="284"/>
              <w:jc w:val="both"/>
              <w:rPr>
                <w:i/>
                <w:sz w:val="18"/>
              </w:rPr>
            </w:pPr>
            <w:r>
              <w:rPr>
                <w:rFonts w:ascii="Wingdings" w:hAnsi="Wingdings"/>
                <w:sz w:val="18"/>
              </w:rPr>
              <w:t></w:t>
            </w:r>
            <w:r>
              <w:rPr>
                <w:rFonts w:ascii="Times New Roman" w:hAnsi="Times New Roman"/>
                <w:sz w:val="18"/>
              </w:rPr>
              <w:t> </w:t>
            </w:r>
            <w:r>
              <w:rPr>
                <w:i/>
                <w:sz w:val="18"/>
              </w:rPr>
              <w:t>sono state demandate al CSP che le tratterà nella sottostante parte dedicata alle “prescrizioni </w:t>
            </w:r>
            <w:r>
              <w:rPr>
                <w:i/>
                <w:sz w:val="18"/>
              </w:rPr>
              <w:t>operative/procedure con relative misure di coordinamento e modalità di verifica</w:t>
            </w:r>
          </w:p>
        </w:tc>
      </w:tr>
      <w:tr>
        <w:trPr>
          <w:trHeight w:val="324" w:hRule="atLeast"/>
        </w:trPr>
        <w:tc>
          <w:tcPr>
            <w:tcW w:w="9745" w:type="dxa"/>
            <w:tcBorders>
              <w:top w:val="dotted" w:sz="2" w:space="0" w:color="000000"/>
            </w:tcBorders>
            <w:shd w:val="clear" w:color="auto" w:fill="003366"/>
          </w:tcPr>
          <w:p>
            <w:pPr>
              <w:pStyle w:val="TableParagraph"/>
              <w:spacing w:before="57"/>
              <w:ind w:left="2822" w:right="2856"/>
              <w:jc w:val="center"/>
              <w:rPr>
                <w:b/>
                <w:sz w:val="18"/>
              </w:rPr>
            </w:pPr>
            <w:r>
              <w:rPr>
                <w:b/>
                <w:color w:val="FFFFFF"/>
                <w:sz w:val="18"/>
              </w:rPr>
              <w:t>Individuazione, Analisi e valutazione dei</w:t>
            </w:r>
            <w:r>
              <w:rPr>
                <w:b/>
                <w:color w:val="FFFFFF"/>
                <w:spacing w:val="-4"/>
                <w:sz w:val="18"/>
              </w:rPr>
              <w:t> </w:t>
            </w:r>
            <w:r>
              <w:rPr>
                <w:b/>
                <w:color w:val="FFFFFF"/>
                <w:sz w:val="18"/>
              </w:rPr>
              <w:t>Rischi</w:t>
            </w:r>
          </w:p>
        </w:tc>
      </w:tr>
      <w:tr>
        <w:trPr>
          <w:trHeight w:val="1036" w:hRule="atLeast"/>
        </w:trPr>
        <w:tc>
          <w:tcPr>
            <w:tcW w:w="9745" w:type="dxa"/>
          </w:tcPr>
          <w:p>
            <w:pPr>
              <w:pStyle w:val="TableParagraph"/>
              <w:rPr>
                <w:sz w:val="18"/>
              </w:rPr>
            </w:pPr>
          </w:p>
          <w:p>
            <w:pPr>
              <w:pStyle w:val="TableParagraph"/>
              <w:ind w:left="34"/>
              <w:rPr>
                <w:b/>
                <w:sz w:val="18"/>
              </w:rPr>
            </w:pPr>
            <w:r>
              <w:rPr>
                <w:b/>
                <w:sz w:val="18"/>
              </w:rPr>
              <w:t>Individuazione del Rischio 01)</w:t>
            </w:r>
          </w:p>
          <w:p>
            <w:pPr>
              <w:pStyle w:val="TableParagraph"/>
              <w:spacing w:before="8"/>
              <w:rPr>
                <w:sz w:val="17"/>
              </w:rPr>
            </w:pPr>
          </w:p>
          <w:p>
            <w:pPr>
              <w:pStyle w:val="TableParagraph"/>
              <w:spacing w:line="210" w:lineRule="atLeast"/>
              <w:ind w:left="34"/>
              <w:rPr>
                <w:b/>
                <w:i/>
                <w:sz w:val="18"/>
              </w:rPr>
            </w:pPr>
            <w:r>
              <w:rPr>
                <w:b/>
                <w:i/>
                <w:sz w:val="18"/>
              </w:rPr>
              <w:t>Pericolo di Inalazione di materiali ingrana minuta o in polvere oppure fibrosi; pericolo di formazione di aree e/o </w:t>
            </w:r>
            <w:r>
              <w:rPr>
                <w:b/>
                <w:i/>
                <w:sz w:val="18"/>
              </w:rPr>
              <w:t>percorsi sdrucciolevoli;</w:t>
            </w:r>
          </w:p>
        </w:tc>
      </w:tr>
      <w:tr>
        <w:trPr>
          <w:trHeight w:val="4760" w:hRule="atLeast"/>
        </w:trPr>
        <w:tc>
          <w:tcPr>
            <w:tcW w:w="9745" w:type="dxa"/>
          </w:tcPr>
          <w:p>
            <w:pPr>
              <w:pStyle w:val="TableParagraph"/>
              <w:spacing w:before="9"/>
              <w:rPr>
                <w:sz w:val="17"/>
              </w:rPr>
            </w:pPr>
          </w:p>
          <w:p>
            <w:pPr>
              <w:pStyle w:val="TableParagraph"/>
              <w:ind w:left="34"/>
              <w:jc w:val="both"/>
              <w:rPr>
                <w:b/>
                <w:sz w:val="18"/>
              </w:rPr>
            </w:pPr>
            <w:r>
              <w:rPr>
                <w:b/>
                <w:sz w:val="18"/>
              </w:rPr>
              <w:t>Analisi e Prescrizioni operative-procedure… misure di coordinamento… modalità di verifica del loro rispetto…:</w:t>
            </w:r>
          </w:p>
          <w:p>
            <w:pPr>
              <w:pStyle w:val="TableParagraph"/>
              <w:spacing w:before="1"/>
              <w:rPr>
                <w:sz w:val="18"/>
              </w:rPr>
            </w:pPr>
          </w:p>
          <w:p>
            <w:pPr>
              <w:pStyle w:val="TableParagraph"/>
              <w:spacing w:line="207" w:lineRule="exact"/>
              <w:ind w:left="34"/>
              <w:jc w:val="both"/>
              <w:rPr>
                <w:sz w:val="18"/>
              </w:rPr>
            </w:pPr>
            <w:r>
              <w:rPr>
                <w:sz w:val="18"/>
                <w:u w:val="single"/>
              </w:rPr>
              <w:t>Prescrizioni operative-procedure:</w:t>
            </w:r>
          </w:p>
          <w:p>
            <w:pPr>
              <w:pStyle w:val="TableParagraph"/>
              <w:ind w:left="34" w:right="58"/>
              <w:jc w:val="both"/>
              <w:rPr>
                <w:i/>
                <w:sz w:val="18"/>
              </w:rPr>
            </w:pPr>
            <w:r>
              <w:rPr>
                <w:i/>
                <w:sz w:val="18"/>
              </w:rPr>
              <w:t>Le</w:t>
            </w:r>
            <w:r>
              <w:rPr>
                <w:i/>
                <w:spacing w:val="-5"/>
                <w:sz w:val="18"/>
              </w:rPr>
              <w:t> </w:t>
            </w:r>
            <w:r>
              <w:rPr>
                <w:i/>
                <w:sz w:val="18"/>
              </w:rPr>
              <w:t>lavorazioni</w:t>
            </w:r>
            <w:r>
              <w:rPr>
                <w:i/>
                <w:spacing w:val="-7"/>
                <w:sz w:val="18"/>
              </w:rPr>
              <w:t> </w:t>
            </w:r>
            <w:r>
              <w:rPr>
                <w:i/>
                <w:sz w:val="18"/>
              </w:rPr>
              <w:t>che</w:t>
            </w:r>
            <w:r>
              <w:rPr>
                <w:i/>
                <w:spacing w:val="-5"/>
                <w:sz w:val="18"/>
              </w:rPr>
              <w:t> </w:t>
            </w:r>
            <w:r>
              <w:rPr>
                <w:i/>
                <w:sz w:val="18"/>
              </w:rPr>
              <w:t>prevedono</w:t>
            </w:r>
            <w:r>
              <w:rPr>
                <w:i/>
                <w:spacing w:val="-5"/>
                <w:sz w:val="18"/>
              </w:rPr>
              <w:t> </w:t>
            </w:r>
            <w:r>
              <w:rPr>
                <w:i/>
                <w:sz w:val="18"/>
              </w:rPr>
              <w:t>lo</w:t>
            </w:r>
            <w:r>
              <w:rPr>
                <w:i/>
                <w:spacing w:val="-5"/>
                <w:sz w:val="18"/>
              </w:rPr>
              <w:t> </w:t>
            </w:r>
            <w:r>
              <w:rPr>
                <w:i/>
                <w:sz w:val="18"/>
              </w:rPr>
              <w:t>svolgimento</w:t>
            </w:r>
            <w:r>
              <w:rPr>
                <w:i/>
                <w:spacing w:val="-7"/>
                <w:sz w:val="18"/>
              </w:rPr>
              <w:t> </w:t>
            </w:r>
            <w:r>
              <w:rPr>
                <w:i/>
                <w:sz w:val="18"/>
              </w:rPr>
              <w:t>di</w:t>
            </w:r>
            <w:r>
              <w:rPr>
                <w:i/>
                <w:spacing w:val="-6"/>
                <w:sz w:val="18"/>
              </w:rPr>
              <w:t> </w:t>
            </w:r>
            <w:r>
              <w:rPr>
                <w:i/>
                <w:sz w:val="18"/>
              </w:rPr>
              <w:t>attività</w:t>
            </w:r>
            <w:r>
              <w:rPr>
                <w:i/>
                <w:spacing w:val="-7"/>
                <w:sz w:val="18"/>
              </w:rPr>
              <w:t> </w:t>
            </w:r>
            <w:r>
              <w:rPr>
                <w:i/>
                <w:sz w:val="18"/>
              </w:rPr>
              <w:t>in</w:t>
            </w:r>
            <w:r>
              <w:rPr>
                <w:i/>
                <w:spacing w:val="-7"/>
                <w:sz w:val="18"/>
              </w:rPr>
              <w:t> </w:t>
            </w:r>
            <w:r>
              <w:rPr>
                <w:i/>
                <w:sz w:val="18"/>
              </w:rPr>
              <w:t>ambienti/contesti</w:t>
            </w:r>
            <w:r>
              <w:rPr>
                <w:i/>
                <w:spacing w:val="-7"/>
                <w:sz w:val="18"/>
              </w:rPr>
              <w:t> </w:t>
            </w:r>
            <w:r>
              <w:rPr>
                <w:i/>
                <w:sz w:val="18"/>
              </w:rPr>
              <w:t>con</w:t>
            </w:r>
            <w:r>
              <w:rPr>
                <w:i/>
                <w:spacing w:val="1"/>
                <w:sz w:val="18"/>
              </w:rPr>
              <w:t> </w:t>
            </w:r>
            <w:r>
              <w:rPr>
                <w:i/>
                <w:sz w:val="18"/>
              </w:rPr>
              <w:t>possibile</w:t>
            </w:r>
            <w:r>
              <w:rPr>
                <w:i/>
                <w:spacing w:val="-7"/>
                <w:sz w:val="18"/>
              </w:rPr>
              <w:t> </w:t>
            </w:r>
            <w:r>
              <w:rPr>
                <w:i/>
                <w:sz w:val="18"/>
              </w:rPr>
              <w:t>presenza</w:t>
            </w:r>
            <w:r>
              <w:rPr>
                <w:i/>
                <w:spacing w:val="-5"/>
                <w:sz w:val="18"/>
              </w:rPr>
              <w:t> </w:t>
            </w:r>
            <w:r>
              <w:rPr>
                <w:i/>
                <w:sz w:val="18"/>
              </w:rPr>
              <w:t>di</w:t>
            </w:r>
            <w:r>
              <w:rPr>
                <w:i/>
                <w:spacing w:val="-5"/>
                <w:sz w:val="18"/>
              </w:rPr>
              <w:t> </w:t>
            </w:r>
            <w:r>
              <w:rPr>
                <w:i/>
                <w:sz w:val="18"/>
              </w:rPr>
              <w:t>materiali</w:t>
            </w:r>
            <w:r>
              <w:rPr>
                <w:i/>
                <w:spacing w:val="-4"/>
                <w:sz w:val="18"/>
              </w:rPr>
              <w:t> </w:t>
            </w:r>
            <w:r>
              <w:rPr>
                <w:i/>
                <w:sz w:val="18"/>
              </w:rPr>
              <w:t>in</w:t>
            </w:r>
            <w:r>
              <w:rPr>
                <w:i/>
                <w:spacing w:val="-5"/>
                <w:sz w:val="18"/>
              </w:rPr>
              <w:t> </w:t>
            </w:r>
            <w:r>
              <w:rPr>
                <w:i/>
                <w:sz w:val="18"/>
              </w:rPr>
              <w:t>polvere</w:t>
            </w:r>
            <w:r>
              <w:rPr>
                <w:i/>
                <w:spacing w:val="-10"/>
                <w:sz w:val="18"/>
              </w:rPr>
              <w:t> </w:t>
            </w:r>
            <w:r>
              <w:rPr>
                <w:i/>
                <w:sz w:val="18"/>
              </w:rPr>
              <w:t>o </w:t>
            </w:r>
            <w:r>
              <w:rPr>
                <w:i/>
                <w:sz w:val="18"/>
              </w:rPr>
              <w:t>che</w:t>
            </w:r>
            <w:r>
              <w:rPr>
                <w:i/>
                <w:spacing w:val="-7"/>
                <w:sz w:val="18"/>
              </w:rPr>
              <w:t> </w:t>
            </w:r>
            <w:r>
              <w:rPr>
                <w:i/>
                <w:sz w:val="18"/>
              </w:rPr>
              <w:t>provocano</w:t>
            </w:r>
            <w:r>
              <w:rPr>
                <w:i/>
                <w:spacing w:val="-8"/>
                <w:sz w:val="18"/>
              </w:rPr>
              <w:t> </w:t>
            </w:r>
            <w:r>
              <w:rPr>
                <w:i/>
                <w:sz w:val="18"/>
              </w:rPr>
              <w:t>l'emissione</w:t>
            </w:r>
            <w:r>
              <w:rPr>
                <w:i/>
                <w:spacing w:val="-5"/>
                <w:sz w:val="18"/>
              </w:rPr>
              <w:t> </w:t>
            </w:r>
            <w:r>
              <w:rPr>
                <w:i/>
                <w:sz w:val="18"/>
              </w:rPr>
              <w:t>di</w:t>
            </w:r>
            <w:r>
              <w:rPr>
                <w:i/>
                <w:spacing w:val="-7"/>
                <w:sz w:val="18"/>
              </w:rPr>
              <w:t> </w:t>
            </w:r>
            <w:r>
              <w:rPr>
                <w:i/>
                <w:sz w:val="18"/>
              </w:rPr>
              <w:t>polveri,</w:t>
            </w:r>
            <w:r>
              <w:rPr>
                <w:i/>
                <w:spacing w:val="-5"/>
                <w:sz w:val="18"/>
              </w:rPr>
              <w:t> </w:t>
            </w:r>
            <w:r>
              <w:rPr>
                <w:i/>
                <w:sz w:val="18"/>
              </w:rPr>
              <w:t>la</w:t>
            </w:r>
            <w:r>
              <w:rPr>
                <w:i/>
                <w:spacing w:val="-5"/>
                <w:sz w:val="18"/>
              </w:rPr>
              <w:t> </w:t>
            </w:r>
            <w:r>
              <w:rPr>
                <w:i/>
                <w:sz w:val="18"/>
              </w:rPr>
              <w:t>produzione</w:t>
            </w:r>
            <w:r>
              <w:rPr>
                <w:i/>
                <w:spacing w:val="-5"/>
                <w:sz w:val="18"/>
              </w:rPr>
              <w:t> </w:t>
            </w:r>
            <w:r>
              <w:rPr>
                <w:i/>
                <w:sz w:val="18"/>
              </w:rPr>
              <w:t>e/o</w:t>
            </w:r>
            <w:r>
              <w:rPr>
                <w:i/>
                <w:spacing w:val="-5"/>
                <w:sz w:val="18"/>
              </w:rPr>
              <w:t> </w:t>
            </w:r>
            <w:r>
              <w:rPr>
                <w:i/>
                <w:sz w:val="18"/>
              </w:rPr>
              <w:t>la</w:t>
            </w:r>
            <w:r>
              <w:rPr>
                <w:i/>
                <w:spacing w:val="-5"/>
                <w:sz w:val="18"/>
              </w:rPr>
              <w:t> </w:t>
            </w:r>
            <w:r>
              <w:rPr>
                <w:i/>
                <w:sz w:val="18"/>
              </w:rPr>
              <w:t>diffusione</w:t>
            </w:r>
            <w:r>
              <w:rPr>
                <w:i/>
                <w:spacing w:val="-5"/>
                <w:sz w:val="18"/>
              </w:rPr>
              <w:t> </w:t>
            </w:r>
            <w:r>
              <w:rPr>
                <w:i/>
                <w:sz w:val="18"/>
              </w:rPr>
              <w:t>delle</w:t>
            </w:r>
            <w:r>
              <w:rPr>
                <w:i/>
                <w:spacing w:val="-6"/>
                <w:sz w:val="18"/>
              </w:rPr>
              <w:t> </w:t>
            </w:r>
            <w:r>
              <w:rPr>
                <w:i/>
                <w:sz w:val="18"/>
              </w:rPr>
              <w:t>stesse</w:t>
            </w:r>
            <w:r>
              <w:rPr>
                <w:i/>
                <w:spacing w:val="-7"/>
                <w:sz w:val="18"/>
              </w:rPr>
              <w:t> </w:t>
            </w:r>
            <w:r>
              <w:rPr>
                <w:i/>
                <w:sz w:val="18"/>
              </w:rPr>
              <w:t>deve</w:t>
            </w:r>
            <w:r>
              <w:rPr>
                <w:i/>
                <w:spacing w:val="-5"/>
                <w:sz w:val="18"/>
              </w:rPr>
              <w:t> </w:t>
            </w:r>
            <w:r>
              <w:rPr>
                <w:i/>
                <w:sz w:val="18"/>
              </w:rPr>
              <w:t>essere</w:t>
            </w:r>
            <w:r>
              <w:rPr>
                <w:i/>
                <w:spacing w:val="-5"/>
                <w:sz w:val="18"/>
              </w:rPr>
              <w:t> </w:t>
            </w:r>
            <w:r>
              <w:rPr>
                <w:i/>
                <w:sz w:val="18"/>
              </w:rPr>
              <w:t>ridotta</w:t>
            </w:r>
            <w:r>
              <w:rPr>
                <w:i/>
                <w:spacing w:val="-7"/>
                <w:sz w:val="18"/>
              </w:rPr>
              <w:t> </w:t>
            </w:r>
            <w:r>
              <w:rPr>
                <w:i/>
                <w:sz w:val="18"/>
              </w:rPr>
              <w:t>al</w:t>
            </w:r>
            <w:r>
              <w:rPr>
                <w:i/>
                <w:spacing w:val="-5"/>
                <w:sz w:val="18"/>
              </w:rPr>
              <w:t> </w:t>
            </w:r>
            <w:r>
              <w:rPr>
                <w:i/>
                <w:sz w:val="18"/>
              </w:rPr>
              <w:t>minimo</w:t>
            </w:r>
            <w:r>
              <w:rPr>
                <w:i/>
                <w:spacing w:val="-5"/>
                <w:sz w:val="18"/>
              </w:rPr>
              <w:t> </w:t>
            </w:r>
            <w:r>
              <w:rPr>
                <w:i/>
                <w:sz w:val="18"/>
              </w:rPr>
              <w:t>utilizzando tecniche</w:t>
            </w:r>
            <w:r>
              <w:rPr>
                <w:i/>
                <w:spacing w:val="-15"/>
                <w:sz w:val="18"/>
              </w:rPr>
              <w:t> </w:t>
            </w:r>
            <w:r>
              <w:rPr>
                <w:i/>
                <w:sz w:val="18"/>
              </w:rPr>
              <w:t>e</w:t>
            </w:r>
            <w:r>
              <w:rPr>
                <w:i/>
                <w:spacing w:val="-14"/>
                <w:sz w:val="18"/>
              </w:rPr>
              <w:t> </w:t>
            </w:r>
            <w:r>
              <w:rPr>
                <w:i/>
                <w:sz w:val="18"/>
              </w:rPr>
              <w:t>attrezzature</w:t>
            </w:r>
            <w:r>
              <w:rPr>
                <w:i/>
                <w:spacing w:val="-16"/>
                <w:sz w:val="18"/>
              </w:rPr>
              <w:t> </w:t>
            </w:r>
            <w:r>
              <w:rPr>
                <w:i/>
                <w:sz w:val="18"/>
              </w:rPr>
              <w:t>idonee.</w:t>
            </w:r>
            <w:r>
              <w:rPr>
                <w:i/>
                <w:spacing w:val="-16"/>
                <w:sz w:val="18"/>
              </w:rPr>
              <w:t> </w:t>
            </w:r>
            <w:r>
              <w:rPr>
                <w:i/>
                <w:sz w:val="18"/>
              </w:rPr>
              <w:t>Le</w:t>
            </w:r>
            <w:r>
              <w:rPr>
                <w:i/>
                <w:spacing w:val="-14"/>
                <w:sz w:val="18"/>
              </w:rPr>
              <w:t> </w:t>
            </w:r>
            <w:r>
              <w:rPr>
                <w:i/>
                <w:sz w:val="18"/>
              </w:rPr>
              <w:t>polveri</w:t>
            </w:r>
            <w:r>
              <w:rPr>
                <w:i/>
                <w:spacing w:val="-16"/>
                <w:sz w:val="18"/>
              </w:rPr>
              <w:t> </w:t>
            </w:r>
            <w:r>
              <w:rPr>
                <w:i/>
                <w:sz w:val="18"/>
              </w:rPr>
              <w:t>captate</w:t>
            </w:r>
            <w:r>
              <w:rPr>
                <w:i/>
                <w:spacing w:val="-14"/>
                <w:sz w:val="18"/>
              </w:rPr>
              <w:t> </w:t>
            </w:r>
            <w:r>
              <w:rPr>
                <w:i/>
                <w:sz w:val="18"/>
              </w:rPr>
              <w:t>e</w:t>
            </w:r>
            <w:r>
              <w:rPr>
                <w:i/>
                <w:spacing w:val="-16"/>
                <w:sz w:val="18"/>
              </w:rPr>
              <w:t> </w:t>
            </w:r>
            <w:r>
              <w:rPr>
                <w:i/>
                <w:sz w:val="18"/>
              </w:rPr>
              <w:t>quelle</w:t>
            </w:r>
            <w:r>
              <w:rPr>
                <w:i/>
                <w:spacing w:val="-16"/>
                <w:sz w:val="18"/>
              </w:rPr>
              <w:t> </w:t>
            </w:r>
            <w:r>
              <w:rPr>
                <w:i/>
                <w:sz w:val="18"/>
              </w:rPr>
              <w:t>depositatesi,</w:t>
            </w:r>
            <w:r>
              <w:rPr>
                <w:i/>
                <w:spacing w:val="-16"/>
                <w:sz w:val="18"/>
              </w:rPr>
              <w:t> </w:t>
            </w:r>
            <w:r>
              <w:rPr>
                <w:i/>
                <w:sz w:val="18"/>
              </w:rPr>
              <w:t>se</w:t>
            </w:r>
            <w:r>
              <w:rPr>
                <w:i/>
                <w:spacing w:val="-14"/>
                <w:sz w:val="18"/>
              </w:rPr>
              <w:t> </w:t>
            </w:r>
            <w:r>
              <w:rPr>
                <w:i/>
                <w:sz w:val="18"/>
              </w:rPr>
              <w:t>dannose,</w:t>
            </w:r>
            <w:r>
              <w:rPr>
                <w:i/>
                <w:spacing w:val="-9"/>
                <w:sz w:val="18"/>
              </w:rPr>
              <w:t> </w:t>
            </w:r>
            <w:r>
              <w:rPr>
                <w:i/>
                <w:sz w:val="18"/>
              </w:rPr>
              <w:t>devono</w:t>
            </w:r>
            <w:r>
              <w:rPr>
                <w:i/>
                <w:spacing w:val="-18"/>
                <w:sz w:val="18"/>
              </w:rPr>
              <w:t> </w:t>
            </w:r>
            <w:r>
              <w:rPr>
                <w:i/>
                <w:sz w:val="18"/>
              </w:rPr>
              <w:t>essere</w:t>
            </w:r>
            <w:r>
              <w:rPr>
                <w:i/>
                <w:spacing w:val="-16"/>
                <w:sz w:val="18"/>
              </w:rPr>
              <w:t> </w:t>
            </w:r>
            <w:r>
              <w:rPr>
                <w:i/>
                <w:sz w:val="18"/>
              </w:rPr>
              <w:t>sollecitamente</w:t>
            </w:r>
            <w:r>
              <w:rPr>
                <w:i/>
                <w:spacing w:val="-14"/>
                <w:sz w:val="18"/>
              </w:rPr>
              <w:t> </w:t>
            </w:r>
            <w:r>
              <w:rPr>
                <w:i/>
                <w:sz w:val="18"/>
              </w:rPr>
              <w:t>raccolte ed eliminate con i mezzi e gli accorgimenti richiesti dalla loro natura. Qualora la quantità di polveri presenti superi i limiti tollerati e comunque nelle operazioni di raccolta ed allontanamento di quantità importanti delle stesse, devono essere forniti ed utilizzati indumenti di lavoro e DPI idonei alle attività ed eventualmente, ove richiesto, il personale interessato deve essere sottoposto a sorveglianza</w:t>
            </w:r>
            <w:r>
              <w:rPr>
                <w:i/>
                <w:spacing w:val="-9"/>
                <w:sz w:val="18"/>
              </w:rPr>
              <w:t> </w:t>
            </w:r>
            <w:r>
              <w:rPr>
                <w:i/>
                <w:sz w:val="18"/>
              </w:rPr>
              <w:t>sanitaria</w:t>
            </w:r>
          </w:p>
          <w:p>
            <w:pPr>
              <w:pStyle w:val="TableParagraph"/>
              <w:spacing w:before="1"/>
              <w:ind w:left="34" w:right="351"/>
              <w:rPr>
                <w:i/>
                <w:sz w:val="18"/>
              </w:rPr>
            </w:pPr>
            <w:r>
              <w:rPr>
                <w:i/>
                <w:sz w:val="18"/>
              </w:rPr>
              <w:t>Adozione di sistemi di abbattimento degli inquinanti; Adozione delle misure atte ad evitare l'inquinamento atmosferico </w:t>
            </w:r>
            <w:r>
              <w:rPr>
                <w:i/>
                <w:sz w:val="18"/>
              </w:rPr>
              <w:t>(polveri, fumi, gas ecc.); Ridurre con schermatura adeguata; Definizione dei sistemi di allarme; previsione delle vie di fuga in caso di emergenza; individuazione dell’Ospedale più vicino e del percorso per raggiungerlo in caso di emergenze, Dispositivi di protezione delle vie respiratorie; utilizzo di idonei dispositivi di protezione individuale.</w:t>
            </w:r>
          </w:p>
          <w:p>
            <w:pPr>
              <w:pStyle w:val="TableParagraph"/>
              <w:spacing w:line="207" w:lineRule="exact"/>
              <w:ind w:left="34"/>
              <w:rPr>
                <w:i/>
                <w:sz w:val="18"/>
              </w:rPr>
            </w:pPr>
            <w:r>
              <w:rPr>
                <w:i/>
                <w:sz w:val="18"/>
              </w:rPr>
              <w:t>Provvedere alla regolare pulizia degli ambienti di lavoro;</w:t>
            </w:r>
          </w:p>
          <w:p>
            <w:pPr>
              <w:pStyle w:val="TableParagraph"/>
              <w:ind w:left="34" w:right="466"/>
              <w:rPr>
                <w:i/>
                <w:sz w:val="18"/>
              </w:rPr>
            </w:pPr>
            <w:r>
              <w:rPr>
                <w:i/>
                <w:sz w:val="18"/>
              </w:rPr>
              <w:t>Prima di sospendere le attività per le pause di lavoro e a fine giornata è necessario accertarsi mettere in sicurezza il </w:t>
            </w:r>
            <w:r>
              <w:rPr>
                <w:i/>
                <w:sz w:val="18"/>
              </w:rPr>
              <w:t>cantiere, provvedendo ad effettuare la pulizia dell’area di cantiere e delle strade ed ogni altro intervento per rendere sicuro il transito veicolare e pedonale; Provvedere alla pulizia della strada prima che la stessa possa divenire sdrucciolevole;</w:t>
            </w:r>
          </w:p>
          <w:p>
            <w:pPr>
              <w:pStyle w:val="TableParagraph"/>
              <w:spacing w:line="206" w:lineRule="exact" w:before="4"/>
              <w:ind w:left="34" w:right="205"/>
              <w:rPr>
                <w:i/>
                <w:sz w:val="18"/>
              </w:rPr>
            </w:pPr>
            <w:r>
              <w:rPr>
                <w:i/>
                <w:sz w:val="18"/>
              </w:rPr>
              <w:t>Istruzione del personale edile in merito a produzione, diffusione, effetti e riduzione delle polveri in cantiere, affinché tutti </w:t>
            </w:r>
            <w:r>
              <w:rPr>
                <w:i/>
                <w:sz w:val="18"/>
              </w:rPr>
              <w:t>sappiano quali siano i provvedimenti atti a ridurre le emissioni nel proprio campo di lavoro e quali siano le possibilità personali di contribuire alla riduzione delle emissioni.</w:t>
            </w:r>
          </w:p>
        </w:tc>
      </w:tr>
      <w:tr>
        <w:trPr>
          <w:trHeight w:val="827" w:hRule="atLeast"/>
        </w:trPr>
        <w:tc>
          <w:tcPr>
            <w:tcW w:w="9745" w:type="dxa"/>
          </w:tcPr>
          <w:p>
            <w:pPr>
              <w:pStyle w:val="TableParagraph"/>
              <w:spacing w:before="9"/>
              <w:rPr>
                <w:sz w:val="17"/>
              </w:rPr>
            </w:pPr>
          </w:p>
          <w:p>
            <w:pPr>
              <w:pStyle w:val="TableParagraph"/>
              <w:spacing w:line="207" w:lineRule="exact" w:before="1"/>
              <w:ind w:left="34"/>
              <w:rPr>
                <w:b/>
                <w:sz w:val="18"/>
              </w:rPr>
            </w:pPr>
            <w:r>
              <w:rPr>
                <w:b/>
                <w:sz w:val="18"/>
              </w:rPr>
              <w:t>Misure di coordinamento:</w:t>
            </w:r>
          </w:p>
          <w:p>
            <w:pPr>
              <w:pStyle w:val="TableParagraph"/>
              <w:spacing w:line="207" w:lineRule="exact"/>
              <w:ind w:left="461"/>
              <w:rPr>
                <w:b/>
                <w:sz w:val="18"/>
              </w:rPr>
            </w:pPr>
            <w:r>
              <w:rPr>
                <w:rFonts w:ascii="Wingdings" w:hAnsi="Wingdings"/>
                <w:sz w:val="18"/>
              </w:rPr>
              <w:t></w:t>
            </w:r>
            <w:r>
              <w:rPr>
                <w:rFonts w:ascii="Times New Roman" w:hAnsi="Times New Roman"/>
                <w:sz w:val="18"/>
              </w:rPr>
              <w:t> </w:t>
            </w:r>
            <w:r>
              <w:rPr>
                <w:b/>
                <w:sz w:val="18"/>
              </w:rPr>
              <w:t>le misure di coordinamento sono rappresentate nelle prescrizioni operative-procedure sopra esplicitate</w:t>
            </w:r>
          </w:p>
        </w:tc>
      </w:tr>
      <w:tr>
        <w:trPr>
          <w:trHeight w:val="1034" w:hRule="atLeast"/>
        </w:trPr>
        <w:tc>
          <w:tcPr>
            <w:tcW w:w="9745" w:type="dxa"/>
          </w:tcPr>
          <w:p>
            <w:pPr>
              <w:pStyle w:val="TableParagraph"/>
              <w:spacing w:before="9"/>
              <w:rPr>
                <w:sz w:val="17"/>
              </w:rPr>
            </w:pPr>
          </w:p>
          <w:p>
            <w:pPr>
              <w:pStyle w:val="TableParagraph"/>
              <w:spacing w:line="207" w:lineRule="exact" w:before="1"/>
              <w:ind w:left="34"/>
              <w:rPr>
                <w:b/>
                <w:sz w:val="18"/>
              </w:rPr>
            </w:pPr>
            <w:r>
              <w:rPr>
                <w:b/>
                <w:sz w:val="18"/>
              </w:rPr>
              <w:t>Modalità di verifica del loro rispetto:</w:t>
            </w:r>
          </w:p>
          <w:p>
            <w:pPr>
              <w:pStyle w:val="TableParagraph"/>
              <w:ind w:left="744" w:hanging="284"/>
              <w:rPr>
                <w:i/>
                <w:sz w:val="18"/>
              </w:rPr>
            </w:pPr>
            <w:r>
              <w:rPr>
                <w:rFonts w:ascii="Wingdings" w:hAnsi="Wingdings"/>
                <w:sz w:val="18"/>
              </w:rPr>
              <w:t></w:t>
            </w:r>
            <w:r>
              <w:rPr>
                <w:rFonts w:ascii="Times New Roman" w:hAnsi="Times New Roman"/>
                <w:sz w:val="18"/>
              </w:rPr>
              <w:t> </w:t>
            </w:r>
            <w:r>
              <w:rPr>
                <w:b/>
                <w:sz w:val="18"/>
              </w:rPr>
              <w:t>le </w:t>
            </w:r>
            <w:r>
              <w:rPr>
                <w:i/>
                <w:sz w:val="18"/>
              </w:rPr>
              <w:t>modalità di verifica del loro rispetto saranno in capo al DdL o suo incaricato il cui nominativo dovrà risultare nel </w:t>
            </w:r>
            <w:r>
              <w:rPr>
                <w:i/>
                <w:sz w:val="18"/>
              </w:rPr>
              <w:t>POS dell’impresa esecutrice interessata.</w:t>
            </w:r>
          </w:p>
          <w:p>
            <w:pPr>
              <w:pStyle w:val="TableParagraph"/>
              <w:spacing w:line="187" w:lineRule="exact" w:before="1"/>
              <w:ind w:left="744"/>
              <w:rPr>
                <w:i/>
                <w:sz w:val="18"/>
              </w:rPr>
            </w:pPr>
            <w:r>
              <w:rPr>
                <w:i/>
                <w:sz w:val="18"/>
              </w:rPr>
              <w:t>Spetteranno al CSE le verifiche di competenza con le modalità previste dall’ </w:t>
            </w:r>
            <w:r>
              <w:rPr>
                <w:i/>
                <w:sz w:val="18"/>
                <w:u w:val="single"/>
              </w:rPr>
              <w:t>art. 92 </w:t>
            </w:r>
          </w:p>
        </w:tc>
      </w:tr>
    </w:tbl>
    <w:p>
      <w:pPr>
        <w:pStyle w:val="BodyText"/>
      </w:pPr>
    </w:p>
    <w:p>
      <w:pPr>
        <w:pStyle w:val="BodyText"/>
        <w:spacing w:before="5"/>
        <w:rPr>
          <w:sz w:val="1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57" name="image1.jpeg"/>
                  <wp:cNvGraphicFramePr>
                    <a:graphicFrameLocks noChangeAspect="1"/>
                  </wp:cNvGraphicFramePr>
                  <a:graphic>
                    <a:graphicData uri="http://schemas.openxmlformats.org/drawingml/2006/picture">
                      <pic:pic>
                        <pic:nvPicPr>
                          <pic:cNvPr id="35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24"/>
          <w:footerReference w:type="default" r:id="rId525"/>
          <w:pgSz w:w="11910" w:h="16840"/>
          <w:pgMar w:header="722" w:footer="0" w:top="2700" w:bottom="0" w:left="640" w:right="640"/>
          <w:pgNumType w:start="83"/>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357" w:hRule="atLeast"/>
        </w:trPr>
        <w:tc>
          <w:tcPr>
            <w:tcW w:w="9780" w:type="dxa"/>
          </w:tcPr>
          <w:p>
            <w:pPr>
              <w:pStyle w:val="TableParagraph"/>
              <w:rPr>
                <w:rFonts w:ascii="Times New Roman"/>
                <w:sz w:val="18"/>
              </w:rPr>
            </w:pPr>
          </w:p>
        </w:tc>
      </w:tr>
      <w:tr>
        <w:trPr>
          <w:trHeight w:val="6430" w:hRule="atLeast"/>
        </w:trPr>
        <w:tc>
          <w:tcPr>
            <w:tcW w:w="9780" w:type="dxa"/>
            <w:tcBorders>
              <w:bottom w:val="dotted" w:sz="2" w:space="0" w:color="000000"/>
            </w:tcBorders>
          </w:tcPr>
          <w:p>
            <w:pPr>
              <w:pStyle w:val="TableParagraph"/>
              <w:rPr>
                <w:sz w:val="18"/>
              </w:rPr>
            </w:pPr>
          </w:p>
          <w:p>
            <w:pPr>
              <w:pStyle w:val="TableParagraph"/>
              <w:ind w:left="69"/>
              <w:rPr>
                <w:b/>
                <w:sz w:val="18"/>
              </w:rPr>
            </w:pPr>
            <w:r>
              <w:rPr>
                <w:b/>
                <w:sz w:val="18"/>
              </w:rPr>
              <w:t>Le misure preventive e protettive e con DPI nel caso in cui, nonostante le prescrizioni operative-procedure, permangano rischi di interferenza</w:t>
            </w:r>
          </w:p>
          <w:p>
            <w:pPr>
              <w:pStyle w:val="TableParagraph"/>
              <w:rPr>
                <w:sz w:val="20"/>
              </w:rPr>
            </w:pPr>
          </w:p>
          <w:p>
            <w:pPr>
              <w:pStyle w:val="TableParagraph"/>
              <w:rPr>
                <w:sz w:val="16"/>
              </w:rPr>
            </w:pPr>
          </w:p>
          <w:p>
            <w:pPr>
              <w:pStyle w:val="TableParagraph"/>
              <w:numPr>
                <w:ilvl w:val="0"/>
                <w:numId w:val="37"/>
              </w:numPr>
              <w:tabs>
                <w:tab w:pos="281" w:val="left" w:leader="none"/>
              </w:tabs>
              <w:spacing w:line="240" w:lineRule="auto" w:before="1" w:after="0"/>
              <w:ind w:left="280" w:right="0" w:hanging="212"/>
              <w:jc w:val="left"/>
              <w:rPr>
                <w:b/>
                <w:sz w:val="18"/>
              </w:rPr>
            </w:pPr>
            <w:r>
              <w:rPr>
                <w:sz w:val="18"/>
              </w:rPr>
              <w:t>Misure preventive, protettive e di coordinamento con </w:t>
            </w:r>
            <w:r>
              <w:rPr>
                <w:b/>
                <w:sz w:val="18"/>
              </w:rPr>
              <w:t>apprestamenti</w:t>
            </w:r>
          </w:p>
          <w:p>
            <w:pPr>
              <w:pStyle w:val="TableParagraph"/>
              <w:numPr>
                <w:ilvl w:val="1"/>
                <w:numId w:val="37"/>
              </w:numPr>
              <w:tabs>
                <w:tab w:pos="708" w:val="left" w:leader="none"/>
              </w:tabs>
              <w:spacing w:line="207" w:lineRule="exact" w:before="0" w:after="0"/>
              <w:ind w:left="707" w:right="0" w:hanging="212"/>
              <w:jc w:val="left"/>
              <w:rPr>
                <w:sz w:val="18"/>
              </w:rPr>
            </w:pPr>
            <w:r>
              <w:rPr>
                <w:sz w:val="18"/>
              </w:rPr>
              <w:t>Le misure preventive, protettive e di coordinamento con apprestamenti non risultano</w:t>
            </w:r>
            <w:r>
              <w:rPr>
                <w:spacing w:val="-18"/>
                <w:sz w:val="18"/>
              </w:rPr>
              <w:t> </w:t>
            </w:r>
            <w:r>
              <w:rPr>
                <w:sz w:val="18"/>
              </w:rPr>
              <w:t>necessarie</w:t>
            </w:r>
          </w:p>
          <w:p>
            <w:pPr>
              <w:pStyle w:val="TableParagraph"/>
              <w:numPr>
                <w:ilvl w:val="0"/>
                <w:numId w:val="37"/>
              </w:numPr>
              <w:tabs>
                <w:tab w:pos="281" w:val="left" w:leader="none"/>
              </w:tabs>
              <w:spacing w:line="206" w:lineRule="exact" w:before="0" w:after="0"/>
              <w:ind w:left="280" w:right="0" w:hanging="212"/>
              <w:jc w:val="left"/>
              <w:rPr>
                <w:b/>
                <w:sz w:val="18"/>
              </w:rPr>
            </w:pPr>
            <w:r>
              <w:rPr>
                <w:sz w:val="18"/>
              </w:rPr>
              <w:t>Misure preventive, protettive e di coordinamento con </w:t>
            </w:r>
            <w:r>
              <w:rPr>
                <w:b/>
                <w:sz w:val="18"/>
              </w:rPr>
              <w:t>attrezzature</w:t>
            </w:r>
          </w:p>
          <w:p>
            <w:pPr>
              <w:pStyle w:val="TableParagraph"/>
              <w:numPr>
                <w:ilvl w:val="1"/>
                <w:numId w:val="37"/>
              </w:numPr>
              <w:tabs>
                <w:tab w:pos="708" w:val="left" w:leader="none"/>
              </w:tabs>
              <w:spacing w:line="207" w:lineRule="exact" w:before="0" w:after="0"/>
              <w:ind w:left="707" w:right="0" w:hanging="212"/>
              <w:jc w:val="left"/>
              <w:rPr>
                <w:sz w:val="18"/>
              </w:rPr>
            </w:pPr>
            <w:r>
              <w:rPr>
                <w:sz w:val="18"/>
              </w:rPr>
              <w:t>Le misure preventive, protettive e di coordinamento con attrezzature non risultano</w:t>
            </w:r>
            <w:r>
              <w:rPr>
                <w:spacing w:val="-20"/>
                <w:sz w:val="18"/>
              </w:rPr>
              <w:t> </w:t>
            </w:r>
            <w:r>
              <w:rPr>
                <w:sz w:val="18"/>
              </w:rPr>
              <w:t>necessarie</w:t>
            </w:r>
          </w:p>
          <w:p>
            <w:pPr>
              <w:pStyle w:val="TableParagraph"/>
              <w:numPr>
                <w:ilvl w:val="0"/>
                <w:numId w:val="37"/>
              </w:numPr>
              <w:tabs>
                <w:tab w:pos="281" w:val="left" w:leader="none"/>
              </w:tabs>
              <w:spacing w:line="207" w:lineRule="exact" w:before="1" w:after="0"/>
              <w:ind w:left="280" w:right="0" w:hanging="212"/>
              <w:jc w:val="left"/>
              <w:rPr>
                <w:b/>
                <w:sz w:val="18"/>
              </w:rPr>
            </w:pPr>
            <w:r>
              <w:rPr>
                <w:sz w:val="18"/>
              </w:rPr>
              <w:t>Misure preventive, protettive e di coordinamento con </w:t>
            </w:r>
            <w:r>
              <w:rPr>
                <w:b/>
                <w:sz w:val="18"/>
              </w:rPr>
              <w:t>infrastrutture</w:t>
            </w:r>
          </w:p>
          <w:p>
            <w:pPr>
              <w:pStyle w:val="TableParagraph"/>
              <w:numPr>
                <w:ilvl w:val="1"/>
                <w:numId w:val="37"/>
              </w:numPr>
              <w:tabs>
                <w:tab w:pos="708" w:val="left" w:leader="none"/>
              </w:tabs>
              <w:spacing w:line="206" w:lineRule="exact" w:before="0" w:after="0"/>
              <w:ind w:left="707" w:right="0" w:hanging="212"/>
              <w:jc w:val="left"/>
              <w:rPr>
                <w:sz w:val="18"/>
              </w:rPr>
            </w:pPr>
            <w:r>
              <w:rPr>
                <w:sz w:val="18"/>
              </w:rPr>
              <w:t>Le misure preventive, protettive e di coordinamento con infrastrutture non risultano</w:t>
            </w:r>
            <w:r>
              <w:rPr>
                <w:spacing w:val="-19"/>
                <w:sz w:val="18"/>
              </w:rPr>
              <w:t> </w:t>
            </w:r>
            <w:r>
              <w:rPr>
                <w:sz w:val="18"/>
              </w:rPr>
              <w:t>necessarie</w:t>
            </w:r>
          </w:p>
          <w:p>
            <w:pPr>
              <w:pStyle w:val="TableParagraph"/>
              <w:spacing w:line="206" w:lineRule="exact"/>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mezzi e servizi di protezione collettiva</w:t>
            </w:r>
          </w:p>
          <w:p>
            <w:pPr>
              <w:pStyle w:val="TableParagraph"/>
              <w:ind w:left="779" w:hanging="284"/>
              <w:rPr>
                <w:sz w:val="18"/>
              </w:rPr>
            </w:pPr>
            <w:r>
              <w:rPr>
                <w:rFonts w:ascii="Wingdings" w:hAnsi="Wingdings"/>
                <w:sz w:val="18"/>
              </w:rPr>
              <w:t></w:t>
            </w:r>
            <w:r>
              <w:rPr>
                <w:rFonts w:ascii="Times New Roman" w:hAnsi="Times New Roman"/>
                <w:spacing w:val="-7"/>
                <w:sz w:val="18"/>
              </w:rPr>
              <w:t> </w:t>
            </w:r>
            <w:r>
              <w:rPr>
                <w:sz w:val="18"/>
              </w:rPr>
              <w:t>Le</w:t>
            </w:r>
            <w:r>
              <w:rPr>
                <w:spacing w:val="-14"/>
                <w:sz w:val="18"/>
              </w:rPr>
              <w:t> </w:t>
            </w:r>
            <w:r>
              <w:rPr>
                <w:sz w:val="18"/>
              </w:rPr>
              <w:t>misure</w:t>
            </w:r>
            <w:r>
              <w:rPr>
                <w:spacing w:val="-15"/>
                <w:sz w:val="18"/>
              </w:rPr>
              <w:t> </w:t>
            </w:r>
            <w:r>
              <w:rPr>
                <w:sz w:val="18"/>
              </w:rPr>
              <w:t>preventive,</w:t>
            </w:r>
            <w:r>
              <w:rPr>
                <w:spacing w:val="-14"/>
                <w:sz w:val="18"/>
              </w:rPr>
              <w:t> </w:t>
            </w:r>
            <w:r>
              <w:rPr>
                <w:sz w:val="18"/>
              </w:rPr>
              <w:t>protettive</w:t>
            </w:r>
            <w:r>
              <w:rPr>
                <w:spacing w:val="-14"/>
                <w:sz w:val="18"/>
              </w:rPr>
              <w:t> </w:t>
            </w:r>
            <w:r>
              <w:rPr>
                <w:sz w:val="18"/>
              </w:rPr>
              <w:t>e</w:t>
            </w:r>
            <w:r>
              <w:rPr>
                <w:spacing w:val="-15"/>
                <w:sz w:val="18"/>
              </w:rPr>
              <w:t> </w:t>
            </w:r>
            <w:r>
              <w:rPr>
                <w:sz w:val="18"/>
              </w:rPr>
              <w:t>di</w:t>
            </w:r>
            <w:r>
              <w:rPr>
                <w:spacing w:val="-13"/>
                <w:sz w:val="18"/>
              </w:rPr>
              <w:t> </w:t>
            </w:r>
            <w:r>
              <w:rPr>
                <w:sz w:val="18"/>
              </w:rPr>
              <w:t>coordinamento</w:t>
            </w:r>
            <w:r>
              <w:rPr>
                <w:spacing w:val="-13"/>
                <w:sz w:val="18"/>
              </w:rPr>
              <w:t> </w:t>
            </w:r>
            <w:r>
              <w:rPr>
                <w:sz w:val="18"/>
              </w:rPr>
              <w:t>con</w:t>
            </w:r>
            <w:r>
              <w:rPr>
                <w:spacing w:val="-15"/>
                <w:sz w:val="18"/>
              </w:rPr>
              <w:t> </w:t>
            </w:r>
            <w:r>
              <w:rPr>
                <w:sz w:val="18"/>
              </w:rPr>
              <w:t>mezzi</w:t>
            </w:r>
            <w:r>
              <w:rPr>
                <w:spacing w:val="-13"/>
                <w:sz w:val="18"/>
              </w:rPr>
              <w:t> </w:t>
            </w:r>
            <w:r>
              <w:rPr>
                <w:sz w:val="18"/>
              </w:rPr>
              <w:t>e</w:t>
            </w:r>
            <w:r>
              <w:rPr>
                <w:spacing w:val="-16"/>
                <w:sz w:val="18"/>
              </w:rPr>
              <w:t> </w:t>
            </w:r>
            <w:r>
              <w:rPr>
                <w:sz w:val="18"/>
              </w:rPr>
              <w:t>servizi</w:t>
            </w:r>
            <w:r>
              <w:rPr>
                <w:spacing w:val="-14"/>
                <w:sz w:val="18"/>
              </w:rPr>
              <w:t> </w:t>
            </w:r>
            <w:r>
              <w:rPr>
                <w:sz w:val="18"/>
              </w:rPr>
              <w:t>di</w:t>
            </w:r>
            <w:r>
              <w:rPr>
                <w:spacing w:val="-13"/>
                <w:sz w:val="18"/>
              </w:rPr>
              <w:t> </w:t>
            </w:r>
            <w:r>
              <w:rPr>
                <w:sz w:val="18"/>
              </w:rPr>
              <w:t>protezione</w:t>
            </w:r>
            <w:r>
              <w:rPr>
                <w:spacing w:val="-16"/>
                <w:sz w:val="18"/>
              </w:rPr>
              <w:t> </w:t>
            </w:r>
            <w:r>
              <w:rPr>
                <w:sz w:val="18"/>
              </w:rPr>
              <w:t>collettiva</w:t>
            </w:r>
            <w:r>
              <w:rPr>
                <w:spacing w:val="-15"/>
                <w:sz w:val="18"/>
              </w:rPr>
              <w:t> </w:t>
            </w:r>
            <w:r>
              <w:rPr>
                <w:sz w:val="18"/>
              </w:rPr>
              <w:t>risultano</w:t>
            </w:r>
            <w:r>
              <w:rPr>
                <w:spacing w:val="-14"/>
                <w:sz w:val="18"/>
              </w:rPr>
              <w:t> </w:t>
            </w:r>
            <w:r>
              <w:rPr>
                <w:sz w:val="18"/>
              </w:rPr>
              <w:t>necessarie e, sono qui sotto</w:t>
            </w:r>
            <w:r>
              <w:rPr>
                <w:spacing w:val="-3"/>
                <w:sz w:val="18"/>
              </w:rPr>
              <w:t> </w:t>
            </w:r>
            <w:r>
              <w:rPr>
                <w:sz w:val="18"/>
              </w:rPr>
              <w:t>rappresentate:</w:t>
            </w:r>
          </w:p>
          <w:p>
            <w:pPr>
              <w:pStyle w:val="TableParagraph"/>
              <w:spacing w:before="1"/>
              <w:ind w:left="755"/>
              <w:rPr>
                <w:sz w:val="18"/>
              </w:rPr>
            </w:pPr>
            <w:r>
              <w:rPr>
                <w:b/>
                <w:sz w:val="18"/>
              </w:rPr>
              <w:t>Adozione di sistemi di abbattimento degli inquinanti</w:t>
            </w:r>
            <w:r>
              <w:rPr>
                <w:sz w:val="18"/>
              </w:rPr>
              <w:t>.</w:t>
            </w:r>
          </w:p>
          <w:p>
            <w:pPr>
              <w:pStyle w:val="TableParagraph"/>
              <w:spacing w:before="10"/>
              <w:rPr>
                <w:sz w:val="17"/>
              </w:rPr>
            </w:pPr>
          </w:p>
          <w:p>
            <w:pPr>
              <w:pStyle w:val="TableParagraph"/>
              <w:spacing w:before="1"/>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DPI</w:t>
            </w:r>
          </w:p>
          <w:p>
            <w:pPr>
              <w:pStyle w:val="TableParagraph"/>
              <w:spacing w:before="1"/>
              <w:ind w:left="779" w:hanging="284"/>
              <w:rPr>
                <w:sz w:val="18"/>
              </w:rPr>
            </w:pPr>
            <w:r>
              <w:rPr>
                <w:rFonts w:ascii="Wingdings" w:hAnsi="Wingdings"/>
                <w:sz w:val="18"/>
              </w:rPr>
              <w:t></w:t>
            </w:r>
            <w:r>
              <w:rPr>
                <w:rFonts w:ascii="Times New Roman" w:hAnsi="Times New Roman"/>
                <w:spacing w:val="1"/>
                <w:sz w:val="18"/>
              </w:rPr>
              <w:t> </w:t>
            </w:r>
            <w:r>
              <w:rPr>
                <w:sz w:val="18"/>
              </w:rPr>
              <w:t>Le</w:t>
            </w:r>
            <w:r>
              <w:rPr>
                <w:spacing w:val="-6"/>
                <w:sz w:val="18"/>
              </w:rPr>
              <w:t> </w:t>
            </w:r>
            <w:r>
              <w:rPr>
                <w:sz w:val="18"/>
              </w:rPr>
              <w:t>misure</w:t>
            </w:r>
            <w:r>
              <w:rPr>
                <w:spacing w:val="-5"/>
                <w:sz w:val="18"/>
              </w:rPr>
              <w:t> </w:t>
            </w:r>
            <w:r>
              <w:rPr>
                <w:sz w:val="18"/>
              </w:rPr>
              <w:t>preventive,</w:t>
            </w:r>
            <w:r>
              <w:rPr>
                <w:spacing w:val="-7"/>
                <w:sz w:val="18"/>
              </w:rPr>
              <w:t> </w:t>
            </w:r>
            <w:r>
              <w:rPr>
                <w:sz w:val="18"/>
              </w:rPr>
              <w:t>protettive</w:t>
            </w:r>
            <w:r>
              <w:rPr>
                <w:spacing w:val="-7"/>
                <w:sz w:val="18"/>
              </w:rPr>
              <w:t> </w:t>
            </w:r>
            <w:r>
              <w:rPr>
                <w:sz w:val="18"/>
              </w:rPr>
              <w:t>e</w:t>
            </w:r>
            <w:r>
              <w:rPr>
                <w:spacing w:val="-6"/>
                <w:sz w:val="18"/>
              </w:rPr>
              <w:t> </w:t>
            </w:r>
            <w:r>
              <w:rPr>
                <w:sz w:val="18"/>
              </w:rPr>
              <w:t>di</w:t>
            </w:r>
            <w:r>
              <w:rPr>
                <w:spacing w:val="-6"/>
                <w:sz w:val="18"/>
              </w:rPr>
              <w:t> </w:t>
            </w:r>
            <w:r>
              <w:rPr>
                <w:sz w:val="18"/>
              </w:rPr>
              <w:t>coordinamento</w:t>
            </w:r>
            <w:r>
              <w:rPr>
                <w:spacing w:val="-7"/>
                <w:sz w:val="18"/>
              </w:rPr>
              <w:t> </w:t>
            </w:r>
            <w:r>
              <w:rPr>
                <w:sz w:val="18"/>
              </w:rPr>
              <w:t>con</w:t>
            </w:r>
            <w:r>
              <w:rPr>
                <w:spacing w:val="-4"/>
                <w:sz w:val="18"/>
              </w:rPr>
              <w:t> </w:t>
            </w:r>
            <w:r>
              <w:rPr>
                <w:sz w:val="18"/>
              </w:rPr>
              <w:t>DPI</w:t>
            </w:r>
            <w:r>
              <w:rPr>
                <w:spacing w:val="-5"/>
                <w:sz w:val="18"/>
              </w:rPr>
              <w:t> </w:t>
            </w:r>
            <w:r>
              <w:rPr>
                <w:sz w:val="18"/>
              </w:rPr>
              <w:t>(necessari</w:t>
            </w:r>
            <w:r>
              <w:rPr>
                <w:spacing w:val="-6"/>
                <w:sz w:val="18"/>
              </w:rPr>
              <w:t> </w:t>
            </w:r>
            <w:r>
              <w:rPr>
                <w:sz w:val="18"/>
              </w:rPr>
              <w:t>a</w:t>
            </w:r>
            <w:r>
              <w:rPr>
                <w:spacing w:val="-7"/>
                <w:sz w:val="18"/>
              </w:rPr>
              <w:t> </w:t>
            </w:r>
            <w:r>
              <w:rPr>
                <w:sz w:val="18"/>
              </w:rPr>
              <w:t>causa</w:t>
            </w:r>
            <w:r>
              <w:rPr>
                <w:spacing w:val="-6"/>
                <w:sz w:val="18"/>
              </w:rPr>
              <w:t> </w:t>
            </w:r>
            <w:r>
              <w:rPr>
                <w:sz w:val="18"/>
              </w:rPr>
              <w:t>dei</w:t>
            </w:r>
            <w:r>
              <w:rPr>
                <w:spacing w:val="-5"/>
                <w:sz w:val="18"/>
              </w:rPr>
              <w:t> </w:t>
            </w:r>
            <w:r>
              <w:rPr>
                <w:sz w:val="18"/>
              </w:rPr>
              <w:t>rischi</w:t>
            </w:r>
            <w:r>
              <w:rPr>
                <w:spacing w:val="-4"/>
                <w:sz w:val="18"/>
              </w:rPr>
              <w:t> </w:t>
            </w:r>
            <w:r>
              <w:rPr>
                <w:sz w:val="18"/>
              </w:rPr>
              <w:t>interferenziali)</w:t>
            </w:r>
            <w:r>
              <w:rPr>
                <w:spacing w:val="-5"/>
                <w:sz w:val="18"/>
              </w:rPr>
              <w:t> </w:t>
            </w:r>
            <w:r>
              <w:rPr>
                <w:sz w:val="18"/>
              </w:rPr>
              <w:t>risultano necessarie e sono qui sotto</w:t>
            </w:r>
            <w:r>
              <w:rPr>
                <w:spacing w:val="-7"/>
                <w:sz w:val="18"/>
              </w:rPr>
              <w:t> </w:t>
            </w:r>
            <w:r>
              <w:rPr>
                <w:sz w:val="18"/>
              </w:rPr>
              <w:t>rappresentate:</w:t>
            </w:r>
          </w:p>
          <w:p>
            <w:pPr>
              <w:pStyle w:val="TableParagraph"/>
              <w:spacing w:line="206" w:lineRule="exact"/>
              <w:ind w:left="210"/>
              <w:rPr>
                <w:b/>
                <w:sz w:val="18"/>
              </w:rPr>
            </w:pPr>
            <w:r>
              <w:rPr>
                <w:b/>
                <w:sz w:val="18"/>
              </w:rPr>
              <w:t>Dispositivi di protezione delle vie</w:t>
            </w:r>
            <w:r>
              <w:rPr>
                <w:b/>
                <w:spacing w:val="-14"/>
                <w:sz w:val="18"/>
              </w:rPr>
              <w:t> </w:t>
            </w:r>
            <w:r>
              <w:rPr>
                <w:b/>
                <w:sz w:val="18"/>
              </w:rPr>
              <w:t>respiratorie;</w:t>
            </w:r>
          </w:p>
          <w:p>
            <w:pPr>
              <w:pStyle w:val="TableParagraph"/>
              <w:ind w:left="704"/>
              <w:rPr>
                <w:sz w:val="20"/>
              </w:rPr>
            </w:pPr>
            <w:r>
              <w:rPr>
                <w:position w:val="1"/>
                <w:sz w:val="20"/>
              </w:rPr>
              <w:drawing>
                <wp:inline distT="0" distB="0" distL="0" distR="0">
                  <wp:extent cx="808853" cy="1217676"/>
                  <wp:effectExtent l="0" t="0" r="0" b="0"/>
                  <wp:docPr id="361" name="image377.jpeg"/>
                  <wp:cNvGraphicFramePr>
                    <a:graphicFrameLocks noChangeAspect="1"/>
                  </wp:cNvGraphicFramePr>
                  <a:graphic>
                    <a:graphicData uri="http://schemas.openxmlformats.org/drawingml/2006/picture">
                      <pic:pic>
                        <pic:nvPicPr>
                          <pic:cNvPr id="362" name="image377.jpeg"/>
                          <pic:cNvPicPr/>
                        </pic:nvPicPr>
                        <pic:blipFill>
                          <a:blip r:embed="rId528" cstate="print"/>
                          <a:stretch>
                            <a:fillRect/>
                          </a:stretch>
                        </pic:blipFill>
                        <pic:spPr>
                          <a:xfrm>
                            <a:off x="0" y="0"/>
                            <a:ext cx="808853" cy="1217676"/>
                          </a:xfrm>
                          <a:prstGeom prst="rect">
                            <a:avLst/>
                          </a:prstGeom>
                        </pic:spPr>
                      </pic:pic>
                    </a:graphicData>
                  </a:graphic>
                </wp:inline>
              </w:drawing>
            </w:r>
            <w:r>
              <w:rPr>
                <w:position w:val="1"/>
                <w:sz w:val="20"/>
              </w:rPr>
            </w:r>
            <w:r>
              <w:rPr>
                <w:rFonts w:ascii="Times New Roman"/>
                <w:spacing w:val="21"/>
                <w:position w:val="1"/>
                <w:sz w:val="20"/>
              </w:rPr>
              <w:t> </w:t>
            </w:r>
            <w:r>
              <w:rPr>
                <w:spacing w:val="21"/>
                <w:position w:val="2"/>
                <w:sz w:val="20"/>
              </w:rPr>
              <w:drawing>
                <wp:inline distT="0" distB="0" distL="0" distR="0">
                  <wp:extent cx="1310497" cy="1318260"/>
                  <wp:effectExtent l="0" t="0" r="0" b="0"/>
                  <wp:docPr id="363" name="image378.png"/>
                  <wp:cNvGraphicFramePr>
                    <a:graphicFrameLocks noChangeAspect="1"/>
                  </wp:cNvGraphicFramePr>
                  <a:graphic>
                    <a:graphicData uri="http://schemas.openxmlformats.org/drawingml/2006/picture">
                      <pic:pic>
                        <pic:nvPicPr>
                          <pic:cNvPr id="364" name="image378.png"/>
                          <pic:cNvPicPr/>
                        </pic:nvPicPr>
                        <pic:blipFill>
                          <a:blip r:embed="rId529" cstate="print"/>
                          <a:stretch>
                            <a:fillRect/>
                          </a:stretch>
                        </pic:blipFill>
                        <pic:spPr>
                          <a:xfrm>
                            <a:off x="0" y="0"/>
                            <a:ext cx="1310497" cy="1318260"/>
                          </a:xfrm>
                          <a:prstGeom prst="rect">
                            <a:avLst/>
                          </a:prstGeom>
                        </pic:spPr>
                      </pic:pic>
                    </a:graphicData>
                  </a:graphic>
                </wp:inline>
              </w:drawing>
            </w:r>
            <w:r>
              <w:rPr>
                <w:spacing w:val="21"/>
                <w:position w:val="2"/>
                <w:sz w:val="20"/>
              </w:rPr>
            </w:r>
            <w:r>
              <w:rPr>
                <w:rFonts w:ascii="Times New Roman"/>
                <w:spacing w:val="11"/>
                <w:position w:val="2"/>
                <w:sz w:val="20"/>
              </w:rPr>
              <w:t> </w:t>
            </w:r>
            <w:r>
              <w:rPr>
                <w:spacing w:val="11"/>
                <w:sz w:val="20"/>
              </w:rPr>
              <w:drawing>
                <wp:inline distT="0" distB="0" distL="0" distR="0">
                  <wp:extent cx="1170312" cy="1207008"/>
                  <wp:effectExtent l="0" t="0" r="0" b="0"/>
                  <wp:docPr id="365" name="image379.jpeg"/>
                  <wp:cNvGraphicFramePr>
                    <a:graphicFrameLocks noChangeAspect="1"/>
                  </wp:cNvGraphicFramePr>
                  <a:graphic>
                    <a:graphicData uri="http://schemas.openxmlformats.org/drawingml/2006/picture">
                      <pic:pic>
                        <pic:nvPicPr>
                          <pic:cNvPr id="366" name="image379.jpeg"/>
                          <pic:cNvPicPr/>
                        </pic:nvPicPr>
                        <pic:blipFill>
                          <a:blip r:embed="rId530" cstate="print"/>
                          <a:stretch>
                            <a:fillRect/>
                          </a:stretch>
                        </pic:blipFill>
                        <pic:spPr>
                          <a:xfrm>
                            <a:off x="0" y="0"/>
                            <a:ext cx="1170312" cy="1207008"/>
                          </a:xfrm>
                          <a:prstGeom prst="rect">
                            <a:avLst/>
                          </a:prstGeom>
                        </pic:spPr>
                      </pic:pic>
                    </a:graphicData>
                  </a:graphic>
                </wp:inline>
              </w:drawing>
            </w:r>
            <w:r>
              <w:rPr>
                <w:spacing w:val="11"/>
                <w:sz w:val="20"/>
              </w:rPr>
            </w:r>
            <w:r>
              <w:rPr>
                <w:rFonts w:ascii="Times New Roman"/>
                <w:spacing w:val="-7"/>
                <w:sz w:val="20"/>
              </w:rPr>
              <w:t> </w:t>
            </w:r>
            <w:r>
              <w:rPr>
                <w:spacing w:val="-7"/>
                <w:position w:val="1"/>
                <w:sz w:val="20"/>
              </w:rPr>
              <w:drawing>
                <wp:inline distT="0" distB="0" distL="0" distR="0">
                  <wp:extent cx="801277" cy="1130808"/>
                  <wp:effectExtent l="0" t="0" r="0" b="0"/>
                  <wp:docPr id="367" name="image380.jpeg"/>
                  <wp:cNvGraphicFramePr>
                    <a:graphicFrameLocks noChangeAspect="1"/>
                  </wp:cNvGraphicFramePr>
                  <a:graphic>
                    <a:graphicData uri="http://schemas.openxmlformats.org/drawingml/2006/picture">
                      <pic:pic>
                        <pic:nvPicPr>
                          <pic:cNvPr id="368" name="image380.jpeg"/>
                          <pic:cNvPicPr/>
                        </pic:nvPicPr>
                        <pic:blipFill>
                          <a:blip r:embed="rId531" cstate="print"/>
                          <a:stretch>
                            <a:fillRect/>
                          </a:stretch>
                        </pic:blipFill>
                        <pic:spPr>
                          <a:xfrm>
                            <a:off x="0" y="0"/>
                            <a:ext cx="801277" cy="1130808"/>
                          </a:xfrm>
                          <a:prstGeom prst="rect">
                            <a:avLst/>
                          </a:prstGeom>
                        </pic:spPr>
                      </pic:pic>
                    </a:graphicData>
                  </a:graphic>
                </wp:inline>
              </w:drawing>
            </w:r>
            <w:r>
              <w:rPr>
                <w:spacing w:val="-7"/>
                <w:position w:val="1"/>
                <w:sz w:val="20"/>
              </w:rPr>
            </w:r>
            <w:r>
              <w:rPr>
                <w:rFonts w:ascii="Times New Roman"/>
                <w:spacing w:val="3"/>
                <w:position w:val="1"/>
                <w:sz w:val="20"/>
              </w:rPr>
              <w:t> </w:t>
            </w:r>
            <w:r>
              <w:rPr>
                <w:spacing w:val="3"/>
                <w:position w:val="3"/>
                <w:sz w:val="20"/>
              </w:rPr>
              <w:drawing>
                <wp:inline distT="0" distB="0" distL="0" distR="0">
                  <wp:extent cx="1140935" cy="1130808"/>
                  <wp:effectExtent l="0" t="0" r="0" b="0"/>
                  <wp:docPr id="369" name="image381.jpeg"/>
                  <wp:cNvGraphicFramePr>
                    <a:graphicFrameLocks noChangeAspect="1"/>
                  </wp:cNvGraphicFramePr>
                  <a:graphic>
                    <a:graphicData uri="http://schemas.openxmlformats.org/drawingml/2006/picture">
                      <pic:pic>
                        <pic:nvPicPr>
                          <pic:cNvPr id="370" name="image381.jpeg"/>
                          <pic:cNvPicPr/>
                        </pic:nvPicPr>
                        <pic:blipFill>
                          <a:blip r:embed="rId532" cstate="print"/>
                          <a:stretch>
                            <a:fillRect/>
                          </a:stretch>
                        </pic:blipFill>
                        <pic:spPr>
                          <a:xfrm>
                            <a:off x="0" y="0"/>
                            <a:ext cx="1140935" cy="1130808"/>
                          </a:xfrm>
                          <a:prstGeom prst="rect">
                            <a:avLst/>
                          </a:prstGeom>
                        </pic:spPr>
                      </pic:pic>
                    </a:graphicData>
                  </a:graphic>
                </wp:inline>
              </w:drawing>
            </w:r>
            <w:r>
              <w:rPr>
                <w:spacing w:val="3"/>
                <w:position w:val="3"/>
                <w:sz w:val="20"/>
              </w:rPr>
            </w:r>
          </w:p>
          <w:p>
            <w:pPr>
              <w:pStyle w:val="TableParagraph"/>
              <w:spacing w:before="1"/>
              <w:rPr>
                <w:sz w:val="17"/>
              </w:rPr>
            </w:pPr>
          </w:p>
        </w:tc>
      </w:tr>
    </w:tbl>
    <w:p>
      <w:pPr>
        <w:pStyle w:val="BodyText"/>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4762" w:hRule="atLeast"/>
        </w:trPr>
        <w:tc>
          <w:tcPr>
            <w:tcW w:w="9780" w:type="dxa"/>
            <w:tcBorders>
              <w:bottom w:val="dotted" w:sz="2" w:space="0" w:color="000000"/>
            </w:tcBorders>
          </w:tcPr>
          <w:p>
            <w:pPr>
              <w:pStyle w:val="TableParagraph"/>
              <w:spacing w:line="206" w:lineRule="exact"/>
              <w:ind w:left="69"/>
              <w:jc w:val="both"/>
              <w:rPr>
                <w:b/>
                <w:sz w:val="18"/>
              </w:rPr>
            </w:pPr>
            <w:r>
              <w:rPr>
                <w:b/>
                <w:sz w:val="18"/>
              </w:rPr>
              <w:t>Scelte Progettuali ed Organizzative con relative Misure di Coordinamento relative all’elemento essenziale</w:t>
            </w:r>
          </w:p>
          <w:p>
            <w:pPr>
              <w:pStyle w:val="TableParagraph"/>
              <w:spacing w:before="1"/>
              <w:rPr>
                <w:sz w:val="18"/>
              </w:rPr>
            </w:pPr>
          </w:p>
          <w:p>
            <w:pPr>
              <w:pStyle w:val="TableParagraph"/>
              <w:spacing w:line="207" w:lineRule="exact"/>
              <w:ind w:left="69"/>
              <w:jc w:val="both"/>
              <w:rPr>
                <w:b/>
                <w:sz w:val="18"/>
              </w:rPr>
            </w:pPr>
            <w:r>
              <w:rPr>
                <w:b/>
                <w:sz w:val="18"/>
              </w:rPr>
              <w:t>Elemento essenziale</w:t>
            </w:r>
            <w:r>
              <w:rPr>
                <w:sz w:val="18"/>
              </w:rPr>
              <w:t>: </w:t>
            </w:r>
            <w:r>
              <w:rPr>
                <w:b/>
                <w:color w:val="FF0000"/>
                <w:sz w:val="18"/>
              </w:rPr>
              <w:t>SVERSAMENTI (PRODOTTI CHIMICI, OLI MINERALI</w:t>
            </w:r>
          </w:p>
          <w:p>
            <w:pPr>
              <w:pStyle w:val="TableParagraph"/>
              <w:ind w:left="422" w:right="60"/>
              <w:jc w:val="both"/>
              <w:rPr>
                <w:sz w:val="18"/>
              </w:rPr>
            </w:pPr>
            <w:r>
              <w:rPr>
                <w:sz w:val="18"/>
              </w:rPr>
              <w:t>Le</w:t>
            </w:r>
            <w:r>
              <w:rPr>
                <w:spacing w:val="-7"/>
                <w:sz w:val="18"/>
              </w:rPr>
              <w:t> </w:t>
            </w:r>
            <w:r>
              <w:rPr>
                <w:sz w:val="18"/>
              </w:rPr>
              <w:t>scelte</w:t>
            </w:r>
            <w:r>
              <w:rPr>
                <w:spacing w:val="-7"/>
                <w:sz w:val="18"/>
              </w:rPr>
              <w:t> </w:t>
            </w:r>
            <w:r>
              <w:rPr>
                <w:sz w:val="18"/>
              </w:rPr>
              <w:t>progettuali</w:t>
            </w:r>
            <w:r>
              <w:rPr>
                <w:spacing w:val="-10"/>
                <w:sz w:val="18"/>
              </w:rPr>
              <w:t> </w:t>
            </w:r>
            <w:r>
              <w:rPr>
                <w:sz w:val="18"/>
              </w:rPr>
              <w:t>e</w:t>
            </w:r>
            <w:r>
              <w:rPr>
                <w:spacing w:val="-6"/>
                <w:sz w:val="18"/>
              </w:rPr>
              <w:t> </w:t>
            </w:r>
            <w:r>
              <w:rPr>
                <w:sz w:val="18"/>
              </w:rPr>
              <w:t>organizzative</w:t>
            </w:r>
            <w:r>
              <w:rPr>
                <w:spacing w:val="-7"/>
                <w:sz w:val="18"/>
              </w:rPr>
              <w:t> </w:t>
            </w:r>
            <w:r>
              <w:rPr>
                <w:sz w:val="18"/>
              </w:rPr>
              <w:t>determinate</w:t>
            </w:r>
            <w:r>
              <w:rPr>
                <w:spacing w:val="-7"/>
                <w:sz w:val="18"/>
              </w:rPr>
              <w:t> </w:t>
            </w:r>
            <w:r>
              <w:rPr>
                <w:sz w:val="18"/>
              </w:rPr>
              <w:t>dal</w:t>
            </w:r>
            <w:r>
              <w:rPr>
                <w:spacing w:val="-7"/>
                <w:sz w:val="18"/>
              </w:rPr>
              <w:t> </w:t>
            </w:r>
            <w:r>
              <w:rPr>
                <w:sz w:val="18"/>
              </w:rPr>
              <w:t>Progettista</w:t>
            </w:r>
            <w:r>
              <w:rPr>
                <w:spacing w:val="-7"/>
                <w:sz w:val="18"/>
              </w:rPr>
              <w:t> </w:t>
            </w:r>
            <w:r>
              <w:rPr>
                <w:sz w:val="18"/>
              </w:rPr>
              <w:t>dell’opera</w:t>
            </w:r>
            <w:r>
              <w:rPr>
                <w:spacing w:val="-6"/>
                <w:sz w:val="18"/>
              </w:rPr>
              <w:t> </w:t>
            </w:r>
            <w:r>
              <w:rPr>
                <w:sz w:val="18"/>
              </w:rPr>
              <w:t>in</w:t>
            </w:r>
            <w:r>
              <w:rPr>
                <w:spacing w:val="-10"/>
                <w:sz w:val="18"/>
              </w:rPr>
              <w:t> </w:t>
            </w:r>
            <w:r>
              <w:rPr>
                <w:sz w:val="18"/>
              </w:rPr>
              <w:t>collaborazione</w:t>
            </w:r>
            <w:r>
              <w:rPr>
                <w:spacing w:val="-7"/>
                <w:sz w:val="18"/>
              </w:rPr>
              <w:t> </w:t>
            </w:r>
            <w:r>
              <w:rPr>
                <w:sz w:val="18"/>
              </w:rPr>
              <w:t>con</w:t>
            </w:r>
            <w:r>
              <w:rPr>
                <w:spacing w:val="-9"/>
                <w:sz w:val="18"/>
              </w:rPr>
              <w:t> </w:t>
            </w:r>
            <w:r>
              <w:rPr>
                <w:sz w:val="18"/>
              </w:rPr>
              <w:t>il</w:t>
            </w:r>
            <w:r>
              <w:rPr>
                <w:spacing w:val="-7"/>
                <w:sz w:val="18"/>
              </w:rPr>
              <w:t> </w:t>
            </w:r>
            <w:r>
              <w:rPr>
                <w:sz w:val="18"/>
              </w:rPr>
              <w:t>CSP</w:t>
            </w:r>
            <w:r>
              <w:rPr>
                <w:spacing w:val="2"/>
                <w:sz w:val="18"/>
              </w:rPr>
              <w:t> </w:t>
            </w:r>
            <w:r>
              <w:rPr>
                <w:sz w:val="18"/>
              </w:rPr>
              <w:t>con</w:t>
            </w:r>
            <w:r>
              <w:rPr>
                <w:spacing w:val="-7"/>
                <w:sz w:val="18"/>
              </w:rPr>
              <w:t> </w:t>
            </w:r>
            <w:r>
              <w:rPr>
                <w:sz w:val="18"/>
              </w:rPr>
              <w:t>le</w:t>
            </w:r>
            <w:r>
              <w:rPr>
                <w:spacing w:val="-7"/>
                <w:sz w:val="18"/>
              </w:rPr>
              <w:t> </w:t>
            </w:r>
            <w:r>
              <w:rPr>
                <w:sz w:val="18"/>
              </w:rPr>
              <w:t>relative misure di coordinamento e le modalità di verifica del loro rispetto sono state le</w:t>
            </w:r>
            <w:r>
              <w:rPr>
                <w:spacing w:val="-21"/>
                <w:sz w:val="18"/>
              </w:rPr>
              <w:t> </w:t>
            </w:r>
            <w:r>
              <w:rPr>
                <w:sz w:val="18"/>
              </w:rPr>
              <w:t>seguenti:</w:t>
            </w:r>
          </w:p>
          <w:p>
            <w:pPr>
              <w:pStyle w:val="TableParagraph"/>
              <w:spacing w:before="1"/>
              <w:rPr>
                <w:sz w:val="18"/>
              </w:rPr>
            </w:pPr>
          </w:p>
          <w:p>
            <w:pPr>
              <w:pStyle w:val="TableParagraph"/>
              <w:spacing w:line="207" w:lineRule="exact"/>
              <w:ind w:left="429"/>
              <w:jc w:val="both"/>
              <w:rPr>
                <w:b/>
                <w:sz w:val="18"/>
              </w:rPr>
            </w:pPr>
            <w:r>
              <w:rPr>
                <w:sz w:val="18"/>
              </w:rPr>
              <w:t>- </w:t>
            </w:r>
            <w:r>
              <w:rPr>
                <w:b/>
                <w:sz w:val="18"/>
                <w:u w:val="single"/>
              </w:rPr>
              <w:t>scelte progettuali:</w:t>
            </w:r>
          </w:p>
          <w:p>
            <w:pPr>
              <w:pStyle w:val="TableParagraph"/>
              <w:ind w:left="69" w:right="70"/>
              <w:jc w:val="both"/>
              <w:rPr>
                <w:i/>
                <w:sz w:val="18"/>
              </w:rPr>
            </w:pPr>
            <w:r>
              <w:rPr>
                <w:i/>
                <w:sz w:val="18"/>
              </w:rPr>
              <w:t>La prima azione per prevenire eventuali sversamenti è avere un inventario delle sostanze potenzialmente inquinanti </w:t>
            </w:r>
            <w:r>
              <w:rPr>
                <w:i/>
                <w:sz w:val="18"/>
              </w:rPr>
              <w:t>presenti nei cantieri e le loro quantità. L’inventario comprenderà gli idrocarburi e le altre sostanze che potrebbero essere pericolose per l’ambiente.</w:t>
            </w:r>
          </w:p>
          <w:p>
            <w:pPr>
              <w:pStyle w:val="TableParagraph"/>
              <w:ind w:left="69" w:right="61"/>
              <w:jc w:val="both"/>
              <w:rPr>
                <w:i/>
                <w:sz w:val="18"/>
              </w:rPr>
            </w:pPr>
            <w:r>
              <w:rPr>
                <w:i/>
                <w:sz w:val="18"/>
              </w:rPr>
              <w:t>Sulla base dell’esperienza, è possibile individuare la seguente lista di inquinanti potenziali che sicuramente saranno </w:t>
            </w:r>
            <w:r>
              <w:rPr>
                <w:i/>
                <w:sz w:val="18"/>
              </w:rPr>
              <w:t>presenti nei cantieri:</w:t>
            </w:r>
          </w:p>
          <w:p>
            <w:pPr>
              <w:pStyle w:val="TableParagraph"/>
              <w:numPr>
                <w:ilvl w:val="0"/>
                <w:numId w:val="38"/>
              </w:numPr>
              <w:tabs>
                <w:tab w:pos="430" w:val="left" w:leader="none"/>
              </w:tabs>
              <w:spacing w:line="206" w:lineRule="exact" w:before="0" w:after="0"/>
              <w:ind w:left="429" w:right="0" w:hanging="361"/>
              <w:jc w:val="both"/>
              <w:rPr>
                <w:i/>
                <w:sz w:val="18"/>
              </w:rPr>
            </w:pPr>
            <w:r>
              <w:rPr>
                <w:i/>
                <w:sz w:val="18"/>
              </w:rPr>
              <w:t>gasolio per</w:t>
            </w:r>
            <w:r>
              <w:rPr>
                <w:i/>
                <w:spacing w:val="-3"/>
                <w:sz w:val="18"/>
              </w:rPr>
              <w:t> </w:t>
            </w:r>
            <w:r>
              <w:rPr>
                <w:i/>
                <w:sz w:val="18"/>
              </w:rPr>
              <w:t>rifornimento</w:t>
            </w:r>
          </w:p>
          <w:p>
            <w:pPr>
              <w:pStyle w:val="TableParagraph"/>
              <w:numPr>
                <w:ilvl w:val="0"/>
                <w:numId w:val="38"/>
              </w:numPr>
              <w:tabs>
                <w:tab w:pos="430" w:val="left" w:leader="none"/>
              </w:tabs>
              <w:spacing w:line="207" w:lineRule="exact" w:before="0" w:after="0"/>
              <w:ind w:left="429" w:right="0" w:hanging="361"/>
              <w:jc w:val="both"/>
              <w:rPr>
                <w:i/>
                <w:sz w:val="18"/>
              </w:rPr>
            </w:pPr>
            <w:r>
              <w:rPr>
                <w:i/>
                <w:sz w:val="18"/>
              </w:rPr>
              <w:t>oli e grassi</w:t>
            </w:r>
            <w:r>
              <w:rPr>
                <w:i/>
                <w:spacing w:val="-5"/>
                <w:sz w:val="18"/>
              </w:rPr>
              <w:t> </w:t>
            </w:r>
            <w:r>
              <w:rPr>
                <w:i/>
                <w:sz w:val="18"/>
              </w:rPr>
              <w:t>lubrificanti</w:t>
            </w:r>
          </w:p>
          <w:p>
            <w:pPr>
              <w:pStyle w:val="TableParagraph"/>
              <w:numPr>
                <w:ilvl w:val="0"/>
                <w:numId w:val="38"/>
              </w:numPr>
              <w:tabs>
                <w:tab w:pos="430" w:val="left" w:leader="none"/>
              </w:tabs>
              <w:spacing w:line="207" w:lineRule="exact" w:before="2" w:after="0"/>
              <w:ind w:left="429" w:right="0" w:hanging="361"/>
              <w:jc w:val="both"/>
              <w:rPr>
                <w:i/>
                <w:sz w:val="18"/>
              </w:rPr>
            </w:pPr>
            <w:r>
              <w:rPr>
                <w:i/>
                <w:sz w:val="18"/>
              </w:rPr>
              <w:t>vernici</w:t>
            </w:r>
          </w:p>
          <w:p>
            <w:pPr>
              <w:pStyle w:val="TableParagraph"/>
              <w:ind w:left="921" w:right="6746" w:hanging="492"/>
              <w:jc w:val="both"/>
              <w:rPr>
                <w:b/>
                <w:sz w:val="18"/>
              </w:rPr>
            </w:pPr>
            <w:r>
              <w:rPr>
                <w:sz w:val="18"/>
              </w:rPr>
              <w:t>- </w:t>
            </w:r>
            <w:r>
              <w:rPr>
                <w:b/>
                <w:sz w:val="18"/>
              </w:rPr>
              <w:t>. </w:t>
            </w:r>
            <w:r>
              <w:rPr>
                <w:b/>
                <w:sz w:val="18"/>
                <w:u w:val="single"/>
              </w:rPr>
              <w:t>scelte organizzative</w:t>
            </w:r>
            <w:r>
              <w:rPr>
                <w:b/>
                <w:sz w:val="18"/>
              </w:rPr>
              <w:t>: Gasolio per rifornimento</w:t>
            </w:r>
          </w:p>
          <w:p>
            <w:pPr>
              <w:pStyle w:val="TableParagraph"/>
              <w:ind w:left="1204" w:right="135" w:hanging="284"/>
              <w:rPr>
                <w:b/>
                <w:sz w:val="18"/>
              </w:rPr>
            </w:pPr>
            <w:r>
              <w:rPr>
                <w:i/>
                <w:sz w:val="18"/>
              </w:rPr>
              <w:t>Il rifornimento di gasolio delle macchine operatrici (in linea e cantiere) sarà effettuato con mezzi idonei. Dovrà </w:t>
            </w:r>
            <w:r>
              <w:rPr>
                <w:i/>
                <w:sz w:val="18"/>
              </w:rPr>
              <w:t>essere presente in cantiere almeno un kit di pronto intervento, contenenti panne assorbenti e altro materiale idoneo a contenere, fermare e riassorbire almeno parzialmente lo sversamento</w:t>
            </w:r>
            <w:r>
              <w:rPr>
                <w:b/>
                <w:sz w:val="18"/>
              </w:rPr>
              <w:t>.</w:t>
            </w:r>
          </w:p>
          <w:p>
            <w:pPr>
              <w:pStyle w:val="TableParagraph"/>
              <w:spacing w:line="207" w:lineRule="exact"/>
              <w:ind w:left="921"/>
              <w:rPr>
                <w:b/>
                <w:sz w:val="18"/>
              </w:rPr>
            </w:pPr>
            <w:r>
              <w:rPr>
                <w:b/>
                <w:sz w:val="18"/>
              </w:rPr>
              <w:t>Oli e grassi lubrificanti</w:t>
            </w:r>
          </w:p>
          <w:p>
            <w:pPr>
              <w:pStyle w:val="TableParagraph"/>
              <w:tabs>
                <w:tab w:pos="1204" w:val="left" w:leader="none"/>
              </w:tabs>
              <w:spacing w:line="210" w:lineRule="exact"/>
              <w:ind w:left="1204" w:right="145" w:hanging="284"/>
              <w:rPr>
                <w:i/>
                <w:sz w:val="18"/>
              </w:rPr>
            </w:pPr>
            <w:r>
              <w:rPr>
                <w:b/>
                <w:sz w:val="18"/>
              </w:rPr>
              <w:t>-</w:t>
              <w:tab/>
            </w:r>
            <w:r>
              <w:rPr>
                <w:i/>
                <w:sz w:val="18"/>
              </w:rPr>
              <w:t>Per</w:t>
            </w:r>
            <w:r>
              <w:rPr>
                <w:i/>
                <w:spacing w:val="-3"/>
                <w:sz w:val="18"/>
              </w:rPr>
              <w:t> </w:t>
            </w:r>
            <w:r>
              <w:rPr>
                <w:i/>
                <w:sz w:val="18"/>
              </w:rPr>
              <w:t>evitare</w:t>
            </w:r>
            <w:r>
              <w:rPr>
                <w:i/>
                <w:spacing w:val="-5"/>
                <w:sz w:val="18"/>
              </w:rPr>
              <w:t> </w:t>
            </w:r>
            <w:r>
              <w:rPr>
                <w:i/>
                <w:sz w:val="18"/>
              </w:rPr>
              <w:t>sversamenti</w:t>
            </w:r>
            <w:r>
              <w:rPr>
                <w:i/>
                <w:spacing w:val="-3"/>
                <w:sz w:val="18"/>
              </w:rPr>
              <w:t> </w:t>
            </w:r>
            <w:r>
              <w:rPr>
                <w:i/>
                <w:sz w:val="18"/>
              </w:rPr>
              <w:t>durante</w:t>
            </w:r>
            <w:r>
              <w:rPr>
                <w:i/>
                <w:spacing w:val="-3"/>
                <w:sz w:val="18"/>
              </w:rPr>
              <w:t> </w:t>
            </w:r>
            <w:r>
              <w:rPr>
                <w:i/>
                <w:sz w:val="18"/>
              </w:rPr>
              <w:t>le</w:t>
            </w:r>
            <w:r>
              <w:rPr>
                <w:i/>
                <w:spacing w:val="-5"/>
                <w:sz w:val="18"/>
              </w:rPr>
              <w:t> </w:t>
            </w:r>
            <w:r>
              <w:rPr>
                <w:i/>
                <w:sz w:val="18"/>
              </w:rPr>
              <w:t>operazioni</w:t>
            </w:r>
            <w:r>
              <w:rPr>
                <w:i/>
                <w:spacing w:val="-4"/>
                <w:sz w:val="18"/>
              </w:rPr>
              <w:t> </w:t>
            </w:r>
            <w:r>
              <w:rPr>
                <w:i/>
                <w:sz w:val="18"/>
              </w:rPr>
              <w:t>di</w:t>
            </w:r>
            <w:r>
              <w:rPr>
                <w:i/>
                <w:spacing w:val="-3"/>
                <w:sz w:val="18"/>
              </w:rPr>
              <w:t> </w:t>
            </w:r>
            <w:r>
              <w:rPr>
                <w:i/>
                <w:sz w:val="18"/>
              </w:rPr>
              <w:t>manutenzione</w:t>
            </w:r>
            <w:r>
              <w:rPr>
                <w:i/>
                <w:spacing w:val="-2"/>
                <w:sz w:val="18"/>
              </w:rPr>
              <w:t> </w:t>
            </w:r>
            <w:r>
              <w:rPr>
                <w:i/>
                <w:sz w:val="18"/>
              </w:rPr>
              <w:t>delle</w:t>
            </w:r>
            <w:r>
              <w:rPr>
                <w:i/>
                <w:spacing w:val="-3"/>
                <w:sz w:val="18"/>
              </w:rPr>
              <w:t> </w:t>
            </w:r>
            <w:r>
              <w:rPr>
                <w:i/>
                <w:sz w:val="18"/>
              </w:rPr>
              <w:t>macchine,</w:t>
            </w:r>
            <w:r>
              <w:rPr>
                <w:i/>
                <w:spacing w:val="-5"/>
                <w:sz w:val="18"/>
              </w:rPr>
              <w:t> </w:t>
            </w:r>
            <w:r>
              <w:rPr>
                <w:i/>
                <w:sz w:val="18"/>
              </w:rPr>
              <w:t>verranno</w:t>
            </w:r>
            <w:r>
              <w:rPr>
                <w:i/>
                <w:spacing w:val="-4"/>
                <w:sz w:val="18"/>
              </w:rPr>
              <w:t> </w:t>
            </w:r>
            <w:r>
              <w:rPr>
                <w:i/>
                <w:sz w:val="18"/>
              </w:rPr>
              <w:t>utilizzate</w:t>
            </w:r>
            <w:r>
              <w:rPr>
                <w:i/>
                <w:spacing w:val="-5"/>
                <w:sz w:val="18"/>
              </w:rPr>
              <w:t> </w:t>
            </w:r>
            <w:r>
              <w:rPr>
                <w:i/>
                <w:sz w:val="18"/>
              </w:rPr>
              <w:t>vasche </w:t>
            </w:r>
            <w:r>
              <w:rPr>
                <w:i/>
                <w:sz w:val="18"/>
              </w:rPr>
              <w:t>di</w:t>
            </w:r>
            <w:r>
              <w:rPr>
                <w:i/>
                <w:spacing w:val="-2"/>
                <w:sz w:val="18"/>
              </w:rPr>
              <w:t> </w:t>
            </w:r>
            <w:r>
              <w:rPr>
                <w:i/>
                <w:sz w:val="18"/>
              </w:rPr>
              <w:t>contenimento</w:t>
            </w:r>
            <w:r>
              <w:rPr>
                <w:i/>
                <w:spacing w:val="-4"/>
                <w:sz w:val="18"/>
              </w:rPr>
              <w:t> </w:t>
            </w:r>
            <w:r>
              <w:rPr>
                <w:i/>
                <w:sz w:val="18"/>
              </w:rPr>
              <w:t>o</w:t>
            </w:r>
            <w:r>
              <w:rPr>
                <w:i/>
                <w:spacing w:val="-2"/>
                <w:sz w:val="18"/>
              </w:rPr>
              <w:t> </w:t>
            </w:r>
            <w:r>
              <w:rPr>
                <w:i/>
                <w:sz w:val="18"/>
              </w:rPr>
              <w:t>altro</w:t>
            </w:r>
            <w:r>
              <w:rPr>
                <w:i/>
                <w:spacing w:val="-3"/>
                <w:sz w:val="18"/>
              </w:rPr>
              <w:t> </w:t>
            </w:r>
            <w:r>
              <w:rPr>
                <w:i/>
                <w:sz w:val="18"/>
              </w:rPr>
              <w:t>sistema</w:t>
            </w:r>
            <w:r>
              <w:rPr>
                <w:i/>
                <w:spacing w:val="-2"/>
                <w:sz w:val="18"/>
              </w:rPr>
              <w:t> </w:t>
            </w:r>
            <w:r>
              <w:rPr>
                <w:i/>
                <w:sz w:val="18"/>
              </w:rPr>
              <w:t>idoneo.</w:t>
            </w:r>
            <w:r>
              <w:rPr>
                <w:i/>
                <w:spacing w:val="-4"/>
                <w:sz w:val="18"/>
              </w:rPr>
              <w:t> </w:t>
            </w:r>
            <w:r>
              <w:rPr>
                <w:i/>
                <w:sz w:val="18"/>
              </w:rPr>
              <w:t>Inoltre,</w:t>
            </w:r>
            <w:r>
              <w:rPr>
                <w:i/>
                <w:spacing w:val="-4"/>
                <w:sz w:val="18"/>
              </w:rPr>
              <w:t> </w:t>
            </w:r>
            <w:r>
              <w:rPr>
                <w:i/>
                <w:sz w:val="18"/>
              </w:rPr>
              <w:t>i</w:t>
            </w:r>
            <w:r>
              <w:rPr>
                <w:i/>
                <w:spacing w:val="-2"/>
                <w:sz w:val="18"/>
              </w:rPr>
              <w:t> </w:t>
            </w:r>
            <w:r>
              <w:rPr>
                <w:i/>
                <w:sz w:val="18"/>
              </w:rPr>
              <w:t>contenitori</w:t>
            </w:r>
            <w:r>
              <w:rPr>
                <w:i/>
                <w:spacing w:val="-3"/>
                <w:sz w:val="18"/>
              </w:rPr>
              <w:t> </w:t>
            </w:r>
            <w:r>
              <w:rPr>
                <w:i/>
                <w:sz w:val="18"/>
              </w:rPr>
              <w:t>di</w:t>
            </w:r>
            <w:r>
              <w:rPr>
                <w:i/>
                <w:spacing w:val="-2"/>
                <w:sz w:val="18"/>
              </w:rPr>
              <w:t> </w:t>
            </w:r>
            <w:r>
              <w:rPr>
                <w:i/>
                <w:sz w:val="18"/>
              </w:rPr>
              <w:t>oli</w:t>
            </w:r>
            <w:r>
              <w:rPr>
                <w:i/>
                <w:spacing w:val="-2"/>
                <w:sz w:val="18"/>
              </w:rPr>
              <w:t> </w:t>
            </w:r>
            <w:r>
              <w:rPr>
                <w:i/>
                <w:sz w:val="18"/>
              </w:rPr>
              <w:t>lubrificanti</w:t>
            </w:r>
            <w:r>
              <w:rPr>
                <w:i/>
                <w:spacing w:val="-3"/>
                <w:sz w:val="18"/>
              </w:rPr>
              <w:t> </w:t>
            </w:r>
            <w:r>
              <w:rPr>
                <w:i/>
                <w:sz w:val="18"/>
              </w:rPr>
              <w:t>saranno</w:t>
            </w:r>
            <w:r>
              <w:rPr>
                <w:i/>
                <w:spacing w:val="-3"/>
                <w:sz w:val="18"/>
              </w:rPr>
              <w:t> </w:t>
            </w:r>
            <w:r>
              <w:rPr>
                <w:i/>
                <w:sz w:val="18"/>
              </w:rPr>
              <w:t>posizionati,</w:t>
            </w:r>
            <w:r>
              <w:rPr>
                <w:i/>
                <w:spacing w:val="-2"/>
                <w:sz w:val="18"/>
              </w:rPr>
              <w:t> </w:t>
            </w:r>
            <w:r>
              <w:rPr>
                <w:i/>
                <w:sz w:val="18"/>
              </w:rPr>
              <w:t>a</w:t>
            </w:r>
            <w:r>
              <w:rPr>
                <w:i/>
                <w:spacing w:val="-2"/>
                <w:sz w:val="18"/>
              </w:rPr>
              <w:t> </w:t>
            </w:r>
            <w:r>
              <w:rPr>
                <w:i/>
                <w:sz w:val="18"/>
              </w:rPr>
              <w:t>loro</w:t>
            </w:r>
          </w:p>
        </w:tc>
      </w:tr>
    </w:tbl>
    <w:p>
      <w:pPr>
        <w:pStyle w:val="BodyText"/>
        <w:spacing w:before="8"/>
        <w:rPr>
          <w:sz w:val="2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71" name="image1.jpeg"/>
                  <wp:cNvGraphicFramePr>
                    <a:graphicFrameLocks noChangeAspect="1"/>
                  </wp:cNvGraphicFramePr>
                  <a:graphic>
                    <a:graphicData uri="http://schemas.openxmlformats.org/drawingml/2006/picture">
                      <pic:pic>
                        <pic:nvPicPr>
                          <pic:cNvPr id="37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26"/>
          <w:footerReference w:type="default" r:id="rId527"/>
          <w:pgSz w:w="11910" w:h="16840"/>
          <w:pgMar w:header="722" w:footer="0" w:top="2700" w:bottom="0" w:left="640" w:right="640"/>
          <w:pgNumType w:start="84"/>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9567" w:hRule="atLeast"/>
        </w:trPr>
        <w:tc>
          <w:tcPr>
            <w:tcW w:w="9780" w:type="dxa"/>
            <w:tcBorders>
              <w:bottom w:val="dotted" w:sz="2" w:space="0" w:color="000000"/>
            </w:tcBorders>
          </w:tcPr>
          <w:p>
            <w:pPr>
              <w:pStyle w:val="TableParagraph"/>
              <w:spacing w:line="206" w:lineRule="exact"/>
              <w:ind w:left="1204"/>
              <w:rPr>
                <w:i/>
                <w:sz w:val="18"/>
              </w:rPr>
            </w:pPr>
            <w:r>
              <w:rPr>
                <w:i/>
                <w:sz w:val="18"/>
              </w:rPr>
              <w:t>volta, su contenitori a tenuta stagna</w:t>
            </w:r>
          </w:p>
          <w:p>
            <w:pPr>
              <w:pStyle w:val="TableParagraph"/>
              <w:spacing w:line="206" w:lineRule="exact"/>
              <w:ind w:left="921"/>
              <w:rPr>
                <w:b/>
                <w:sz w:val="18"/>
              </w:rPr>
            </w:pPr>
            <w:r>
              <w:rPr>
                <w:b/>
                <w:sz w:val="18"/>
                <w:u w:val="single"/>
              </w:rPr>
              <w:t>misure di coordinamento con relative modalità di verifica del loro rispetto:</w:t>
            </w:r>
          </w:p>
          <w:p>
            <w:pPr>
              <w:pStyle w:val="TableParagraph"/>
              <w:ind w:left="69"/>
              <w:rPr>
                <w:i/>
                <w:sz w:val="18"/>
              </w:rPr>
            </w:pPr>
            <w:r>
              <w:rPr>
                <w:i/>
                <w:sz w:val="18"/>
              </w:rPr>
              <w:t>L'attuazione delle scelte progettuali e organizzative, delle misure preventive e protettive, delle procedure individuate </w:t>
            </w:r>
            <w:r>
              <w:rPr>
                <w:i/>
                <w:sz w:val="18"/>
              </w:rPr>
              <w:t>rimangono essenzialmente in capo alla ditta esecutrice.</w:t>
            </w:r>
          </w:p>
          <w:p>
            <w:pPr>
              <w:pStyle w:val="TableParagraph"/>
              <w:spacing w:line="207" w:lineRule="exact" w:before="1"/>
              <w:ind w:left="69"/>
              <w:rPr>
                <w:i/>
                <w:sz w:val="18"/>
              </w:rPr>
            </w:pPr>
            <w:r>
              <w:rPr>
                <w:i/>
                <w:sz w:val="18"/>
              </w:rPr>
              <w:t>L’impresa affidataria deve incaricare un preposto deputato al controllo di :</w:t>
            </w:r>
          </w:p>
          <w:p>
            <w:pPr>
              <w:pStyle w:val="TableParagraph"/>
              <w:numPr>
                <w:ilvl w:val="0"/>
                <w:numId w:val="39"/>
              </w:numPr>
              <w:tabs>
                <w:tab w:pos="429" w:val="left" w:leader="none"/>
                <w:tab w:pos="430" w:val="left" w:leader="none"/>
              </w:tabs>
              <w:spacing w:line="206" w:lineRule="exact" w:before="0" w:after="0"/>
              <w:ind w:left="429" w:right="0" w:hanging="361"/>
              <w:jc w:val="left"/>
              <w:rPr>
                <w:i/>
                <w:sz w:val="18"/>
              </w:rPr>
            </w:pPr>
            <w:r>
              <w:rPr>
                <w:i/>
                <w:sz w:val="18"/>
              </w:rPr>
              <w:t>uso di contenitori idonei al trasporto e allo stoccaggio per ciascun tipo di</w:t>
            </w:r>
            <w:r>
              <w:rPr>
                <w:i/>
                <w:spacing w:val="-17"/>
                <w:sz w:val="18"/>
              </w:rPr>
              <w:t> </w:t>
            </w:r>
            <w:r>
              <w:rPr>
                <w:i/>
                <w:sz w:val="18"/>
              </w:rPr>
              <w:t>liquido</w:t>
            </w:r>
          </w:p>
          <w:p>
            <w:pPr>
              <w:pStyle w:val="TableParagraph"/>
              <w:numPr>
                <w:ilvl w:val="0"/>
                <w:numId w:val="39"/>
              </w:numPr>
              <w:tabs>
                <w:tab w:pos="429" w:val="left" w:leader="none"/>
                <w:tab w:pos="430" w:val="left" w:leader="none"/>
              </w:tabs>
              <w:spacing w:line="206" w:lineRule="exact" w:before="0" w:after="0"/>
              <w:ind w:left="429" w:right="0" w:hanging="361"/>
              <w:jc w:val="left"/>
              <w:rPr>
                <w:i/>
                <w:sz w:val="18"/>
              </w:rPr>
            </w:pPr>
            <w:r>
              <w:rPr>
                <w:i/>
                <w:sz w:val="18"/>
              </w:rPr>
              <w:t>mantenimento in buono stato di tutti i</w:t>
            </w:r>
            <w:r>
              <w:rPr>
                <w:i/>
                <w:spacing w:val="-8"/>
                <w:sz w:val="18"/>
              </w:rPr>
              <w:t> </w:t>
            </w:r>
            <w:r>
              <w:rPr>
                <w:i/>
                <w:sz w:val="18"/>
              </w:rPr>
              <w:t>contenitori</w:t>
            </w:r>
          </w:p>
          <w:p>
            <w:pPr>
              <w:pStyle w:val="TableParagraph"/>
              <w:numPr>
                <w:ilvl w:val="0"/>
                <w:numId w:val="39"/>
              </w:numPr>
              <w:tabs>
                <w:tab w:pos="429" w:val="left" w:leader="none"/>
                <w:tab w:pos="430" w:val="left" w:leader="none"/>
              </w:tabs>
              <w:spacing w:line="207" w:lineRule="exact" w:before="0" w:after="0"/>
              <w:ind w:left="429" w:right="0" w:hanging="361"/>
              <w:jc w:val="left"/>
              <w:rPr>
                <w:i/>
                <w:sz w:val="18"/>
              </w:rPr>
            </w:pPr>
            <w:r>
              <w:rPr>
                <w:i/>
                <w:sz w:val="18"/>
              </w:rPr>
              <w:t>del</w:t>
            </w:r>
            <w:r>
              <w:rPr>
                <w:i/>
                <w:spacing w:val="-3"/>
                <w:sz w:val="18"/>
              </w:rPr>
              <w:t> </w:t>
            </w:r>
            <w:r>
              <w:rPr>
                <w:i/>
                <w:sz w:val="18"/>
              </w:rPr>
              <w:t>livello</w:t>
            </w:r>
            <w:r>
              <w:rPr>
                <w:i/>
                <w:spacing w:val="-5"/>
                <w:sz w:val="18"/>
              </w:rPr>
              <w:t> </w:t>
            </w:r>
            <w:r>
              <w:rPr>
                <w:i/>
                <w:sz w:val="18"/>
              </w:rPr>
              <w:t>di</w:t>
            </w:r>
            <w:r>
              <w:rPr>
                <w:i/>
                <w:spacing w:val="-2"/>
                <w:sz w:val="18"/>
              </w:rPr>
              <w:t> </w:t>
            </w:r>
            <w:r>
              <w:rPr>
                <w:i/>
                <w:sz w:val="18"/>
              </w:rPr>
              <w:t>riempimento</w:t>
            </w:r>
            <w:r>
              <w:rPr>
                <w:i/>
                <w:spacing w:val="-3"/>
                <w:sz w:val="18"/>
              </w:rPr>
              <w:t> </w:t>
            </w:r>
            <w:r>
              <w:rPr>
                <w:i/>
                <w:sz w:val="18"/>
              </w:rPr>
              <w:t>dei</w:t>
            </w:r>
            <w:r>
              <w:rPr>
                <w:i/>
                <w:spacing w:val="-2"/>
                <w:sz w:val="18"/>
              </w:rPr>
              <w:t> </w:t>
            </w:r>
            <w:r>
              <w:rPr>
                <w:i/>
                <w:sz w:val="18"/>
              </w:rPr>
              <w:t>contenitori</w:t>
            </w:r>
            <w:r>
              <w:rPr>
                <w:i/>
                <w:spacing w:val="-5"/>
                <w:sz w:val="18"/>
              </w:rPr>
              <w:t> </w:t>
            </w:r>
            <w:r>
              <w:rPr>
                <w:i/>
                <w:sz w:val="18"/>
              </w:rPr>
              <w:t>sia</w:t>
            </w:r>
            <w:r>
              <w:rPr>
                <w:i/>
                <w:spacing w:val="-2"/>
                <w:sz w:val="18"/>
              </w:rPr>
              <w:t> </w:t>
            </w:r>
            <w:r>
              <w:rPr>
                <w:i/>
                <w:sz w:val="18"/>
              </w:rPr>
              <w:t>sempre</w:t>
            </w:r>
            <w:r>
              <w:rPr>
                <w:i/>
                <w:spacing w:val="-3"/>
                <w:sz w:val="18"/>
              </w:rPr>
              <w:t> </w:t>
            </w:r>
            <w:r>
              <w:rPr>
                <w:i/>
                <w:sz w:val="18"/>
              </w:rPr>
              <w:t>ben</w:t>
            </w:r>
            <w:r>
              <w:rPr>
                <w:i/>
                <w:spacing w:val="3"/>
                <w:sz w:val="18"/>
              </w:rPr>
              <w:t> </w:t>
            </w:r>
            <w:r>
              <w:rPr>
                <w:i/>
                <w:sz w:val="18"/>
              </w:rPr>
              <w:t>visibile,</w:t>
            </w:r>
            <w:r>
              <w:rPr>
                <w:i/>
                <w:spacing w:val="-4"/>
                <w:sz w:val="18"/>
              </w:rPr>
              <w:t> </w:t>
            </w:r>
            <w:r>
              <w:rPr>
                <w:i/>
                <w:sz w:val="18"/>
              </w:rPr>
              <w:t>al</w:t>
            </w:r>
            <w:r>
              <w:rPr>
                <w:i/>
                <w:spacing w:val="-3"/>
                <w:sz w:val="18"/>
              </w:rPr>
              <w:t> </w:t>
            </w:r>
            <w:r>
              <w:rPr>
                <w:i/>
                <w:sz w:val="18"/>
              </w:rPr>
              <w:t>fine</w:t>
            </w:r>
            <w:r>
              <w:rPr>
                <w:i/>
                <w:spacing w:val="-5"/>
                <w:sz w:val="18"/>
              </w:rPr>
              <w:t> </w:t>
            </w:r>
            <w:r>
              <w:rPr>
                <w:i/>
                <w:sz w:val="18"/>
              </w:rPr>
              <w:t>di</w:t>
            </w:r>
            <w:r>
              <w:rPr>
                <w:i/>
                <w:spacing w:val="-2"/>
                <w:sz w:val="18"/>
              </w:rPr>
              <w:t> </w:t>
            </w:r>
            <w:r>
              <w:rPr>
                <w:i/>
                <w:sz w:val="18"/>
              </w:rPr>
              <w:t>evitare</w:t>
            </w:r>
            <w:r>
              <w:rPr>
                <w:i/>
                <w:spacing w:val="-3"/>
                <w:sz w:val="18"/>
              </w:rPr>
              <w:t> </w:t>
            </w:r>
            <w:r>
              <w:rPr>
                <w:i/>
                <w:sz w:val="18"/>
              </w:rPr>
              <w:t>traboccamenti</w:t>
            </w:r>
            <w:r>
              <w:rPr>
                <w:i/>
                <w:spacing w:val="-3"/>
                <w:sz w:val="18"/>
              </w:rPr>
              <w:t> </w:t>
            </w:r>
            <w:r>
              <w:rPr>
                <w:i/>
                <w:sz w:val="18"/>
              </w:rPr>
              <w:t>e</w:t>
            </w:r>
            <w:r>
              <w:rPr>
                <w:i/>
                <w:spacing w:val="-3"/>
                <w:sz w:val="18"/>
              </w:rPr>
              <w:t> </w:t>
            </w:r>
            <w:r>
              <w:rPr>
                <w:i/>
                <w:sz w:val="18"/>
              </w:rPr>
              <w:t>fuoriuscite</w:t>
            </w:r>
            <w:r>
              <w:rPr>
                <w:i/>
                <w:spacing w:val="-2"/>
                <w:sz w:val="18"/>
              </w:rPr>
              <w:t> </w:t>
            </w:r>
            <w:r>
              <w:rPr>
                <w:i/>
                <w:sz w:val="18"/>
              </w:rPr>
              <w:t>di</w:t>
            </w:r>
            <w:r>
              <w:rPr>
                <w:i/>
                <w:spacing w:val="-3"/>
                <w:sz w:val="18"/>
              </w:rPr>
              <w:t> </w:t>
            </w:r>
            <w:r>
              <w:rPr>
                <w:i/>
                <w:sz w:val="18"/>
              </w:rPr>
              <w:t>liquidi</w:t>
            </w:r>
          </w:p>
          <w:p>
            <w:pPr>
              <w:pStyle w:val="TableParagraph"/>
              <w:numPr>
                <w:ilvl w:val="0"/>
                <w:numId w:val="39"/>
              </w:numPr>
              <w:tabs>
                <w:tab w:pos="429" w:val="left" w:leader="none"/>
                <w:tab w:pos="430" w:val="left" w:leader="none"/>
              </w:tabs>
              <w:spacing w:line="207" w:lineRule="exact" w:before="2" w:after="0"/>
              <w:ind w:left="429" w:right="0" w:hanging="361"/>
              <w:jc w:val="left"/>
              <w:rPr>
                <w:i/>
                <w:sz w:val="18"/>
              </w:rPr>
            </w:pPr>
            <w:r>
              <w:rPr>
                <w:i/>
                <w:sz w:val="18"/>
              </w:rPr>
              <w:t>mantenimento</w:t>
            </w:r>
            <w:r>
              <w:rPr>
                <w:i/>
                <w:spacing w:val="-2"/>
                <w:sz w:val="18"/>
              </w:rPr>
              <w:t> </w:t>
            </w:r>
            <w:r>
              <w:rPr>
                <w:i/>
                <w:sz w:val="18"/>
              </w:rPr>
              <w:t>in</w:t>
            </w:r>
            <w:r>
              <w:rPr>
                <w:i/>
                <w:spacing w:val="-3"/>
                <w:sz w:val="18"/>
              </w:rPr>
              <w:t> </w:t>
            </w:r>
            <w:r>
              <w:rPr>
                <w:i/>
                <w:sz w:val="18"/>
              </w:rPr>
              <w:t>buono</w:t>
            </w:r>
            <w:r>
              <w:rPr>
                <w:i/>
                <w:spacing w:val="-4"/>
                <w:sz w:val="18"/>
              </w:rPr>
              <w:t> </w:t>
            </w:r>
            <w:r>
              <w:rPr>
                <w:i/>
                <w:sz w:val="18"/>
              </w:rPr>
              <w:t>stato</w:t>
            </w:r>
            <w:r>
              <w:rPr>
                <w:i/>
                <w:spacing w:val="-3"/>
                <w:sz w:val="18"/>
              </w:rPr>
              <w:t> </w:t>
            </w:r>
            <w:r>
              <w:rPr>
                <w:i/>
                <w:sz w:val="18"/>
              </w:rPr>
              <w:t>di</w:t>
            </w:r>
            <w:r>
              <w:rPr>
                <w:i/>
                <w:spacing w:val="-2"/>
                <w:sz w:val="18"/>
              </w:rPr>
              <w:t> </w:t>
            </w:r>
            <w:r>
              <w:rPr>
                <w:i/>
                <w:sz w:val="18"/>
              </w:rPr>
              <w:t>tutte</w:t>
            </w:r>
            <w:r>
              <w:rPr>
                <w:i/>
                <w:spacing w:val="-1"/>
                <w:sz w:val="18"/>
              </w:rPr>
              <w:t> </w:t>
            </w:r>
            <w:r>
              <w:rPr>
                <w:i/>
                <w:sz w:val="18"/>
              </w:rPr>
              <w:t>le</w:t>
            </w:r>
            <w:r>
              <w:rPr>
                <w:i/>
                <w:spacing w:val="-2"/>
                <w:sz w:val="18"/>
              </w:rPr>
              <w:t> </w:t>
            </w:r>
            <w:r>
              <w:rPr>
                <w:i/>
                <w:sz w:val="18"/>
              </w:rPr>
              <w:t>tubature</w:t>
            </w:r>
            <w:r>
              <w:rPr>
                <w:i/>
                <w:spacing w:val="-1"/>
                <w:sz w:val="18"/>
              </w:rPr>
              <w:t> </w:t>
            </w:r>
            <w:r>
              <w:rPr>
                <w:i/>
                <w:sz w:val="18"/>
              </w:rPr>
              <w:t>e</w:t>
            </w:r>
            <w:r>
              <w:rPr>
                <w:i/>
                <w:spacing w:val="-4"/>
                <w:sz w:val="18"/>
              </w:rPr>
              <w:t> </w:t>
            </w:r>
            <w:r>
              <w:rPr>
                <w:i/>
                <w:sz w:val="18"/>
              </w:rPr>
              <w:t>condotte</w:t>
            </w:r>
            <w:r>
              <w:rPr>
                <w:i/>
                <w:spacing w:val="-5"/>
                <w:sz w:val="18"/>
              </w:rPr>
              <w:t> </w:t>
            </w:r>
            <w:r>
              <w:rPr>
                <w:i/>
                <w:sz w:val="18"/>
              </w:rPr>
              <w:t>e</w:t>
            </w:r>
            <w:r>
              <w:rPr>
                <w:i/>
                <w:spacing w:val="-2"/>
                <w:sz w:val="18"/>
              </w:rPr>
              <w:t> </w:t>
            </w:r>
            <w:r>
              <w:rPr>
                <w:i/>
                <w:sz w:val="18"/>
              </w:rPr>
              <w:t>relative</w:t>
            </w:r>
            <w:r>
              <w:rPr>
                <w:i/>
                <w:spacing w:val="-1"/>
                <w:sz w:val="18"/>
              </w:rPr>
              <w:t> </w:t>
            </w:r>
            <w:r>
              <w:rPr>
                <w:i/>
                <w:sz w:val="18"/>
              </w:rPr>
              <w:t>connessioni</w:t>
            </w:r>
            <w:r>
              <w:rPr>
                <w:i/>
                <w:spacing w:val="-2"/>
                <w:sz w:val="18"/>
              </w:rPr>
              <w:t> </w:t>
            </w:r>
            <w:r>
              <w:rPr>
                <w:i/>
                <w:sz w:val="18"/>
              </w:rPr>
              <w:t>destinate</w:t>
            </w:r>
            <w:r>
              <w:rPr>
                <w:i/>
                <w:spacing w:val="-1"/>
                <w:sz w:val="18"/>
              </w:rPr>
              <w:t> </w:t>
            </w:r>
            <w:r>
              <w:rPr>
                <w:i/>
                <w:sz w:val="18"/>
              </w:rPr>
              <w:t>al</w:t>
            </w:r>
            <w:r>
              <w:rPr>
                <w:i/>
                <w:spacing w:val="-2"/>
                <w:sz w:val="18"/>
              </w:rPr>
              <w:t> </w:t>
            </w:r>
            <w:r>
              <w:rPr>
                <w:i/>
                <w:sz w:val="18"/>
              </w:rPr>
              <w:t>trasporto</w:t>
            </w:r>
            <w:r>
              <w:rPr>
                <w:i/>
                <w:spacing w:val="-3"/>
                <w:sz w:val="18"/>
              </w:rPr>
              <w:t> </w:t>
            </w:r>
            <w:r>
              <w:rPr>
                <w:i/>
                <w:sz w:val="18"/>
              </w:rPr>
              <w:t>di</w:t>
            </w:r>
            <w:r>
              <w:rPr>
                <w:i/>
                <w:spacing w:val="-4"/>
                <w:sz w:val="18"/>
              </w:rPr>
              <w:t> </w:t>
            </w:r>
            <w:r>
              <w:rPr>
                <w:i/>
                <w:sz w:val="18"/>
              </w:rPr>
              <w:t>liquidi</w:t>
            </w:r>
          </w:p>
          <w:p>
            <w:pPr>
              <w:pStyle w:val="TableParagraph"/>
              <w:numPr>
                <w:ilvl w:val="0"/>
                <w:numId w:val="39"/>
              </w:numPr>
              <w:tabs>
                <w:tab w:pos="429" w:val="left" w:leader="none"/>
                <w:tab w:pos="430" w:val="left" w:leader="none"/>
              </w:tabs>
              <w:spacing w:line="206" w:lineRule="exact" w:before="0" w:after="0"/>
              <w:ind w:left="429" w:right="0" w:hanging="361"/>
              <w:jc w:val="left"/>
              <w:rPr>
                <w:i/>
                <w:sz w:val="18"/>
              </w:rPr>
            </w:pPr>
            <w:r>
              <w:rPr>
                <w:i/>
                <w:sz w:val="18"/>
              </w:rPr>
              <w:t>effettuazione di regolari ispezioni e manutenzione di tutte le attrezzature e mezzi di</w:t>
            </w:r>
            <w:r>
              <w:rPr>
                <w:i/>
                <w:spacing w:val="-21"/>
                <w:sz w:val="18"/>
              </w:rPr>
              <w:t> </w:t>
            </w:r>
            <w:r>
              <w:rPr>
                <w:i/>
                <w:sz w:val="18"/>
              </w:rPr>
              <w:t>lavoro.</w:t>
            </w:r>
          </w:p>
          <w:p>
            <w:pPr>
              <w:pStyle w:val="TableParagraph"/>
              <w:numPr>
                <w:ilvl w:val="0"/>
                <w:numId w:val="39"/>
              </w:numPr>
              <w:tabs>
                <w:tab w:pos="429" w:val="left" w:leader="none"/>
                <w:tab w:pos="430" w:val="left" w:leader="none"/>
              </w:tabs>
              <w:spacing w:line="240" w:lineRule="auto" w:before="0" w:after="0"/>
              <w:ind w:left="429" w:right="56" w:hanging="360"/>
              <w:jc w:val="left"/>
              <w:rPr>
                <w:b/>
                <w:sz w:val="18"/>
              </w:rPr>
            </w:pPr>
            <w:r>
              <w:rPr>
                <w:i/>
                <w:sz w:val="18"/>
              </w:rPr>
              <w:t>-In fase esecutiva e d’intesa con la Direzione lavori e il CSE è necessario un sopralluogo in cantiere per organizzare </w:t>
            </w:r>
            <w:r>
              <w:rPr>
                <w:i/>
                <w:sz w:val="18"/>
              </w:rPr>
              <w:t>le</w:t>
            </w:r>
            <w:r>
              <w:rPr>
                <w:i/>
                <w:spacing w:val="44"/>
                <w:sz w:val="18"/>
              </w:rPr>
              <w:t> </w:t>
            </w:r>
            <w:r>
              <w:rPr>
                <w:i/>
                <w:sz w:val="18"/>
              </w:rPr>
              <w:t>lavorazioni</w:t>
            </w:r>
            <w:r>
              <w:rPr>
                <w:i/>
                <w:spacing w:val="43"/>
                <w:sz w:val="18"/>
              </w:rPr>
              <w:t> </w:t>
            </w:r>
            <w:r>
              <w:rPr>
                <w:i/>
                <w:sz w:val="18"/>
              </w:rPr>
              <w:t>e</w:t>
            </w:r>
            <w:r>
              <w:rPr>
                <w:i/>
                <w:spacing w:val="43"/>
                <w:sz w:val="18"/>
              </w:rPr>
              <w:t> </w:t>
            </w:r>
            <w:r>
              <w:rPr>
                <w:i/>
                <w:sz w:val="18"/>
              </w:rPr>
              <w:t>stabilire</w:t>
            </w:r>
            <w:r>
              <w:rPr>
                <w:i/>
                <w:spacing w:val="45"/>
                <w:sz w:val="18"/>
              </w:rPr>
              <w:t> </w:t>
            </w:r>
            <w:r>
              <w:rPr>
                <w:i/>
                <w:sz w:val="18"/>
              </w:rPr>
              <w:t>modalità</w:t>
            </w:r>
            <w:r>
              <w:rPr>
                <w:i/>
                <w:spacing w:val="45"/>
                <w:sz w:val="18"/>
              </w:rPr>
              <w:t> </w:t>
            </w:r>
            <w:r>
              <w:rPr>
                <w:i/>
                <w:sz w:val="18"/>
              </w:rPr>
              <w:t>di</w:t>
            </w:r>
            <w:r>
              <w:rPr>
                <w:i/>
                <w:spacing w:val="45"/>
                <w:sz w:val="18"/>
              </w:rPr>
              <w:t> </w:t>
            </w:r>
            <w:r>
              <w:rPr>
                <w:i/>
                <w:sz w:val="18"/>
              </w:rPr>
              <w:t>esecuzione</w:t>
            </w:r>
            <w:r>
              <w:rPr>
                <w:i/>
                <w:spacing w:val="45"/>
                <w:sz w:val="18"/>
              </w:rPr>
              <w:t> </w:t>
            </w:r>
            <w:r>
              <w:rPr>
                <w:i/>
                <w:sz w:val="18"/>
              </w:rPr>
              <w:t>dei</w:t>
            </w:r>
            <w:r>
              <w:rPr>
                <w:i/>
                <w:spacing w:val="43"/>
                <w:sz w:val="18"/>
              </w:rPr>
              <w:t> </w:t>
            </w:r>
            <w:r>
              <w:rPr>
                <w:i/>
                <w:sz w:val="18"/>
              </w:rPr>
              <w:t>lavori</w:t>
            </w:r>
            <w:r>
              <w:rPr>
                <w:i/>
                <w:spacing w:val="45"/>
                <w:sz w:val="18"/>
              </w:rPr>
              <w:t> </w:t>
            </w:r>
            <w:r>
              <w:rPr>
                <w:i/>
                <w:sz w:val="18"/>
              </w:rPr>
              <w:t>tali</w:t>
            </w:r>
            <w:r>
              <w:rPr>
                <w:i/>
                <w:spacing w:val="43"/>
                <w:sz w:val="18"/>
              </w:rPr>
              <w:t> </w:t>
            </w:r>
            <w:r>
              <w:rPr>
                <w:i/>
                <w:sz w:val="18"/>
              </w:rPr>
              <w:t>da</w:t>
            </w:r>
            <w:r>
              <w:rPr>
                <w:i/>
                <w:spacing w:val="45"/>
                <w:sz w:val="18"/>
              </w:rPr>
              <w:t> </w:t>
            </w:r>
            <w:r>
              <w:rPr>
                <w:i/>
                <w:sz w:val="18"/>
              </w:rPr>
              <w:t>evitare</w:t>
            </w:r>
            <w:r>
              <w:rPr>
                <w:i/>
                <w:spacing w:val="43"/>
                <w:sz w:val="18"/>
              </w:rPr>
              <w:t> </w:t>
            </w:r>
            <w:r>
              <w:rPr>
                <w:i/>
                <w:sz w:val="18"/>
              </w:rPr>
              <w:t>l’insorgenza</w:t>
            </w:r>
            <w:r>
              <w:rPr>
                <w:i/>
                <w:spacing w:val="43"/>
                <w:sz w:val="18"/>
              </w:rPr>
              <w:t> </w:t>
            </w:r>
            <w:r>
              <w:rPr>
                <w:i/>
                <w:sz w:val="18"/>
              </w:rPr>
              <w:t>di</w:t>
            </w:r>
            <w:r>
              <w:rPr>
                <w:i/>
                <w:spacing w:val="4"/>
                <w:sz w:val="18"/>
              </w:rPr>
              <w:t> </w:t>
            </w:r>
            <w:r>
              <w:rPr>
                <w:i/>
                <w:sz w:val="18"/>
              </w:rPr>
              <w:t>situazioni</w:t>
            </w:r>
            <w:r>
              <w:rPr>
                <w:i/>
                <w:spacing w:val="45"/>
                <w:sz w:val="18"/>
              </w:rPr>
              <w:t> </w:t>
            </w:r>
            <w:r>
              <w:rPr>
                <w:i/>
                <w:sz w:val="18"/>
              </w:rPr>
              <w:t>pericolose</w:t>
            </w:r>
            <w:r>
              <w:rPr>
                <w:b/>
                <w:sz w:val="18"/>
              </w:rPr>
              <w:t>.</w:t>
            </w:r>
          </w:p>
          <w:p>
            <w:pPr>
              <w:pStyle w:val="TableParagraph"/>
              <w:ind w:left="502"/>
              <w:rPr>
                <w:sz w:val="20"/>
              </w:rPr>
            </w:pPr>
            <w:r>
              <w:rPr>
                <w:sz w:val="20"/>
              </w:rPr>
              <w:drawing>
                <wp:inline distT="0" distB="0" distL="0" distR="0">
                  <wp:extent cx="4137820" cy="4508754"/>
                  <wp:effectExtent l="0" t="0" r="0" b="0"/>
                  <wp:docPr id="375" name="image382.jpeg"/>
                  <wp:cNvGraphicFramePr>
                    <a:graphicFrameLocks noChangeAspect="1"/>
                  </wp:cNvGraphicFramePr>
                  <a:graphic>
                    <a:graphicData uri="http://schemas.openxmlformats.org/drawingml/2006/picture">
                      <pic:pic>
                        <pic:nvPicPr>
                          <pic:cNvPr id="376" name="image382.jpeg"/>
                          <pic:cNvPicPr/>
                        </pic:nvPicPr>
                        <pic:blipFill>
                          <a:blip r:embed="rId535" cstate="print"/>
                          <a:stretch>
                            <a:fillRect/>
                          </a:stretch>
                        </pic:blipFill>
                        <pic:spPr>
                          <a:xfrm>
                            <a:off x="0" y="0"/>
                            <a:ext cx="4137820" cy="4508754"/>
                          </a:xfrm>
                          <a:prstGeom prst="rect">
                            <a:avLst/>
                          </a:prstGeom>
                        </pic:spPr>
                      </pic:pic>
                    </a:graphicData>
                  </a:graphic>
                </wp:inline>
              </w:drawing>
            </w:r>
            <w:r>
              <w:rPr>
                <w:sz w:val="20"/>
              </w:rPr>
            </w:r>
          </w:p>
        </w:tc>
      </w:tr>
    </w:tbl>
    <w:p>
      <w:pPr>
        <w:pStyle w:val="BodyText"/>
        <w:spacing w:before="9"/>
        <w:rPr>
          <w:sz w:val="19"/>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1864" w:hRule="atLeast"/>
        </w:trPr>
        <w:tc>
          <w:tcPr>
            <w:tcW w:w="9780" w:type="dxa"/>
            <w:tcBorders>
              <w:bottom w:val="dotted" w:sz="2" w:space="0" w:color="000000"/>
            </w:tcBorders>
          </w:tcPr>
          <w:p>
            <w:pPr>
              <w:pStyle w:val="TableParagraph"/>
              <w:spacing w:line="477" w:lineRule="auto" w:before="1"/>
              <w:ind w:left="69"/>
              <w:rPr>
                <w:b/>
                <w:sz w:val="18"/>
              </w:rPr>
            </w:pPr>
            <w:r>
              <w:rPr>
                <w:b/>
                <w:sz w:val="18"/>
              </w:rPr>
              <w:t>Scelte Progettuali ed Organizzative con relative Misure di Coordinamento relative all’elemento essenziale Elemento essenziale</w:t>
            </w:r>
            <w:r>
              <w:rPr>
                <w:sz w:val="18"/>
              </w:rPr>
              <w:t>: </w:t>
            </w:r>
            <w:r>
              <w:rPr>
                <w:b/>
                <w:color w:val="FF0000"/>
                <w:sz w:val="18"/>
              </w:rPr>
              <w:t>RUMORE</w:t>
            </w:r>
          </w:p>
          <w:p>
            <w:pPr>
              <w:pStyle w:val="TableParagraph"/>
              <w:spacing w:before="4"/>
              <w:ind w:left="422"/>
              <w:rPr>
                <w:sz w:val="18"/>
              </w:rPr>
            </w:pPr>
            <w:r>
              <w:rPr>
                <w:sz w:val="18"/>
              </w:rPr>
              <w:t>Le</w:t>
            </w:r>
            <w:r>
              <w:rPr>
                <w:spacing w:val="-7"/>
                <w:sz w:val="18"/>
              </w:rPr>
              <w:t> </w:t>
            </w:r>
            <w:r>
              <w:rPr>
                <w:sz w:val="18"/>
              </w:rPr>
              <w:t>scelte</w:t>
            </w:r>
            <w:r>
              <w:rPr>
                <w:spacing w:val="-7"/>
                <w:sz w:val="18"/>
              </w:rPr>
              <w:t> </w:t>
            </w:r>
            <w:r>
              <w:rPr>
                <w:sz w:val="18"/>
              </w:rPr>
              <w:t>progettuali</w:t>
            </w:r>
            <w:r>
              <w:rPr>
                <w:spacing w:val="-9"/>
                <w:sz w:val="18"/>
              </w:rPr>
              <w:t> </w:t>
            </w:r>
            <w:r>
              <w:rPr>
                <w:sz w:val="18"/>
              </w:rPr>
              <w:t>e</w:t>
            </w:r>
            <w:r>
              <w:rPr>
                <w:spacing w:val="-7"/>
                <w:sz w:val="18"/>
              </w:rPr>
              <w:t> </w:t>
            </w:r>
            <w:r>
              <w:rPr>
                <w:sz w:val="18"/>
              </w:rPr>
              <w:t>organizzative</w:t>
            </w:r>
            <w:r>
              <w:rPr>
                <w:spacing w:val="-7"/>
                <w:sz w:val="18"/>
              </w:rPr>
              <w:t> </w:t>
            </w:r>
            <w:r>
              <w:rPr>
                <w:sz w:val="18"/>
              </w:rPr>
              <w:t>determinate</w:t>
            </w:r>
            <w:r>
              <w:rPr>
                <w:spacing w:val="-7"/>
                <w:sz w:val="18"/>
              </w:rPr>
              <w:t> </w:t>
            </w:r>
            <w:r>
              <w:rPr>
                <w:sz w:val="18"/>
              </w:rPr>
              <w:t>dal</w:t>
            </w:r>
            <w:r>
              <w:rPr>
                <w:spacing w:val="-6"/>
                <w:sz w:val="18"/>
              </w:rPr>
              <w:t> </w:t>
            </w:r>
            <w:r>
              <w:rPr>
                <w:sz w:val="18"/>
              </w:rPr>
              <w:t>Progettista</w:t>
            </w:r>
            <w:r>
              <w:rPr>
                <w:spacing w:val="-7"/>
                <w:sz w:val="18"/>
              </w:rPr>
              <w:t> </w:t>
            </w:r>
            <w:r>
              <w:rPr>
                <w:sz w:val="18"/>
              </w:rPr>
              <w:t>dell’opera</w:t>
            </w:r>
            <w:r>
              <w:rPr>
                <w:spacing w:val="-7"/>
                <w:sz w:val="18"/>
              </w:rPr>
              <w:t> </w:t>
            </w:r>
            <w:r>
              <w:rPr>
                <w:sz w:val="18"/>
              </w:rPr>
              <w:t>in</w:t>
            </w:r>
            <w:r>
              <w:rPr>
                <w:spacing w:val="-1"/>
                <w:sz w:val="18"/>
              </w:rPr>
              <w:t> </w:t>
            </w:r>
            <w:r>
              <w:rPr>
                <w:sz w:val="18"/>
              </w:rPr>
              <w:t>collaborazione</w:t>
            </w:r>
            <w:r>
              <w:rPr>
                <w:spacing w:val="-6"/>
                <w:sz w:val="18"/>
              </w:rPr>
              <w:t> </w:t>
            </w:r>
            <w:r>
              <w:rPr>
                <w:sz w:val="18"/>
              </w:rPr>
              <w:t>con</w:t>
            </w:r>
            <w:r>
              <w:rPr>
                <w:spacing w:val="-10"/>
                <w:sz w:val="18"/>
              </w:rPr>
              <w:t> </w:t>
            </w:r>
            <w:r>
              <w:rPr>
                <w:sz w:val="18"/>
              </w:rPr>
              <w:t>il</w:t>
            </w:r>
            <w:r>
              <w:rPr>
                <w:spacing w:val="-7"/>
                <w:sz w:val="18"/>
              </w:rPr>
              <w:t> </w:t>
            </w:r>
            <w:r>
              <w:rPr>
                <w:sz w:val="18"/>
              </w:rPr>
              <w:t>CSP</w:t>
            </w:r>
            <w:r>
              <w:rPr>
                <w:spacing w:val="-7"/>
                <w:sz w:val="18"/>
              </w:rPr>
              <w:t> </w:t>
            </w:r>
            <w:r>
              <w:rPr>
                <w:sz w:val="18"/>
              </w:rPr>
              <w:t>con</w:t>
            </w:r>
            <w:r>
              <w:rPr>
                <w:spacing w:val="-7"/>
                <w:sz w:val="18"/>
              </w:rPr>
              <w:t> </w:t>
            </w:r>
            <w:r>
              <w:rPr>
                <w:sz w:val="18"/>
              </w:rPr>
              <w:t>le</w:t>
            </w:r>
            <w:r>
              <w:rPr>
                <w:spacing w:val="-7"/>
                <w:sz w:val="18"/>
              </w:rPr>
              <w:t> </w:t>
            </w:r>
            <w:r>
              <w:rPr>
                <w:sz w:val="18"/>
              </w:rPr>
              <w:t>relative misure di coordinamento e le modalità di verifica del loro rispetto sono state le</w:t>
            </w:r>
            <w:r>
              <w:rPr>
                <w:spacing w:val="-21"/>
                <w:sz w:val="18"/>
              </w:rPr>
              <w:t> </w:t>
            </w:r>
            <w:r>
              <w:rPr>
                <w:sz w:val="18"/>
              </w:rPr>
              <w:t>seguenti:</w:t>
            </w:r>
          </w:p>
          <w:p>
            <w:pPr>
              <w:pStyle w:val="TableParagraph"/>
              <w:spacing w:before="10"/>
              <w:rPr>
                <w:sz w:val="17"/>
              </w:rPr>
            </w:pPr>
          </w:p>
          <w:p>
            <w:pPr>
              <w:pStyle w:val="TableParagraph"/>
              <w:tabs>
                <w:tab w:pos="789" w:val="left" w:leader="none"/>
              </w:tabs>
              <w:ind w:left="429"/>
              <w:rPr>
                <w:b/>
                <w:sz w:val="18"/>
              </w:rPr>
            </w:pPr>
            <w:r>
              <w:rPr>
                <w:sz w:val="18"/>
              </w:rPr>
              <w:t>-</w:t>
              <w:tab/>
            </w:r>
            <w:r>
              <w:rPr>
                <w:b/>
                <w:sz w:val="18"/>
                <w:u w:val="single"/>
              </w:rPr>
              <w:t>scelte</w:t>
            </w:r>
            <w:r>
              <w:rPr>
                <w:b/>
                <w:spacing w:val="-3"/>
                <w:sz w:val="18"/>
                <w:u w:val="single"/>
              </w:rPr>
              <w:t> </w:t>
            </w:r>
            <w:r>
              <w:rPr>
                <w:b/>
                <w:sz w:val="18"/>
                <w:u w:val="single"/>
              </w:rPr>
              <w:t>progettuali:</w:t>
            </w:r>
          </w:p>
          <w:p>
            <w:pPr>
              <w:pStyle w:val="TableParagraph"/>
              <w:spacing w:line="187" w:lineRule="exact" w:before="2"/>
              <w:ind w:left="921"/>
              <w:rPr>
                <w:i/>
                <w:sz w:val="18"/>
              </w:rPr>
            </w:pPr>
            <w:r>
              <w:rPr>
                <w:rFonts w:ascii="Wingdings" w:hAnsi="Wingdings"/>
                <w:sz w:val="18"/>
              </w:rPr>
              <w:t></w:t>
            </w:r>
            <w:r>
              <w:rPr>
                <w:rFonts w:ascii="Times New Roman" w:hAnsi="Times New Roman"/>
                <w:sz w:val="18"/>
              </w:rPr>
              <w:t> </w:t>
            </w:r>
            <w:r>
              <w:rPr>
                <w:i/>
                <w:sz w:val="18"/>
              </w:rPr>
              <w:t>l’elemento essenziale non necessitava di scelte progettuali in quanto le lavorazioni previste sono al di sotto</w:t>
            </w:r>
          </w:p>
        </w:tc>
      </w:tr>
    </w:tbl>
    <w:p>
      <w:pPr>
        <w:pStyle w:val="BodyText"/>
      </w:pPr>
    </w:p>
    <w:p>
      <w:pPr>
        <w:pStyle w:val="BodyText"/>
        <w:spacing w:before="11"/>
        <w:rPr>
          <w:sz w:val="1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77" name="image1.jpeg"/>
                  <wp:cNvGraphicFramePr>
                    <a:graphicFrameLocks noChangeAspect="1"/>
                  </wp:cNvGraphicFramePr>
                  <a:graphic>
                    <a:graphicData uri="http://schemas.openxmlformats.org/drawingml/2006/picture">
                      <pic:pic>
                        <pic:nvPicPr>
                          <pic:cNvPr id="37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33"/>
          <w:footerReference w:type="default" r:id="rId534"/>
          <w:pgSz w:w="11910" w:h="16840"/>
          <w:pgMar w:header="722" w:footer="0" w:top="2700" w:bottom="0" w:left="640" w:right="640"/>
          <w:pgNumType w:start="85"/>
        </w:sectPr>
      </w:pPr>
    </w:p>
    <w:p>
      <w:pPr>
        <w:pStyle w:val="BodyText"/>
      </w:pPr>
    </w:p>
    <w:p>
      <w:pPr>
        <w:pStyle w:val="BodyText"/>
        <w:spacing w:before="7" w:after="1"/>
        <w:rPr>
          <w:sz w:val="15"/>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5"/>
      </w:tblGrid>
      <w:tr>
        <w:trPr>
          <w:trHeight w:val="1446" w:hRule="atLeast"/>
        </w:trPr>
        <w:tc>
          <w:tcPr>
            <w:tcW w:w="9745" w:type="dxa"/>
            <w:tcBorders>
              <w:bottom w:val="dotted" w:sz="2" w:space="0" w:color="000000"/>
            </w:tcBorders>
          </w:tcPr>
          <w:p>
            <w:pPr>
              <w:pStyle w:val="TableParagraph"/>
              <w:spacing w:line="206" w:lineRule="exact"/>
              <w:ind w:left="1169"/>
              <w:rPr>
                <w:i/>
                <w:sz w:val="18"/>
              </w:rPr>
            </w:pPr>
            <w:r>
              <w:rPr>
                <w:i/>
                <w:sz w:val="18"/>
              </w:rPr>
              <w:t>della soglia di rilascio di emissioni di rumori molesti verso esterno dell'area di cantiere.</w:t>
            </w:r>
          </w:p>
          <w:p>
            <w:pPr>
              <w:pStyle w:val="TableParagraph"/>
              <w:spacing w:line="206" w:lineRule="exact"/>
              <w:ind w:left="886"/>
              <w:rPr>
                <w:i/>
                <w:sz w:val="18"/>
              </w:rPr>
            </w:pPr>
            <w:r>
              <w:rPr>
                <w:i/>
                <w:sz w:val="18"/>
              </w:rPr>
              <w:t>L’impresa prima dell’inizio dei lavori, fornirà il proprio POS con allegata la valutazione del rumore</w:t>
            </w:r>
          </w:p>
          <w:p>
            <w:pPr>
              <w:pStyle w:val="TableParagraph"/>
              <w:tabs>
                <w:tab w:pos="754" w:val="left" w:leader="none"/>
              </w:tabs>
              <w:spacing w:line="206" w:lineRule="exact"/>
              <w:ind w:left="394"/>
              <w:rPr>
                <w:b/>
                <w:sz w:val="18"/>
              </w:rPr>
            </w:pPr>
            <w:r>
              <w:rPr>
                <w:sz w:val="18"/>
              </w:rPr>
              <w:t>-</w:t>
              <w:tab/>
            </w:r>
            <w:r>
              <w:rPr>
                <w:b/>
                <w:sz w:val="18"/>
                <w:u w:val="single"/>
              </w:rPr>
              <w:t>scelte</w:t>
            </w:r>
            <w:r>
              <w:rPr>
                <w:b/>
                <w:spacing w:val="-2"/>
                <w:sz w:val="18"/>
                <w:u w:val="single"/>
              </w:rPr>
              <w:t> </w:t>
            </w:r>
            <w:r>
              <w:rPr>
                <w:b/>
                <w:sz w:val="18"/>
                <w:u w:val="single"/>
              </w:rPr>
              <w:t>organizzative</w:t>
            </w:r>
            <w:r>
              <w:rPr>
                <w:b/>
                <w:sz w:val="18"/>
              </w:rPr>
              <w:t>:</w:t>
            </w:r>
          </w:p>
          <w:p>
            <w:pPr>
              <w:pStyle w:val="TableParagraph"/>
              <w:ind w:left="1169" w:right="709" w:hanging="284"/>
              <w:rPr>
                <w:i/>
                <w:sz w:val="18"/>
              </w:rPr>
            </w:pPr>
            <w:r>
              <w:rPr>
                <w:rFonts w:ascii="Wingdings" w:hAnsi="Wingdings"/>
                <w:sz w:val="18"/>
              </w:rPr>
              <w:t></w:t>
            </w:r>
            <w:r>
              <w:rPr>
                <w:rFonts w:ascii="Times New Roman" w:hAnsi="Times New Roman"/>
                <w:sz w:val="18"/>
              </w:rPr>
              <w:t> </w:t>
            </w:r>
            <w:r>
              <w:rPr>
                <w:i/>
                <w:sz w:val="18"/>
              </w:rPr>
              <w:t>l’elemento essenziale non necessitava di scelte organizzative misure di coordinamento con relative </w:t>
            </w:r>
            <w:r>
              <w:rPr>
                <w:i/>
                <w:sz w:val="18"/>
              </w:rPr>
              <w:t>modalità di verifica del loro rispetto:</w:t>
            </w:r>
          </w:p>
          <w:p>
            <w:pPr>
              <w:pStyle w:val="TableParagraph"/>
              <w:spacing w:line="206" w:lineRule="exact" w:before="5"/>
              <w:ind w:left="1169" w:hanging="284"/>
              <w:rPr>
                <w:i/>
                <w:sz w:val="18"/>
              </w:rPr>
            </w:pPr>
            <w:r>
              <w:rPr>
                <w:rFonts w:ascii="Wingdings" w:hAnsi="Wingdings"/>
                <w:sz w:val="18"/>
              </w:rPr>
              <w:t></w:t>
            </w:r>
            <w:r>
              <w:rPr>
                <w:rFonts w:ascii="Times New Roman" w:hAnsi="Times New Roman"/>
                <w:sz w:val="18"/>
              </w:rPr>
              <w:t> </w:t>
            </w:r>
            <w:r>
              <w:rPr>
                <w:i/>
                <w:sz w:val="18"/>
              </w:rPr>
              <w:t>sono state demandate al CSP che le tratterà nella sottostante parte dedicata alle “prescrizioni </w:t>
            </w:r>
            <w:r>
              <w:rPr>
                <w:i/>
                <w:sz w:val="18"/>
              </w:rPr>
              <w:t>operative/procedure con relative misure di coordinamento e modalità di verifica</w:t>
            </w:r>
          </w:p>
        </w:tc>
      </w:tr>
      <w:tr>
        <w:trPr>
          <w:trHeight w:val="326" w:hRule="atLeast"/>
        </w:trPr>
        <w:tc>
          <w:tcPr>
            <w:tcW w:w="9745" w:type="dxa"/>
            <w:tcBorders>
              <w:top w:val="dotted" w:sz="2" w:space="0" w:color="000000"/>
            </w:tcBorders>
            <w:shd w:val="clear" w:color="auto" w:fill="003366"/>
          </w:tcPr>
          <w:p>
            <w:pPr>
              <w:pStyle w:val="TableParagraph"/>
              <w:spacing w:before="59"/>
              <w:ind w:left="2822" w:right="2856"/>
              <w:jc w:val="center"/>
              <w:rPr>
                <w:b/>
                <w:sz w:val="18"/>
              </w:rPr>
            </w:pPr>
            <w:r>
              <w:rPr>
                <w:b/>
                <w:color w:val="FFFFFF"/>
                <w:sz w:val="18"/>
              </w:rPr>
              <w:t>Individuazione, Analisi e valutazione dei</w:t>
            </w:r>
            <w:r>
              <w:rPr>
                <w:b/>
                <w:color w:val="FFFFFF"/>
                <w:spacing w:val="-4"/>
                <w:sz w:val="18"/>
              </w:rPr>
              <w:t> </w:t>
            </w:r>
            <w:r>
              <w:rPr>
                <w:b/>
                <w:color w:val="FFFFFF"/>
                <w:sz w:val="18"/>
              </w:rPr>
              <w:t>Rischi</w:t>
            </w:r>
          </w:p>
        </w:tc>
      </w:tr>
      <w:tr>
        <w:trPr>
          <w:trHeight w:val="827" w:hRule="atLeast"/>
        </w:trPr>
        <w:tc>
          <w:tcPr>
            <w:tcW w:w="9745" w:type="dxa"/>
          </w:tcPr>
          <w:p>
            <w:pPr>
              <w:pStyle w:val="TableParagraph"/>
              <w:spacing w:before="9"/>
              <w:rPr>
                <w:sz w:val="17"/>
              </w:rPr>
            </w:pPr>
          </w:p>
          <w:p>
            <w:pPr>
              <w:pStyle w:val="TableParagraph"/>
              <w:spacing w:before="1"/>
              <w:ind w:left="34"/>
              <w:rPr>
                <w:b/>
                <w:sz w:val="18"/>
              </w:rPr>
            </w:pPr>
            <w:r>
              <w:rPr>
                <w:b/>
                <w:sz w:val="18"/>
              </w:rPr>
              <w:t>Individuazione del Rischio 01)</w:t>
            </w:r>
          </w:p>
          <w:p>
            <w:pPr>
              <w:pStyle w:val="TableParagraph"/>
              <w:spacing w:before="1"/>
              <w:rPr>
                <w:sz w:val="18"/>
              </w:rPr>
            </w:pPr>
          </w:p>
          <w:p>
            <w:pPr>
              <w:pStyle w:val="TableParagraph"/>
              <w:spacing w:line="187" w:lineRule="exact"/>
              <w:ind w:left="34"/>
              <w:rPr>
                <w:b/>
                <w:i/>
                <w:sz w:val="18"/>
              </w:rPr>
            </w:pPr>
            <w:r>
              <w:rPr>
                <w:b/>
                <w:i/>
                <w:sz w:val="18"/>
              </w:rPr>
              <w:t>Possibilità di eccessiva esposizione al rumore</w:t>
            </w:r>
          </w:p>
        </w:tc>
      </w:tr>
      <w:tr>
        <w:trPr>
          <w:trHeight w:val="1862" w:hRule="atLeast"/>
        </w:trPr>
        <w:tc>
          <w:tcPr>
            <w:tcW w:w="9745" w:type="dxa"/>
          </w:tcPr>
          <w:p>
            <w:pPr>
              <w:pStyle w:val="TableParagraph"/>
              <w:spacing w:before="9"/>
              <w:rPr>
                <w:sz w:val="17"/>
              </w:rPr>
            </w:pPr>
          </w:p>
          <w:p>
            <w:pPr>
              <w:pStyle w:val="TableParagraph"/>
              <w:spacing w:before="1"/>
              <w:ind w:left="34"/>
              <w:rPr>
                <w:b/>
                <w:sz w:val="18"/>
              </w:rPr>
            </w:pPr>
            <w:r>
              <w:rPr>
                <w:b/>
                <w:sz w:val="18"/>
              </w:rPr>
              <w:t>Analisi e Prescrizioni operative-procedure… misure di coordinamento… modalità di verifica del loro rispetto…:</w:t>
            </w:r>
          </w:p>
          <w:p>
            <w:pPr>
              <w:pStyle w:val="TableParagraph"/>
              <w:spacing w:before="1"/>
              <w:rPr>
                <w:sz w:val="18"/>
              </w:rPr>
            </w:pPr>
          </w:p>
          <w:p>
            <w:pPr>
              <w:pStyle w:val="TableParagraph"/>
              <w:ind w:left="34"/>
              <w:rPr>
                <w:sz w:val="18"/>
              </w:rPr>
            </w:pPr>
            <w:r>
              <w:rPr>
                <w:sz w:val="18"/>
              </w:rPr>
              <w:t>Prescrizioni operative-procedure:</w:t>
            </w:r>
          </w:p>
          <w:p>
            <w:pPr>
              <w:pStyle w:val="TableParagraph"/>
              <w:spacing w:before="10"/>
              <w:rPr>
                <w:sz w:val="17"/>
              </w:rPr>
            </w:pPr>
          </w:p>
          <w:p>
            <w:pPr>
              <w:pStyle w:val="TableParagraph"/>
              <w:ind w:left="34"/>
              <w:rPr>
                <w:i/>
                <w:sz w:val="18"/>
              </w:rPr>
            </w:pPr>
            <w:r>
              <w:rPr>
                <w:i/>
                <w:sz w:val="18"/>
              </w:rPr>
              <w:t>Insonorizzazione di attrezzature, macchinari e impianti; Insonorizzazione delle fonti di rumore; Prevedere l’utilizzo di </w:t>
            </w:r>
            <w:r>
              <w:rPr>
                <w:i/>
                <w:sz w:val="18"/>
              </w:rPr>
              <w:t>dispositivi di protezione personali audioprotettivi; limitare l’esposizione al rumore dei lavoratori entro i limiti di tempo e di</w:t>
            </w:r>
          </w:p>
          <w:p>
            <w:pPr>
              <w:pStyle w:val="TableParagraph"/>
              <w:spacing w:line="206" w:lineRule="exact" w:before="5"/>
              <w:ind w:left="34" w:right="126"/>
              <w:rPr>
                <w:i/>
                <w:sz w:val="18"/>
              </w:rPr>
            </w:pPr>
            <w:r>
              <w:rPr>
                <w:i/>
                <w:sz w:val="18"/>
              </w:rPr>
              <w:t>intensità secondo l’art. 189 del D.Lgs.81/08 e attuazione idonee prescrizioni di prevenzione e protezione secondo </w:t>
            </w:r>
            <w:r>
              <w:rPr>
                <w:i/>
                <w:sz w:val="18"/>
              </w:rPr>
              <w:t>l’art.192 del D.lgs 81/08; ridurre il più possibile le emissioni sonore entro i limiti imposti dalla Normativa vigente;</w:t>
            </w:r>
          </w:p>
        </w:tc>
      </w:tr>
      <w:tr>
        <w:trPr>
          <w:trHeight w:val="825" w:hRule="atLeast"/>
        </w:trPr>
        <w:tc>
          <w:tcPr>
            <w:tcW w:w="9745" w:type="dxa"/>
          </w:tcPr>
          <w:p>
            <w:pPr>
              <w:pStyle w:val="TableParagraph"/>
              <w:spacing w:before="10"/>
              <w:rPr>
                <w:sz w:val="17"/>
              </w:rPr>
            </w:pPr>
          </w:p>
          <w:p>
            <w:pPr>
              <w:pStyle w:val="TableParagraph"/>
              <w:ind w:left="34"/>
              <w:rPr>
                <w:b/>
                <w:sz w:val="18"/>
              </w:rPr>
            </w:pPr>
            <w:r>
              <w:rPr>
                <w:b/>
                <w:sz w:val="18"/>
              </w:rPr>
              <w:t>Misure di coordinamento:</w:t>
            </w:r>
          </w:p>
          <w:p>
            <w:pPr>
              <w:pStyle w:val="TableParagraph"/>
              <w:ind w:left="461"/>
              <w:rPr>
                <w:i/>
                <w:sz w:val="18"/>
              </w:rPr>
            </w:pPr>
            <w:r>
              <w:rPr>
                <w:rFonts w:ascii="Wingdings" w:hAnsi="Wingdings"/>
                <w:sz w:val="18"/>
              </w:rPr>
              <w:t></w:t>
            </w:r>
            <w:r>
              <w:rPr>
                <w:rFonts w:ascii="Times New Roman" w:hAnsi="Times New Roman"/>
                <w:sz w:val="18"/>
              </w:rPr>
              <w:t> </w:t>
            </w:r>
            <w:r>
              <w:rPr>
                <w:i/>
                <w:sz w:val="18"/>
              </w:rPr>
              <w:t>le misure di coordinamento sono rappresentate nelle prescrizioni operative-procedure sopra esplicitate</w:t>
            </w:r>
          </w:p>
        </w:tc>
      </w:tr>
      <w:tr>
        <w:trPr>
          <w:trHeight w:val="1036" w:hRule="atLeast"/>
        </w:trPr>
        <w:tc>
          <w:tcPr>
            <w:tcW w:w="9745" w:type="dxa"/>
          </w:tcPr>
          <w:p>
            <w:pPr>
              <w:pStyle w:val="TableParagraph"/>
              <w:rPr>
                <w:sz w:val="18"/>
              </w:rPr>
            </w:pPr>
          </w:p>
          <w:p>
            <w:pPr>
              <w:pStyle w:val="TableParagraph"/>
              <w:spacing w:line="207" w:lineRule="exact"/>
              <w:ind w:left="34"/>
              <w:rPr>
                <w:b/>
                <w:sz w:val="18"/>
              </w:rPr>
            </w:pPr>
            <w:r>
              <w:rPr>
                <w:b/>
                <w:sz w:val="18"/>
              </w:rPr>
              <w:t>Modalità di verifica del loro rispetto:</w:t>
            </w:r>
          </w:p>
          <w:p>
            <w:pPr>
              <w:pStyle w:val="TableParagraph"/>
              <w:ind w:left="744" w:hanging="284"/>
              <w:rPr>
                <w:i/>
                <w:sz w:val="18"/>
              </w:rPr>
            </w:pPr>
            <w:r>
              <w:rPr>
                <w:rFonts w:ascii="Wingdings" w:hAnsi="Wingdings"/>
                <w:sz w:val="18"/>
              </w:rPr>
              <w:t></w:t>
            </w:r>
            <w:r>
              <w:rPr>
                <w:rFonts w:ascii="Times New Roman" w:hAnsi="Times New Roman"/>
                <w:sz w:val="18"/>
              </w:rPr>
              <w:t> </w:t>
            </w:r>
            <w:r>
              <w:rPr>
                <w:i/>
                <w:sz w:val="18"/>
              </w:rPr>
              <w:t>le modalità di verifica del loro rispetto saranno in capo al DdL o suo incaricato il cui nominativo dovrà risultare nel </w:t>
            </w:r>
            <w:r>
              <w:rPr>
                <w:i/>
                <w:sz w:val="18"/>
              </w:rPr>
              <w:t>POS dell’impresa esecutrice interessata.</w:t>
            </w:r>
          </w:p>
          <w:p>
            <w:pPr>
              <w:pStyle w:val="TableParagraph"/>
              <w:spacing w:line="187" w:lineRule="exact" w:before="1"/>
              <w:ind w:left="744"/>
              <w:rPr>
                <w:i/>
                <w:sz w:val="18"/>
              </w:rPr>
            </w:pPr>
            <w:r>
              <w:rPr>
                <w:i/>
                <w:sz w:val="18"/>
              </w:rPr>
              <w:t>Spetteranno al CSE le verifiche di competenza con le modalità previste dall’ </w:t>
            </w:r>
            <w:r>
              <w:rPr>
                <w:i/>
                <w:sz w:val="18"/>
                <w:u w:val="single"/>
              </w:rPr>
              <w:t>art. 92</w:t>
            </w:r>
          </w:p>
        </w:tc>
      </w:tr>
      <w:tr>
        <w:trPr>
          <w:trHeight w:val="4968" w:hRule="atLeast"/>
        </w:trPr>
        <w:tc>
          <w:tcPr>
            <w:tcW w:w="9745" w:type="dxa"/>
            <w:tcBorders>
              <w:bottom w:val="dotted" w:sz="2" w:space="0" w:color="000000"/>
            </w:tcBorders>
          </w:tcPr>
          <w:p>
            <w:pPr>
              <w:pStyle w:val="TableParagraph"/>
              <w:spacing w:before="9"/>
              <w:rPr>
                <w:sz w:val="17"/>
              </w:rPr>
            </w:pPr>
          </w:p>
          <w:p>
            <w:pPr>
              <w:pStyle w:val="TableParagraph"/>
              <w:spacing w:before="1"/>
              <w:ind w:left="34"/>
              <w:rPr>
                <w:b/>
                <w:sz w:val="18"/>
              </w:rPr>
            </w:pPr>
            <w:r>
              <w:rPr>
                <w:b/>
                <w:sz w:val="18"/>
              </w:rPr>
              <w:t>Le misure preventive e protettive e con DPI nel caso in cui, nonostante le prescrizioni operative-procedure, permangano rischi di interferenza</w:t>
            </w:r>
          </w:p>
          <w:p>
            <w:pPr>
              <w:pStyle w:val="TableParagraph"/>
              <w:rPr>
                <w:sz w:val="20"/>
              </w:rPr>
            </w:pPr>
          </w:p>
          <w:p>
            <w:pPr>
              <w:pStyle w:val="TableParagraph"/>
              <w:spacing w:before="11"/>
              <w:rPr>
                <w:sz w:val="15"/>
              </w:rPr>
            </w:pPr>
          </w:p>
          <w:p>
            <w:pPr>
              <w:pStyle w:val="TableParagraph"/>
              <w:numPr>
                <w:ilvl w:val="0"/>
                <w:numId w:val="40"/>
              </w:numPr>
              <w:tabs>
                <w:tab w:pos="246" w:val="left" w:leader="none"/>
              </w:tabs>
              <w:spacing w:line="207" w:lineRule="exact" w:before="0" w:after="0"/>
              <w:ind w:left="245" w:right="0" w:hanging="212"/>
              <w:jc w:val="left"/>
              <w:rPr>
                <w:b/>
                <w:sz w:val="18"/>
              </w:rPr>
            </w:pPr>
            <w:r>
              <w:rPr>
                <w:sz w:val="18"/>
              </w:rPr>
              <w:t>Misure preventive, protettive e di coordinamento con </w:t>
            </w:r>
            <w:r>
              <w:rPr>
                <w:b/>
                <w:sz w:val="18"/>
              </w:rPr>
              <w:t>apprestamenti</w:t>
            </w:r>
          </w:p>
          <w:p>
            <w:pPr>
              <w:pStyle w:val="TableParagraph"/>
              <w:numPr>
                <w:ilvl w:val="1"/>
                <w:numId w:val="40"/>
              </w:numPr>
              <w:tabs>
                <w:tab w:pos="673" w:val="left" w:leader="none"/>
              </w:tabs>
              <w:spacing w:line="207" w:lineRule="exact" w:before="0" w:after="0"/>
              <w:ind w:left="673" w:right="0" w:hanging="212"/>
              <w:jc w:val="left"/>
              <w:rPr>
                <w:sz w:val="18"/>
              </w:rPr>
            </w:pPr>
            <w:r>
              <w:rPr>
                <w:sz w:val="18"/>
              </w:rPr>
              <w:t>Le misure preventive, protettive e di coordinamento con apprestamenti non risultano</w:t>
            </w:r>
            <w:r>
              <w:rPr>
                <w:spacing w:val="-18"/>
                <w:sz w:val="18"/>
              </w:rPr>
              <w:t> </w:t>
            </w:r>
            <w:r>
              <w:rPr>
                <w:sz w:val="18"/>
              </w:rPr>
              <w:t>necessarie</w:t>
            </w:r>
          </w:p>
          <w:p>
            <w:pPr>
              <w:pStyle w:val="TableParagraph"/>
              <w:numPr>
                <w:ilvl w:val="0"/>
                <w:numId w:val="40"/>
              </w:numPr>
              <w:tabs>
                <w:tab w:pos="246" w:val="left" w:leader="none"/>
              </w:tabs>
              <w:spacing w:line="207" w:lineRule="exact" w:before="2" w:after="0"/>
              <w:ind w:left="245" w:right="0" w:hanging="212"/>
              <w:jc w:val="left"/>
              <w:rPr>
                <w:b/>
                <w:sz w:val="18"/>
              </w:rPr>
            </w:pPr>
            <w:r>
              <w:rPr>
                <w:sz w:val="18"/>
              </w:rPr>
              <w:t>Misure preventive, protettive e di coordinamento con </w:t>
            </w:r>
            <w:r>
              <w:rPr>
                <w:b/>
                <w:sz w:val="18"/>
              </w:rPr>
              <w:t>attrezzature</w:t>
            </w:r>
          </w:p>
          <w:p>
            <w:pPr>
              <w:pStyle w:val="TableParagraph"/>
              <w:numPr>
                <w:ilvl w:val="1"/>
                <w:numId w:val="40"/>
              </w:numPr>
              <w:tabs>
                <w:tab w:pos="673" w:val="left" w:leader="none"/>
              </w:tabs>
              <w:spacing w:line="207" w:lineRule="exact" w:before="0" w:after="0"/>
              <w:ind w:left="673" w:right="0" w:hanging="212"/>
              <w:jc w:val="left"/>
              <w:rPr>
                <w:sz w:val="18"/>
              </w:rPr>
            </w:pPr>
            <w:r>
              <w:rPr>
                <w:sz w:val="18"/>
              </w:rPr>
              <w:t>Le misure preventive, protettive e di coordinamento con attrezzature non risultano</w:t>
            </w:r>
            <w:r>
              <w:rPr>
                <w:spacing w:val="-20"/>
                <w:sz w:val="18"/>
              </w:rPr>
              <w:t> </w:t>
            </w:r>
            <w:r>
              <w:rPr>
                <w:sz w:val="18"/>
              </w:rPr>
              <w:t>necessarie</w:t>
            </w:r>
          </w:p>
          <w:p>
            <w:pPr>
              <w:pStyle w:val="TableParagraph"/>
              <w:spacing w:before="11"/>
              <w:rPr>
                <w:sz w:val="17"/>
              </w:rPr>
            </w:pPr>
          </w:p>
          <w:p>
            <w:pPr>
              <w:pStyle w:val="TableParagraph"/>
              <w:numPr>
                <w:ilvl w:val="0"/>
                <w:numId w:val="40"/>
              </w:numPr>
              <w:tabs>
                <w:tab w:pos="246" w:val="left" w:leader="none"/>
              </w:tabs>
              <w:spacing w:line="240" w:lineRule="auto" w:before="0" w:after="0"/>
              <w:ind w:left="245" w:right="0" w:hanging="212"/>
              <w:jc w:val="both"/>
              <w:rPr>
                <w:b/>
                <w:sz w:val="18"/>
              </w:rPr>
            </w:pPr>
            <w:r>
              <w:rPr>
                <w:sz w:val="18"/>
              </w:rPr>
              <w:t>Misure preventive, protettive e di coordinamento con </w:t>
            </w:r>
            <w:r>
              <w:rPr>
                <w:b/>
                <w:sz w:val="18"/>
              </w:rPr>
              <w:t>infrastrutture</w:t>
            </w:r>
          </w:p>
          <w:p>
            <w:pPr>
              <w:pStyle w:val="TableParagraph"/>
              <w:numPr>
                <w:ilvl w:val="1"/>
                <w:numId w:val="40"/>
              </w:numPr>
              <w:tabs>
                <w:tab w:pos="673" w:val="left" w:leader="none"/>
              </w:tabs>
              <w:spacing w:line="240" w:lineRule="auto" w:before="2" w:after="0"/>
              <w:ind w:left="673" w:right="0" w:hanging="212"/>
              <w:jc w:val="left"/>
              <w:rPr>
                <w:sz w:val="18"/>
              </w:rPr>
            </w:pPr>
            <w:r>
              <w:rPr>
                <w:sz w:val="18"/>
              </w:rPr>
              <w:t>Le misure preventive, protettive e di coordinamento con infrastrutture non risultano</w:t>
            </w:r>
            <w:r>
              <w:rPr>
                <w:spacing w:val="-19"/>
                <w:sz w:val="18"/>
              </w:rPr>
              <w:t> </w:t>
            </w:r>
            <w:r>
              <w:rPr>
                <w:sz w:val="18"/>
              </w:rPr>
              <w:t>necessarie</w:t>
            </w:r>
          </w:p>
          <w:p>
            <w:pPr>
              <w:pStyle w:val="TableParagraph"/>
              <w:rPr>
                <w:sz w:val="20"/>
              </w:rPr>
            </w:pPr>
          </w:p>
          <w:p>
            <w:pPr>
              <w:pStyle w:val="TableParagraph"/>
              <w:spacing w:before="9"/>
              <w:rPr>
                <w:sz w:val="15"/>
              </w:rPr>
            </w:pPr>
          </w:p>
          <w:p>
            <w:pPr>
              <w:pStyle w:val="TableParagraph"/>
              <w:numPr>
                <w:ilvl w:val="0"/>
                <w:numId w:val="40"/>
              </w:numPr>
              <w:tabs>
                <w:tab w:pos="246" w:val="left" w:leader="none"/>
              </w:tabs>
              <w:spacing w:line="240" w:lineRule="auto" w:before="0" w:after="0"/>
              <w:ind w:left="245" w:right="0" w:hanging="212"/>
              <w:jc w:val="both"/>
              <w:rPr>
                <w:b/>
                <w:sz w:val="18"/>
              </w:rPr>
            </w:pPr>
            <w:r>
              <w:rPr>
                <w:sz w:val="18"/>
              </w:rPr>
              <w:t>Misure preventive, protettive e di coordinamento con </w:t>
            </w:r>
            <w:r>
              <w:rPr>
                <w:b/>
                <w:sz w:val="18"/>
              </w:rPr>
              <w:t>mezzi e servizi di protezione</w:t>
            </w:r>
            <w:r>
              <w:rPr>
                <w:b/>
                <w:spacing w:val="-10"/>
                <w:sz w:val="18"/>
              </w:rPr>
              <w:t> </w:t>
            </w:r>
            <w:r>
              <w:rPr>
                <w:b/>
                <w:sz w:val="18"/>
              </w:rPr>
              <w:t>collettiva</w:t>
            </w:r>
          </w:p>
          <w:p>
            <w:pPr>
              <w:pStyle w:val="TableParagraph"/>
              <w:spacing w:before="2"/>
              <w:ind w:left="744" w:right="65" w:hanging="284"/>
              <w:jc w:val="both"/>
              <w:rPr>
                <w:sz w:val="18"/>
              </w:rPr>
            </w:pPr>
            <w:r>
              <w:rPr>
                <w:rFonts w:ascii="Wingdings" w:hAnsi="Wingdings"/>
                <w:sz w:val="18"/>
              </w:rPr>
              <w:t></w:t>
            </w:r>
            <w:r>
              <w:rPr>
                <w:rFonts w:ascii="Times New Roman" w:hAnsi="Times New Roman"/>
                <w:spacing w:val="-7"/>
                <w:sz w:val="18"/>
              </w:rPr>
              <w:t> </w:t>
            </w:r>
            <w:r>
              <w:rPr>
                <w:sz w:val="18"/>
              </w:rPr>
              <w:t>Le</w:t>
            </w:r>
            <w:r>
              <w:rPr>
                <w:spacing w:val="-14"/>
                <w:sz w:val="18"/>
              </w:rPr>
              <w:t> </w:t>
            </w:r>
            <w:r>
              <w:rPr>
                <w:sz w:val="18"/>
              </w:rPr>
              <w:t>misure</w:t>
            </w:r>
            <w:r>
              <w:rPr>
                <w:spacing w:val="-14"/>
                <w:sz w:val="18"/>
              </w:rPr>
              <w:t> </w:t>
            </w:r>
            <w:r>
              <w:rPr>
                <w:sz w:val="18"/>
              </w:rPr>
              <w:t>preventive,</w:t>
            </w:r>
            <w:r>
              <w:rPr>
                <w:spacing w:val="-14"/>
                <w:sz w:val="18"/>
              </w:rPr>
              <w:t> </w:t>
            </w:r>
            <w:r>
              <w:rPr>
                <w:sz w:val="18"/>
              </w:rPr>
              <w:t>protettive</w:t>
            </w:r>
            <w:r>
              <w:rPr>
                <w:spacing w:val="-14"/>
                <w:sz w:val="18"/>
              </w:rPr>
              <w:t> </w:t>
            </w:r>
            <w:r>
              <w:rPr>
                <w:sz w:val="18"/>
              </w:rPr>
              <w:t>e</w:t>
            </w:r>
            <w:r>
              <w:rPr>
                <w:spacing w:val="-14"/>
                <w:sz w:val="18"/>
              </w:rPr>
              <w:t> </w:t>
            </w:r>
            <w:r>
              <w:rPr>
                <w:sz w:val="18"/>
              </w:rPr>
              <w:t>di</w:t>
            </w:r>
            <w:r>
              <w:rPr>
                <w:spacing w:val="-13"/>
                <w:sz w:val="18"/>
              </w:rPr>
              <w:t> </w:t>
            </w:r>
            <w:r>
              <w:rPr>
                <w:sz w:val="18"/>
              </w:rPr>
              <w:t>coordinamento</w:t>
            </w:r>
            <w:r>
              <w:rPr>
                <w:spacing w:val="-13"/>
                <w:sz w:val="18"/>
              </w:rPr>
              <w:t> </w:t>
            </w:r>
            <w:r>
              <w:rPr>
                <w:sz w:val="18"/>
              </w:rPr>
              <w:t>con</w:t>
            </w:r>
            <w:r>
              <w:rPr>
                <w:spacing w:val="-14"/>
                <w:sz w:val="18"/>
              </w:rPr>
              <w:t> </w:t>
            </w:r>
            <w:r>
              <w:rPr>
                <w:sz w:val="18"/>
              </w:rPr>
              <w:t>mezzi</w:t>
            </w:r>
            <w:r>
              <w:rPr>
                <w:spacing w:val="-13"/>
                <w:sz w:val="18"/>
              </w:rPr>
              <w:t> </w:t>
            </w:r>
            <w:r>
              <w:rPr>
                <w:sz w:val="18"/>
              </w:rPr>
              <w:t>e</w:t>
            </w:r>
            <w:r>
              <w:rPr>
                <w:spacing w:val="-16"/>
                <w:sz w:val="18"/>
              </w:rPr>
              <w:t> </w:t>
            </w:r>
            <w:r>
              <w:rPr>
                <w:sz w:val="18"/>
              </w:rPr>
              <w:t>servizi</w:t>
            </w:r>
            <w:r>
              <w:rPr>
                <w:spacing w:val="-13"/>
                <w:sz w:val="18"/>
              </w:rPr>
              <w:t> </w:t>
            </w:r>
            <w:r>
              <w:rPr>
                <w:sz w:val="18"/>
              </w:rPr>
              <w:t>di</w:t>
            </w:r>
            <w:r>
              <w:rPr>
                <w:spacing w:val="-13"/>
                <w:sz w:val="18"/>
              </w:rPr>
              <w:t> </w:t>
            </w:r>
            <w:r>
              <w:rPr>
                <w:sz w:val="18"/>
              </w:rPr>
              <w:t>protezione</w:t>
            </w:r>
            <w:r>
              <w:rPr>
                <w:spacing w:val="-16"/>
                <w:sz w:val="18"/>
              </w:rPr>
              <w:t> </w:t>
            </w:r>
            <w:r>
              <w:rPr>
                <w:sz w:val="18"/>
              </w:rPr>
              <w:t>collettiva</w:t>
            </w:r>
            <w:r>
              <w:rPr>
                <w:spacing w:val="-14"/>
                <w:sz w:val="18"/>
              </w:rPr>
              <w:t> </w:t>
            </w:r>
            <w:r>
              <w:rPr>
                <w:sz w:val="18"/>
              </w:rPr>
              <w:t>risultano</w:t>
            </w:r>
            <w:r>
              <w:rPr>
                <w:spacing w:val="-14"/>
                <w:sz w:val="18"/>
              </w:rPr>
              <w:t> </w:t>
            </w:r>
            <w:r>
              <w:rPr>
                <w:sz w:val="18"/>
              </w:rPr>
              <w:t>necessarie e, sono qui sotto</w:t>
            </w:r>
            <w:r>
              <w:rPr>
                <w:spacing w:val="-3"/>
                <w:sz w:val="18"/>
              </w:rPr>
              <w:t> </w:t>
            </w:r>
            <w:r>
              <w:rPr>
                <w:sz w:val="18"/>
              </w:rPr>
              <w:t>rappresentate:</w:t>
            </w:r>
          </w:p>
          <w:p>
            <w:pPr>
              <w:pStyle w:val="TableParagraph"/>
              <w:ind w:left="668" w:right="66" w:firstLine="50"/>
              <w:jc w:val="both"/>
              <w:rPr>
                <w:i/>
                <w:sz w:val="18"/>
              </w:rPr>
            </w:pPr>
            <w:r>
              <w:rPr>
                <w:i/>
                <w:sz w:val="18"/>
              </w:rPr>
              <w:t>Insonorizzazione</w:t>
            </w:r>
            <w:r>
              <w:rPr>
                <w:i/>
                <w:spacing w:val="-12"/>
                <w:sz w:val="18"/>
              </w:rPr>
              <w:t> </w:t>
            </w:r>
            <w:r>
              <w:rPr>
                <w:i/>
                <w:sz w:val="18"/>
              </w:rPr>
              <w:t>delle</w:t>
            </w:r>
            <w:r>
              <w:rPr>
                <w:i/>
                <w:spacing w:val="-9"/>
                <w:sz w:val="18"/>
              </w:rPr>
              <w:t> </w:t>
            </w:r>
            <w:r>
              <w:rPr>
                <w:i/>
                <w:sz w:val="18"/>
              </w:rPr>
              <w:t>fonti</w:t>
            </w:r>
            <w:r>
              <w:rPr>
                <w:i/>
                <w:spacing w:val="-11"/>
                <w:sz w:val="18"/>
              </w:rPr>
              <w:t> </w:t>
            </w:r>
            <w:r>
              <w:rPr>
                <w:i/>
                <w:sz w:val="18"/>
              </w:rPr>
              <w:t>di</w:t>
            </w:r>
            <w:r>
              <w:rPr>
                <w:i/>
                <w:spacing w:val="-11"/>
                <w:sz w:val="18"/>
              </w:rPr>
              <w:t> </w:t>
            </w:r>
            <w:r>
              <w:rPr>
                <w:i/>
                <w:sz w:val="18"/>
              </w:rPr>
              <w:t>rumore;</w:t>
            </w:r>
            <w:r>
              <w:rPr>
                <w:i/>
                <w:spacing w:val="-9"/>
                <w:sz w:val="18"/>
              </w:rPr>
              <w:t> </w:t>
            </w:r>
            <w:r>
              <w:rPr>
                <w:i/>
                <w:sz w:val="18"/>
              </w:rPr>
              <w:t>Quando</w:t>
            </w:r>
            <w:r>
              <w:rPr>
                <w:i/>
                <w:spacing w:val="-9"/>
                <w:sz w:val="18"/>
              </w:rPr>
              <w:t> </w:t>
            </w:r>
            <w:r>
              <w:rPr>
                <w:i/>
                <w:sz w:val="18"/>
              </w:rPr>
              <w:t>il</w:t>
            </w:r>
            <w:r>
              <w:rPr>
                <w:i/>
                <w:spacing w:val="-9"/>
                <w:sz w:val="18"/>
              </w:rPr>
              <w:t> </w:t>
            </w:r>
            <w:r>
              <w:rPr>
                <w:i/>
                <w:sz w:val="18"/>
              </w:rPr>
              <w:t>rumore</w:t>
            </w:r>
            <w:r>
              <w:rPr>
                <w:i/>
                <w:spacing w:val="-11"/>
                <w:sz w:val="18"/>
              </w:rPr>
              <w:t> </w:t>
            </w:r>
            <w:r>
              <w:rPr>
                <w:i/>
                <w:sz w:val="18"/>
              </w:rPr>
              <w:t>di</w:t>
            </w:r>
            <w:r>
              <w:rPr>
                <w:i/>
                <w:spacing w:val="-10"/>
                <w:sz w:val="18"/>
              </w:rPr>
              <w:t> </w:t>
            </w:r>
            <w:r>
              <w:rPr>
                <w:i/>
                <w:sz w:val="18"/>
              </w:rPr>
              <w:t>una</w:t>
            </w:r>
            <w:r>
              <w:rPr>
                <w:i/>
                <w:spacing w:val="-9"/>
                <w:sz w:val="18"/>
              </w:rPr>
              <w:t> </w:t>
            </w:r>
            <w:r>
              <w:rPr>
                <w:i/>
                <w:sz w:val="18"/>
              </w:rPr>
              <w:t>lavorazione</w:t>
            </w:r>
            <w:r>
              <w:rPr>
                <w:i/>
                <w:spacing w:val="-11"/>
                <w:sz w:val="18"/>
              </w:rPr>
              <w:t> </w:t>
            </w:r>
            <w:r>
              <w:rPr>
                <w:i/>
                <w:sz w:val="18"/>
              </w:rPr>
              <w:t>o</w:t>
            </w:r>
            <w:r>
              <w:rPr>
                <w:i/>
                <w:spacing w:val="-9"/>
                <w:sz w:val="18"/>
              </w:rPr>
              <w:t> </w:t>
            </w:r>
            <w:r>
              <w:rPr>
                <w:i/>
                <w:sz w:val="18"/>
              </w:rPr>
              <w:t>di</w:t>
            </w:r>
            <w:r>
              <w:rPr>
                <w:i/>
                <w:spacing w:val="-11"/>
                <w:sz w:val="18"/>
              </w:rPr>
              <w:t> </w:t>
            </w:r>
            <w:r>
              <w:rPr>
                <w:i/>
                <w:sz w:val="18"/>
              </w:rPr>
              <w:t>una</w:t>
            </w:r>
            <w:r>
              <w:rPr>
                <w:i/>
                <w:spacing w:val="-11"/>
                <w:sz w:val="18"/>
              </w:rPr>
              <w:t> </w:t>
            </w:r>
            <w:r>
              <w:rPr>
                <w:i/>
                <w:sz w:val="18"/>
              </w:rPr>
              <w:t>attrezzatura</w:t>
            </w:r>
            <w:r>
              <w:rPr>
                <w:i/>
                <w:spacing w:val="-9"/>
                <w:sz w:val="18"/>
              </w:rPr>
              <w:t> </w:t>
            </w:r>
            <w:r>
              <w:rPr>
                <w:i/>
                <w:sz w:val="18"/>
              </w:rPr>
              <w:t>non</w:t>
            </w:r>
            <w:r>
              <w:rPr>
                <w:i/>
                <w:spacing w:val="-10"/>
                <w:sz w:val="18"/>
              </w:rPr>
              <w:t> </w:t>
            </w:r>
            <w:r>
              <w:rPr>
                <w:i/>
                <w:sz w:val="18"/>
              </w:rPr>
              <w:t>potrà</w:t>
            </w:r>
            <w:r>
              <w:rPr>
                <w:i/>
                <w:spacing w:val="-11"/>
                <w:sz w:val="18"/>
              </w:rPr>
              <w:t> </w:t>
            </w:r>
            <w:r>
              <w:rPr>
                <w:i/>
                <w:sz w:val="18"/>
              </w:rPr>
              <w:t>essere </w:t>
            </w:r>
            <w:r>
              <w:rPr>
                <w:i/>
                <w:sz w:val="18"/>
              </w:rPr>
              <w:t>eliminato o ridotto, si dovranno porre in essere protezioni collettive quali la delimitazione dell’area interessata e/o la posa in opera di schermature supplementari della fonte di</w:t>
            </w:r>
            <w:r>
              <w:rPr>
                <w:i/>
                <w:spacing w:val="-15"/>
                <w:sz w:val="18"/>
              </w:rPr>
              <w:t> </w:t>
            </w:r>
            <w:r>
              <w:rPr>
                <w:i/>
                <w:sz w:val="18"/>
              </w:rPr>
              <w:t>rumore.</w:t>
            </w:r>
          </w:p>
          <w:p>
            <w:pPr>
              <w:pStyle w:val="TableParagraph"/>
              <w:spacing w:before="11"/>
              <w:rPr>
                <w:sz w:val="17"/>
              </w:rPr>
            </w:pPr>
          </w:p>
          <w:p>
            <w:pPr>
              <w:pStyle w:val="TableParagraph"/>
              <w:numPr>
                <w:ilvl w:val="0"/>
                <w:numId w:val="40"/>
              </w:numPr>
              <w:tabs>
                <w:tab w:pos="246" w:val="left" w:leader="none"/>
              </w:tabs>
              <w:spacing w:line="207" w:lineRule="exact" w:before="0" w:after="0"/>
              <w:ind w:left="245" w:right="0" w:hanging="212"/>
              <w:jc w:val="left"/>
              <w:rPr>
                <w:b/>
                <w:sz w:val="18"/>
              </w:rPr>
            </w:pPr>
            <w:r>
              <w:rPr>
                <w:sz w:val="18"/>
              </w:rPr>
              <w:t>Misure preventive, protettive e di coordinamento con </w:t>
            </w:r>
            <w:r>
              <w:rPr>
                <w:b/>
                <w:sz w:val="18"/>
              </w:rPr>
              <w:t>DPI</w:t>
            </w:r>
          </w:p>
          <w:p>
            <w:pPr>
              <w:pStyle w:val="TableParagraph"/>
              <w:spacing w:line="208" w:lineRule="exact" w:before="2"/>
              <w:ind w:left="744" w:right="66" w:hanging="284"/>
              <w:jc w:val="both"/>
              <w:rPr>
                <w:sz w:val="18"/>
              </w:rPr>
            </w:pPr>
            <w:r>
              <w:rPr>
                <w:rFonts w:ascii="Wingdings" w:hAnsi="Wingdings"/>
                <w:sz w:val="18"/>
              </w:rPr>
              <w:t></w:t>
            </w:r>
            <w:r>
              <w:rPr>
                <w:rFonts w:ascii="Times New Roman" w:hAnsi="Times New Roman"/>
                <w:spacing w:val="1"/>
                <w:sz w:val="18"/>
              </w:rPr>
              <w:t> </w:t>
            </w:r>
            <w:r>
              <w:rPr>
                <w:sz w:val="18"/>
              </w:rPr>
              <w:t>Le</w:t>
            </w:r>
            <w:r>
              <w:rPr>
                <w:spacing w:val="-6"/>
                <w:sz w:val="18"/>
              </w:rPr>
              <w:t> </w:t>
            </w:r>
            <w:r>
              <w:rPr>
                <w:sz w:val="18"/>
              </w:rPr>
              <w:t>misure</w:t>
            </w:r>
            <w:r>
              <w:rPr>
                <w:spacing w:val="-5"/>
                <w:sz w:val="18"/>
              </w:rPr>
              <w:t> </w:t>
            </w:r>
            <w:r>
              <w:rPr>
                <w:sz w:val="18"/>
              </w:rPr>
              <w:t>preventive,</w:t>
            </w:r>
            <w:r>
              <w:rPr>
                <w:spacing w:val="-7"/>
                <w:sz w:val="18"/>
              </w:rPr>
              <w:t> </w:t>
            </w:r>
            <w:r>
              <w:rPr>
                <w:sz w:val="18"/>
              </w:rPr>
              <w:t>protettive</w:t>
            </w:r>
            <w:r>
              <w:rPr>
                <w:spacing w:val="-7"/>
                <w:sz w:val="18"/>
              </w:rPr>
              <w:t> </w:t>
            </w:r>
            <w:r>
              <w:rPr>
                <w:sz w:val="18"/>
              </w:rPr>
              <w:t>e</w:t>
            </w:r>
            <w:r>
              <w:rPr>
                <w:spacing w:val="-6"/>
                <w:sz w:val="18"/>
              </w:rPr>
              <w:t> </w:t>
            </w:r>
            <w:r>
              <w:rPr>
                <w:sz w:val="18"/>
              </w:rPr>
              <w:t>di</w:t>
            </w:r>
            <w:r>
              <w:rPr>
                <w:spacing w:val="-6"/>
                <w:sz w:val="18"/>
              </w:rPr>
              <w:t> </w:t>
            </w:r>
            <w:r>
              <w:rPr>
                <w:sz w:val="18"/>
              </w:rPr>
              <w:t>coordinamento</w:t>
            </w:r>
            <w:r>
              <w:rPr>
                <w:spacing w:val="-7"/>
                <w:sz w:val="18"/>
              </w:rPr>
              <w:t> </w:t>
            </w:r>
            <w:r>
              <w:rPr>
                <w:sz w:val="18"/>
              </w:rPr>
              <w:t>con</w:t>
            </w:r>
            <w:r>
              <w:rPr>
                <w:spacing w:val="-4"/>
                <w:sz w:val="18"/>
              </w:rPr>
              <w:t> </w:t>
            </w:r>
            <w:r>
              <w:rPr>
                <w:sz w:val="18"/>
              </w:rPr>
              <w:t>DPI</w:t>
            </w:r>
            <w:r>
              <w:rPr>
                <w:spacing w:val="-5"/>
                <w:sz w:val="18"/>
              </w:rPr>
              <w:t> </w:t>
            </w:r>
            <w:r>
              <w:rPr>
                <w:sz w:val="18"/>
              </w:rPr>
              <w:t>(necessari</w:t>
            </w:r>
            <w:r>
              <w:rPr>
                <w:spacing w:val="-6"/>
                <w:sz w:val="18"/>
              </w:rPr>
              <w:t> </w:t>
            </w:r>
            <w:r>
              <w:rPr>
                <w:sz w:val="18"/>
              </w:rPr>
              <w:t>a</w:t>
            </w:r>
            <w:r>
              <w:rPr>
                <w:spacing w:val="-7"/>
                <w:sz w:val="18"/>
              </w:rPr>
              <w:t> </w:t>
            </w:r>
            <w:r>
              <w:rPr>
                <w:sz w:val="18"/>
              </w:rPr>
              <w:t>causa</w:t>
            </w:r>
            <w:r>
              <w:rPr>
                <w:spacing w:val="-6"/>
                <w:sz w:val="18"/>
              </w:rPr>
              <w:t> </w:t>
            </w:r>
            <w:r>
              <w:rPr>
                <w:sz w:val="18"/>
              </w:rPr>
              <w:t>dei</w:t>
            </w:r>
            <w:r>
              <w:rPr>
                <w:spacing w:val="-5"/>
                <w:sz w:val="18"/>
              </w:rPr>
              <w:t> </w:t>
            </w:r>
            <w:r>
              <w:rPr>
                <w:sz w:val="18"/>
              </w:rPr>
              <w:t>rischi</w:t>
            </w:r>
            <w:r>
              <w:rPr>
                <w:spacing w:val="-4"/>
                <w:sz w:val="18"/>
              </w:rPr>
              <w:t> </w:t>
            </w:r>
            <w:r>
              <w:rPr>
                <w:sz w:val="18"/>
              </w:rPr>
              <w:t>interferenziali)</w:t>
            </w:r>
            <w:r>
              <w:rPr>
                <w:spacing w:val="-5"/>
                <w:sz w:val="18"/>
              </w:rPr>
              <w:t> </w:t>
            </w:r>
            <w:r>
              <w:rPr>
                <w:sz w:val="18"/>
              </w:rPr>
              <w:t>risultano necessarie e sono qui sotto</w:t>
            </w:r>
            <w:r>
              <w:rPr>
                <w:spacing w:val="-7"/>
                <w:sz w:val="18"/>
              </w:rPr>
              <w:t> </w:t>
            </w:r>
            <w:r>
              <w:rPr>
                <w:sz w:val="18"/>
              </w:rPr>
              <w:t>rappresentate:</w:t>
            </w:r>
          </w:p>
        </w:tc>
      </w:tr>
    </w:tbl>
    <w:p>
      <w:pPr>
        <w:pStyle w:val="BodyText"/>
      </w:pPr>
    </w:p>
    <w:p>
      <w:pPr>
        <w:pStyle w:val="BodyText"/>
      </w:pPr>
    </w:p>
    <w:p>
      <w:pPr>
        <w:pStyle w:val="BodyText"/>
        <w:spacing w:before="11"/>
        <w:rPr>
          <w:sz w:val="25"/>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81" name="image1.jpeg"/>
                  <wp:cNvGraphicFramePr>
                    <a:graphicFrameLocks noChangeAspect="1"/>
                  </wp:cNvGraphicFramePr>
                  <a:graphic>
                    <a:graphicData uri="http://schemas.openxmlformats.org/drawingml/2006/picture">
                      <pic:pic>
                        <pic:nvPicPr>
                          <pic:cNvPr id="38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536"/>
          <w:footerReference w:type="default" r:id="rId537"/>
          <w:pgSz w:w="11910" w:h="16840"/>
          <w:pgMar w:header="722" w:footer="21" w:top="2700" w:bottom="220" w:left="640" w:right="640"/>
          <w:pgNumType w:start="86"/>
        </w:sectPr>
      </w:pPr>
    </w:p>
    <w:p>
      <w:pPr>
        <w:pStyle w:val="BodyText"/>
      </w:pPr>
      <w:r>
        <w:rPr/>
        <w:drawing>
          <wp:anchor distT="0" distB="0" distL="0" distR="0" allowOverlap="1" layoutInCell="1" locked="0" behindDoc="1" simplePos="0" relativeHeight="211921920">
            <wp:simplePos x="0" y="0"/>
            <wp:positionH relativeFrom="page">
              <wp:posOffset>3067176</wp:posOffset>
            </wp:positionH>
            <wp:positionV relativeFrom="page">
              <wp:posOffset>1987295</wp:posOffset>
            </wp:positionV>
            <wp:extent cx="2542950" cy="1572768"/>
            <wp:effectExtent l="0" t="0" r="0" b="0"/>
            <wp:wrapNone/>
            <wp:docPr id="383" name="image383.jpeg"/>
            <wp:cNvGraphicFramePr>
              <a:graphicFrameLocks noChangeAspect="1"/>
            </wp:cNvGraphicFramePr>
            <a:graphic>
              <a:graphicData uri="http://schemas.openxmlformats.org/drawingml/2006/picture">
                <pic:pic>
                  <pic:nvPicPr>
                    <pic:cNvPr id="384" name="image383.jpeg"/>
                    <pic:cNvPicPr/>
                  </pic:nvPicPr>
                  <pic:blipFill>
                    <a:blip r:embed="rId538" cstate="print"/>
                    <a:stretch>
                      <a:fillRect/>
                    </a:stretch>
                  </pic:blipFill>
                  <pic:spPr>
                    <a:xfrm>
                      <a:off x="0" y="0"/>
                      <a:ext cx="2542950" cy="1572768"/>
                    </a:xfrm>
                    <a:prstGeom prst="rect">
                      <a:avLst/>
                    </a:prstGeom>
                  </pic:spPr>
                </pic:pic>
              </a:graphicData>
            </a:graphic>
          </wp:anchor>
        </w:drawing>
      </w: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2527" w:hRule="atLeast"/>
        </w:trPr>
        <w:tc>
          <w:tcPr>
            <w:tcW w:w="9780" w:type="dxa"/>
            <w:tcBorders>
              <w:bottom w:val="dotted"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9"/>
              <w:rPr>
                <w:sz w:val="21"/>
              </w:rPr>
            </w:pPr>
          </w:p>
          <w:p>
            <w:pPr>
              <w:pStyle w:val="TableParagraph"/>
              <w:spacing w:line="187" w:lineRule="exact"/>
              <w:ind w:left="705"/>
              <w:rPr>
                <w:b/>
                <w:sz w:val="18"/>
              </w:rPr>
            </w:pPr>
            <w:r>
              <w:rPr>
                <w:sz w:val="18"/>
                <w:u w:val="single"/>
              </w:rPr>
              <w:t>Audioprotettivi e segnaletica di avviso</w:t>
            </w:r>
            <w:r>
              <w:rPr>
                <w:b/>
                <w:sz w:val="18"/>
              </w:rPr>
              <w:t>;</w:t>
            </w:r>
          </w:p>
        </w:tc>
      </w:tr>
    </w:tbl>
    <w:p>
      <w:pPr>
        <w:pStyle w:val="BodyText"/>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5597" w:hRule="atLeast"/>
        </w:trPr>
        <w:tc>
          <w:tcPr>
            <w:tcW w:w="9780" w:type="dxa"/>
            <w:tcBorders>
              <w:bottom w:val="dotted" w:sz="2" w:space="0" w:color="000000"/>
            </w:tcBorders>
          </w:tcPr>
          <w:p>
            <w:pPr>
              <w:pStyle w:val="TableParagraph"/>
              <w:spacing w:line="482" w:lineRule="auto"/>
              <w:ind w:left="69"/>
              <w:rPr>
                <w:b/>
                <w:sz w:val="18"/>
              </w:rPr>
            </w:pPr>
            <w:r>
              <w:rPr>
                <w:b/>
                <w:sz w:val="18"/>
              </w:rPr>
              <w:t>Scelte Progettuali ed Organizzative con relative Misure di Coordinamento relative all’elemento essenziale Elemento essenziale</w:t>
            </w:r>
            <w:r>
              <w:rPr>
                <w:sz w:val="18"/>
              </w:rPr>
              <w:t>: </w:t>
            </w:r>
            <w:r>
              <w:rPr>
                <w:b/>
                <w:color w:val="FF0000"/>
                <w:sz w:val="18"/>
              </w:rPr>
              <w:t>GAS</w:t>
            </w:r>
          </w:p>
          <w:p>
            <w:pPr>
              <w:pStyle w:val="TableParagraph"/>
              <w:ind w:left="422" w:right="71"/>
              <w:jc w:val="both"/>
              <w:rPr>
                <w:sz w:val="18"/>
              </w:rPr>
            </w:pPr>
            <w:r>
              <w:rPr>
                <w:sz w:val="18"/>
              </w:rPr>
              <w:t>Le</w:t>
            </w:r>
            <w:r>
              <w:rPr>
                <w:spacing w:val="-7"/>
                <w:sz w:val="18"/>
              </w:rPr>
              <w:t> </w:t>
            </w:r>
            <w:r>
              <w:rPr>
                <w:sz w:val="18"/>
              </w:rPr>
              <w:t>scelte</w:t>
            </w:r>
            <w:r>
              <w:rPr>
                <w:spacing w:val="-7"/>
                <w:sz w:val="18"/>
              </w:rPr>
              <w:t> </w:t>
            </w:r>
            <w:r>
              <w:rPr>
                <w:sz w:val="18"/>
              </w:rPr>
              <w:t>progettuali</w:t>
            </w:r>
            <w:r>
              <w:rPr>
                <w:spacing w:val="-10"/>
                <w:sz w:val="18"/>
              </w:rPr>
              <w:t> </w:t>
            </w:r>
            <w:r>
              <w:rPr>
                <w:sz w:val="18"/>
              </w:rPr>
              <w:t>e</w:t>
            </w:r>
            <w:r>
              <w:rPr>
                <w:spacing w:val="-7"/>
                <w:sz w:val="18"/>
              </w:rPr>
              <w:t> </w:t>
            </w:r>
            <w:r>
              <w:rPr>
                <w:sz w:val="18"/>
              </w:rPr>
              <w:t>organizzative</w:t>
            </w:r>
            <w:r>
              <w:rPr>
                <w:spacing w:val="-6"/>
                <w:sz w:val="18"/>
              </w:rPr>
              <w:t> </w:t>
            </w:r>
            <w:r>
              <w:rPr>
                <w:sz w:val="18"/>
              </w:rPr>
              <w:t>determinate</w:t>
            </w:r>
            <w:r>
              <w:rPr>
                <w:spacing w:val="-7"/>
                <w:sz w:val="18"/>
              </w:rPr>
              <w:t> </w:t>
            </w:r>
            <w:r>
              <w:rPr>
                <w:sz w:val="18"/>
              </w:rPr>
              <w:t>dal</w:t>
            </w:r>
            <w:r>
              <w:rPr>
                <w:spacing w:val="-7"/>
                <w:sz w:val="18"/>
              </w:rPr>
              <w:t> </w:t>
            </w:r>
            <w:r>
              <w:rPr>
                <w:sz w:val="18"/>
              </w:rPr>
              <w:t>Progettista</w:t>
            </w:r>
            <w:r>
              <w:rPr>
                <w:spacing w:val="-7"/>
                <w:sz w:val="18"/>
              </w:rPr>
              <w:t> </w:t>
            </w:r>
            <w:r>
              <w:rPr>
                <w:sz w:val="18"/>
              </w:rPr>
              <w:t>dell’opera</w:t>
            </w:r>
            <w:r>
              <w:rPr>
                <w:spacing w:val="-7"/>
                <w:sz w:val="18"/>
              </w:rPr>
              <w:t> </w:t>
            </w:r>
            <w:r>
              <w:rPr>
                <w:sz w:val="18"/>
              </w:rPr>
              <w:t>in</w:t>
            </w:r>
            <w:r>
              <w:rPr>
                <w:spacing w:val="-9"/>
                <w:sz w:val="18"/>
              </w:rPr>
              <w:t> </w:t>
            </w:r>
            <w:r>
              <w:rPr>
                <w:sz w:val="18"/>
              </w:rPr>
              <w:t>collaborazione</w:t>
            </w:r>
            <w:r>
              <w:rPr>
                <w:spacing w:val="-7"/>
                <w:sz w:val="18"/>
              </w:rPr>
              <w:t> </w:t>
            </w:r>
            <w:r>
              <w:rPr>
                <w:sz w:val="18"/>
              </w:rPr>
              <w:t>con</w:t>
            </w:r>
            <w:r>
              <w:rPr>
                <w:spacing w:val="-10"/>
                <w:sz w:val="18"/>
              </w:rPr>
              <w:t> </w:t>
            </w:r>
            <w:r>
              <w:rPr>
                <w:sz w:val="18"/>
              </w:rPr>
              <w:t>il</w:t>
            </w:r>
            <w:r>
              <w:rPr>
                <w:spacing w:val="-7"/>
                <w:sz w:val="18"/>
              </w:rPr>
              <w:t> </w:t>
            </w:r>
            <w:r>
              <w:rPr>
                <w:sz w:val="18"/>
              </w:rPr>
              <w:t>CSP</w:t>
            </w:r>
            <w:r>
              <w:rPr>
                <w:spacing w:val="-7"/>
                <w:sz w:val="18"/>
              </w:rPr>
              <w:t> </w:t>
            </w:r>
            <w:r>
              <w:rPr>
                <w:sz w:val="18"/>
              </w:rPr>
              <w:t>con</w:t>
            </w:r>
            <w:r>
              <w:rPr>
                <w:spacing w:val="-7"/>
                <w:sz w:val="18"/>
              </w:rPr>
              <w:t> </w:t>
            </w:r>
            <w:r>
              <w:rPr>
                <w:sz w:val="18"/>
              </w:rPr>
              <w:t>le</w:t>
            </w:r>
            <w:r>
              <w:rPr>
                <w:spacing w:val="-7"/>
                <w:sz w:val="18"/>
              </w:rPr>
              <w:t> </w:t>
            </w:r>
            <w:r>
              <w:rPr>
                <w:sz w:val="18"/>
              </w:rPr>
              <w:t>relative misure di coordinamento e le modalità di verifica del loro rispetto sono state le</w:t>
            </w:r>
            <w:r>
              <w:rPr>
                <w:spacing w:val="-18"/>
                <w:sz w:val="18"/>
              </w:rPr>
              <w:t> </w:t>
            </w:r>
            <w:r>
              <w:rPr>
                <w:sz w:val="18"/>
              </w:rPr>
              <w:t>seguenti:</w:t>
            </w:r>
          </w:p>
          <w:p>
            <w:pPr>
              <w:pStyle w:val="TableParagraph"/>
              <w:spacing w:before="7"/>
              <w:rPr>
                <w:sz w:val="17"/>
              </w:rPr>
            </w:pPr>
          </w:p>
          <w:p>
            <w:pPr>
              <w:pStyle w:val="TableParagraph"/>
              <w:numPr>
                <w:ilvl w:val="0"/>
                <w:numId w:val="41"/>
              </w:numPr>
              <w:tabs>
                <w:tab w:pos="790" w:val="left" w:leader="none"/>
              </w:tabs>
              <w:spacing w:line="240" w:lineRule="auto" w:before="0" w:after="0"/>
              <w:ind w:left="789" w:right="0" w:hanging="361"/>
              <w:jc w:val="both"/>
              <w:rPr>
                <w:b/>
                <w:sz w:val="18"/>
              </w:rPr>
            </w:pPr>
            <w:r>
              <w:rPr>
                <w:b/>
                <w:sz w:val="18"/>
                <w:u w:val="single"/>
              </w:rPr>
              <w:t>scelte</w:t>
            </w:r>
            <w:r>
              <w:rPr>
                <w:b/>
                <w:spacing w:val="-3"/>
                <w:sz w:val="18"/>
                <w:u w:val="single"/>
              </w:rPr>
              <w:t> </w:t>
            </w:r>
            <w:r>
              <w:rPr>
                <w:b/>
                <w:sz w:val="18"/>
                <w:u w:val="single"/>
              </w:rPr>
              <w:t>progettuali</w:t>
            </w:r>
          </w:p>
          <w:p>
            <w:pPr>
              <w:pStyle w:val="TableParagraph"/>
              <w:spacing w:before="10"/>
              <w:rPr>
                <w:sz w:val="17"/>
              </w:rPr>
            </w:pPr>
          </w:p>
          <w:p>
            <w:pPr>
              <w:pStyle w:val="TableParagraph"/>
              <w:ind w:left="1204" w:right="58" w:hanging="284"/>
              <w:jc w:val="both"/>
              <w:rPr>
                <w:i/>
                <w:sz w:val="18"/>
              </w:rPr>
            </w:pPr>
            <w:r>
              <w:rPr>
                <w:rFonts w:ascii="Wingdings" w:hAnsi="Wingdings"/>
                <w:sz w:val="18"/>
              </w:rPr>
              <w:t></w:t>
            </w:r>
            <w:r>
              <w:rPr>
                <w:rFonts w:ascii="Times New Roman" w:hAnsi="Times New Roman"/>
                <w:sz w:val="18"/>
              </w:rPr>
              <w:t> </w:t>
            </w:r>
            <w:r>
              <w:rPr>
                <w:i/>
                <w:sz w:val="18"/>
              </w:rPr>
              <w:t>I lavori devono essere condotti nel rispetto delle prescrizioni contenute nella ITG-IOP-002 “ATTIVITA’ </w:t>
            </w:r>
            <w:r>
              <w:rPr>
                <w:i/>
                <w:sz w:val="18"/>
              </w:rPr>
              <w:t>PREVENTIVA</w:t>
            </w:r>
            <w:r>
              <w:rPr>
                <w:i/>
                <w:spacing w:val="-8"/>
                <w:sz w:val="18"/>
              </w:rPr>
              <w:t> </w:t>
            </w:r>
            <w:r>
              <w:rPr>
                <w:i/>
                <w:sz w:val="18"/>
              </w:rPr>
              <w:t>DI</w:t>
            </w:r>
            <w:r>
              <w:rPr>
                <w:i/>
                <w:spacing w:val="-8"/>
                <w:sz w:val="18"/>
              </w:rPr>
              <w:t> </w:t>
            </w:r>
            <w:r>
              <w:rPr>
                <w:i/>
                <w:sz w:val="18"/>
              </w:rPr>
              <w:t>PROTEZIONE</w:t>
            </w:r>
            <w:r>
              <w:rPr>
                <w:i/>
                <w:spacing w:val="-9"/>
                <w:sz w:val="18"/>
              </w:rPr>
              <w:t> </w:t>
            </w:r>
            <w:r>
              <w:rPr>
                <w:i/>
                <w:sz w:val="18"/>
              </w:rPr>
              <w:t>DELLE</w:t>
            </w:r>
            <w:r>
              <w:rPr>
                <w:i/>
                <w:spacing w:val="-7"/>
                <w:sz w:val="18"/>
              </w:rPr>
              <w:t> </w:t>
            </w:r>
            <w:r>
              <w:rPr>
                <w:i/>
                <w:sz w:val="18"/>
              </w:rPr>
              <w:t>RETI</w:t>
            </w:r>
            <w:r>
              <w:rPr>
                <w:i/>
                <w:spacing w:val="-8"/>
                <w:sz w:val="18"/>
              </w:rPr>
              <w:t> </w:t>
            </w:r>
            <w:r>
              <w:rPr>
                <w:i/>
                <w:sz w:val="18"/>
              </w:rPr>
              <w:t>GAS</w:t>
            </w:r>
            <w:r>
              <w:rPr>
                <w:i/>
                <w:spacing w:val="-8"/>
                <w:sz w:val="18"/>
              </w:rPr>
              <w:t> </w:t>
            </w:r>
            <w:r>
              <w:rPr>
                <w:i/>
                <w:sz w:val="18"/>
              </w:rPr>
              <w:t>E</w:t>
            </w:r>
            <w:r>
              <w:rPr>
                <w:i/>
                <w:spacing w:val="-6"/>
                <w:sz w:val="18"/>
              </w:rPr>
              <w:t> </w:t>
            </w:r>
            <w:r>
              <w:rPr>
                <w:i/>
                <w:sz w:val="18"/>
              </w:rPr>
              <w:t>DEGLI</w:t>
            </w:r>
            <w:r>
              <w:rPr>
                <w:i/>
                <w:spacing w:val="-7"/>
                <w:sz w:val="18"/>
              </w:rPr>
              <w:t> </w:t>
            </w:r>
            <w:r>
              <w:rPr>
                <w:i/>
                <w:sz w:val="18"/>
              </w:rPr>
              <w:t>IMPIANTI</w:t>
            </w:r>
            <w:r>
              <w:rPr>
                <w:i/>
                <w:spacing w:val="-8"/>
                <w:sz w:val="18"/>
              </w:rPr>
              <w:t> </w:t>
            </w:r>
            <w:r>
              <w:rPr>
                <w:i/>
                <w:sz w:val="18"/>
              </w:rPr>
              <w:t>DI</w:t>
            </w:r>
            <w:r>
              <w:rPr>
                <w:i/>
                <w:spacing w:val="-8"/>
                <w:sz w:val="18"/>
              </w:rPr>
              <w:t> </w:t>
            </w:r>
            <w:r>
              <w:rPr>
                <w:i/>
                <w:sz w:val="18"/>
              </w:rPr>
              <w:t>DERIVAZIONE</w:t>
            </w:r>
            <w:r>
              <w:rPr>
                <w:i/>
                <w:spacing w:val="-4"/>
                <w:sz w:val="18"/>
              </w:rPr>
              <w:t> </w:t>
            </w:r>
            <w:r>
              <w:rPr>
                <w:i/>
                <w:sz w:val="18"/>
              </w:rPr>
              <w:t>UTENZA”</w:t>
            </w:r>
            <w:r>
              <w:rPr>
                <w:i/>
                <w:spacing w:val="-7"/>
                <w:sz w:val="18"/>
              </w:rPr>
              <w:t> </w:t>
            </w:r>
            <w:r>
              <w:rPr>
                <w:i/>
                <w:sz w:val="18"/>
              </w:rPr>
              <w:t>e</w:t>
            </w:r>
            <w:r>
              <w:rPr>
                <w:i/>
                <w:spacing w:val="-8"/>
                <w:sz w:val="18"/>
              </w:rPr>
              <w:t> </w:t>
            </w:r>
            <w:r>
              <w:rPr>
                <w:i/>
                <w:sz w:val="18"/>
              </w:rPr>
              <w:t>ITG- IOP-030 “PRESCRIZIONI DI SICUREZZA PER ATTIVITA’ IN AREE A RISCHIO DI FORMAZIONE DI ATMOSFERE</w:t>
            </w:r>
            <w:r>
              <w:rPr>
                <w:i/>
                <w:spacing w:val="-1"/>
                <w:sz w:val="18"/>
              </w:rPr>
              <w:t> </w:t>
            </w:r>
            <w:r>
              <w:rPr>
                <w:i/>
                <w:sz w:val="18"/>
              </w:rPr>
              <w:t>ESPLOSIVE”.</w:t>
            </w:r>
          </w:p>
          <w:p>
            <w:pPr>
              <w:pStyle w:val="TableParagraph"/>
              <w:spacing w:before="2"/>
              <w:rPr>
                <w:sz w:val="18"/>
              </w:rPr>
            </w:pPr>
          </w:p>
          <w:p>
            <w:pPr>
              <w:pStyle w:val="TableParagraph"/>
              <w:numPr>
                <w:ilvl w:val="0"/>
                <w:numId w:val="41"/>
              </w:numPr>
              <w:tabs>
                <w:tab w:pos="790" w:val="left" w:leader="none"/>
              </w:tabs>
              <w:spacing w:line="240" w:lineRule="auto" w:before="0" w:after="0"/>
              <w:ind w:left="789" w:right="0" w:hanging="361"/>
              <w:jc w:val="both"/>
              <w:rPr>
                <w:b/>
                <w:sz w:val="18"/>
              </w:rPr>
            </w:pPr>
            <w:r>
              <w:rPr>
                <w:b/>
                <w:sz w:val="18"/>
                <w:u w:val="single"/>
              </w:rPr>
              <w:t>scelte</w:t>
            </w:r>
            <w:r>
              <w:rPr>
                <w:b/>
                <w:spacing w:val="-2"/>
                <w:sz w:val="18"/>
                <w:u w:val="single"/>
              </w:rPr>
              <w:t> </w:t>
            </w:r>
            <w:r>
              <w:rPr>
                <w:b/>
                <w:sz w:val="18"/>
                <w:u w:val="single"/>
              </w:rPr>
              <w:t>organizzative</w:t>
            </w:r>
            <w:r>
              <w:rPr>
                <w:b/>
                <w:sz w:val="18"/>
              </w:rPr>
              <w:t>:</w:t>
            </w:r>
          </w:p>
          <w:p>
            <w:pPr>
              <w:pStyle w:val="TableParagraph"/>
              <w:spacing w:before="11"/>
              <w:rPr>
                <w:sz w:val="17"/>
              </w:rPr>
            </w:pPr>
          </w:p>
          <w:p>
            <w:pPr>
              <w:pStyle w:val="TableParagraph"/>
              <w:ind w:left="1204" w:hanging="284"/>
              <w:rPr>
                <w:i/>
                <w:sz w:val="18"/>
              </w:rPr>
            </w:pPr>
            <w:r>
              <w:rPr>
                <w:rFonts w:ascii="Wingdings" w:hAnsi="Wingdings"/>
                <w:sz w:val="18"/>
              </w:rPr>
              <w:t></w:t>
            </w:r>
            <w:r>
              <w:rPr>
                <w:rFonts w:ascii="Times New Roman" w:hAnsi="Times New Roman"/>
                <w:sz w:val="18"/>
              </w:rPr>
              <w:t> </w:t>
            </w:r>
            <w:r>
              <w:rPr>
                <w:i/>
                <w:sz w:val="18"/>
              </w:rPr>
              <w:t>In caso di presenza nelle aree interessate ai lavori ,di atmosfere esplosive e/o gas naturale in minima </w:t>
            </w:r>
            <w:r>
              <w:rPr>
                <w:i/>
                <w:sz w:val="18"/>
              </w:rPr>
              <w:t>percentuale si dovrà:</w:t>
            </w:r>
          </w:p>
          <w:p>
            <w:pPr>
              <w:pStyle w:val="TableParagraph"/>
              <w:numPr>
                <w:ilvl w:val="1"/>
                <w:numId w:val="41"/>
              </w:numPr>
              <w:tabs>
                <w:tab w:pos="1204" w:val="left" w:leader="none"/>
                <w:tab w:pos="1205" w:val="left" w:leader="none"/>
              </w:tabs>
              <w:spacing w:line="208" w:lineRule="exact" w:before="0" w:after="0"/>
              <w:ind w:left="1204" w:right="0" w:hanging="284"/>
              <w:jc w:val="left"/>
              <w:rPr>
                <w:i/>
                <w:sz w:val="18"/>
              </w:rPr>
            </w:pPr>
            <w:r>
              <w:rPr>
                <w:i/>
                <w:sz w:val="18"/>
              </w:rPr>
              <w:t>interrompere le attività e abbandonare le aree di</w:t>
            </w:r>
            <w:r>
              <w:rPr>
                <w:i/>
                <w:spacing w:val="-6"/>
                <w:sz w:val="18"/>
              </w:rPr>
              <w:t> </w:t>
            </w:r>
            <w:r>
              <w:rPr>
                <w:i/>
                <w:sz w:val="18"/>
              </w:rPr>
              <w:t>lavoro;</w:t>
            </w:r>
          </w:p>
          <w:p>
            <w:pPr>
              <w:pStyle w:val="TableParagraph"/>
              <w:numPr>
                <w:ilvl w:val="1"/>
                <w:numId w:val="41"/>
              </w:numPr>
              <w:tabs>
                <w:tab w:pos="1204" w:val="left" w:leader="none"/>
                <w:tab w:pos="1205" w:val="left" w:leader="none"/>
              </w:tabs>
              <w:spacing w:line="237" w:lineRule="auto" w:before="0" w:after="0"/>
              <w:ind w:left="1204" w:right="70" w:hanging="284"/>
              <w:jc w:val="left"/>
              <w:rPr>
                <w:i/>
                <w:sz w:val="18"/>
              </w:rPr>
            </w:pPr>
            <w:r>
              <w:rPr>
                <w:i/>
                <w:sz w:val="18"/>
              </w:rPr>
              <w:t>avvisare</w:t>
            </w:r>
            <w:r>
              <w:rPr>
                <w:i/>
                <w:spacing w:val="-8"/>
                <w:sz w:val="18"/>
              </w:rPr>
              <w:t> </w:t>
            </w:r>
            <w:r>
              <w:rPr>
                <w:i/>
                <w:sz w:val="18"/>
              </w:rPr>
              <w:t>con</w:t>
            </w:r>
            <w:r>
              <w:rPr>
                <w:i/>
                <w:spacing w:val="-7"/>
                <w:sz w:val="18"/>
              </w:rPr>
              <w:t> </w:t>
            </w:r>
            <w:r>
              <w:rPr>
                <w:i/>
                <w:sz w:val="18"/>
              </w:rPr>
              <w:t>la</w:t>
            </w:r>
            <w:r>
              <w:rPr>
                <w:i/>
                <w:spacing w:val="-8"/>
                <w:sz w:val="18"/>
              </w:rPr>
              <w:t> </w:t>
            </w:r>
            <w:r>
              <w:rPr>
                <w:i/>
                <w:sz w:val="18"/>
              </w:rPr>
              <w:t>massima</w:t>
            </w:r>
            <w:r>
              <w:rPr>
                <w:i/>
                <w:spacing w:val="-10"/>
                <w:sz w:val="18"/>
              </w:rPr>
              <w:t> </w:t>
            </w:r>
            <w:r>
              <w:rPr>
                <w:i/>
                <w:sz w:val="18"/>
              </w:rPr>
              <w:t>sollecitudine</w:t>
            </w:r>
            <w:r>
              <w:rPr>
                <w:i/>
                <w:spacing w:val="-10"/>
                <w:sz w:val="18"/>
              </w:rPr>
              <w:t> </w:t>
            </w:r>
            <w:r>
              <w:rPr>
                <w:i/>
                <w:sz w:val="18"/>
              </w:rPr>
              <w:t>il</w:t>
            </w:r>
            <w:r>
              <w:rPr>
                <w:i/>
                <w:spacing w:val="-10"/>
                <w:sz w:val="18"/>
              </w:rPr>
              <w:t> </w:t>
            </w:r>
            <w:r>
              <w:rPr>
                <w:i/>
                <w:sz w:val="18"/>
              </w:rPr>
              <w:t>responsabile</w:t>
            </w:r>
            <w:r>
              <w:rPr>
                <w:i/>
                <w:spacing w:val="-10"/>
                <w:sz w:val="18"/>
              </w:rPr>
              <w:t> </w:t>
            </w:r>
            <w:r>
              <w:rPr>
                <w:i/>
                <w:sz w:val="18"/>
              </w:rPr>
              <w:t>dell’impianto</w:t>
            </w:r>
            <w:r>
              <w:rPr>
                <w:i/>
                <w:spacing w:val="-8"/>
                <w:sz w:val="18"/>
              </w:rPr>
              <w:t> </w:t>
            </w:r>
            <w:r>
              <w:rPr>
                <w:i/>
                <w:sz w:val="18"/>
              </w:rPr>
              <w:t>e/o</w:t>
            </w:r>
            <w:r>
              <w:rPr>
                <w:i/>
                <w:spacing w:val="-7"/>
                <w:sz w:val="18"/>
              </w:rPr>
              <w:t> </w:t>
            </w:r>
            <w:r>
              <w:rPr>
                <w:i/>
                <w:sz w:val="18"/>
              </w:rPr>
              <w:t>suo</w:t>
            </w:r>
            <w:r>
              <w:rPr>
                <w:i/>
                <w:spacing w:val="-7"/>
                <w:sz w:val="18"/>
              </w:rPr>
              <w:t> </w:t>
            </w:r>
            <w:r>
              <w:rPr>
                <w:i/>
                <w:sz w:val="18"/>
              </w:rPr>
              <w:t>preposto</w:t>
            </w:r>
            <w:r>
              <w:rPr>
                <w:i/>
                <w:spacing w:val="-10"/>
                <w:sz w:val="18"/>
              </w:rPr>
              <w:t> </w:t>
            </w:r>
            <w:r>
              <w:rPr>
                <w:i/>
                <w:sz w:val="18"/>
              </w:rPr>
              <w:t>e</w:t>
            </w:r>
            <w:r>
              <w:rPr>
                <w:i/>
                <w:spacing w:val="-7"/>
                <w:sz w:val="18"/>
              </w:rPr>
              <w:t> </w:t>
            </w:r>
            <w:r>
              <w:rPr>
                <w:i/>
                <w:sz w:val="18"/>
              </w:rPr>
              <w:t>darne</w:t>
            </w:r>
            <w:r>
              <w:rPr>
                <w:i/>
                <w:spacing w:val="-7"/>
                <w:sz w:val="18"/>
              </w:rPr>
              <w:t> </w:t>
            </w:r>
            <w:r>
              <w:rPr>
                <w:i/>
                <w:sz w:val="18"/>
              </w:rPr>
              <w:t>comunicazione </w:t>
            </w:r>
            <w:r>
              <w:rPr>
                <w:i/>
                <w:sz w:val="18"/>
              </w:rPr>
              <w:t>anche al</w:t>
            </w:r>
            <w:r>
              <w:rPr>
                <w:i/>
                <w:spacing w:val="-3"/>
                <w:sz w:val="18"/>
              </w:rPr>
              <w:t> </w:t>
            </w:r>
            <w:r>
              <w:rPr>
                <w:i/>
                <w:sz w:val="18"/>
              </w:rPr>
              <w:t>CSE.</w:t>
            </w:r>
          </w:p>
          <w:p>
            <w:pPr>
              <w:pStyle w:val="TableParagraph"/>
              <w:spacing w:before="7"/>
              <w:rPr>
                <w:sz w:val="17"/>
              </w:rPr>
            </w:pPr>
          </w:p>
          <w:p>
            <w:pPr>
              <w:pStyle w:val="TableParagraph"/>
              <w:numPr>
                <w:ilvl w:val="0"/>
                <w:numId w:val="41"/>
              </w:numPr>
              <w:tabs>
                <w:tab w:pos="790" w:val="left" w:leader="none"/>
              </w:tabs>
              <w:spacing w:line="207" w:lineRule="exact" w:before="1" w:after="0"/>
              <w:ind w:left="789" w:right="0" w:hanging="361"/>
              <w:jc w:val="both"/>
              <w:rPr>
                <w:b/>
                <w:sz w:val="18"/>
              </w:rPr>
            </w:pPr>
            <w:r>
              <w:rPr>
                <w:b/>
                <w:sz w:val="18"/>
                <w:u w:val="single"/>
              </w:rPr>
              <w:t>misure di coordinamento con relative modalità di verifica del loro</w:t>
            </w:r>
            <w:r>
              <w:rPr>
                <w:b/>
                <w:spacing w:val="-6"/>
                <w:sz w:val="18"/>
                <w:u w:val="single"/>
              </w:rPr>
              <w:t> </w:t>
            </w:r>
            <w:r>
              <w:rPr>
                <w:b/>
                <w:sz w:val="18"/>
                <w:u w:val="single"/>
              </w:rPr>
              <w:t>rispetto:</w:t>
            </w:r>
          </w:p>
          <w:p>
            <w:pPr>
              <w:pStyle w:val="TableParagraph"/>
              <w:ind w:left="1204" w:right="59" w:hanging="284"/>
              <w:jc w:val="both"/>
              <w:rPr>
                <w:i/>
                <w:sz w:val="18"/>
              </w:rPr>
            </w:pPr>
            <w:r>
              <w:rPr>
                <w:rFonts w:ascii="Wingdings" w:hAnsi="Wingdings"/>
                <w:sz w:val="18"/>
              </w:rPr>
              <w:t></w:t>
            </w:r>
            <w:r>
              <w:rPr>
                <w:rFonts w:ascii="Times New Roman" w:hAnsi="Times New Roman"/>
                <w:sz w:val="18"/>
              </w:rPr>
              <w:t> </w:t>
            </w:r>
            <w:r>
              <w:rPr>
                <w:i/>
                <w:sz w:val="18"/>
              </w:rPr>
              <w:t>Tutto il personale presente all’interno dell’area di cantiere deve essere informato sul tipo di lavorazione in </w:t>
            </w:r>
            <w:r>
              <w:rPr>
                <w:i/>
                <w:sz w:val="18"/>
              </w:rPr>
              <w:t>atto</w:t>
            </w:r>
            <w:r>
              <w:rPr>
                <w:i/>
                <w:spacing w:val="-7"/>
                <w:sz w:val="18"/>
              </w:rPr>
              <w:t> </w:t>
            </w:r>
            <w:r>
              <w:rPr>
                <w:i/>
                <w:sz w:val="18"/>
              </w:rPr>
              <w:t>e</w:t>
            </w:r>
            <w:r>
              <w:rPr>
                <w:i/>
                <w:spacing w:val="-9"/>
                <w:sz w:val="18"/>
              </w:rPr>
              <w:t> </w:t>
            </w:r>
            <w:r>
              <w:rPr>
                <w:i/>
                <w:sz w:val="18"/>
              </w:rPr>
              <w:t>possedere</w:t>
            </w:r>
            <w:r>
              <w:rPr>
                <w:i/>
                <w:spacing w:val="-7"/>
                <w:sz w:val="18"/>
              </w:rPr>
              <w:t> </w:t>
            </w:r>
            <w:r>
              <w:rPr>
                <w:i/>
                <w:sz w:val="18"/>
              </w:rPr>
              <w:t>i</w:t>
            </w:r>
            <w:r>
              <w:rPr>
                <w:i/>
                <w:spacing w:val="-9"/>
                <w:sz w:val="18"/>
              </w:rPr>
              <w:t> </w:t>
            </w:r>
            <w:r>
              <w:rPr>
                <w:i/>
                <w:sz w:val="18"/>
              </w:rPr>
              <w:t>requisiti</w:t>
            </w:r>
            <w:r>
              <w:rPr>
                <w:i/>
                <w:spacing w:val="-6"/>
                <w:sz w:val="18"/>
              </w:rPr>
              <w:t> </w:t>
            </w:r>
            <w:r>
              <w:rPr>
                <w:i/>
                <w:sz w:val="18"/>
              </w:rPr>
              <w:t>per</w:t>
            </w:r>
            <w:r>
              <w:rPr>
                <w:i/>
                <w:spacing w:val="-10"/>
                <w:sz w:val="18"/>
              </w:rPr>
              <w:t> </w:t>
            </w:r>
            <w:r>
              <w:rPr>
                <w:i/>
                <w:sz w:val="18"/>
              </w:rPr>
              <w:t>poter</w:t>
            </w:r>
            <w:r>
              <w:rPr>
                <w:i/>
                <w:spacing w:val="-7"/>
                <w:sz w:val="18"/>
              </w:rPr>
              <w:t> </w:t>
            </w:r>
            <w:r>
              <w:rPr>
                <w:i/>
                <w:sz w:val="18"/>
              </w:rPr>
              <w:t>eseguire</w:t>
            </w:r>
            <w:r>
              <w:rPr>
                <w:i/>
                <w:spacing w:val="-9"/>
                <w:sz w:val="18"/>
              </w:rPr>
              <w:t> </w:t>
            </w:r>
            <w:r>
              <w:rPr>
                <w:i/>
                <w:sz w:val="18"/>
              </w:rPr>
              <w:t>le</w:t>
            </w:r>
            <w:r>
              <w:rPr>
                <w:i/>
                <w:spacing w:val="-7"/>
                <w:sz w:val="18"/>
              </w:rPr>
              <w:t> </w:t>
            </w:r>
            <w:r>
              <w:rPr>
                <w:i/>
                <w:sz w:val="18"/>
              </w:rPr>
              <w:t>lavorazioni</w:t>
            </w:r>
            <w:r>
              <w:rPr>
                <w:i/>
                <w:spacing w:val="-6"/>
                <w:sz w:val="18"/>
              </w:rPr>
              <w:t> </w:t>
            </w:r>
            <w:r>
              <w:rPr>
                <w:i/>
                <w:sz w:val="18"/>
              </w:rPr>
              <w:t>in</w:t>
            </w:r>
            <w:r>
              <w:rPr>
                <w:i/>
                <w:spacing w:val="-9"/>
                <w:sz w:val="18"/>
              </w:rPr>
              <w:t> </w:t>
            </w:r>
            <w:r>
              <w:rPr>
                <w:i/>
                <w:sz w:val="18"/>
              </w:rPr>
              <w:t>gas.</w:t>
            </w:r>
            <w:r>
              <w:rPr>
                <w:i/>
                <w:spacing w:val="-8"/>
                <w:sz w:val="18"/>
              </w:rPr>
              <w:t> </w:t>
            </w:r>
            <w:r>
              <w:rPr>
                <w:i/>
                <w:sz w:val="18"/>
              </w:rPr>
              <w:t>Durante</w:t>
            </w:r>
            <w:r>
              <w:rPr>
                <w:i/>
                <w:spacing w:val="-6"/>
                <w:sz w:val="18"/>
              </w:rPr>
              <w:t> </w:t>
            </w:r>
            <w:r>
              <w:rPr>
                <w:i/>
                <w:sz w:val="18"/>
              </w:rPr>
              <w:t>le</w:t>
            </w:r>
            <w:r>
              <w:rPr>
                <w:i/>
                <w:spacing w:val="-9"/>
                <w:sz w:val="18"/>
              </w:rPr>
              <w:t> </w:t>
            </w:r>
            <w:r>
              <w:rPr>
                <w:i/>
                <w:sz w:val="18"/>
              </w:rPr>
              <w:t>lavorazioni</w:t>
            </w:r>
            <w:r>
              <w:rPr>
                <w:i/>
                <w:spacing w:val="-7"/>
                <w:sz w:val="18"/>
              </w:rPr>
              <w:t> </w:t>
            </w:r>
            <w:r>
              <w:rPr>
                <w:i/>
                <w:sz w:val="18"/>
              </w:rPr>
              <w:t>saranno</w:t>
            </w:r>
            <w:r>
              <w:rPr>
                <w:i/>
                <w:spacing w:val="4"/>
                <w:sz w:val="18"/>
              </w:rPr>
              <w:t> </w:t>
            </w:r>
            <w:r>
              <w:rPr>
                <w:i/>
                <w:sz w:val="18"/>
              </w:rPr>
              <w:t>rispettate le</w:t>
            </w:r>
            <w:r>
              <w:rPr>
                <w:i/>
                <w:spacing w:val="13"/>
                <w:sz w:val="18"/>
              </w:rPr>
              <w:t> </w:t>
            </w:r>
            <w:r>
              <w:rPr>
                <w:i/>
                <w:sz w:val="18"/>
              </w:rPr>
              <w:t>procedure</w:t>
            </w:r>
            <w:r>
              <w:rPr>
                <w:i/>
                <w:spacing w:val="14"/>
                <w:sz w:val="18"/>
              </w:rPr>
              <w:t> </w:t>
            </w:r>
            <w:r>
              <w:rPr>
                <w:i/>
                <w:sz w:val="18"/>
              </w:rPr>
              <w:t>di</w:t>
            </w:r>
            <w:r>
              <w:rPr>
                <w:i/>
                <w:spacing w:val="14"/>
                <w:sz w:val="18"/>
              </w:rPr>
              <w:t> </w:t>
            </w:r>
            <w:r>
              <w:rPr>
                <w:i/>
                <w:sz w:val="18"/>
              </w:rPr>
              <w:t>sicurezza</w:t>
            </w:r>
            <w:r>
              <w:rPr>
                <w:i/>
                <w:spacing w:val="13"/>
                <w:sz w:val="18"/>
              </w:rPr>
              <w:t> </w:t>
            </w:r>
            <w:r>
              <w:rPr>
                <w:i/>
                <w:sz w:val="18"/>
              </w:rPr>
              <w:t>previste</w:t>
            </w:r>
            <w:r>
              <w:rPr>
                <w:i/>
                <w:spacing w:val="15"/>
                <w:sz w:val="18"/>
              </w:rPr>
              <w:t> </w:t>
            </w:r>
            <w:r>
              <w:rPr>
                <w:i/>
                <w:sz w:val="18"/>
              </w:rPr>
              <w:t>dalla</w:t>
            </w:r>
            <w:r>
              <w:rPr>
                <w:i/>
                <w:spacing w:val="14"/>
                <w:sz w:val="18"/>
              </w:rPr>
              <w:t> </w:t>
            </w:r>
            <w:r>
              <w:rPr>
                <w:i/>
                <w:sz w:val="18"/>
              </w:rPr>
              <w:t>normativa</w:t>
            </w:r>
            <w:r>
              <w:rPr>
                <w:i/>
                <w:spacing w:val="14"/>
                <w:sz w:val="18"/>
              </w:rPr>
              <w:t> </w:t>
            </w:r>
            <w:r>
              <w:rPr>
                <w:i/>
                <w:sz w:val="18"/>
              </w:rPr>
              <w:t>vigente</w:t>
            </w:r>
            <w:r>
              <w:rPr>
                <w:i/>
                <w:spacing w:val="14"/>
                <w:sz w:val="18"/>
              </w:rPr>
              <w:t> </w:t>
            </w:r>
            <w:r>
              <w:rPr>
                <w:i/>
                <w:sz w:val="18"/>
              </w:rPr>
              <w:t>e</w:t>
            </w:r>
            <w:r>
              <w:rPr>
                <w:i/>
                <w:spacing w:val="14"/>
                <w:sz w:val="18"/>
              </w:rPr>
              <w:t> </w:t>
            </w:r>
            <w:r>
              <w:rPr>
                <w:i/>
                <w:sz w:val="18"/>
              </w:rPr>
              <w:t>da</w:t>
            </w:r>
            <w:r>
              <w:rPr>
                <w:i/>
                <w:spacing w:val="12"/>
                <w:sz w:val="18"/>
              </w:rPr>
              <w:t> </w:t>
            </w:r>
            <w:r>
              <w:rPr>
                <w:i/>
                <w:sz w:val="18"/>
              </w:rPr>
              <w:t>quella</w:t>
            </w:r>
            <w:r>
              <w:rPr>
                <w:i/>
                <w:spacing w:val="12"/>
                <w:sz w:val="18"/>
              </w:rPr>
              <w:t> </w:t>
            </w:r>
            <w:r>
              <w:rPr>
                <w:i/>
                <w:sz w:val="18"/>
              </w:rPr>
              <w:t>interna</w:t>
            </w:r>
          </w:p>
          <w:p>
            <w:pPr>
              <w:pStyle w:val="TableParagraph"/>
              <w:tabs>
                <w:tab w:pos="5832" w:val="left" w:leader="none"/>
              </w:tabs>
              <w:spacing w:line="187" w:lineRule="exact"/>
              <w:ind w:left="1204"/>
              <w:rPr>
                <w:b/>
                <w:sz w:val="18"/>
              </w:rPr>
            </w:pPr>
            <w:r>
              <w:rPr>
                <w:i/>
                <w:sz w:val="18"/>
              </w:rPr>
              <w:t>Italgas</w:t>
            </w:r>
            <w:r>
              <w:rPr>
                <w:b/>
                <w:sz w:val="18"/>
              </w:rPr>
              <w:t>.</w:t>
            </w:r>
            <w:r>
              <w:rPr>
                <w:b/>
                <w:sz w:val="18"/>
                <w:u w:val="single"/>
              </w:rPr>
              <w:t> </w:t>
              <w:tab/>
            </w:r>
          </w:p>
        </w:tc>
      </w:tr>
      <w:tr>
        <w:trPr>
          <w:trHeight w:val="326" w:hRule="atLeast"/>
        </w:trPr>
        <w:tc>
          <w:tcPr>
            <w:tcW w:w="9780" w:type="dxa"/>
            <w:tcBorders>
              <w:top w:val="dotted" w:sz="2" w:space="0" w:color="000000"/>
            </w:tcBorders>
          </w:tcPr>
          <w:p>
            <w:pPr>
              <w:pStyle w:val="TableParagraph"/>
              <w:spacing w:before="59"/>
              <w:ind w:left="1057" w:right="1057"/>
              <w:jc w:val="center"/>
              <w:rPr>
                <w:b/>
                <w:sz w:val="18"/>
              </w:rPr>
            </w:pPr>
            <w:r>
              <w:rPr>
                <w:b/>
                <w:sz w:val="18"/>
              </w:rPr>
              <w:t>Individuazione, Analisi e valutazione dei Rischi</w:t>
            </w:r>
          </w:p>
        </w:tc>
      </w:tr>
      <w:tr>
        <w:trPr>
          <w:trHeight w:val="830" w:hRule="atLeast"/>
        </w:trPr>
        <w:tc>
          <w:tcPr>
            <w:tcW w:w="9780" w:type="dxa"/>
          </w:tcPr>
          <w:p>
            <w:pPr>
              <w:pStyle w:val="TableParagraph"/>
              <w:rPr>
                <w:sz w:val="18"/>
              </w:rPr>
            </w:pPr>
          </w:p>
          <w:p>
            <w:pPr>
              <w:pStyle w:val="TableParagraph"/>
              <w:ind w:left="69"/>
              <w:rPr>
                <w:b/>
                <w:sz w:val="18"/>
              </w:rPr>
            </w:pPr>
            <w:r>
              <w:rPr>
                <w:b/>
                <w:sz w:val="18"/>
              </w:rPr>
              <w:t>Individuazione del Rischio</w:t>
            </w:r>
          </w:p>
          <w:p>
            <w:pPr>
              <w:pStyle w:val="TableParagraph"/>
              <w:spacing w:before="11"/>
              <w:rPr>
                <w:sz w:val="17"/>
              </w:rPr>
            </w:pPr>
          </w:p>
          <w:p>
            <w:pPr>
              <w:pStyle w:val="TableParagraph"/>
              <w:spacing w:line="189" w:lineRule="exact"/>
              <w:ind w:left="69"/>
              <w:rPr>
                <w:b/>
                <w:sz w:val="18"/>
              </w:rPr>
            </w:pPr>
            <w:r>
              <w:rPr>
                <w:b/>
                <w:sz w:val="18"/>
              </w:rPr>
              <w:t>Incendio ed esplosione innesco gas naturale</w:t>
            </w:r>
          </w:p>
        </w:tc>
      </w:tr>
      <w:tr>
        <w:trPr>
          <w:trHeight w:val="2275" w:hRule="atLeast"/>
        </w:trPr>
        <w:tc>
          <w:tcPr>
            <w:tcW w:w="9780" w:type="dxa"/>
            <w:tcBorders>
              <w:bottom w:val="nil"/>
            </w:tcBorders>
          </w:tcPr>
          <w:p>
            <w:pPr>
              <w:pStyle w:val="TableParagraph"/>
              <w:spacing w:before="9"/>
              <w:rPr>
                <w:sz w:val="17"/>
              </w:rPr>
            </w:pPr>
          </w:p>
          <w:p>
            <w:pPr>
              <w:pStyle w:val="TableParagraph"/>
              <w:spacing w:before="1"/>
              <w:ind w:left="69"/>
              <w:rPr>
                <w:i/>
                <w:sz w:val="18"/>
              </w:rPr>
            </w:pPr>
            <w:r>
              <w:rPr>
                <w:b/>
                <w:sz w:val="18"/>
              </w:rPr>
              <w:t>Analisi e Prescrizioni operative-procedure… misure di coordinamento… modalità di verifica del loro rispetto…: </w:t>
            </w:r>
            <w:r>
              <w:rPr>
                <w:i/>
                <w:sz w:val="18"/>
              </w:rPr>
              <w:t>Perimetralmente allo scavo e, comunque, in caso d'interventi su tubazioni in gas, interrate ed aeree, devono essere </w:t>
            </w:r>
            <w:r>
              <w:rPr>
                <w:i/>
                <w:sz w:val="18"/>
              </w:rPr>
              <w:t>posizionati estintori portatili in numero sufficiente (minimo n. 2 estintori).</w:t>
            </w:r>
          </w:p>
          <w:p>
            <w:pPr>
              <w:pStyle w:val="TableParagraph"/>
              <w:ind w:left="69"/>
              <w:rPr>
                <w:i/>
                <w:sz w:val="18"/>
              </w:rPr>
            </w:pPr>
            <w:r>
              <w:rPr>
                <w:i/>
                <w:sz w:val="18"/>
              </w:rPr>
              <w:t>. In caso di sezionamento della condotta per inserimento di pezzi speciali, valvole, ecc., devono essere adottate le </w:t>
            </w:r>
            <w:r>
              <w:rPr>
                <w:i/>
                <w:sz w:val="18"/>
              </w:rPr>
              <w:t>precauzioni seguenti:</w:t>
            </w:r>
          </w:p>
          <w:p>
            <w:pPr>
              <w:pStyle w:val="TableParagraph"/>
              <w:ind w:left="69" w:firstLine="50"/>
              <w:rPr>
                <w:i/>
                <w:sz w:val="18"/>
              </w:rPr>
            </w:pPr>
            <w:r>
              <w:rPr>
                <w:i/>
                <w:sz w:val="18"/>
              </w:rPr>
              <w:t>eseguire il collegamento elettrico al fine di rendere equipotenziale le masse metalliche, per interventi su tubazioni di </w:t>
            </w:r>
            <w:r>
              <w:rPr>
                <w:i/>
                <w:sz w:val="18"/>
              </w:rPr>
              <w:t>acciaio;</w:t>
            </w:r>
          </w:p>
          <w:p>
            <w:pPr>
              <w:pStyle w:val="TableParagraph"/>
              <w:ind w:left="119"/>
              <w:rPr>
                <w:i/>
                <w:sz w:val="18"/>
              </w:rPr>
            </w:pPr>
            <w:r>
              <w:rPr>
                <w:i/>
                <w:sz w:val="18"/>
              </w:rPr>
              <w:t>eseguire il sistema di protezione contro gli effetti dell'elettricità statica, per interventi su T.S. in PE.</w:t>
            </w:r>
          </w:p>
          <w:p>
            <w:pPr>
              <w:pStyle w:val="TableParagraph"/>
              <w:spacing w:line="207" w:lineRule="exact"/>
              <w:ind w:left="69"/>
              <w:rPr>
                <w:i/>
                <w:sz w:val="18"/>
              </w:rPr>
            </w:pPr>
            <w:r>
              <w:rPr>
                <w:i/>
                <w:sz w:val="18"/>
              </w:rPr>
              <w:t>. Non usare fiamme libere o produrre scintille e disattivare le apparecchiature radio e telefoniche.</w:t>
            </w:r>
          </w:p>
          <w:p>
            <w:pPr>
              <w:pStyle w:val="TableParagraph"/>
              <w:spacing w:line="187" w:lineRule="exact"/>
              <w:ind w:left="69"/>
              <w:rPr>
                <w:i/>
                <w:sz w:val="18"/>
              </w:rPr>
            </w:pPr>
            <w:r>
              <w:rPr>
                <w:i/>
                <w:sz w:val="18"/>
              </w:rPr>
              <w:t>. Accertarsi della tenuta dell'impianto (I.D.U.) prima dell'inizio dello spurgo.</w:t>
            </w:r>
          </w:p>
        </w:tc>
      </w:tr>
    </w:tbl>
    <w:p>
      <w:pPr>
        <w:pStyle w:val="BodyText"/>
        <w:spacing w:before="9"/>
        <w:rPr>
          <w:sz w:val="2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85" name="image1.jpeg"/>
                  <wp:cNvGraphicFramePr>
                    <a:graphicFrameLocks noChangeAspect="1"/>
                  </wp:cNvGraphicFramePr>
                  <a:graphic>
                    <a:graphicData uri="http://schemas.openxmlformats.org/drawingml/2006/picture">
                      <pic:pic>
                        <pic:nvPicPr>
                          <pic:cNvPr id="38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r>
        <w:rPr/>
        <w:drawing>
          <wp:anchor distT="0" distB="0" distL="0" distR="0" allowOverlap="1" layoutInCell="1" locked="0" behindDoc="1" simplePos="0" relativeHeight="211922944">
            <wp:simplePos x="0" y="0"/>
            <wp:positionH relativeFrom="page">
              <wp:posOffset>1905761</wp:posOffset>
            </wp:positionH>
            <wp:positionV relativeFrom="page">
              <wp:posOffset>5022595</wp:posOffset>
            </wp:positionV>
            <wp:extent cx="839689" cy="1400746"/>
            <wp:effectExtent l="0" t="0" r="0" b="0"/>
            <wp:wrapNone/>
            <wp:docPr id="387" name="image363.jpeg"/>
            <wp:cNvGraphicFramePr>
              <a:graphicFrameLocks noChangeAspect="1"/>
            </wp:cNvGraphicFramePr>
            <a:graphic>
              <a:graphicData uri="http://schemas.openxmlformats.org/drawingml/2006/picture">
                <pic:pic>
                  <pic:nvPicPr>
                    <pic:cNvPr id="388" name="image363.jpeg"/>
                    <pic:cNvPicPr/>
                  </pic:nvPicPr>
                  <pic:blipFill>
                    <a:blip r:embed="rId494" cstate="print"/>
                    <a:stretch>
                      <a:fillRect/>
                    </a:stretch>
                  </pic:blipFill>
                  <pic:spPr>
                    <a:xfrm>
                      <a:off x="0" y="0"/>
                      <a:ext cx="839689" cy="1400746"/>
                    </a:xfrm>
                    <a:prstGeom prst="rect">
                      <a:avLst/>
                    </a:prstGeom>
                  </pic:spPr>
                </pic:pic>
              </a:graphicData>
            </a:graphic>
          </wp:anchor>
        </w:drawing>
      </w: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827" w:hRule="atLeast"/>
        </w:trPr>
        <w:tc>
          <w:tcPr>
            <w:tcW w:w="9780" w:type="dxa"/>
          </w:tcPr>
          <w:p>
            <w:pPr>
              <w:pStyle w:val="TableParagraph"/>
              <w:spacing w:before="9"/>
              <w:rPr>
                <w:sz w:val="17"/>
              </w:rPr>
            </w:pPr>
          </w:p>
          <w:p>
            <w:pPr>
              <w:pStyle w:val="TableParagraph"/>
              <w:spacing w:line="207" w:lineRule="exact" w:before="1"/>
              <w:ind w:left="69"/>
              <w:rPr>
                <w:b/>
                <w:sz w:val="18"/>
              </w:rPr>
            </w:pPr>
            <w:r>
              <w:rPr>
                <w:b/>
                <w:sz w:val="18"/>
              </w:rPr>
              <w:t>Misure di coordinamento:</w:t>
            </w:r>
          </w:p>
          <w:p>
            <w:pPr>
              <w:pStyle w:val="TableParagraph"/>
              <w:spacing w:line="207" w:lineRule="exact"/>
              <w:ind w:left="496"/>
              <w:rPr>
                <w:b/>
                <w:sz w:val="18"/>
              </w:rPr>
            </w:pPr>
            <w:r>
              <w:rPr>
                <w:rFonts w:ascii="Wingdings" w:hAnsi="Wingdings"/>
                <w:sz w:val="18"/>
              </w:rPr>
              <w:t></w:t>
            </w:r>
            <w:r>
              <w:rPr>
                <w:rFonts w:ascii="Times New Roman" w:hAnsi="Times New Roman"/>
                <w:sz w:val="18"/>
              </w:rPr>
              <w:t> </w:t>
            </w:r>
            <w:r>
              <w:rPr>
                <w:b/>
                <w:sz w:val="18"/>
              </w:rPr>
              <w:t>le misure di coordinamento sono rappresentate nelle prescrizioni operative-procedure sopra esplicitate</w:t>
            </w:r>
          </w:p>
        </w:tc>
      </w:tr>
      <w:tr>
        <w:trPr>
          <w:trHeight w:val="1656" w:hRule="atLeast"/>
        </w:trPr>
        <w:tc>
          <w:tcPr>
            <w:tcW w:w="9780" w:type="dxa"/>
          </w:tcPr>
          <w:p>
            <w:pPr>
              <w:pStyle w:val="TableParagraph"/>
              <w:spacing w:before="9"/>
              <w:rPr>
                <w:sz w:val="17"/>
              </w:rPr>
            </w:pPr>
          </w:p>
          <w:p>
            <w:pPr>
              <w:pStyle w:val="TableParagraph"/>
              <w:spacing w:line="207" w:lineRule="exact" w:before="1"/>
              <w:ind w:left="69"/>
              <w:rPr>
                <w:b/>
                <w:sz w:val="18"/>
              </w:rPr>
            </w:pPr>
            <w:r>
              <w:rPr>
                <w:b/>
                <w:sz w:val="18"/>
              </w:rPr>
              <w:t>Modalità di verifica del loro rispetto:</w:t>
            </w:r>
          </w:p>
          <w:p>
            <w:pPr>
              <w:pStyle w:val="TableParagraph"/>
              <w:numPr>
                <w:ilvl w:val="0"/>
                <w:numId w:val="42"/>
              </w:numPr>
              <w:tabs>
                <w:tab w:pos="429" w:val="left" w:leader="none"/>
                <w:tab w:pos="430" w:val="left" w:leader="none"/>
              </w:tabs>
              <w:spacing w:line="240" w:lineRule="auto" w:before="0" w:after="0"/>
              <w:ind w:left="429" w:right="214" w:hanging="360"/>
              <w:jc w:val="left"/>
              <w:rPr>
                <w:i/>
                <w:sz w:val="18"/>
              </w:rPr>
            </w:pPr>
            <w:r>
              <w:rPr>
                <w:i/>
                <w:sz w:val="18"/>
              </w:rPr>
              <w:t>Durante</w:t>
            </w:r>
            <w:r>
              <w:rPr>
                <w:i/>
                <w:spacing w:val="-5"/>
                <w:sz w:val="18"/>
              </w:rPr>
              <w:t> </w:t>
            </w:r>
            <w:r>
              <w:rPr>
                <w:i/>
                <w:sz w:val="18"/>
              </w:rPr>
              <w:t>l’esecuzione</w:t>
            </w:r>
            <w:r>
              <w:rPr>
                <w:i/>
                <w:spacing w:val="-3"/>
                <w:sz w:val="18"/>
              </w:rPr>
              <w:t> </w:t>
            </w:r>
            <w:r>
              <w:rPr>
                <w:i/>
                <w:sz w:val="18"/>
              </w:rPr>
              <w:t>dei</w:t>
            </w:r>
            <w:r>
              <w:rPr>
                <w:i/>
                <w:spacing w:val="-3"/>
                <w:sz w:val="18"/>
              </w:rPr>
              <w:t> </w:t>
            </w:r>
            <w:r>
              <w:rPr>
                <w:i/>
                <w:sz w:val="18"/>
              </w:rPr>
              <w:t>lavori</w:t>
            </w:r>
            <w:r>
              <w:rPr>
                <w:i/>
                <w:spacing w:val="-5"/>
                <w:sz w:val="18"/>
              </w:rPr>
              <w:t> </w:t>
            </w:r>
            <w:r>
              <w:rPr>
                <w:i/>
                <w:sz w:val="18"/>
              </w:rPr>
              <w:t>è</w:t>
            </w:r>
            <w:r>
              <w:rPr>
                <w:i/>
                <w:spacing w:val="-3"/>
                <w:sz w:val="18"/>
              </w:rPr>
              <w:t> </w:t>
            </w:r>
            <w:r>
              <w:rPr>
                <w:i/>
                <w:sz w:val="18"/>
              </w:rPr>
              <w:t>necessario</w:t>
            </w:r>
            <w:r>
              <w:rPr>
                <w:i/>
                <w:spacing w:val="-4"/>
                <w:sz w:val="18"/>
              </w:rPr>
              <w:t> </w:t>
            </w:r>
            <w:r>
              <w:rPr>
                <w:i/>
                <w:sz w:val="18"/>
              </w:rPr>
              <w:t>verificare</w:t>
            </w:r>
            <w:r>
              <w:rPr>
                <w:i/>
                <w:spacing w:val="-3"/>
                <w:sz w:val="18"/>
              </w:rPr>
              <w:t> </w:t>
            </w:r>
            <w:r>
              <w:rPr>
                <w:i/>
                <w:sz w:val="18"/>
              </w:rPr>
              <w:t>,</w:t>
            </w:r>
            <w:r>
              <w:rPr>
                <w:i/>
                <w:spacing w:val="-5"/>
                <w:sz w:val="18"/>
              </w:rPr>
              <w:t> </w:t>
            </w:r>
            <w:r>
              <w:rPr>
                <w:i/>
                <w:sz w:val="18"/>
              </w:rPr>
              <w:t>anche</w:t>
            </w:r>
            <w:r>
              <w:rPr>
                <w:i/>
                <w:spacing w:val="-3"/>
                <w:sz w:val="18"/>
              </w:rPr>
              <w:t> </w:t>
            </w:r>
            <w:r>
              <w:rPr>
                <w:i/>
                <w:sz w:val="18"/>
              </w:rPr>
              <w:t>strumentalmente</w:t>
            </w:r>
            <w:r>
              <w:rPr>
                <w:i/>
                <w:spacing w:val="-3"/>
                <w:sz w:val="18"/>
              </w:rPr>
              <w:t> </w:t>
            </w:r>
            <w:r>
              <w:rPr>
                <w:i/>
                <w:sz w:val="18"/>
              </w:rPr>
              <w:t>,</w:t>
            </w:r>
            <w:r>
              <w:rPr>
                <w:i/>
                <w:spacing w:val="-4"/>
                <w:sz w:val="18"/>
              </w:rPr>
              <w:t> </w:t>
            </w:r>
            <w:r>
              <w:rPr>
                <w:i/>
                <w:sz w:val="18"/>
              </w:rPr>
              <w:t>la</w:t>
            </w:r>
            <w:r>
              <w:rPr>
                <w:i/>
                <w:spacing w:val="-3"/>
                <w:sz w:val="18"/>
              </w:rPr>
              <w:t> </w:t>
            </w:r>
            <w:r>
              <w:rPr>
                <w:i/>
                <w:sz w:val="18"/>
              </w:rPr>
              <w:t>eventuale</w:t>
            </w:r>
            <w:r>
              <w:rPr>
                <w:i/>
                <w:spacing w:val="6"/>
                <w:sz w:val="18"/>
              </w:rPr>
              <w:t> </w:t>
            </w:r>
            <w:r>
              <w:rPr>
                <w:i/>
                <w:sz w:val="18"/>
              </w:rPr>
              <w:t>presenza</w:t>
            </w:r>
            <w:r>
              <w:rPr>
                <w:i/>
                <w:spacing w:val="-3"/>
                <w:sz w:val="18"/>
              </w:rPr>
              <w:t> </w:t>
            </w:r>
            <w:r>
              <w:rPr>
                <w:i/>
                <w:sz w:val="18"/>
              </w:rPr>
              <w:t>di</w:t>
            </w:r>
            <w:r>
              <w:rPr>
                <w:i/>
                <w:spacing w:val="-5"/>
                <w:sz w:val="18"/>
              </w:rPr>
              <w:t> </w:t>
            </w:r>
            <w:r>
              <w:rPr>
                <w:i/>
                <w:sz w:val="18"/>
              </w:rPr>
              <w:t>fughe</w:t>
            </w:r>
            <w:r>
              <w:rPr>
                <w:i/>
                <w:spacing w:val="-3"/>
                <w:sz w:val="18"/>
              </w:rPr>
              <w:t> </w:t>
            </w:r>
            <w:r>
              <w:rPr>
                <w:i/>
                <w:sz w:val="18"/>
              </w:rPr>
              <w:t>di </w:t>
            </w:r>
            <w:r>
              <w:rPr>
                <w:i/>
                <w:sz w:val="18"/>
              </w:rPr>
              <w:t>gas.</w:t>
            </w:r>
          </w:p>
          <w:p>
            <w:pPr>
              <w:pStyle w:val="TableParagraph"/>
              <w:numPr>
                <w:ilvl w:val="0"/>
                <w:numId w:val="42"/>
              </w:numPr>
              <w:tabs>
                <w:tab w:pos="429" w:val="left" w:leader="none"/>
                <w:tab w:pos="430" w:val="left" w:leader="none"/>
              </w:tabs>
              <w:spacing w:line="240" w:lineRule="auto" w:before="1" w:after="0"/>
              <w:ind w:left="429" w:right="362" w:hanging="360"/>
              <w:jc w:val="left"/>
              <w:rPr>
                <w:i/>
                <w:sz w:val="18"/>
              </w:rPr>
            </w:pPr>
            <w:r>
              <w:rPr>
                <w:i/>
                <w:sz w:val="18"/>
              </w:rPr>
              <w:t>le</w:t>
            </w:r>
            <w:r>
              <w:rPr>
                <w:i/>
                <w:spacing w:val="-2"/>
                <w:sz w:val="18"/>
              </w:rPr>
              <w:t> </w:t>
            </w:r>
            <w:r>
              <w:rPr>
                <w:i/>
                <w:sz w:val="18"/>
              </w:rPr>
              <w:t>modalità</w:t>
            </w:r>
            <w:r>
              <w:rPr>
                <w:i/>
                <w:spacing w:val="-4"/>
                <w:sz w:val="18"/>
              </w:rPr>
              <w:t> </w:t>
            </w:r>
            <w:r>
              <w:rPr>
                <w:i/>
                <w:sz w:val="18"/>
              </w:rPr>
              <w:t>di</w:t>
            </w:r>
            <w:r>
              <w:rPr>
                <w:i/>
                <w:spacing w:val="-4"/>
                <w:sz w:val="18"/>
              </w:rPr>
              <w:t> </w:t>
            </w:r>
            <w:r>
              <w:rPr>
                <w:i/>
                <w:sz w:val="18"/>
              </w:rPr>
              <w:t>verifica</w:t>
            </w:r>
            <w:r>
              <w:rPr>
                <w:i/>
                <w:spacing w:val="-2"/>
                <w:sz w:val="18"/>
              </w:rPr>
              <w:t> </w:t>
            </w:r>
            <w:r>
              <w:rPr>
                <w:i/>
                <w:sz w:val="18"/>
              </w:rPr>
              <w:t>del</w:t>
            </w:r>
            <w:r>
              <w:rPr>
                <w:i/>
                <w:spacing w:val="-1"/>
                <w:sz w:val="18"/>
              </w:rPr>
              <w:t> </w:t>
            </w:r>
            <w:r>
              <w:rPr>
                <w:i/>
                <w:sz w:val="18"/>
              </w:rPr>
              <w:t>loro</w:t>
            </w:r>
            <w:r>
              <w:rPr>
                <w:i/>
                <w:spacing w:val="-2"/>
                <w:sz w:val="18"/>
              </w:rPr>
              <w:t> </w:t>
            </w:r>
            <w:r>
              <w:rPr>
                <w:i/>
                <w:sz w:val="18"/>
              </w:rPr>
              <w:t>rispetto</w:t>
            </w:r>
            <w:r>
              <w:rPr>
                <w:i/>
                <w:spacing w:val="-4"/>
                <w:sz w:val="18"/>
              </w:rPr>
              <w:t> </w:t>
            </w:r>
            <w:r>
              <w:rPr>
                <w:i/>
                <w:sz w:val="18"/>
              </w:rPr>
              <w:t>saranno</w:t>
            </w:r>
            <w:r>
              <w:rPr>
                <w:i/>
                <w:spacing w:val="-4"/>
                <w:sz w:val="18"/>
              </w:rPr>
              <w:t> </w:t>
            </w:r>
            <w:r>
              <w:rPr>
                <w:i/>
                <w:sz w:val="18"/>
              </w:rPr>
              <w:t>in</w:t>
            </w:r>
            <w:r>
              <w:rPr>
                <w:i/>
                <w:spacing w:val="-4"/>
                <w:sz w:val="18"/>
              </w:rPr>
              <w:t> </w:t>
            </w:r>
            <w:r>
              <w:rPr>
                <w:i/>
                <w:sz w:val="18"/>
              </w:rPr>
              <w:t>capo</w:t>
            </w:r>
            <w:r>
              <w:rPr>
                <w:i/>
                <w:spacing w:val="-3"/>
                <w:sz w:val="18"/>
              </w:rPr>
              <w:t> </w:t>
            </w:r>
            <w:r>
              <w:rPr>
                <w:i/>
                <w:sz w:val="18"/>
              </w:rPr>
              <w:t>al</w:t>
            </w:r>
            <w:r>
              <w:rPr>
                <w:i/>
                <w:spacing w:val="-2"/>
                <w:sz w:val="18"/>
              </w:rPr>
              <w:t> </w:t>
            </w:r>
            <w:r>
              <w:rPr>
                <w:i/>
                <w:sz w:val="18"/>
              </w:rPr>
              <w:t>DdL</w:t>
            </w:r>
            <w:r>
              <w:rPr>
                <w:i/>
                <w:spacing w:val="-4"/>
                <w:sz w:val="18"/>
              </w:rPr>
              <w:t> </w:t>
            </w:r>
            <w:r>
              <w:rPr>
                <w:i/>
                <w:sz w:val="18"/>
              </w:rPr>
              <w:t>o</w:t>
            </w:r>
            <w:r>
              <w:rPr>
                <w:i/>
                <w:spacing w:val="-2"/>
                <w:sz w:val="18"/>
              </w:rPr>
              <w:t> </w:t>
            </w:r>
            <w:r>
              <w:rPr>
                <w:i/>
                <w:sz w:val="18"/>
              </w:rPr>
              <w:t>suo</w:t>
            </w:r>
            <w:r>
              <w:rPr>
                <w:i/>
                <w:spacing w:val="-2"/>
                <w:sz w:val="18"/>
              </w:rPr>
              <w:t> </w:t>
            </w:r>
            <w:r>
              <w:rPr>
                <w:i/>
                <w:sz w:val="18"/>
              </w:rPr>
              <w:t>incaricato</w:t>
            </w:r>
            <w:r>
              <w:rPr>
                <w:i/>
                <w:spacing w:val="-1"/>
                <w:sz w:val="18"/>
              </w:rPr>
              <w:t> </w:t>
            </w:r>
            <w:r>
              <w:rPr>
                <w:i/>
                <w:sz w:val="18"/>
              </w:rPr>
              <w:t>il</w:t>
            </w:r>
            <w:r>
              <w:rPr>
                <w:i/>
                <w:spacing w:val="-2"/>
                <w:sz w:val="18"/>
              </w:rPr>
              <w:t> </w:t>
            </w:r>
            <w:r>
              <w:rPr>
                <w:i/>
                <w:sz w:val="18"/>
              </w:rPr>
              <w:t>cui</w:t>
            </w:r>
            <w:r>
              <w:rPr>
                <w:i/>
                <w:spacing w:val="-2"/>
                <w:sz w:val="18"/>
              </w:rPr>
              <w:t> </w:t>
            </w:r>
            <w:r>
              <w:rPr>
                <w:i/>
                <w:sz w:val="18"/>
              </w:rPr>
              <w:t>nominativo</w:t>
            </w:r>
            <w:r>
              <w:rPr>
                <w:i/>
                <w:spacing w:val="-2"/>
                <w:sz w:val="18"/>
              </w:rPr>
              <w:t> </w:t>
            </w:r>
            <w:r>
              <w:rPr>
                <w:i/>
                <w:sz w:val="18"/>
              </w:rPr>
              <w:t>dovrà</w:t>
            </w:r>
            <w:r>
              <w:rPr>
                <w:i/>
                <w:spacing w:val="-4"/>
                <w:sz w:val="18"/>
              </w:rPr>
              <w:t> </w:t>
            </w:r>
            <w:r>
              <w:rPr>
                <w:i/>
                <w:sz w:val="18"/>
              </w:rPr>
              <w:t>risultare</w:t>
            </w:r>
            <w:r>
              <w:rPr>
                <w:i/>
                <w:spacing w:val="-2"/>
                <w:sz w:val="18"/>
              </w:rPr>
              <w:t> </w:t>
            </w:r>
            <w:r>
              <w:rPr>
                <w:i/>
                <w:sz w:val="18"/>
              </w:rPr>
              <w:t>nel </w:t>
            </w:r>
            <w:r>
              <w:rPr>
                <w:i/>
                <w:sz w:val="18"/>
              </w:rPr>
              <w:t>POS dell’impresa esecutrice</w:t>
            </w:r>
            <w:r>
              <w:rPr>
                <w:i/>
                <w:spacing w:val="-1"/>
                <w:sz w:val="18"/>
              </w:rPr>
              <w:t> </w:t>
            </w:r>
            <w:r>
              <w:rPr>
                <w:i/>
                <w:sz w:val="18"/>
              </w:rPr>
              <w:t>interessata.</w:t>
            </w:r>
          </w:p>
          <w:p>
            <w:pPr>
              <w:pStyle w:val="TableParagraph"/>
              <w:numPr>
                <w:ilvl w:val="0"/>
                <w:numId w:val="42"/>
              </w:numPr>
              <w:tabs>
                <w:tab w:pos="429" w:val="left" w:leader="none"/>
                <w:tab w:pos="430" w:val="left" w:leader="none"/>
              </w:tabs>
              <w:spacing w:line="206" w:lineRule="exact" w:before="0" w:after="0"/>
              <w:ind w:left="429" w:right="0" w:hanging="361"/>
              <w:jc w:val="left"/>
              <w:rPr>
                <w:i/>
                <w:sz w:val="18"/>
              </w:rPr>
            </w:pPr>
            <w:r>
              <w:rPr>
                <w:i/>
                <w:sz w:val="18"/>
              </w:rPr>
              <w:t>Spetteranno al CSE le verifiche di competenza con le modalità previste dall’ art.</w:t>
            </w:r>
            <w:r>
              <w:rPr>
                <w:i/>
                <w:spacing w:val="-13"/>
                <w:sz w:val="18"/>
              </w:rPr>
              <w:t> </w:t>
            </w:r>
            <w:r>
              <w:rPr>
                <w:i/>
                <w:sz w:val="18"/>
              </w:rPr>
              <w:t>92</w:t>
            </w:r>
          </w:p>
        </w:tc>
      </w:tr>
      <w:tr>
        <w:trPr>
          <w:trHeight w:val="9337" w:hRule="atLeast"/>
        </w:trPr>
        <w:tc>
          <w:tcPr>
            <w:tcW w:w="9780" w:type="dxa"/>
            <w:tcBorders>
              <w:bottom w:val="dotted" w:sz="2" w:space="0" w:color="000000"/>
            </w:tcBorders>
          </w:tcPr>
          <w:p>
            <w:pPr>
              <w:pStyle w:val="TableParagraph"/>
              <w:spacing w:before="9"/>
              <w:rPr>
                <w:sz w:val="17"/>
              </w:rPr>
            </w:pPr>
          </w:p>
          <w:p>
            <w:pPr>
              <w:pStyle w:val="TableParagraph"/>
              <w:spacing w:before="1"/>
              <w:ind w:left="69"/>
              <w:rPr>
                <w:b/>
                <w:sz w:val="18"/>
              </w:rPr>
            </w:pPr>
            <w:r>
              <w:rPr>
                <w:b/>
                <w:sz w:val="18"/>
              </w:rPr>
              <w:t>Le misure preventive e protettive e con DPI nel caso in cui, nonostante le prescrizioni operative-procedure, permangano rischi di interferenza</w:t>
            </w:r>
          </w:p>
          <w:p>
            <w:pPr>
              <w:pStyle w:val="TableParagraph"/>
              <w:numPr>
                <w:ilvl w:val="0"/>
                <w:numId w:val="43"/>
              </w:numPr>
              <w:tabs>
                <w:tab w:pos="281" w:val="left" w:leader="none"/>
              </w:tabs>
              <w:spacing w:line="207" w:lineRule="exact" w:before="1" w:after="0"/>
              <w:ind w:left="280" w:right="0" w:hanging="212"/>
              <w:jc w:val="left"/>
              <w:rPr>
                <w:b/>
                <w:sz w:val="18"/>
              </w:rPr>
            </w:pPr>
            <w:r>
              <w:rPr>
                <w:sz w:val="18"/>
              </w:rPr>
              <w:t>Misure preventive, protettive e di coordinamento con </w:t>
            </w:r>
            <w:r>
              <w:rPr>
                <w:b/>
                <w:sz w:val="18"/>
              </w:rPr>
              <w:t>apprestamenti</w:t>
            </w:r>
          </w:p>
          <w:p>
            <w:pPr>
              <w:pStyle w:val="TableParagraph"/>
              <w:numPr>
                <w:ilvl w:val="1"/>
                <w:numId w:val="43"/>
              </w:numPr>
              <w:tabs>
                <w:tab w:pos="732" w:val="left" w:leader="none"/>
              </w:tabs>
              <w:spacing w:line="240" w:lineRule="auto" w:before="0" w:after="0"/>
              <w:ind w:left="779" w:right="71" w:hanging="284"/>
              <w:jc w:val="left"/>
              <w:rPr>
                <w:sz w:val="18"/>
              </w:rPr>
            </w:pPr>
            <w:r>
              <w:rPr>
                <w:sz w:val="18"/>
              </w:rPr>
              <w:t>Le misure preventive, protettive e di coordinamento con apprestamenti risultano necessarie e, sono qui sotto rappresentate:</w:t>
            </w:r>
          </w:p>
          <w:p>
            <w:pPr>
              <w:pStyle w:val="TableParagraph"/>
              <w:spacing w:line="206" w:lineRule="exact"/>
              <w:ind w:left="496"/>
              <w:rPr>
                <w:i/>
                <w:sz w:val="18"/>
              </w:rPr>
            </w:pPr>
            <w:r>
              <w:rPr>
                <w:rFonts w:ascii="Times New Roman" w:hAnsi="Times New Roman"/>
                <w:sz w:val="18"/>
                <w:u w:val="single"/>
              </w:rPr>
              <w:t> </w:t>
            </w:r>
            <w:r>
              <w:rPr>
                <w:i/>
                <w:sz w:val="18"/>
                <w:u w:val="single"/>
              </w:rPr>
              <w:t>Delimitazione dell’area di lavoro</w:t>
            </w:r>
          </w:p>
          <w:p>
            <w:pPr>
              <w:pStyle w:val="TableParagraph"/>
              <w:spacing w:before="1"/>
              <w:rPr>
                <w:sz w:val="18"/>
              </w:rPr>
            </w:pPr>
          </w:p>
          <w:p>
            <w:pPr>
              <w:pStyle w:val="TableParagraph"/>
              <w:numPr>
                <w:ilvl w:val="0"/>
                <w:numId w:val="43"/>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attrezzature</w:t>
            </w:r>
          </w:p>
          <w:p>
            <w:pPr>
              <w:pStyle w:val="TableParagraph"/>
              <w:numPr>
                <w:ilvl w:val="1"/>
                <w:numId w:val="43"/>
              </w:numPr>
              <w:tabs>
                <w:tab w:pos="744" w:val="left" w:leader="none"/>
              </w:tabs>
              <w:spacing w:line="240" w:lineRule="auto" w:before="0" w:after="0"/>
              <w:ind w:left="779" w:right="71" w:hanging="284"/>
              <w:jc w:val="left"/>
              <w:rPr>
                <w:sz w:val="18"/>
              </w:rPr>
            </w:pPr>
            <w:r>
              <w:rPr>
                <w:sz w:val="18"/>
              </w:rPr>
              <w:t>Le misure preventive, protettive e di coordinamento con attrezzature risultano necessarie e, sono qui sotto rappresentate:</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6"/>
              <w:rPr>
                <w:sz w:val="18"/>
              </w:rPr>
            </w:pPr>
          </w:p>
          <w:p>
            <w:pPr>
              <w:pStyle w:val="TableParagraph"/>
              <w:tabs>
                <w:tab w:pos="3264" w:val="left" w:leader="none"/>
              </w:tabs>
              <w:spacing w:line="207" w:lineRule="exact"/>
              <w:ind w:left="496"/>
              <w:rPr>
                <w:i/>
                <w:sz w:val="18"/>
              </w:rPr>
            </w:pPr>
            <w:r>
              <w:rPr>
                <w:i/>
                <w:sz w:val="18"/>
                <w:u w:val="single"/>
              </w:rPr>
              <w:t>Rilevatore di</w:t>
            </w:r>
            <w:r>
              <w:rPr>
                <w:i/>
                <w:spacing w:val="-6"/>
                <w:sz w:val="18"/>
                <w:u w:val="single"/>
              </w:rPr>
              <w:t> </w:t>
            </w:r>
            <w:r>
              <w:rPr>
                <w:i/>
                <w:sz w:val="18"/>
                <w:u w:val="single"/>
              </w:rPr>
              <w:t>gas</w:t>
              <w:tab/>
            </w:r>
          </w:p>
          <w:p>
            <w:pPr>
              <w:pStyle w:val="TableParagraph"/>
              <w:spacing w:line="207" w:lineRule="exact"/>
              <w:ind w:left="496"/>
              <w:rPr>
                <w:i/>
                <w:sz w:val="18"/>
              </w:rPr>
            </w:pPr>
            <w:r>
              <w:rPr>
                <w:i/>
                <w:sz w:val="18"/>
              </w:rPr>
              <w:t>………………………………………………………………………………………………………………..</w:t>
            </w:r>
          </w:p>
          <w:p>
            <w:pPr>
              <w:pStyle w:val="TableParagraph"/>
              <w:spacing w:before="10"/>
              <w:rPr>
                <w:sz w:val="17"/>
              </w:rPr>
            </w:pPr>
          </w:p>
          <w:p>
            <w:pPr>
              <w:pStyle w:val="TableParagraph"/>
              <w:numPr>
                <w:ilvl w:val="0"/>
                <w:numId w:val="43"/>
              </w:numPr>
              <w:tabs>
                <w:tab w:pos="281" w:val="left" w:leader="none"/>
              </w:tabs>
              <w:spacing w:line="207" w:lineRule="exact" w:before="1" w:after="0"/>
              <w:ind w:left="280" w:right="0" w:hanging="212"/>
              <w:jc w:val="left"/>
              <w:rPr>
                <w:b/>
                <w:sz w:val="18"/>
              </w:rPr>
            </w:pPr>
            <w:r>
              <w:rPr>
                <w:sz w:val="18"/>
              </w:rPr>
              <w:t>Misure preventive, protettive e di coordinamento con </w:t>
            </w:r>
            <w:r>
              <w:rPr>
                <w:b/>
                <w:sz w:val="18"/>
              </w:rPr>
              <w:t>infrastrutture</w:t>
            </w:r>
          </w:p>
          <w:p>
            <w:pPr>
              <w:pStyle w:val="TableParagraph"/>
              <w:numPr>
                <w:ilvl w:val="1"/>
                <w:numId w:val="43"/>
              </w:numPr>
              <w:tabs>
                <w:tab w:pos="708" w:val="left" w:leader="none"/>
              </w:tabs>
              <w:spacing w:line="207" w:lineRule="exact" w:before="0" w:after="0"/>
              <w:ind w:left="707" w:right="0" w:hanging="212"/>
              <w:jc w:val="left"/>
              <w:rPr>
                <w:sz w:val="18"/>
              </w:rPr>
            </w:pPr>
            <w:r>
              <w:rPr>
                <w:sz w:val="18"/>
              </w:rPr>
              <w:t>Le misure preventive, protettive e di coordinamento con infrastrutture non risultano</w:t>
            </w:r>
            <w:r>
              <w:rPr>
                <w:spacing w:val="-19"/>
                <w:sz w:val="18"/>
              </w:rPr>
              <w:t> </w:t>
            </w:r>
            <w:r>
              <w:rPr>
                <w:sz w:val="18"/>
              </w:rPr>
              <w:t>necessarie</w:t>
            </w:r>
          </w:p>
          <w:p>
            <w:pPr>
              <w:pStyle w:val="TableParagraph"/>
              <w:rPr>
                <w:sz w:val="20"/>
              </w:rPr>
            </w:pPr>
          </w:p>
          <w:p>
            <w:pPr>
              <w:pStyle w:val="TableParagraph"/>
              <w:spacing w:before="1"/>
              <w:rPr>
                <w:sz w:val="16"/>
              </w:rPr>
            </w:pPr>
          </w:p>
          <w:p>
            <w:pPr>
              <w:pStyle w:val="TableParagraph"/>
              <w:numPr>
                <w:ilvl w:val="0"/>
                <w:numId w:val="43"/>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mezzi e servizi di protezione</w:t>
            </w:r>
            <w:r>
              <w:rPr>
                <w:b/>
                <w:spacing w:val="-13"/>
                <w:sz w:val="18"/>
              </w:rPr>
              <w:t> </w:t>
            </w:r>
            <w:r>
              <w:rPr>
                <w:b/>
                <w:sz w:val="18"/>
              </w:rPr>
              <w:t>collettiva</w:t>
            </w:r>
          </w:p>
          <w:p>
            <w:pPr>
              <w:pStyle w:val="TableParagraph"/>
              <w:numPr>
                <w:ilvl w:val="1"/>
                <w:numId w:val="43"/>
              </w:numPr>
              <w:tabs>
                <w:tab w:pos="699" w:val="left" w:leader="none"/>
              </w:tabs>
              <w:spacing w:line="240" w:lineRule="auto" w:before="0" w:after="0"/>
              <w:ind w:left="779" w:right="70" w:hanging="284"/>
              <w:jc w:val="left"/>
              <w:rPr>
                <w:sz w:val="18"/>
              </w:rPr>
            </w:pPr>
            <w:r>
              <w:rPr>
                <w:sz w:val="18"/>
              </w:rPr>
              <w:t>Le</w:t>
            </w:r>
            <w:r>
              <w:rPr>
                <w:spacing w:val="-12"/>
                <w:sz w:val="18"/>
              </w:rPr>
              <w:t> </w:t>
            </w:r>
            <w:r>
              <w:rPr>
                <w:sz w:val="18"/>
              </w:rPr>
              <w:t>misure</w:t>
            </w:r>
            <w:r>
              <w:rPr>
                <w:spacing w:val="-12"/>
                <w:sz w:val="18"/>
              </w:rPr>
              <w:t> </w:t>
            </w:r>
            <w:r>
              <w:rPr>
                <w:sz w:val="18"/>
              </w:rPr>
              <w:t>preventive,</w:t>
            </w:r>
            <w:r>
              <w:rPr>
                <w:spacing w:val="-11"/>
                <w:sz w:val="18"/>
              </w:rPr>
              <w:t> </w:t>
            </w:r>
            <w:r>
              <w:rPr>
                <w:sz w:val="18"/>
              </w:rPr>
              <w:t>protettive</w:t>
            </w:r>
            <w:r>
              <w:rPr>
                <w:spacing w:val="-12"/>
                <w:sz w:val="18"/>
              </w:rPr>
              <w:t> </w:t>
            </w:r>
            <w:r>
              <w:rPr>
                <w:sz w:val="18"/>
              </w:rPr>
              <w:t>e</w:t>
            </w:r>
            <w:r>
              <w:rPr>
                <w:spacing w:val="-14"/>
                <w:sz w:val="18"/>
              </w:rPr>
              <w:t> </w:t>
            </w:r>
            <w:r>
              <w:rPr>
                <w:sz w:val="18"/>
              </w:rPr>
              <w:t>di</w:t>
            </w:r>
            <w:r>
              <w:rPr>
                <w:spacing w:val="-11"/>
                <w:sz w:val="18"/>
              </w:rPr>
              <w:t> </w:t>
            </w:r>
            <w:r>
              <w:rPr>
                <w:sz w:val="18"/>
              </w:rPr>
              <w:t>coordinamento</w:t>
            </w:r>
            <w:r>
              <w:rPr>
                <w:spacing w:val="-12"/>
                <w:sz w:val="18"/>
              </w:rPr>
              <w:t> </w:t>
            </w:r>
            <w:r>
              <w:rPr>
                <w:sz w:val="18"/>
              </w:rPr>
              <w:t>con</w:t>
            </w:r>
            <w:r>
              <w:rPr>
                <w:spacing w:val="-11"/>
                <w:sz w:val="18"/>
              </w:rPr>
              <w:t> </w:t>
            </w:r>
            <w:r>
              <w:rPr>
                <w:sz w:val="18"/>
              </w:rPr>
              <w:t>mezzi</w:t>
            </w:r>
            <w:r>
              <w:rPr>
                <w:spacing w:val="-14"/>
                <w:sz w:val="18"/>
              </w:rPr>
              <w:t> </w:t>
            </w:r>
            <w:r>
              <w:rPr>
                <w:sz w:val="18"/>
              </w:rPr>
              <w:t>e</w:t>
            </w:r>
            <w:r>
              <w:rPr>
                <w:spacing w:val="-11"/>
                <w:sz w:val="18"/>
              </w:rPr>
              <w:t> </w:t>
            </w:r>
            <w:r>
              <w:rPr>
                <w:sz w:val="18"/>
              </w:rPr>
              <w:t>servizi</w:t>
            </w:r>
            <w:r>
              <w:rPr>
                <w:spacing w:val="-12"/>
                <w:sz w:val="18"/>
              </w:rPr>
              <w:t> </w:t>
            </w:r>
            <w:r>
              <w:rPr>
                <w:sz w:val="18"/>
              </w:rPr>
              <w:t>di</w:t>
            </w:r>
            <w:r>
              <w:rPr>
                <w:spacing w:val="-11"/>
                <w:sz w:val="18"/>
              </w:rPr>
              <w:t> </w:t>
            </w:r>
            <w:r>
              <w:rPr>
                <w:sz w:val="18"/>
              </w:rPr>
              <w:t>protezione</w:t>
            </w:r>
            <w:r>
              <w:rPr>
                <w:spacing w:val="-15"/>
                <w:sz w:val="18"/>
              </w:rPr>
              <w:t> </w:t>
            </w:r>
            <w:r>
              <w:rPr>
                <w:sz w:val="18"/>
              </w:rPr>
              <w:t>collettiva</w:t>
            </w:r>
            <w:r>
              <w:rPr>
                <w:spacing w:val="-11"/>
                <w:sz w:val="18"/>
              </w:rPr>
              <w:t> </w:t>
            </w:r>
            <w:r>
              <w:rPr>
                <w:sz w:val="18"/>
              </w:rPr>
              <w:t>risultano</w:t>
            </w:r>
            <w:r>
              <w:rPr>
                <w:spacing w:val="-12"/>
                <w:sz w:val="18"/>
              </w:rPr>
              <w:t> </w:t>
            </w:r>
            <w:r>
              <w:rPr>
                <w:sz w:val="18"/>
              </w:rPr>
              <w:t>necessarie e, sono qui sotto</w:t>
            </w:r>
            <w:r>
              <w:rPr>
                <w:spacing w:val="-3"/>
                <w:sz w:val="18"/>
              </w:rPr>
              <w:t> </w:t>
            </w:r>
            <w:r>
              <w:rPr>
                <w:sz w:val="18"/>
              </w:rPr>
              <w:t>rappresentate.</w:t>
            </w:r>
          </w:p>
          <w:p>
            <w:pPr>
              <w:pStyle w:val="TableParagraph"/>
              <w:spacing w:line="2320" w:lineRule="exact"/>
              <w:ind w:left="1169" w:right="1057"/>
              <w:jc w:val="center"/>
              <w:rPr>
                <w:sz w:val="18"/>
              </w:rPr>
            </w:pPr>
            <w:r>
              <w:rPr/>
              <w:drawing>
                <wp:inline distT="0" distB="0" distL="0" distR="0">
                  <wp:extent cx="561949" cy="1447800"/>
                  <wp:effectExtent l="0" t="0" r="0" b="0"/>
                  <wp:docPr id="389" name="image364.jpeg"/>
                  <wp:cNvGraphicFramePr>
                    <a:graphicFrameLocks noChangeAspect="1"/>
                  </wp:cNvGraphicFramePr>
                  <a:graphic>
                    <a:graphicData uri="http://schemas.openxmlformats.org/drawingml/2006/picture">
                      <pic:pic>
                        <pic:nvPicPr>
                          <pic:cNvPr id="390" name="image364.jpeg"/>
                          <pic:cNvPicPr/>
                        </pic:nvPicPr>
                        <pic:blipFill>
                          <a:blip r:embed="rId495" cstate="print"/>
                          <a:stretch>
                            <a:fillRect/>
                          </a:stretch>
                        </pic:blipFill>
                        <pic:spPr>
                          <a:xfrm>
                            <a:off x="0" y="0"/>
                            <a:ext cx="561949" cy="1447800"/>
                          </a:xfrm>
                          <a:prstGeom prst="rect">
                            <a:avLst/>
                          </a:prstGeom>
                        </pic:spPr>
                      </pic:pic>
                    </a:graphicData>
                  </a:graphic>
                </wp:inline>
              </w:drawing>
            </w:r>
            <w:r>
              <w:rPr/>
            </w:r>
            <w:r>
              <w:rPr>
                <w:rFonts w:ascii="Times New Roman"/>
                <w:sz w:val="20"/>
              </w:rPr>
              <w:t>             </w:t>
            </w:r>
            <w:r>
              <w:rPr>
                <w:rFonts w:ascii="Times New Roman"/>
                <w:spacing w:val="7"/>
                <w:sz w:val="20"/>
              </w:rPr>
              <w:t> </w:t>
            </w:r>
            <w:r>
              <w:rPr>
                <w:sz w:val="18"/>
              </w:rPr>
              <w:t>2 estintori sempre presenti nelle operazioni di inserimento e</w:t>
            </w:r>
            <w:r>
              <w:rPr>
                <w:spacing w:val="-12"/>
                <w:sz w:val="18"/>
              </w:rPr>
              <w:t> </w:t>
            </w:r>
            <w:r>
              <w:rPr>
                <w:sz w:val="18"/>
              </w:rPr>
              <w:t>collegamento.</w:t>
            </w:r>
          </w:p>
          <w:p>
            <w:pPr>
              <w:pStyle w:val="TableParagraph"/>
              <w:spacing w:line="207" w:lineRule="exact"/>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DPI</w:t>
            </w:r>
          </w:p>
          <w:p>
            <w:pPr>
              <w:pStyle w:val="TableParagraph"/>
              <w:spacing w:line="206" w:lineRule="exact" w:before="4"/>
              <w:ind w:left="779" w:right="4" w:hanging="284"/>
              <w:rPr>
                <w:sz w:val="18"/>
              </w:rPr>
            </w:pPr>
            <w:r>
              <w:rPr>
                <w:rFonts w:ascii="Wingdings" w:hAnsi="Wingdings"/>
                <w:sz w:val="18"/>
              </w:rPr>
              <w:t></w:t>
            </w:r>
            <w:r>
              <w:rPr>
                <w:rFonts w:ascii="Times New Roman" w:hAnsi="Times New Roman"/>
                <w:sz w:val="18"/>
              </w:rPr>
              <w:t> </w:t>
            </w:r>
            <w:r>
              <w:rPr>
                <w:sz w:val="18"/>
              </w:rPr>
              <w:t>Le misure preventive, protettive e di coordinamento con DPI (necessari a causa dei rischi interferenziali) risultano necessarie.</w:t>
            </w:r>
          </w:p>
        </w:tc>
      </w:tr>
    </w:tbl>
    <w:p>
      <w:pPr>
        <w:pStyle w:val="BodyText"/>
        <w:spacing w:before="6"/>
        <w:rPr>
          <w:sz w:val="2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91" name="image1.jpeg"/>
                  <wp:cNvGraphicFramePr>
                    <a:graphicFrameLocks noChangeAspect="1"/>
                  </wp:cNvGraphicFramePr>
                  <a:graphic>
                    <a:graphicData uri="http://schemas.openxmlformats.org/drawingml/2006/picture">
                      <pic:pic>
                        <pic:nvPicPr>
                          <pic:cNvPr id="39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2606" w:hRule="atLeast"/>
        </w:trPr>
        <w:tc>
          <w:tcPr>
            <w:tcW w:w="9780" w:type="dxa"/>
            <w:tcBorders>
              <w:bottom w:val="dotted" w:sz="2" w:space="0" w:color="000000"/>
            </w:tcBorders>
          </w:tcPr>
          <w:p>
            <w:pPr>
              <w:pStyle w:val="TableParagraph"/>
              <w:spacing w:before="4"/>
              <w:rPr>
                <w:sz w:val="29"/>
              </w:rPr>
            </w:pPr>
          </w:p>
          <w:p>
            <w:pPr>
              <w:pStyle w:val="TableParagraph"/>
              <w:tabs>
                <w:tab w:pos="4768" w:val="left" w:leader="none"/>
                <w:tab w:pos="5935" w:val="left" w:leader="none"/>
              </w:tabs>
              <w:ind w:left="496"/>
              <w:rPr>
                <w:sz w:val="20"/>
              </w:rPr>
            </w:pPr>
            <w:r>
              <w:rPr>
                <w:sz w:val="20"/>
              </w:rPr>
              <w:pict>
                <v:group style="width:190.6pt;height:100.5pt;mso-position-horizontal-relative:char;mso-position-vertical-relative:line" coordorigin="0,0" coordsize="3812,2010">
                  <v:shape style="position:absolute;left:0;top:0;width:2400;height:1840" type="#_x0000_t75" stroked="false">
                    <v:imagedata r:id="rId541" o:title=""/>
                  </v:shape>
                  <v:shape style="position:absolute;left:2400;top:291;width:1411;height:1719" type="#_x0000_t75" stroked="false">
                    <v:imagedata r:id="rId542" o:title=""/>
                  </v:shape>
                </v:group>
              </w:pict>
            </w:r>
            <w:r>
              <w:rPr>
                <w:sz w:val="20"/>
              </w:rPr>
            </w:r>
            <w:r>
              <w:rPr>
                <w:sz w:val="20"/>
              </w:rPr>
              <w:tab/>
            </w:r>
            <w:r>
              <w:rPr>
                <w:sz w:val="20"/>
              </w:rPr>
              <w:drawing>
                <wp:inline distT="0" distB="0" distL="0" distR="0">
                  <wp:extent cx="390143" cy="969263"/>
                  <wp:effectExtent l="0" t="0" r="0" b="0"/>
                  <wp:docPr id="395" name="image386.jpeg"/>
                  <wp:cNvGraphicFramePr>
                    <a:graphicFrameLocks noChangeAspect="1"/>
                  </wp:cNvGraphicFramePr>
                  <a:graphic>
                    <a:graphicData uri="http://schemas.openxmlformats.org/drawingml/2006/picture">
                      <pic:pic>
                        <pic:nvPicPr>
                          <pic:cNvPr id="396" name="image386.jpeg"/>
                          <pic:cNvPicPr/>
                        </pic:nvPicPr>
                        <pic:blipFill>
                          <a:blip r:embed="rId543" cstate="print"/>
                          <a:stretch>
                            <a:fillRect/>
                          </a:stretch>
                        </pic:blipFill>
                        <pic:spPr>
                          <a:xfrm>
                            <a:off x="0" y="0"/>
                            <a:ext cx="390143" cy="969263"/>
                          </a:xfrm>
                          <a:prstGeom prst="rect">
                            <a:avLst/>
                          </a:prstGeom>
                        </pic:spPr>
                      </pic:pic>
                    </a:graphicData>
                  </a:graphic>
                </wp:inline>
              </w:drawing>
            </w:r>
            <w:r>
              <w:rPr>
                <w:sz w:val="20"/>
              </w:rPr>
            </w:r>
            <w:r>
              <w:rPr>
                <w:sz w:val="20"/>
              </w:rPr>
              <w:tab/>
            </w:r>
            <w:r>
              <w:rPr>
                <w:position w:val="17"/>
                <w:sz w:val="20"/>
              </w:rPr>
              <w:drawing>
                <wp:inline distT="0" distB="0" distL="0" distR="0">
                  <wp:extent cx="2113044" cy="1202817"/>
                  <wp:effectExtent l="0" t="0" r="0" b="0"/>
                  <wp:docPr id="397" name="image387.png"/>
                  <wp:cNvGraphicFramePr>
                    <a:graphicFrameLocks noChangeAspect="1"/>
                  </wp:cNvGraphicFramePr>
                  <a:graphic>
                    <a:graphicData uri="http://schemas.openxmlformats.org/drawingml/2006/picture">
                      <pic:pic>
                        <pic:nvPicPr>
                          <pic:cNvPr id="398" name="image387.png"/>
                          <pic:cNvPicPr/>
                        </pic:nvPicPr>
                        <pic:blipFill>
                          <a:blip r:embed="rId544" cstate="print"/>
                          <a:stretch>
                            <a:fillRect/>
                          </a:stretch>
                        </pic:blipFill>
                        <pic:spPr>
                          <a:xfrm>
                            <a:off x="0" y="0"/>
                            <a:ext cx="2113044" cy="1202817"/>
                          </a:xfrm>
                          <a:prstGeom prst="rect">
                            <a:avLst/>
                          </a:prstGeom>
                        </pic:spPr>
                      </pic:pic>
                    </a:graphicData>
                  </a:graphic>
                </wp:inline>
              </w:drawing>
            </w:r>
            <w:r>
              <w:rPr>
                <w:position w:val="17"/>
                <w:sz w:val="20"/>
              </w:rPr>
            </w:r>
          </w:p>
        </w:tc>
      </w:tr>
    </w:tbl>
    <w:p>
      <w:pPr>
        <w:pStyle w:val="BodyText"/>
      </w:pPr>
    </w:p>
    <w:p>
      <w:pPr>
        <w:pStyle w:val="BodyText"/>
      </w:pPr>
    </w:p>
    <w:p>
      <w:pPr>
        <w:pStyle w:val="BodyText"/>
        <w:spacing w:before="10"/>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8535" w:hRule="atLeast"/>
        </w:trPr>
        <w:tc>
          <w:tcPr>
            <w:tcW w:w="9628" w:type="dxa"/>
          </w:tcPr>
          <w:p>
            <w:pPr>
              <w:pStyle w:val="TableParagraph"/>
              <w:spacing w:before="11"/>
              <w:rPr>
                <w:sz w:val="19"/>
              </w:rPr>
            </w:pPr>
          </w:p>
          <w:p>
            <w:pPr>
              <w:pStyle w:val="TableParagraph"/>
              <w:ind w:left="213"/>
              <w:rPr>
                <w:b/>
                <w:sz w:val="20"/>
              </w:rPr>
            </w:pPr>
            <w:r>
              <w:rPr>
                <w:b/>
                <w:sz w:val="20"/>
              </w:rPr>
              <w:t>Elemento essenziale</w:t>
            </w:r>
            <w:r>
              <w:rPr>
                <w:sz w:val="20"/>
              </w:rPr>
              <w:t>: </w:t>
            </w:r>
            <w:r>
              <w:rPr>
                <w:b/>
                <w:sz w:val="20"/>
              </w:rPr>
              <w:t>Radiazioni ionizzanti</w:t>
            </w:r>
          </w:p>
          <w:p>
            <w:pPr>
              <w:pStyle w:val="TableParagraph"/>
              <w:ind w:left="213"/>
              <w:rPr>
                <w:sz w:val="20"/>
              </w:rPr>
            </w:pPr>
            <w:r>
              <w:rPr>
                <w:i/>
                <w:sz w:val="18"/>
              </w:rPr>
              <w:t>Le</w:t>
            </w:r>
            <w:r>
              <w:rPr>
                <w:i/>
                <w:spacing w:val="-12"/>
                <w:sz w:val="18"/>
              </w:rPr>
              <w:t> </w:t>
            </w:r>
            <w:r>
              <w:rPr>
                <w:i/>
                <w:sz w:val="18"/>
              </w:rPr>
              <w:t>scelte</w:t>
            </w:r>
            <w:r>
              <w:rPr>
                <w:i/>
                <w:spacing w:val="-12"/>
                <w:sz w:val="18"/>
              </w:rPr>
              <w:t> </w:t>
            </w:r>
            <w:r>
              <w:rPr>
                <w:i/>
                <w:sz w:val="18"/>
              </w:rPr>
              <w:t>progettuali</w:t>
            </w:r>
            <w:r>
              <w:rPr>
                <w:i/>
                <w:spacing w:val="-13"/>
                <w:sz w:val="18"/>
              </w:rPr>
              <w:t> </w:t>
            </w:r>
            <w:r>
              <w:rPr>
                <w:i/>
                <w:sz w:val="18"/>
              </w:rPr>
              <w:t>e</w:t>
            </w:r>
            <w:r>
              <w:rPr>
                <w:i/>
                <w:spacing w:val="-12"/>
                <w:sz w:val="18"/>
              </w:rPr>
              <w:t> </w:t>
            </w:r>
            <w:r>
              <w:rPr>
                <w:i/>
                <w:sz w:val="18"/>
              </w:rPr>
              <w:t>organizzative</w:t>
            </w:r>
            <w:r>
              <w:rPr>
                <w:i/>
                <w:spacing w:val="-11"/>
                <w:sz w:val="18"/>
              </w:rPr>
              <w:t> </w:t>
            </w:r>
            <w:r>
              <w:rPr>
                <w:i/>
                <w:sz w:val="18"/>
              </w:rPr>
              <w:t>determinate</w:t>
            </w:r>
            <w:r>
              <w:rPr>
                <w:i/>
                <w:spacing w:val="-12"/>
                <w:sz w:val="18"/>
              </w:rPr>
              <w:t> </w:t>
            </w:r>
            <w:r>
              <w:rPr>
                <w:i/>
                <w:sz w:val="18"/>
              </w:rPr>
              <w:t>dal</w:t>
            </w:r>
            <w:r>
              <w:rPr>
                <w:i/>
                <w:spacing w:val="-9"/>
                <w:sz w:val="18"/>
              </w:rPr>
              <w:t> </w:t>
            </w:r>
            <w:r>
              <w:rPr>
                <w:i/>
                <w:sz w:val="18"/>
              </w:rPr>
              <w:t>Progettista</w:t>
            </w:r>
            <w:r>
              <w:rPr>
                <w:i/>
                <w:spacing w:val="-11"/>
                <w:sz w:val="18"/>
              </w:rPr>
              <w:t> </w:t>
            </w:r>
            <w:r>
              <w:rPr>
                <w:i/>
                <w:sz w:val="18"/>
              </w:rPr>
              <w:t>dell’opera</w:t>
            </w:r>
            <w:r>
              <w:rPr>
                <w:i/>
                <w:spacing w:val="-12"/>
                <w:sz w:val="18"/>
              </w:rPr>
              <w:t> </w:t>
            </w:r>
            <w:r>
              <w:rPr>
                <w:i/>
                <w:sz w:val="18"/>
              </w:rPr>
              <w:t>in</w:t>
            </w:r>
            <w:r>
              <w:rPr>
                <w:i/>
                <w:spacing w:val="-11"/>
                <w:sz w:val="18"/>
              </w:rPr>
              <w:t> </w:t>
            </w:r>
            <w:r>
              <w:rPr>
                <w:i/>
                <w:sz w:val="18"/>
              </w:rPr>
              <w:t>collaborazione</w:t>
            </w:r>
            <w:r>
              <w:rPr>
                <w:i/>
                <w:spacing w:val="-15"/>
                <w:sz w:val="18"/>
              </w:rPr>
              <w:t> </w:t>
            </w:r>
            <w:r>
              <w:rPr>
                <w:i/>
                <w:sz w:val="18"/>
              </w:rPr>
              <w:t>con</w:t>
            </w:r>
            <w:r>
              <w:rPr>
                <w:i/>
                <w:spacing w:val="-11"/>
                <w:sz w:val="18"/>
              </w:rPr>
              <w:t> </w:t>
            </w:r>
            <w:r>
              <w:rPr>
                <w:i/>
                <w:sz w:val="18"/>
              </w:rPr>
              <w:t>il</w:t>
            </w:r>
            <w:r>
              <w:rPr>
                <w:i/>
                <w:spacing w:val="-12"/>
                <w:sz w:val="18"/>
              </w:rPr>
              <w:t> </w:t>
            </w:r>
            <w:r>
              <w:rPr>
                <w:i/>
                <w:sz w:val="18"/>
              </w:rPr>
              <w:t>CSP</w:t>
            </w:r>
            <w:r>
              <w:rPr>
                <w:i/>
                <w:spacing w:val="-15"/>
                <w:sz w:val="18"/>
              </w:rPr>
              <w:t> </w:t>
            </w:r>
            <w:r>
              <w:rPr>
                <w:i/>
                <w:sz w:val="18"/>
              </w:rPr>
              <w:t>con</w:t>
            </w:r>
            <w:r>
              <w:rPr>
                <w:i/>
                <w:spacing w:val="-15"/>
                <w:sz w:val="18"/>
              </w:rPr>
              <w:t> </w:t>
            </w:r>
            <w:r>
              <w:rPr>
                <w:i/>
                <w:sz w:val="18"/>
              </w:rPr>
              <w:t>le</w:t>
            </w:r>
            <w:r>
              <w:rPr>
                <w:i/>
                <w:spacing w:val="-11"/>
                <w:sz w:val="18"/>
              </w:rPr>
              <w:t> </w:t>
            </w:r>
            <w:r>
              <w:rPr>
                <w:i/>
                <w:sz w:val="18"/>
              </w:rPr>
              <w:t>relative </w:t>
            </w:r>
            <w:r>
              <w:rPr>
                <w:i/>
                <w:sz w:val="18"/>
              </w:rPr>
              <w:t>misure di coordinamento e le modalità di verifica del loro rispetto sono state le</w:t>
            </w:r>
            <w:r>
              <w:rPr>
                <w:i/>
                <w:spacing w:val="-19"/>
                <w:sz w:val="18"/>
              </w:rPr>
              <w:t> </w:t>
            </w:r>
            <w:r>
              <w:rPr>
                <w:i/>
                <w:sz w:val="18"/>
              </w:rPr>
              <w:t>seguenti</w:t>
            </w:r>
            <w:r>
              <w:rPr>
                <w:sz w:val="20"/>
              </w:rPr>
              <w:t>:</w:t>
            </w:r>
          </w:p>
          <w:p>
            <w:pPr>
              <w:pStyle w:val="TableParagraph"/>
              <w:ind w:left="213"/>
              <w:rPr>
                <w:b/>
                <w:sz w:val="20"/>
              </w:rPr>
            </w:pPr>
            <w:r>
              <w:rPr>
                <w:b/>
                <w:sz w:val="20"/>
                <w:u w:val="thick"/>
              </w:rPr>
              <w:t>scelte progettuali e organizzative</w:t>
            </w:r>
          </w:p>
          <w:p>
            <w:pPr>
              <w:pStyle w:val="TableParagraph"/>
              <w:ind w:left="213" w:right="129"/>
              <w:rPr>
                <w:i/>
                <w:sz w:val="18"/>
              </w:rPr>
            </w:pPr>
            <w:r>
              <w:rPr>
                <w:i/>
                <w:sz w:val="18"/>
              </w:rPr>
              <w:t>Nei lavori con esposizione a radiazioni ionizzanti devono essere attuate misure atte ad impedire i rischi conseguenti. </w:t>
            </w:r>
            <w:r>
              <w:rPr>
                <w:i/>
                <w:sz w:val="18"/>
              </w:rPr>
              <w:t>In particolare:</w:t>
            </w:r>
          </w:p>
          <w:p>
            <w:pPr>
              <w:pStyle w:val="TableParagraph"/>
              <w:numPr>
                <w:ilvl w:val="0"/>
                <w:numId w:val="44"/>
              </w:numPr>
              <w:tabs>
                <w:tab w:pos="324" w:val="left" w:leader="none"/>
              </w:tabs>
              <w:spacing w:line="240" w:lineRule="auto" w:before="1" w:after="0"/>
              <w:ind w:left="323" w:right="0" w:hanging="111"/>
              <w:jc w:val="left"/>
              <w:rPr>
                <w:i/>
                <w:sz w:val="18"/>
              </w:rPr>
            </w:pPr>
            <w:r>
              <w:rPr>
                <w:i/>
                <w:sz w:val="18"/>
              </w:rPr>
              <w:t>Schermatura delle fonti di radiazioni presenti nell’area di</w:t>
            </w:r>
            <w:r>
              <w:rPr>
                <w:i/>
                <w:spacing w:val="-5"/>
                <w:sz w:val="18"/>
              </w:rPr>
              <w:t> </w:t>
            </w:r>
            <w:r>
              <w:rPr>
                <w:i/>
                <w:sz w:val="18"/>
              </w:rPr>
              <w:t>lavoro.</w:t>
            </w:r>
          </w:p>
          <w:p>
            <w:pPr>
              <w:pStyle w:val="TableParagraph"/>
              <w:numPr>
                <w:ilvl w:val="0"/>
                <w:numId w:val="44"/>
              </w:numPr>
              <w:tabs>
                <w:tab w:pos="324" w:val="left" w:leader="none"/>
              </w:tabs>
              <w:spacing w:line="207" w:lineRule="exact" w:before="0" w:after="0"/>
              <w:ind w:left="323" w:right="0" w:hanging="111"/>
              <w:jc w:val="left"/>
              <w:rPr>
                <w:i/>
                <w:sz w:val="18"/>
              </w:rPr>
            </w:pPr>
            <w:r>
              <w:rPr>
                <w:i/>
                <w:sz w:val="18"/>
              </w:rPr>
              <w:t>Segnalazione delle aree a</w:t>
            </w:r>
            <w:r>
              <w:rPr>
                <w:i/>
                <w:spacing w:val="-5"/>
                <w:sz w:val="18"/>
              </w:rPr>
              <w:t> </w:t>
            </w:r>
            <w:r>
              <w:rPr>
                <w:i/>
                <w:sz w:val="18"/>
              </w:rPr>
              <w:t>rischio.</w:t>
            </w:r>
          </w:p>
          <w:p>
            <w:pPr>
              <w:pStyle w:val="TableParagraph"/>
              <w:numPr>
                <w:ilvl w:val="0"/>
                <w:numId w:val="44"/>
              </w:numPr>
              <w:tabs>
                <w:tab w:pos="324" w:val="left" w:leader="none"/>
              </w:tabs>
              <w:spacing w:line="206" w:lineRule="exact" w:before="0" w:after="0"/>
              <w:ind w:left="323" w:right="0" w:hanging="111"/>
              <w:jc w:val="left"/>
              <w:rPr>
                <w:i/>
                <w:sz w:val="18"/>
              </w:rPr>
            </w:pPr>
            <w:r>
              <w:rPr>
                <w:i/>
                <w:sz w:val="18"/>
              </w:rPr>
              <w:t>Accesso vietato ai non addetti con recinzione</w:t>
            </w:r>
            <w:r>
              <w:rPr>
                <w:i/>
                <w:spacing w:val="-1"/>
                <w:sz w:val="18"/>
              </w:rPr>
              <w:t> </w:t>
            </w:r>
            <w:r>
              <w:rPr>
                <w:i/>
                <w:sz w:val="18"/>
              </w:rPr>
              <w:t>metallica.</w:t>
            </w:r>
          </w:p>
          <w:p>
            <w:pPr>
              <w:pStyle w:val="TableParagraph"/>
              <w:numPr>
                <w:ilvl w:val="0"/>
                <w:numId w:val="44"/>
              </w:numPr>
              <w:tabs>
                <w:tab w:pos="353" w:val="left" w:leader="none"/>
              </w:tabs>
              <w:spacing w:line="240" w:lineRule="auto" w:before="0" w:after="0"/>
              <w:ind w:left="213" w:right="205" w:firstLine="0"/>
              <w:jc w:val="left"/>
              <w:rPr>
                <w:i/>
                <w:sz w:val="18"/>
              </w:rPr>
            </w:pPr>
            <w:r>
              <w:rPr>
                <w:i/>
                <w:sz w:val="18"/>
              </w:rPr>
              <w:t>Le persone non direttamente interessate alle attività in questione devono essere tenute lontane dalle zone di </w:t>
            </w:r>
            <w:r>
              <w:rPr>
                <w:i/>
                <w:sz w:val="18"/>
              </w:rPr>
              <w:t>lavorazione.</w:t>
            </w:r>
          </w:p>
          <w:p>
            <w:pPr>
              <w:pStyle w:val="TableParagraph"/>
              <w:numPr>
                <w:ilvl w:val="0"/>
                <w:numId w:val="44"/>
              </w:numPr>
              <w:tabs>
                <w:tab w:pos="348" w:val="left" w:leader="none"/>
              </w:tabs>
              <w:spacing w:line="240" w:lineRule="auto" w:before="1" w:after="0"/>
              <w:ind w:left="213" w:right="208" w:firstLine="0"/>
              <w:jc w:val="left"/>
              <w:rPr>
                <w:i/>
                <w:sz w:val="18"/>
              </w:rPr>
            </w:pPr>
            <w:r>
              <w:rPr>
                <w:i/>
                <w:sz w:val="18"/>
              </w:rPr>
              <w:t>Tutti i presenti devono essere informati sulla modalità operative da porre in essere per evitare l'esposizione a </w:t>
            </w:r>
            <w:r>
              <w:rPr>
                <w:i/>
                <w:sz w:val="18"/>
              </w:rPr>
              <w:t>radiazioni.</w:t>
            </w:r>
          </w:p>
          <w:p>
            <w:pPr>
              <w:pStyle w:val="TableParagraph"/>
              <w:numPr>
                <w:ilvl w:val="0"/>
                <w:numId w:val="44"/>
              </w:numPr>
              <w:tabs>
                <w:tab w:pos="339" w:val="left" w:leader="none"/>
              </w:tabs>
              <w:spacing w:line="240" w:lineRule="auto" w:before="0" w:after="0"/>
              <w:ind w:left="213" w:right="204" w:firstLine="0"/>
              <w:jc w:val="left"/>
              <w:rPr>
                <w:i/>
                <w:sz w:val="18"/>
              </w:rPr>
            </w:pPr>
            <w:r>
              <w:rPr>
                <w:i/>
                <w:sz w:val="18"/>
              </w:rPr>
              <w:t>Tutti gli operatori devono essere preventivamente informati e formati sulle modalità di corretto svolgimento delle </w:t>
            </w:r>
            <w:r>
              <w:rPr>
                <w:i/>
                <w:sz w:val="18"/>
              </w:rPr>
              <w:t>attività e sulla necessità di impiego dei</w:t>
            </w:r>
            <w:r>
              <w:rPr>
                <w:i/>
                <w:spacing w:val="-5"/>
                <w:sz w:val="18"/>
              </w:rPr>
              <w:t> </w:t>
            </w:r>
            <w:r>
              <w:rPr>
                <w:i/>
                <w:sz w:val="18"/>
              </w:rPr>
              <w:t>DPI.</w:t>
            </w:r>
          </w:p>
          <w:p>
            <w:pPr>
              <w:pStyle w:val="TableParagraph"/>
              <w:numPr>
                <w:ilvl w:val="0"/>
                <w:numId w:val="44"/>
              </w:numPr>
              <w:tabs>
                <w:tab w:pos="324" w:val="left" w:leader="none"/>
              </w:tabs>
              <w:spacing w:line="207" w:lineRule="exact" w:before="1" w:after="0"/>
              <w:ind w:left="323" w:right="0" w:hanging="111"/>
              <w:jc w:val="left"/>
              <w:rPr>
                <w:i/>
                <w:sz w:val="18"/>
              </w:rPr>
            </w:pPr>
            <w:r>
              <w:rPr>
                <w:i/>
                <w:sz w:val="18"/>
              </w:rPr>
              <w:t>Gli</w:t>
            </w:r>
            <w:r>
              <w:rPr>
                <w:i/>
                <w:spacing w:val="-2"/>
                <w:sz w:val="18"/>
              </w:rPr>
              <w:t> </w:t>
            </w:r>
            <w:r>
              <w:rPr>
                <w:i/>
                <w:sz w:val="18"/>
              </w:rPr>
              <w:t>addetti</w:t>
            </w:r>
            <w:r>
              <w:rPr>
                <w:i/>
                <w:spacing w:val="-4"/>
                <w:sz w:val="18"/>
              </w:rPr>
              <w:t> </w:t>
            </w:r>
            <w:r>
              <w:rPr>
                <w:i/>
                <w:sz w:val="18"/>
              </w:rPr>
              <w:t>devono</w:t>
            </w:r>
            <w:r>
              <w:rPr>
                <w:i/>
                <w:spacing w:val="-1"/>
                <w:sz w:val="18"/>
              </w:rPr>
              <w:t> </w:t>
            </w:r>
            <w:r>
              <w:rPr>
                <w:i/>
                <w:sz w:val="18"/>
              </w:rPr>
              <w:t>utilizzare</w:t>
            </w:r>
            <w:r>
              <w:rPr>
                <w:i/>
                <w:spacing w:val="-2"/>
                <w:sz w:val="18"/>
              </w:rPr>
              <w:t> </w:t>
            </w:r>
            <w:r>
              <w:rPr>
                <w:i/>
                <w:sz w:val="18"/>
              </w:rPr>
              <w:t>i</w:t>
            </w:r>
            <w:r>
              <w:rPr>
                <w:i/>
                <w:spacing w:val="-3"/>
                <w:sz w:val="18"/>
              </w:rPr>
              <w:t> </w:t>
            </w:r>
            <w:r>
              <w:rPr>
                <w:i/>
                <w:sz w:val="18"/>
              </w:rPr>
              <w:t>filtri</w:t>
            </w:r>
            <w:r>
              <w:rPr>
                <w:i/>
                <w:spacing w:val="-2"/>
                <w:sz w:val="18"/>
              </w:rPr>
              <w:t> </w:t>
            </w:r>
            <w:r>
              <w:rPr>
                <w:i/>
                <w:sz w:val="18"/>
              </w:rPr>
              <w:t>oculari</w:t>
            </w:r>
            <w:r>
              <w:rPr>
                <w:i/>
                <w:spacing w:val="-1"/>
                <w:sz w:val="18"/>
              </w:rPr>
              <w:t> </w:t>
            </w:r>
            <w:r>
              <w:rPr>
                <w:i/>
                <w:sz w:val="18"/>
              </w:rPr>
              <w:t>opachi</w:t>
            </w:r>
            <w:r>
              <w:rPr>
                <w:i/>
                <w:spacing w:val="-2"/>
                <w:sz w:val="18"/>
              </w:rPr>
              <w:t> </w:t>
            </w:r>
            <w:r>
              <w:rPr>
                <w:i/>
                <w:sz w:val="18"/>
              </w:rPr>
              <w:t>inseriti</w:t>
            </w:r>
            <w:r>
              <w:rPr>
                <w:i/>
                <w:spacing w:val="-3"/>
                <w:sz w:val="18"/>
              </w:rPr>
              <w:t> </w:t>
            </w:r>
            <w:r>
              <w:rPr>
                <w:i/>
                <w:sz w:val="18"/>
              </w:rPr>
              <w:t>nei</w:t>
            </w:r>
            <w:r>
              <w:rPr>
                <w:i/>
                <w:spacing w:val="-5"/>
                <w:sz w:val="18"/>
              </w:rPr>
              <w:t> </w:t>
            </w:r>
            <w:r>
              <w:rPr>
                <w:i/>
                <w:sz w:val="18"/>
              </w:rPr>
              <w:t>dispositivi</w:t>
            </w:r>
            <w:r>
              <w:rPr>
                <w:i/>
                <w:spacing w:val="-2"/>
                <w:sz w:val="18"/>
              </w:rPr>
              <w:t> </w:t>
            </w:r>
            <w:r>
              <w:rPr>
                <w:i/>
                <w:sz w:val="18"/>
              </w:rPr>
              <w:t>di</w:t>
            </w:r>
            <w:r>
              <w:rPr>
                <w:i/>
                <w:spacing w:val="-1"/>
                <w:sz w:val="18"/>
              </w:rPr>
              <w:t> </w:t>
            </w:r>
            <w:r>
              <w:rPr>
                <w:i/>
                <w:sz w:val="18"/>
              </w:rPr>
              <w:t>protezione</w:t>
            </w:r>
            <w:r>
              <w:rPr>
                <w:i/>
                <w:spacing w:val="-2"/>
                <w:sz w:val="18"/>
              </w:rPr>
              <w:t> </w:t>
            </w:r>
            <w:r>
              <w:rPr>
                <w:i/>
                <w:sz w:val="18"/>
              </w:rPr>
              <w:t>individuali</w:t>
            </w:r>
            <w:r>
              <w:rPr>
                <w:i/>
                <w:spacing w:val="-3"/>
                <w:sz w:val="18"/>
              </w:rPr>
              <w:t> </w:t>
            </w:r>
            <w:r>
              <w:rPr>
                <w:i/>
                <w:sz w:val="18"/>
              </w:rPr>
              <w:t>idonei</w:t>
            </w:r>
            <w:r>
              <w:rPr>
                <w:i/>
                <w:spacing w:val="-4"/>
                <w:sz w:val="18"/>
              </w:rPr>
              <w:t> </w:t>
            </w:r>
            <w:r>
              <w:rPr>
                <w:i/>
                <w:sz w:val="18"/>
              </w:rPr>
              <w:t>allo</w:t>
            </w:r>
            <w:r>
              <w:rPr>
                <w:i/>
                <w:spacing w:val="-1"/>
                <w:sz w:val="18"/>
              </w:rPr>
              <w:t> </w:t>
            </w:r>
            <w:r>
              <w:rPr>
                <w:i/>
                <w:sz w:val="18"/>
              </w:rPr>
              <w:t>scopo.</w:t>
            </w:r>
          </w:p>
          <w:p>
            <w:pPr>
              <w:pStyle w:val="TableParagraph"/>
              <w:numPr>
                <w:ilvl w:val="0"/>
                <w:numId w:val="44"/>
              </w:numPr>
              <w:tabs>
                <w:tab w:pos="324" w:val="left" w:leader="none"/>
              </w:tabs>
              <w:spacing w:line="206" w:lineRule="exact" w:before="0" w:after="0"/>
              <w:ind w:left="323" w:right="0" w:hanging="111"/>
              <w:jc w:val="left"/>
              <w:rPr>
                <w:i/>
                <w:sz w:val="18"/>
              </w:rPr>
            </w:pPr>
            <w:r>
              <w:rPr>
                <w:i/>
                <w:sz w:val="18"/>
              </w:rPr>
              <w:t>Occorre evitare di rivolgere lo sguardo non adeguatamente protetto verso la fonte delle</w:t>
            </w:r>
            <w:r>
              <w:rPr>
                <w:i/>
                <w:spacing w:val="-24"/>
                <w:sz w:val="18"/>
              </w:rPr>
              <w:t> </w:t>
            </w:r>
            <w:r>
              <w:rPr>
                <w:i/>
                <w:sz w:val="18"/>
              </w:rPr>
              <w:t>radiazioni.</w:t>
            </w:r>
          </w:p>
          <w:p>
            <w:pPr>
              <w:pStyle w:val="TableParagraph"/>
              <w:numPr>
                <w:ilvl w:val="0"/>
                <w:numId w:val="44"/>
              </w:numPr>
              <w:tabs>
                <w:tab w:pos="324" w:val="left" w:leader="none"/>
              </w:tabs>
              <w:spacing w:line="206" w:lineRule="exact" w:before="0" w:after="0"/>
              <w:ind w:left="323" w:right="0" w:hanging="111"/>
              <w:jc w:val="left"/>
              <w:rPr>
                <w:i/>
                <w:sz w:val="18"/>
              </w:rPr>
            </w:pPr>
            <w:r>
              <w:rPr>
                <w:i/>
                <w:sz w:val="18"/>
              </w:rPr>
              <w:t>Controllo dell’integrità delle</w:t>
            </w:r>
            <w:r>
              <w:rPr>
                <w:i/>
                <w:spacing w:val="-1"/>
                <w:sz w:val="18"/>
              </w:rPr>
              <w:t> </w:t>
            </w:r>
            <w:r>
              <w:rPr>
                <w:i/>
                <w:sz w:val="18"/>
              </w:rPr>
              <w:t>schermature.</w:t>
            </w:r>
          </w:p>
          <w:p>
            <w:pPr>
              <w:pStyle w:val="TableParagraph"/>
              <w:numPr>
                <w:ilvl w:val="0"/>
                <w:numId w:val="44"/>
              </w:numPr>
              <w:tabs>
                <w:tab w:pos="324" w:val="left" w:leader="none"/>
              </w:tabs>
              <w:spacing w:line="207" w:lineRule="exact" w:before="0" w:after="0"/>
              <w:ind w:left="323" w:right="0" w:hanging="111"/>
              <w:jc w:val="left"/>
              <w:rPr>
                <w:i/>
                <w:sz w:val="18"/>
              </w:rPr>
            </w:pPr>
            <w:r>
              <w:rPr>
                <w:i/>
                <w:sz w:val="18"/>
              </w:rPr>
              <w:t>Sospensione dei lavori nei casi di superamento dei valori massimi, e allontanamento dei</w:t>
            </w:r>
            <w:r>
              <w:rPr>
                <w:i/>
                <w:spacing w:val="-20"/>
                <w:sz w:val="18"/>
              </w:rPr>
              <w:t> </w:t>
            </w:r>
            <w:r>
              <w:rPr>
                <w:i/>
                <w:sz w:val="18"/>
              </w:rPr>
              <w:t>lavoratori.</w:t>
            </w:r>
          </w:p>
          <w:p>
            <w:pPr>
              <w:pStyle w:val="TableParagraph"/>
              <w:numPr>
                <w:ilvl w:val="0"/>
                <w:numId w:val="44"/>
              </w:numPr>
              <w:tabs>
                <w:tab w:pos="324" w:val="left" w:leader="none"/>
              </w:tabs>
              <w:spacing w:line="207" w:lineRule="exact" w:before="1" w:after="0"/>
              <w:ind w:left="323" w:right="0" w:hanging="111"/>
              <w:jc w:val="left"/>
              <w:rPr>
                <w:i/>
                <w:sz w:val="18"/>
              </w:rPr>
            </w:pPr>
            <w:r>
              <w:rPr>
                <w:i/>
                <w:sz w:val="18"/>
              </w:rPr>
              <w:t>Monitoraggio dei livelli di esposizione da parte di</w:t>
            </w:r>
            <w:r>
              <w:rPr>
                <w:i/>
                <w:spacing w:val="-4"/>
                <w:sz w:val="18"/>
              </w:rPr>
              <w:t> </w:t>
            </w:r>
            <w:r>
              <w:rPr>
                <w:i/>
                <w:sz w:val="18"/>
              </w:rPr>
              <w:t>esperti.</w:t>
            </w:r>
          </w:p>
          <w:p>
            <w:pPr>
              <w:pStyle w:val="TableParagraph"/>
              <w:numPr>
                <w:ilvl w:val="0"/>
                <w:numId w:val="44"/>
              </w:numPr>
              <w:tabs>
                <w:tab w:pos="324" w:val="left" w:leader="none"/>
              </w:tabs>
              <w:spacing w:line="206" w:lineRule="exact" w:before="0" w:after="0"/>
              <w:ind w:left="323" w:right="0" w:hanging="111"/>
              <w:jc w:val="left"/>
              <w:rPr>
                <w:i/>
                <w:sz w:val="18"/>
              </w:rPr>
            </w:pPr>
            <w:r>
              <w:rPr>
                <w:i/>
                <w:sz w:val="18"/>
              </w:rPr>
              <w:t>Organizzare le lavorazioni limitando la durata di</w:t>
            </w:r>
            <w:r>
              <w:rPr>
                <w:i/>
                <w:spacing w:val="-12"/>
                <w:sz w:val="18"/>
              </w:rPr>
              <w:t> </w:t>
            </w:r>
            <w:r>
              <w:rPr>
                <w:i/>
                <w:sz w:val="18"/>
              </w:rPr>
              <w:t>esposizione.</w:t>
            </w:r>
          </w:p>
          <w:p>
            <w:pPr>
              <w:pStyle w:val="TableParagraph"/>
              <w:numPr>
                <w:ilvl w:val="0"/>
                <w:numId w:val="44"/>
              </w:numPr>
              <w:tabs>
                <w:tab w:pos="324" w:val="left" w:leader="none"/>
              </w:tabs>
              <w:spacing w:line="207" w:lineRule="exact" w:before="0" w:after="0"/>
              <w:ind w:left="323" w:right="0" w:hanging="111"/>
              <w:jc w:val="left"/>
              <w:rPr>
                <w:i/>
                <w:sz w:val="18"/>
              </w:rPr>
            </w:pPr>
            <w:r>
              <w:rPr>
                <w:i/>
                <w:sz w:val="18"/>
              </w:rPr>
              <w:t>E' vietato fumare, bere e mangiare con le mani</w:t>
            </w:r>
            <w:r>
              <w:rPr>
                <w:i/>
                <w:spacing w:val="-9"/>
                <w:sz w:val="18"/>
              </w:rPr>
              <w:t> </w:t>
            </w:r>
            <w:r>
              <w:rPr>
                <w:i/>
                <w:sz w:val="18"/>
              </w:rPr>
              <w:t>sporche.</w:t>
            </w:r>
          </w:p>
          <w:p>
            <w:pPr>
              <w:pStyle w:val="TableParagraph"/>
              <w:spacing w:before="1"/>
              <w:rPr>
                <w:sz w:val="20"/>
              </w:rPr>
            </w:pPr>
          </w:p>
          <w:p>
            <w:pPr>
              <w:pStyle w:val="TableParagraph"/>
              <w:ind w:left="213"/>
              <w:jc w:val="both"/>
              <w:rPr>
                <w:b/>
                <w:sz w:val="20"/>
              </w:rPr>
            </w:pPr>
            <w:r>
              <w:rPr>
                <w:b/>
                <w:sz w:val="20"/>
                <w:u w:val="thick"/>
              </w:rPr>
              <w:t>misure di coordinamento con relative modalità di verifica del loro rispetto:</w:t>
            </w:r>
          </w:p>
          <w:p>
            <w:pPr>
              <w:pStyle w:val="TableParagraph"/>
              <w:spacing w:before="1"/>
              <w:ind w:left="213" w:right="205"/>
              <w:jc w:val="both"/>
              <w:rPr>
                <w:sz w:val="20"/>
              </w:rPr>
            </w:pPr>
            <w:r>
              <w:rPr>
                <w:i/>
                <w:sz w:val="20"/>
              </w:rPr>
              <w:t>Le scelte progettuali, le procedure, gli apprestamenti e le attrezzature devono essere messi in atto dalla </w:t>
            </w:r>
            <w:r>
              <w:rPr>
                <w:i/>
                <w:sz w:val="20"/>
              </w:rPr>
              <w:t>ditta affidataria, che tramite il responsabile di cantiere dovrà coordinarsi con le ditte sub affidatarie in modo da rispettare quanto indicato nel piano</w:t>
            </w:r>
            <w:r>
              <w:rPr>
                <w:sz w:val="20"/>
              </w:rPr>
              <w:t>.</w:t>
            </w:r>
          </w:p>
          <w:p>
            <w:pPr>
              <w:pStyle w:val="TableParagraph"/>
              <w:rPr>
                <w:sz w:val="22"/>
              </w:rPr>
            </w:pPr>
          </w:p>
          <w:p>
            <w:pPr>
              <w:pStyle w:val="TableParagraph"/>
              <w:spacing w:before="11"/>
              <w:rPr>
                <w:sz w:val="17"/>
              </w:rPr>
            </w:pPr>
          </w:p>
          <w:p>
            <w:pPr>
              <w:pStyle w:val="TableParagraph"/>
              <w:ind w:left="213"/>
              <w:rPr>
                <w:b/>
                <w:sz w:val="20"/>
              </w:rPr>
            </w:pPr>
            <w:r>
              <w:rPr>
                <w:b/>
                <w:sz w:val="20"/>
              </w:rPr>
              <w:t>Scelte Progettuali ed Organizzative con relative Misure di Coordinamento relative all’elemento essenziale</w:t>
            </w:r>
          </w:p>
          <w:p>
            <w:pPr>
              <w:pStyle w:val="TableParagraph"/>
              <w:spacing w:before="1"/>
              <w:ind w:left="213"/>
              <w:rPr>
                <w:sz w:val="20"/>
              </w:rPr>
            </w:pPr>
            <w:r>
              <w:rPr>
                <w:b/>
                <w:sz w:val="20"/>
              </w:rPr>
              <w:t>Elemento essenziale</w:t>
            </w:r>
            <w:r>
              <w:rPr>
                <w:sz w:val="20"/>
              </w:rPr>
              <w:t>: Scuole</w:t>
            </w:r>
          </w:p>
          <w:p>
            <w:pPr>
              <w:pStyle w:val="TableParagraph"/>
              <w:ind w:left="213"/>
              <w:rPr>
                <w:b/>
                <w:sz w:val="20"/>
              </w:rPr>
            </w:pPr>
            <w:r>
              <w:rPr>
                <w:sz w:val="20"/>
              </w:rPr>
              <w:t>Le scelte progettuali e organizzative determinate dal Progettista dell’opera in collaborazione con il CSP con le relative misure di coordinamento e le modalità di verifica del loro rispetto sono state le seguenti: </w:t>
            </w:r>
            <w:r>
              <w:rPr>
                <w:b/>
                <w:sz w:val="20"/>
                <w:u w:val="thick"/>
              </w:rPr>
              <w:t>scelte progettuali </w:t>
            </w:r>
          </w:p>
          <w:p>
            <w:pPr>
              <w:pStyle w:val="TableParagraph"/>
              <w:ind w:left="213"/>
              <w:rPr>
                <w:sz w:val="20"/>
              </w:rPr>
            </w:pPr>
            <w:r>
              <w:rPr>
                <w:sz w:val="20"/>
              </w:rPr>
              <w:t>-In prossimità delle aree di cantieri sono presenti istituti scolastici , che potrebbero interferire con le lavorazioni, in particolar modo durante gli orari di entrata e uscita</w:t>
            </w:r>
          </w:p>
          <w:p>
            <w:pPr>
              <w:pStyle w:val="TableParagraph"/>
              <w:spacing w:line="211" w:lineRule="exact"/>
              <w:ind w:left="213"/>
              <w:rPr>
                <w:sz w:val="20"/>
              </w:rPr>
            </w:pPr>
            <w:r>
              <w:rPr>
                <w:sz w:val="20"/>
              </w:rPr>
              <w:t>- Sara necessario coordinarsi con la Direzione Didattica per allestire la zona di cantiere in modo da ridurre</w:t>
            </w:r>
          </w:p>
        </w:tc>
      </w:tr>
    </w:tbl>
    <w:p>
      <w:pPr>
        <w:pStyle w:val="BodyText"/>
        <w:spacing w:before="8"/>
        <w:rPr>
          <w:sz w:val="2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399" name="image1.jpeg"/>
                  <wp:cNvGraphicFramePr>
                    <a:graphicFrameLocks noChangeAspect="1"/>
                  </wp:cNvGraphicFramePr>
                  <a:graphic>
                    <a:graphicData uri="http://schemas.openxmlformats.org/drawingml/2006/picture">
                      <pic:pic>
                        <pic:nvPicPr>
                          <pic:cNvPr id="40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39"/>
          <w:footerReference w:type="default" r:id="rId540"/>
          <w:pgSz w:w="11910" w:h="16840"/>
          <w:pgMar w:header="722" w:footer="0" w:top="2700" w:bottom="0" w:left="640" w:right="640"/>
          <w:pgNumType w:start="89"/>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800" w:hRule="atLeast"/>
        </w:trPr>
        <w:tc>
          <w:tcPr>
            <w:tcW w:w="9628" w:type="dxa"/>
          </w:tcPr>
          <w:p>
            <w:pPr>
              <w:pStyle w:val="TableParagraph"/>
              <w:spacing w:line="228" w:lineRule="exact"/>
              <w:ind w:left="213"/>
              <w:rPr>
                <w:sz w:val="20"/>
              </w:rPr>
            </w:pPr>
            <w:r>
              <w:rPr>
                <w:sz w:val="20"/>
              </w:rPr>
              <w:t>al minimo le eventuali interferenze .</w:t>
            </w:r>
          </w:p>
          <w:p>
            <w:pPr>
              <w:pStyle w:val="TableParagraph"/>
              <w:ind w:left="213"/>
              <w:rPr>
                <w:sz w:val="20"/>
              </w:rPr>
            </w:pPr>
            <w:r>
              <w:rPr>
                <w:sz w:val="20"/>
              </w:rPr>
              <w:t>-L’ingresso sarà sempre garantito realizzando camminamenti opportunamente segnalati e protetti o mediante posa di passerelle regolamentari.</w:t>
            </w:r>
          </w:p>
          <w:p>
            <w:pPr>
              <w:pStyle w:val="TableParagraph"/>
              <w:ind w:left="213"/>
              <w:rPr>
                <w:sz w:val="20"/>
              </w:rPr>
            </w:pPr>
            <w:r>
              <w:rPr>
                <w:sz w:val="20"/>
              </w:rPr>
              <w:t>-I</w:t>
            </w:r>
            <w:r>
              <w:rPr>
                <w:spacing w:val="-8"/>
                <w:sz w:val="20"/>
              </w:rPr>
              <w:t> </w:t>
            </w:r>
            <w:r>
              <w:rPr>
                <w:sz w:val="20"/>
              </w:rPr>
              <w:t>lavori</w:t>
            </w:r>
            <w:r>
              <w:rPr>
                <w:spacing w:val="-5"/>
                <w:sz w:val="20"/>
              </w:rPr>
              <w:t> </w:t>
            </w:r>
            <w:r>
              <w:rPr>
                <w:sz w:val="20"/>
              </w:rPr>
              <w:t>interessanti</w:t>
            </w:r>
            <w:r>
              <w:rPr>
                <w:spacing w:val="-8"/>
                <w:sz w:val="20"/>
              </w:rPr>
              <w:t> </w:t>
            </w:r>
            <w:r>
              <w:rPr>
                <w:sz w:val="20"/>
              </w:rPr>
              <w:t>gli</w:t>
            </w:r>
            <w:r>
              <w:rPr>
                <w:spacing w:val="-8"/>
                <w:sz w:val="20"/>
              </w:rPr>
              <w:t> </w:t>
            </w:r>
            <w:r>
              <w:rPr>
                <w:sz w:val="20"/>
              </w:rPr>
              <w:t>ingressi</w:t>
            </w:r>
            <w:r>
              <w:rPr>
                <w:spacing w:val="-9"/>
                <w:sz w:val="20"/>
              </w:rPr>
              <w:t> </w:t>
            </w:r>
            <w:r>
              <w:rPr>
                <w:sz w:val="20"/>
              </w:rPr>
              <w:t>carrai</w:t>
            </w:r>
            <w:r>
              <w:rPr>
                <w:spacing w:val="-8"/>
                <w:sz w:val="20"/>
              </w:rPr>
              <w:t> </w:t>
            </w:r>
            <w:r>
              <w:rPr>
                <w:sz w:val="20"/>
              </w:rPr>
              <w:t>dovranno</w:t>
            </w:r>
            <w:r>
              <w:rPr>
                <w:spacing w:val="-7"/>
                <w:sz w:val="20"/>
              </w:rPr>
              <w:t> </w:t>
            </w:r>
            <w:r>
              <w:rPr>
                <w:sz w:val="20"/>
              </w:rPr>
              <w:t>essere</w:t>
            </w:r>
            <w:r>
              <w:rPr>
                <w:spacing w:val="-6"/>
                <w:sz w:val="20"/>
              </w:rPr>
              <w:t> </w:t>
            </w:r>
            <w:r>
              <w:rPr>
                <w:sz w:val="20"/>
              </w:rPr>
              <w:t>realizzati</w:t>
            </w:r>
            <w:r>
              <w:rPr>
                <w:spacing w:val="-9"/>
                <w:sz w:val="20"/>
              </w:rPr>
              <w:t> </w:t>
            </w:r>
            <w:r>
              <w:rPr>
                <w:sz w:val="20"/>
              </w:rPr>
              <w:t>in</w:t>
            </w:r>
            <w:r>
              <w:rPr>
                <w:spacing w:val="-7"/>
                <w:sz w:val="20"/>
              </w:rPr>
              <w:t> </w:t>
            </w:r>
            <w:r>
              <w:rPr>
                <w:sz w:val="20"/>
              </w:rPr>
              <w:t>modo</w:t>
            </w:r>
            <w:r>
              <w:rPr>
                <w:spacing w:val="-7"/>
                <w:sz w:val="20"/>
              </w:rPr>
              <w:t> </w:t>
            </w:r>
            <w:r>
              <w:rPr>
                <w:sz w:val="20"/>
              </w:rPr>
              <w:t>tale</w:t>
            </w:r>
            <w:r>
              <w:rPr>
                <w:spacing w:val="-5"/>
                <w:sz w:val="20"/>
              </w:rPr>
              <w:t> </w:t>
            </w:r>
            <w:r>
              <w:rPr>
                <w:sz w:val="20"/>
              </w:rPr>
              <w:t>da</w:t>
            </w:r>
            <w:r>
              <w:rPr>
                <w:spacing w:val="-7"/>
                <w:sz w:val="20"/>
              </w:rPr>
              <w:t> </w:t>
            </w:r>
            <w:r>
              <w:rPr>
                <w:sz w:val="20"/>
              </w:rPr>
              <w:t>arrecare</w:t>
            </w:r>
            <w:r>
              <w:rPr>
                <w:spacing w:val="-7"/>
                <w:sz w:val="20"/>
              </w:rPr>
              <w:t> </w:t>
            </w:r>
            <w:r>
              <w:rPr>
                <w:sz w:val="20"/>
              </w:rPr>
              <w:t>il</w:t>
            </w:r>
            <w:r>
              <w:rPr>
                <w:spacing w:val="-5"/>
                <w:sz w:val="20"/>
              </w:rPr>
              <w:t> </w:t>
            </w:r>
            <w:r>
              <w:rPr>
                <w:sz w:val="20"/>
              </w:rPr>
              <w:t>minor</w:t>
            </w:r>
            <w:r>
              <w:rPr>
                <w:spacing w:val="-6"/>
                <w:sz w:val="20"/>
              </w:rPr>
              <w:t> </w:t>
            </w:r>
            <w:r>
              <w:rPr>
                <w:sz w:val="20"/>
              </w:rPr>
              <w:t>disagio possibile agli utenti, garantendo nelle ore di fermo dei lavori il passaggio mediante posa di</w:t>
            </w:r>
            <w:r>
              <w:rPr>
                <w:spacing w:val="-20"/>
                <w:sz w:val="20"/>
              </w:rPr>
              <w:t> </w:t>
            </w:r>
            <w:r>
              <w:rPr>
                <w:sz w:val="20"/>
              </w:rPr>
              <w:t>passerelle</w:t>
            </w:r>
          </w:p>
          <w:p>
            <w:pPr>
              <w:pStyle w:val="TableParagraph"/>
              <w:ind w:left="213"/>
              <w:rPr>
                <w:sz w:val="20"/>
              </w:rPr>
            </w:pPr>
            <w:r>
              <w:rPr>
                <w:sz w:val="20"/>
              </w:rPr>
              <w:t>-carrabili.</w:t>
            </w:r>
          </w:p>
          <w:p>
            <w:pPr>
              <w:pStyle w:val="TableParagraph"/>
              <w:ind w:left="2427"/>
              <w:rPr>
                <w:sz w:val="20"/>
              </w:rPr>
            </w:pPr>
            <w:r>
              <w:rPr>
                <w:sz w:val="20"/>
              </w:rPr>
              <w:drawing>
                <wp:inline distT="0" distB="0" distL="0" distR="0">
                  <wp:extent cx="3027624" cy="2395728"/>
                  <wp:effectExtent l="0" t="0" r="0" b="0"/>
                  <wp:docPr id="403" name="image388.jpeg"/>
                  <wp:cNvGraphicFramePr>
                    <a:graphicFrameLocks noChangeAspect="1"/>
                  </wp:cNvGraphicFramePr>
                  <a:graphic>
                    <a:graphicData uri="http://schemas.openxmlformats.org/drawingml/2006/picture">
                      <pic:pic>
                        <pic:nvPicPr>
                          <pic:cNvPr id="404" name="image388.jpeg"/>
                          <pic:cNvPicPr/>
                        </pic:nvPicPr>
                        <pic:blipFill>
                          <a:blip r:embed="rId547" cstate="print"/>
                          <a:stretch>
                            <a:fillRect/>
                          </a:stretch>
                        </pic:blipFill>
                        <pic:spPr>
                          <a:xfrm>
                            <a:off x="0" y="0"/>
                            <a:ext cx="3027624" cy="2395728"/>
                          </a:xfrm>
                          <a:prstGeom prst="rect">
                            <a:avLst/>
                          </a:prstGeom>
                        </pic:spPr>
                      </pic:pic>
                    </a:graphicData>
                  </a:graphic>
                </wp:inline>
              </w:drawing>
            </w:r>
            <w:r>
              <w:rPr>
                <w:sz w:val="20"/>
              </w:rPr>
            </w:r>
          </w:p>
          <w:p>
            <w:pPr>
              <w:pStyle w:val="TableParagraph"/>
              <w:spacing w:before="7"/>
              <w:rPr>
                <w:sz w:val="20"/>
              </w:rPr>
            </w:pPr>
          </w:p>
          <w:p>
            <w:pPr>
              <w:pStyle w:val="TableParagraph"/>
              <w:ind w:left="2411"/>
              <w:rPr>
                <w:sz w:val="20"/>
              </w:rPr>
            </w:pPr>
            <w:r>
              <w:rPr>
                <w:sz w:val="20"/>
              </w:rPr>
              <w:drawing>
                <wp:inline distT="0" distB="0" distL="0" distR="0">
                  <wp:extent cx="3046952" cy="2020824"/>
                  <wp:effectExtent l="0" t="0" r="0" b="0"/>
                  <wp:docPr id="405" name="image389.jpeg"/>
                  <wp:cNvGraphicFramePr>
                    <a:graphicFrameLocks noChangeAspect="1"/>
                  </wp:cNvGraphicFramePr>
                  <a:graphic>
                    <a:graphicData uri="http://schemas.openxmlformats.org/drawingml/2006/picture">
                      <pic:pic>
                        <pic:nvPicPr>
                          <pic:cNvPr id="406" name="image389.jpeg"/>
                          <pic:cNvPicPr/>
                        </pic:nvPicPr>
                        <pic:blipFill>
                          <a:blip r:embed="rId548" cstate="print"/>
                          <a:stretch>
                            <a:fillRect/>
                          </a:stretch>
                        </pic:blipFill>
                        <pic:spPr>
                          <a:xfrm>
                            <a:off x="0" y="0"/>
                            <a:ext cx="3046952" cy="2020824"/>
                          </a:xfrm>
                          <a:prstGeom prst="rect">
                            <a:avLst/>
                          </a:prstGeom>
                        </pic:spPr>
                      </pic:pic>
                    </a:graphicData>
                  </a:graphic>
                </wp:inline>
              </w:drawing>
            </w:r>
            <w:r>
              <w:rPr>
                <w:sz w:val="20"/>
              </w:rPr>
            </w:r>
          </w:p>
          <w:p>
            <w:pPr>
              <w:pStyle w:val="TableParagraph"/>
              <w:rPr>
                <w:sz w:val="22"/>
              </w:rPr>
            </w:pPr>
          </w:p>
          <w:p>
            <w:pPr>
              <w:pStyle w:val="TableParagraph"/>
              <w:spacing w:before="7"/>
              <w:rPr>
                <w:sz w:val="18"/>
              </w:rPr>
            </w:pPr>
          </w:p>
          <w:p>
            <w:pPr>
              <w:pStyle w:val="TableParagraph"/>
              <w:ind w:left="213"/>
              <w:rPr>
                <w:b/>
                <w:sz w:val="20"/>
              </w:rPr>
            </w:pPr>
            <w:r>
              <w:rPr>
                <w:b/>
                <w:sz w:val="20"/>
                <w:u w:val="thick"/>
              </w:rPr>
              <w:t>scelte organizzative</w:t>
            </w:r>
          </w:p>
          <w:p>
            <w:pPr>
              <w:pStyle w:val="TableParagraph"/>
              <w:spacing w:before="1"/>
              <w:ind w:left="213" w:right="194"/>
              <w:rPr>
                <w:sz w:val="20"/>
              </w:rPr>
            </w:pPr>
            <w:r>
              <w:rPr>
                <w:sz w:val="20"/>
              </w:rPr>
              <w:t>--Nelle aree in comuni con gli edifici non devono essere eseguiti lavorazioni o movimentazione di materiali con apparecchi di sollevamento. In caso di necessità concordare turni in cui non sono presenti persone, lavoratori, visitatori, studenti e simili.</w:t>
            </w:r>
          </w:p>
          <w:p>
            <w:pPr>
              <w:pStyle w:val="TableParagraph"/>
              <w:spacing w:line="229" w:lineRule="exact"/>
              <w:ind w:left="213"/>
              <w:rPr>
                <w:sz w:val="20"/>
              </w:rPr>
            </w:pPr>
            <w:r>
              <w:rPr>
                <w:sz w:val="20"/>
              </w:rPr>
              <w:t>-- Controllare periodicamente l'integrità degli apprestamenti allestiti.</w:t>
            </w:r>
          </w:p>
          <w:p>
            <w:pPr>
              <w:pStyle w:val="TableParagraph"/>
              <w:ind w:left="213" w:right="194"/>
              <w:rPr>
                <w:sz w:val="20"/>
              </w:rPr>
            </w:pPr>
            <w:r>
              <w:rPr>
                <w:sz w:val="20"/>
              </w:rPr>
              <w:t>-- Designare un preposto con compiti di sorveglianza durante gli orari di entrata e uscita degli studenti e di sospensione dei lavori in caso di pericolo grave e immediato.</w:t>
            </w:r>
          </w:p>
          <w:p>
            <w:pPr>
              <w:pStyle w:val="TableParagraph"/>
              <w:spacing w:line="229" w:lineRule="exact" w:before="1"/>
              <w:ind w:left="213"/>
              <w:rPr>
                <w:sz w:val="20"/>
              </w:rPr>
            </w:pPr>
            <w:r>
              <w:rPr>
                <w:sz w:val="20"/>
              </w:rPr>
              <w:t>-- Controllo periodico dell'integrità della delimitazione.</w:t>
            </w:r>
          </w:p>
          <w:p>
            <w:pPr>
              <w:pStyle w:val="TableParagraph"/>
              <w:ind w:left="213" w:right="430"/>
              <w:rPr>
                <w:sz w:val="20"/>
              </w:rPr>
            </w:pPr>
            <w:r>
              <w:rPr>
                <w:sz w:val="20"/>
              </w:rPr>
              <w:t>-In relazione alle caratteristiche del sito in cui sorgerà il cantiere, le aree di lavoro potranno interferire con fabbricati con esigenza di tutela quali scuole, pertanto è necessario allestire:</w:t>
            </w:r>
          </w:p>
          <w:p>
            <w:pPr>
              <w:pStyle w:val="TableParagraph"/>
              <w:spacing w:line="230" w:lineRule="atLeast"/>
              <w:ind w:left="213" w:right="297"/>
              <w:rPr>
                <w:sz w:val="20"/>
              </w:rPr>
            </w:pPr>
            <w:r>
              <w:rPr>
                <w:sz w:val="20"/>
              </w:rPr>
              <w:t>-- Delimitazioni di altezza minima di 2,00 in materiale solido e robusto tale da impedire l'accesso ai non addetti ai lavori.</w:t>
            </w:r>
          </w:p>
        </w:tc>
      </w:tr>
    </w:tbl>
    <w:p>
      <w:pPr>
        <w:pStyle w:val="BodyText"/>
        <w:spacing w:before="8"/>
        <w:rPr>
          <w:sz w:val="2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07" name="image1.jpeg"/>
                  <wp:cNvGraphicFramePr>
                    <a:graphicFrameLocks noChangeAspect="1"/>
                  </wp:cNvGraphicFramePr>
                  <a:graphic>
                    <a:graphicData uri="http://schemas.openxmlformats.org/drawingml/2006/picture">
                      <pic:pic>
                        <pic:nvPicPr>
                          <pic:cNvPr id="40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45"/>
          <w:footerReference w:type="default" r:id="rId546"/>
          <w:pgSz w:w="11910" w:h="16840"/>
          <w:pgMar w:header="722" w:footer="0" w:top="2700" w:bottom="0" w:left="640" w:right="640"/>
          <w:pgNumType w:start="9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87" w:hRule="atLeast"/>
        </w:trPr>
        <w:tc>
          <w:tcPr>
            <w:tcW w:w="9628" w:type="dxa"/>
          </w:tcPr>
          <w:p>
            <w:pPr>
              <w:pStyle w:val="TableParagraph"/>
              <w:spacing w:line="228" w:lineRule="exact"/>
              <w:ind w:left="213"/>
              <w:rPr>
                <w:sz w:val="20"/>
              </w:rPr>
            </w:pPr>
            <w:r>
              <w:rPr>
                <w:sz w:val="20"/>
              </w:rPr>
              <w:t>-- Installazione di segnaletica di sicurezza con rischiamo dei pericoli e prescrizioni.</w:t>
            </w:r>
          </w:p>
          <w:p>
            <w:pPr>
              <w:pStyle w:val="TableParagraph"/>
              <w:spacing w:line="229" w:lineRule="exact"/>
              <w:ind w:left="213"/>
              <w:rPr>
                <w:sz w:val="20"/>
              </w:rPr>
            </w:pPr>
            <w:r>
              <w:rPr>
                <w:sz w:val="20"/>
              </w:rPr>
              <w:t>-- Ingresso agli edifici garantito con sottopassaggi con impalcatura.</w:t>
            </w:r>
          </w:p>
          <w:p>
            <w:pPr>
              <w:pStyle w:val="TableParagraph"/>
              <w:ind w:left="213"/>
              <w:rPr>
                <w:sz w:val="20"/>
              </w:rPr>
            </w:pPr>
            <w:r>
              <w:rPr>
                <w:sz w:val="20"/>
              </w:rPr>
              <w:t>-- Accessi sorvegliati se ad uso promiscuo.</w:t>
            </w:r>
          </w:p>
          <w:p>
            <w:pPr>
              <w:pStyle w:val="TableParagraph"/>
              <w:spacing w:before="1"/>
              <w:ind w:left="213"/>
              <w:rPr>
                <w:sz w:val="20"/>
              </w:rPr>
            </w:pPr>
            <w:r>
              <w:rPr>
                <w:sz w:val="20"/>
              </w:rPr>
              <w:t>-- Viabilità interna separata, qualora sia ad uso promiscuo il transito dei mezzi deve essere coadiuvato nelle manovre.</w:t>
            </w:r>
          </w:p>
          <w:p>
            <w:pPr>
              <w:pStyle w:val="TableParagraph"/>
              <w:ind w:left="213"/>
              <w:rPr>
                <w:b/>
                <w:sz w:val="20"/>
              </w:rPr>
            </w:pPr>
            <w:r>
              <w:rPr>
                <w:sz w:val="20"/>
              </w:rPr>
              <w:t>-</w:t>
            </w:r>
            <w:r>
              <w:rPr>
                <w:b/>
                <w:sz w:val="20"/>
                <w:u w:val="thick"/>
              </w:rPr>
              <w:t>misure di coordinamento con relative modalità di verifica del loro rispetto:</w:t>
            </w:r>
          </w:p>
          <w:p>
            <w:pPr>
              <w:pStyle w:val="TableParagraph"/>
              <w:spacing w:before="1"/>
              <w:ind w:left="71" w:right="292"/>
              <w:jc w:val="both"/>
              <w:rPr>
                <w:sz w:val="20"/>
              </w:rPr>
            </w:pPr>
            <w:r>
              <w:rPr>
                <w:sz w:val="20"/>
              </w:rPr>
              <w:t>L’attuazione delle scelte progettuali e organizzative, delle misure preventive e protettive, delle procedure individuate rimangono essenzialmente in capo alla ditta esecutrice in modo da rispettare quanto</w:t>
            </w:r>
            <w:r>
              <w:rPr>
                <w:spacing w:val="-31"/>
                <w:sz w:val="20"/>
              </w:rPr>
              <w:t> </w:t>
            </w:r>
            <w:r>
              <w:rPr>
                <w:sz w:val="20"/>
              </w:rPr>
              <w:t>riportato nel</w:t>
            </w:r>
            <w:r>
              <w:rPr>
                <w:spacing w:val="-1"/>
                <w:sz w:val="20"/>
              </w:rPr>
              <w:t> </w:t>
            </w:r>
            <w:r>
              <w:rPr>
                <w:sz w:val="20"/>
              </w:rPr>
              <w:t>piano.</w:t>
            </w:r>
          </w:p>
          <w:p>
            <w:pPr>
              <w:pStyle w:val="TableParagraph"/>
              <w:spacing w:before="3"/>
              <w:rPr>
                <w:sz w:val="23"/>
              </w:rPr>
            </w:pPr>
          </w:p>
          <w:p>
            <w:pPr>
              <w:pStyle w:val="TableParagraph"/>
              <w:spacing w:before="1"/>
              <w:ind w:left="213"/>
              <w:rPr>
                <w:b/>
                <w:sz w:val="20"/>
              </w:rPr>
            </w:pPr>
            <w:r>
              <w:rPr>
                <w:b/>
                <w:sz w:val="20"/>
              </w:rPr>
              <w:t>Scelte Progettuali ed Organizzative con relative Misure di Coordinamento relative all’elemento essenziale</w:t>
            </w:r>
          </w:p>
          <w:p>
            <w:pPr>
              <w:pStyle w:val="TableParagraph"/>
              <w:spacing w:line="229" w:lineRule="exact"/>
              <w:ind w:left="213"/>
              <w:rPr>
                <w:sz w:val="20"/>
              </w:rPr>
            </w:pPr>
            <w:r>
              <w:rPr>
                <w:b/>
                <w:sz w:val="20"/>
              </w:rPr>
              <w:t>Elemento essenziale</w:t>
            </w:r>
            <w:r>
              <w:rPr>
                <w:sz w:val="20"/>
              </w:rPr>
              <w:t>: Fermata autobus</w:t>
            </w:r>
          </w:p>
          <w:p>
            <w:pPr>
              <w:pStyle w:val="TableParagraph"/>
              <w:spacing w:line="229" w:lineRule="exact"/>
              <w:ind w:left="213"/>
              <w:rPr>
                <w:sz w:val="20"/>
              </w:rPr>
            </w:pPr>
            <w:r>
              <w:rPr>
                <w:sz w:val="20"/>
              </w:rPr>
              <w:t>Le aree di cantiere potrebbero interferire con le seguenti fermate delle Linee GTT.</w:t>
            </w:r>
          </w:p>
          <w:p>
            <w:pPr>
              <w:pStyle w:val="TableParagraph"/>
              <w:numPr>
                <w:ilvl w:val="0"/>
                <w:numId w:val="45"/>
              </w:numPr>
              <w:tabs>
                <w:tab w:pos="792" w:val="left" w:leader="none"/>
              </w:tabs>
              <w:spacing w:line="240" w:lineRule="auto" w:before="1" w:after="0"/>
              <w:ind w:left="791" w:right="0" w:hanging="361"/>
              <w:jc w:val="left"/>
              <w:rPr>
                <w:sz w:val="20"/>
              </w:rPr>
            </w:pPr>
            <w:r>
              <w:rPr>
                <w:sz w:val="20"/>
              </w:rPr>
              <w:t>Palavela ID fermata:</w:t>
            </w:r>
            <w:r>
              <w:rPr>
                <w:spacing w:val="-1"/>
                <w:sz w:val="20"/>
              </w:rPr>
              <w:t> </w:t>
            </w:r>
            <w:r>
              <w:rPr>
                <w:sz w:val="20"/>
              </w:rPr>
              <w:t>2252</w:t>
            </w:r>
          </w:p>
          <w:p>
            <w:pPr>
              <w:pStyle w:val="TableParagraph"/>
              <w:numPr>
                <w:ilvl w:val="0"/>
                <w:numId w:val="45"/>
              </w:numPr>
              <w:tabs>
                <w:tab w:pos="792" w:val="left" w:leader="none"/>
              </w:tabs>
              <w:spacing w:line="240" w:lineRule="auto" w:before="0" w:after="0"/>
              <w:ind w:left="791" w:right="0" w:hanging="361"/>
              <w:jc w:val="left"/>
              <w:rPr>
                <w:sz w:val="20"/>
              </w:rPr>
            </w:pPr>
            <w:r>
              <w:rPr>
                <w:sz w:val="20"/>
              </w:rPr>
              <w:t>Caduti sul lavoro ID fermata:</w:t>
            </w:r>
            <w:r>
              <w:rPr>
                <w:spacing w:val="-4"/>
                <w:sz w:val="20"/>
              </w:rPr>
              <w:t> </w:t>
            </w:r>
            <w:r>
              <w:rPr>
                <w:sz w:val="20"/>
              </w:rPr>
              <w:t>2254</w:t>
            </w:r>
          </w:p>
          <w:p>
            <w:pPr>
              <w:pStyle w:val="TableParagraph"/>
              <w:rPr>
                <w:sz w:val="20"/>
              </w:rPr>
            </w:pPr>
          </w:p>
          <w:p>
            <w:pPr>
              <w:pStyle w:val="TableParagraph"/>
              <w:ind w:left="2578"/>
              <w:rPr>
                <w:sz w:val="20"/>
              </w:rPr>
            </w:pPr>
            <w:r>
              <w:rPr>
                <w:sz w:val="20"/>
              </w:rPr>
              <w:drawing>
                <wp:inline distT="0" distB="0" distL="0" distR="0">
                  <wp:extent cx="2867971" cy="3465861"/>
                  <wp:effectExtent l="0" t="0" r="0" b="0"/>
                  <wp:docPr id="411" name="image390.jpeg"/>
                  <wp:cNvGraphicFramePr>
                    <a:graphicFrameLocks noChangeAspect="1"/>
                  </wp:cNvGraphicFramePr>
                  <a:graphic>
                    <a:graphicData uri="http://schemas.openxmlformats.org/drawingml/2006/picture">
                      <pic:pic>
                        <pic:nvPicPr>
                          <pic:cNvPr id="412" name="image390.jpeg"/>
                          <pic:cNvPicPr/>
                        </pic:nvPicPr>
                        <pic:blipFill>
                          <a:blip r:embed="rId551" cstate="print"/>
                          <a:stretch>
                            <a:fillRect/>
                          </a:stretch>
                        </pic:blipFill>
                        <pic:spPr>
                          <a:xfrm>
                            <a:off x="0" y="0"/>
                            <a:ext cx="2867971" cy="3465861"/>
                          </a:xfrm>
                          <a:prstGeom prst="rect">
                            <a:avLst/>
                          </a:prstGeom>
                        </pic:spPr>
                      </pic:pic>
                    </a:graphicData>
                  </a:graphic>
                </wp:inline>
              </w:drawing>
            </w:r>
            <w:r>
              <w:rPr>
                <w:sz w:val="20"/>
              </w:rPr>
            </w:r>
          </w:p>
          <w:p>
            <w:pPr>
              <w:pStyle w:val="TableParagraph"/>
              <w:rPr>
                <w:sz w:val="22"/>
              </w:rPr>
            </w:pPr>
          </w:p>
          <w:p>
            <w:pPr>
              <w:pStyle w:val="TableParagraph"/>
              <w:spacing w:before="148"/>
              <w:ind w:left="213"/>
              <w:rPr>
                <w:sz w:val="20"/>
              </w:rPr>
            </w:pPr>
            <w:r>
              <w:rPr>
                <w:sz w:val="20"/>
              </w:rPr>
              <w:t>È necessario segnalare con anticipo al Responsabile dell’azienda GTT la necessita di predisporre una fermata provvisoria per la durata delle lavorazioni nella zona della fermata .</w:t>
            </w:r>
          </w:p>
          <w:p>
            <w:pPr>
              <w:pStyle w:val="TableParagraph"/>
              <w:rPr>
                <w:sz w:val="22"/>
              </w:rPr>
            </w:pPr>
          </w:p>
          <w:p>
            <w:pPr>
              <w:pStyle w:val="TableParagraph"/>
              <w:spacing w:before="6"/>
              <w:rPr>
                <w:sz w:val="21"/>
              </w:rPr>
            </w:pPr>
          </w:p>
          <w:p>
            <w:pPr>
              <w:pStyle w:val="TableParagraph"/>
              <w:ind w:left="213" w:right="449"/>
              <w:rPr>
                <w:b/>
                <w:sz w:val="20"/>
              </w:rPr>
            </w:pPr>
            <w:r>
              <w:rPr>
                <w:b/>
                <w:sz w:val="20"/>
              </w:rPr>
              <w:t>Scelte Progettuali ed Organizzative con relative Misure di Coordinamento relative all’elemento essenziale</w:t>
            </w:r>
          </w:p>
          <w:p>
            <w:pPr>
              <w:pStyle w:val="TableParagraph"/>
              <w:spacing w:line="228" w:lineRule="exact"/>
              <w:ind w:left="213"/>
              <w:rPr>
                <w:sz w:val="20"/>
              </w:rPr>
            </w:pPr>
            <w:r>
              <w:rPr>
                <w:b/>
                <w:sz w:val="20"/>
              </w:rPr>
              <w:t>Elemento essenziale</w:t>
            </w:r>
            <w:r>
              <w:rPr>
                <w:sz w:val="20"/>
              </w:rPr>
              <w:t>: Ospedale</w:t>
            </w:r>
          </w:p>
          <w:p>
            <w:pPr>
              <w:pStyle w:val="TableParagraph"/>
              <w:spacing w:line="211" w:lineRule="exact" w:before="1"/>
              <w:ind w:left="71"/>
              <w:rPr>
                <w:sz w:val="20"/>
              </w:rPr>
            </w:pPr>
            <w:r>
              <w:rPr>
                <w:sz w:val="20"/>
              </w:rPr>
              <w:t>Le scelte progettuali e organizzative determinate dal Progettista dell’opera in collaborazione con il CSP</w:t>
            </w:r>
          </w:p>
        </w:tc>
      </w:tr>
    </w:tbl>
    <w:p>
      <w:pPr>
        <w:pStyle w:val="BodyText"/>
      </w:pPr>
    </w:p>
    <w:p>
      <w:pPr>
        <w:pStyle w:val="BodyText"/>
        <w:spacing w:before="6"/>
        <w:rPr>
          <w:sz w:val="1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13" name="image1.jpeg"/>
                  <wp:cNvGraphicFramePr>
                    <a:graphicFrameLocks noChangeAspect="1"/>
                  </wp:cNvGraphicFramePr>
                  <a:graphic>
                    <a:graphicData uri="http://schemas.openxmlformats.org/drawingml/2006/picture">
                      <pic:pic>
                        <pic:nvPicPr>
                          <pic:cNvPr id="41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49"/>
          <w:footerReference w:type="default" r:id="rId550"/>
          <w:pgSz w:w="11910" w:h="16840"/>
          <w:pgMar w:header="722" w:footer="0" w:top="2700" w:bottom="0" w:left="640" w:right="640"/>
          <w:pgNumType w:start="91"/>
        </w:sectPr>
      </w:pPr>
    </w:p>
    <w:p>
      <w:pPr>
        <w:pStyle w:val="BodyText"/>
      </w:pPr>
      <w:r>
        <w:rPr/>
        <w:pict>
          <v:group style="position:absolute;margin-left:60.504002pt;margin-top:305.940002pt;width:474.35pt;height:228.05pt;mso-position-horizontal-relative:page;mso-position-vertical-relative:page;z-index:-291387392" coordorigin="1210,6119" coordsize="9487,4561">
            <v:rect style="position:absolute;left:1210;top:10448;width:9487;height:231" filled="true" fillcolor="#ffffff" stroked="false">
              <v:fill type="solid"/>
            </v:rect>
            <v:shape style="position:absolute;left:2957;top:6118;width:6048;height:4328" type="#_x0000_t75" stroked="false">
              <v:imagedata r:id="rId554" o:title=""/>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689" w:hRule="atLeast"/>
        </w:trPr>
        <w:tc>
          <w:tcPr>
            <w:tcW w:w="9628" w:type="dxa"/>
          </w:tcPr>
          <w:p>
            <w:pPr>
              <w:pStyle w:val="TableParagraph"/>
              <w:spacing w:line="228" w:lineRule="exact"/>
              <w:ind w:left="71"/>
              <w:rPr>
                <w:sz w:val="20"/>
              </w:rPr>
            </w:pPr>
            <w:r>
              <w:rPr>
                <w:sz w:val="20"/>
              </w:rPr>
              <w:t>con le relative misure di coordinamento e le modalità di verifica del loro rispetto sono state le seguenti:</w:t>
            </w:r>
          </w:p>
          <w:p>
            <w:pPr>
              <w:pStyle w:val="TableParagraph"/>
              <w:spacing w:line="229" w:lineRule="exact"/>
              <w:ind w:left="213"/>
              <w:rPr>
                <w:b/>
                <w:sz w:val="20"/>
              </w:rPr>
            </w:pPr>
            <w:r>
              <w:rPr>
                <w:b/>
                <w:sz w:val="20"/>
                <w:u w:val="thick"/>
              </w:rPr>
              <w:t>scelte progettuali</w:t>
            </w:r>
          </w:p>
          <w:p>
            <w:pPr>
              <w:pStyle w:val="TableParagraph"/>
              <w:ind w:left="213"/>
              <w:rPr>
                <w:sz w:val="20"/>
              </w:rPr>
            </w:pPr>
            <w:r>
              <w:rPr>
                <w:sz w:val="20"/>
              </w:rPr>
              <w:t>-In prossimità delle aree di cantiere è presente un centro ospedaliero che potrebbe interferire con le lavorazioni</w:t>
            </w:r>
          </w:p>
          <w:p>
            <w:pPr>
              <w:pStyle w:val="TableParagraph"/>
              <w:spacing w:before="1"/>
              <w:ind w:left="213" w:right="194"/>
              <w:rPr>
                <w:sz w:val="20"/>
              </w:rPr>
            </w:pPr>
            <w:r>
              <w:rPr>
                <w:sz w:val="20"/>
              </w:rPr>
              <w:t>-Sarà necessario coordinarsi con il responsabile della struttura per allestire la zona di cantiere in modo da ridurre al minimo le eventuali interferenze</w:t>
            </w:r>
          </w:p>
          <w:p>
            <w:pPr>
              <w:pStyle w:val="TableParagraph"/>
              <w:spacing w:before="1"/>
              <w:ind w:left="213" w:right="212"/>
              <w:rPr>
                <w:sz w:val="20"/>
              </w:rPr>
            </w:pPr>
            <w:r>
              <w:rPr>
                <w:sz w:val="20"/>
              </w:rPr>
              <w:t>-L’ingresso sarà sempre garantito realizzando camminamenti opportunamente segnalati e protetti o mediante posa di passerelle regolamentari e varchi per il passaggio delle ambulanze in caso di urgenze e necessita</w:t>
            </w:r>
          </w:p>
          <w:p>
            <w:pPr>
              <w:pStyle w:val="TableParagraph"/>
              <w:ind w:left="213" w:right="760"/>
              <w:jc w:val="both"/>
              <w:rPr>
                <w:sz w:val="20"/>
              </w:rPr>
            </w:pPr>
            <w:r>
              <w:rPr>
                <w:sz w:val="20"/>
              </w:rPr>
              <w:t>-I lavori interessanti gli ingressi carrai dovranno essere realizzati in modo tale da arrecare il minor disagio possibile agli utenti, garantendo nelle ore di fermo dei lavori il passaggio mediante posa</w:t>
            </w:r>
            <w:r>
              <w:rPr>
                <w:spacing w:val="-30"/>
                <w:sz w:val="20"/>
              </w:rPr>
              <w:t> </w:t>
            </w:r>
            <w:r>
              <w:rPr>
                <w:sz w:val="20"/>
              </w:rPr>
              <w:t>di passerelle e passaggi</w:t>
            </w:r>
            <w:r>
              <w:rPr>
                <w:spacing w:val="-3"/>
                <w:sz w:val="20"/>
              </w:rPr>
              <w:t> </w:t>
            </w:r>
            <w:r>
              <w:rPr>
                <w:sz w:val="20"/>
              </w:rPr>
              <w:t>carrabili</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
              <w:rPr>
                <w:sz w:val="27"/>
              </w:rPr>
            </w:pPr>
          </w:p>
          <w:p>
            <w:pPr>
              <w:pStyle w:val="TableParagraph"/>
              <w:ind w:left="1751"/>
              <w:rPr>
                <w:sz w:val="20"/>
              </w:rPr>
            </w:pPr>
            <w:r>
              <w:rPr>
                <w:w w:val="99"/>
                <w:sz w:val="20"/>
              </w:rPr>
              <w:t>-</w:t>
            </w:r>
          </w:p>
          <w:p>
            <w:pPr>
              <w:pStyle w:val="TableParagraph"/>
              <w:rPr>
                <w:sz w:val="22"/>
              </w:rPr>
            </w:pPr>
          </w:p>
          <w:p>
            <w:pPr>
              <w:pStyle w:val="TableParagraph"/>
              <w:spacing w:before="165"/>
              <w:ind w:left="213"/>
              <w:rPr>
                <w:b/>
                <w:sz w:val="20"/>
              </w:rPr>
            </w:pPr>
            <w:r>
              <w:rPr>
                <w:b/>
                <w:sz w:val="20"/>
                <w:u w:val="thick"/>
              </w:rPr>
              <w:t>scelte organizzative</w:t>
            </w:r>
          </w:p>
          <w:p>
            <w:pPr>
              <w:pStyle w:val="TableParagraph"/>
              <w:ind w:left="213" w:right="235"/>
              <w:rPr>
                <w:sz w:val="20"/>
              </w:rPr>
            </w:pPr>
            <w:r>
              <w:rPr>
                <w:sz w:val="20"/>
              </w:rPr>
              <w:t>--Nelle aree in comuni con gli edifici non devono essere eseguiti lavorazioni o movimentazione di materiali con apparecchi di sollevamento. In caso di necessità concordare turni in cui non sono presenti persone, lavoratori, visitatori e simili.</w:t>
            </w:r>
          </w:p>
          <w:p>
            <w:pPr>
              <w:pStyle w:val="TableParagraph"/>
              <w:spacing w:line="229" w:lineRule="exact" w:before="2"/>
              <w:ind w:left="213"/>
              <w:rPr>
                <w:sz w:val="20"/>
              </w:rPr>
            </w:pPr>
            <w:r>
              <w:rPr>
                <w:sz w:val="20"/>
              </w:rPr>
              <w:t>-- Controllare periodicamente l'integrità degli apprestamenti allestiti.</w:t>
            </w:r>
          </w:p>
          <w:p>
            <w:pPr>
              <w:pStyle w:val="TableParagraph"/>
              <w:ind w:left="213" w:right="746"/>
              <w:rPr>
                <w:sz w:val="20"/>
              </w:rPr>
            </w:pPr>
            <w:r>
              <w:rPr>
                <w:sz w:val="20"/>
              </w:rPr>
              <w:t>-- Designare un preposto con compiti di sorveglianza durante l’entrata e l’uscita delle persone e di sospensione dei lavori in caso di pericolo grave e immediato.</w:t>
            </w:r>
          </w:p>
          <w:p>
            <w:pPr>
              <w:pStyle w:val="TableParagraph"/>
              <w:ind w:left="213"/>
              <w:rPr>
                <w:sz w:val="20"/>
              </w:rPr>
            </w:pPr>
            <w:r>
              <w:rPr>
                <w:sz w:val="20"/>
              </w:rPr>
              <w:t>-- Controllo periodico dell'integrità della delimitazione.</w:t>
            </w:r>
          </w:p>
          <w:p>
            <w:pPr>
              <w:pStyle w:val="TableParagraph"/>
              <w:ind w:left="213" w:right="430"/>
              <w:rPr>
                <w:sz w:val="20"/>
              </w:rPr>
            </w:pPr>
            <w:r>
              <w:rPr>
                <w:sz w:val="20"/>
              </w:rPr>
              <w:t>-In relazione alle caratteristiche del sito in cui sorgerà il cantiere, le aree di lavoro potranno interferire con fabbricati con esigenza di tutela quali caserme, pertanto è necessario allestire:</w:t>
            </w:r>
          </w:p>
          <w:p>
            <w:pPr>
              <w:pStyle w:val="TableParagraph"/>
              <w:spacing w:before="1"/>
              <w:ind w:left="213"/>
              <w:rPr>
                <w:sz w:val="20"/>
              </w:rPr>
            </w:pPr>
            <w:r>
              <w:rPr>
                <w:sz w:val="20"/>
              </w:rPr>
              <w:t>-- Delimitazioni di altezza minima di 2,00 in materiale solido e robusto tale da impedire l'accesso ai non addetti ai lavori.</w:t>
            </w:r>
          </w:p>
          <w:p>
            <w:pPr>
              <w:pStyle w:val="TableParagraph"/>
              <w:spacing w:line="228" w:lineRule="exact"/>
              <w:ind w:left="213"/>
              <w:rPr>
                <w:sz w:val="20"/>
              </w:rPr>
            </w:pPr>
            <w:r>
              <w:rPr>
                <w:sz w:val="20"/>
              </w:rPr>
              <w:t>-- Installazione di segnaletica di sicurezza con rischiamo dei pericoli e prescrizioni.</w:t>
            </w:r>
          </w:p>
          <w:p>
            <w:pPr>
              <w:pStyle w:val="TableParagraph"/>
              <w:spacing w:before="1"/>
              <w:ind w:left="213"/>
              <w:rPr>
                <w:sz w:val="20"/>
              </w:rPr>
            </w:pPr>
            <w:r>
              <w:rPr>
                <w:sz w:val="20"/>
              </w:rPr>
              <w:t>-- Ingresso agli edifici garantito con sottopassaggi con impalcatura.</w:t>
            </w:r>
          </w:p>
          <w:p>
            <w:pPr>
              <w:pStyle w:val="TableParagraph"/>
              <w:ind w:left="213"/>
              <w:rPr>
                <w:sz w:val="20"/>
              </w:rPr>
            </w:pPr>
            <w:r>
              <w:rPr>
                <w:sz w:val="20"/>
              </w:rPr>
              <w:t>-- Accessi sorvegliati se ad uso promiscuo.</w:t>
            </w:r>
          </w:p>
          <w:p>
            <w:pPr>
              <w:pStyle w:val="TableParagraph"/>
              <w:spacing w:line="228" w:lineRule="exact" w:before="6"/>
              <w:ind w:left="213"/>
              <w:rPr>
                <w:sz w:val="20"/>
              </w:rPr>
            </w:pPr>
            <w:r>
              <w:rPr>
                <w:sz w:val="20"/>
              </w:rPr>
              <w:t>-- Viabilità interna separata, qualora sia ad uso promiscuo il transito dei mezzi deve essere coadiuvato nelle manovre.</w:t>
            </w:r>
          </w:p>
        </w:tc>
      </w:tr>
    </w:tbl>
    <w:p>
      <w:pPr>
        <w:pStyle w:val="BodyText"/>
      </w:pPr>
    </w:p>
    <w:p>
      <w:pPr>
        <w:pStyle w:val="BodyText"/>
        <w:spacing w:before="3"/>
        <w:rPr>
          <w:sz w:val="1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17" name="image1.jpeg"/>
                  <wp:cNvGraphicFramePr>
                    <a:graphicFrameLocks noChangeAspect="1"/>
                  </wp:cNvGraphicFramePr>
                  <a:graphic>
                    <a:graphicData uri="http://schemas.openxmlformats.org/drawingml/2006/picture">
                      <pic:pic>
                        <pic:nvPicPr>
                          <pic:cNvPr id="41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552"/>
          <w:footerReference w:type="default" r:id="rId553"/>
          <w:pgSz w:w="11910" w:h="16840"/>
          <w:pgMar w:header="722" w:footer="21" w:top="2700" w:bottom="220" w:left="640" w:right="640"/>
          <w:pgNumType w:start="92"/>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3585" w:hRule="atLeast"/>
        </w:trPr>
        <w:tc>
          <w:tcPr>
            <w:tcW w:w="9628" w:type="dxa"/>
          </w:tcPr>
          <w:p>
            <w:pPr>
              <w:pStyle w:val="TableParagraph"/>
              <w:spacing w:before="8"/>
              <w:rPr>
                <w:sz w:val="19"/>
              </w:rPr>
            </w:pPr>
          </w:p>
          <w:p>
            <w:pPr>
              <w:pStyle w:val="TableParagraph"/>
              <w:spacing w:before="1"/>
              <w:ind w:left="213"/>
              <w:jc w:val="both"/>
              <w:rPr>
                <w:b/>
                <w:sz w:val="20"/>
              </w:rPr>
            </w:pPr>
            <w:r>
              <w:rPr>
                <w:sz w:val="20"/>
              </w:rPr>
              <w:t>-</w:t>
            </w:r>
            <w:r>
              <w:rPr>
                <w:b/>
                <w:sz w:val="20"/>
                <w:u w:val="thick"/>
              </w:rPr>
              <w:t>misure di coordinamento con relative modalità di verifica del loro rispetto:</w:t>
            </w:r>
          </w:p>
          <w:p>
            <w:pPr>
              <w:pStyle w:val="TableParagraph"/>
              <w:ind w:left="71" w:right="283"/>
              <w:jc w:val="both"/>
              <w:rPr>
                <w:sz w:val="20"/>
              </w:rPr>
            </w:pPr>
            <w:r>
              <w:rPr>
                <w:sz w:val="20"/>
              </w:rPr>
              <w:t>L’attuazione delle scelte progettuali e organizzative, delle misure preventive e protettive, delle procedure individuate rimangono essenzialmente in capo alla ditta esecutrice in modo da rispettare quanto riportato nel piano.</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rPr>
          <w:sz w:val="2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19" name="image1.jpeg"/>
                  <wp:cNvGraphicFramePr>
                    <a:graphicFrameLocks noChangeAspect="1"/>
                  </wp:cNvGraphicFramePr>
                  <a:graphic>
                    <a:graphicData uri="http://schemas.openxmlformats.org/drawingml/2006/picture">
                      <pic:pic>
                        <pic:nvPicPr>
                          <pic:cNvPr id="42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pPr>
    </w:p>
    <w:p>
      <w:pPr>
        <w:pStyle w:val="BodyText"/>
        <w:spacing w:before="7"/>
        <w:rPr>
          <w:sz w:val="27"/>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4"/>
        <w:gridCol w:w="1253"/>
        <w:gridCol w:w="1256"/>
        <w:gridCol w:w="490"/>
        <w:gridCol w:w="1743"/>
        <w:gridCol w:w="943"/>
        <w:gridCol w:w="312"/>
        <w:gridCol w:w="1258"/>
      </w:tblGrid>
      <w:tr>
        <w:trPr>
          <w:trHeight w:val="1771" w:hRule="atLeast"/>
        </w:trPr>
        <w:tc>
          <w:tcPr>
            <w:tcW w:w="5373" w:type="dxa"/>
            <w:gridSpan w:val="4"/>
            <w:tcBorders>
              <w:bottom w:val="dotted" w:sz="2" w:space="0" w:color="000000"/>
              <w:right w:val="dotted" w:sz="2" w:space="0" w:color="000000"/>
            </w:tcBorders>
            <w:shd w:val="clear" w:color="auto" w:fill="003366"/>
          </w:tcPr>
          <w:p>
            <w:pPr>
              <w:pStyle w:val="TableParagraph"/>
              <w:spacing w:line="237" w:lineRule="auto" w:before="2"/>
              <w:ind w:left="213" w:right="335"/>
              <w:rPr>
                <w:b/>
                <w:sz w:val="22"/>
              </w:rPr>
            </w:pPr>
            <w:r>
              <w:rPr>
                <w:color w:val="FFFFFF"/>
                <w:sz w:val="24"/>
              </w:rPr>
              <w:t>14)</w:t>
            </w:r>
            <w:r>
              <w:rPr>
                <w:b/>
                <w:color w:val="FFFFFF"/>
                <w:sz w:val="22"/>
              </w:rPr>
              <w:t>Area di cantiere: rischi presenti all’esterno dell’area di cantiere che possono essere trasmessi all’interno dello stesso</w:t>
            </w:r>
          </w:p>
        </w:tc>
        <w:tc>
          <w:tcPr>
            <w:tcW w:w="2686" w:type="dxa"/>
            <w:gridSpan w:val="2"/>
            <w:tcBorders>
              <w:left w:val="dotted" w:sz="2" w:space="0" w:color="000000"/>
              <w:bottom w:val="dotted" w:sz="2" w:space="0" w:color="000000"/>
              <w:right w:val="dotted" w:sz="2" w:space="0" w:color="000000"/>
            </w:tcBorders>
            <w:shd w:val="clear" w:color="auto" w:fill="003366"/>
          </w:tcPr>
          <w:p>
            <w:pPr>
              <w:pStyle w:val="TableParagraph"/>
              <w:ind w:left="225" w:right="212"/>
              <w:jc w:val="center"/>
              <w:rPr>
                <w:sz w:val="22"/>
              </w:rPr>
            </w:pPr>
            <w:r>
              <w:rPr>
                <w:color w:val="FFFFFF"/>
                <w:sz w:val="22"/>
                <w:u w:val="single" w:color="FFFFFF"/>
              </w:rPr>
              <w:t>All. XV p. 2.1.2. lett. d)</w:t>
            </w:r>
            <w:r>
              <w:rPr>
                <w:color w:val="FFFFFF"/>
                <w:sz w:val="22"/>
              </w:rPr>
              <w:t> </w:t>
            </w:r>
            <w:r>
              <w:rPr>
                <w:color w:val="FFFFFF"/>
                <w:sz w:val="22"/>
                <w:u w:val="single" w:color="FFFFFF"/>
              </w:rPr>
              <w:t>sub 1</w:t>
            </w:r>
          </w:p>
          <w:p>
            <w:pPr>
              <w:pStyle w:val="TableParagraph"/>
              <w:ind w:left="227" w:right="212"/>
              <w:jc w:val="center"/>
              <w:rPr>
                <w:sz w:val="22"/>
              </w:rPr>
            </w:pPr>
            <w:r>
              <w:rPr>
                <w:color w:val="FFFFFF"/>
                <w:sz w:val="22"/>
                <w:u w:val="single" w:color="FFFFFF"/>
              </w:rPr>
              <w:t>All. XV punto 2.2.1 lett.</w:t>
            </w:r>
            <w:r>
              <w:rPr>
                <w:color w:val="FFFFFF"/>
                <w:sz w:val="22"/>
              </w:rPr>
              <w:t> </w:t>
            </w:r>
            <w:r>
              <w:rPr>
                <w:color w:val="FFFFFF"/>
                <w:sz w:val="22"/>
                <w:u w:val="single" w:color="FFFFFF"/>
              </w:rPr>
              <w:t>b)</w:t>
            </w:r>
          </w:p>
          <w:p>
            <w:pPr>
              <w:pStyle w:val="TableParagraph"/>
              <w:ind w:left="225" w:right="212"/>
              <w:jc w:val="center"/>
              <w:rPr>
                <w:sz w:val="22"/>
              </w:rPr>
            </w:pPr>
            <w:r>
              <w:rPr>
                <w:color w:val="FFFFFF"/>
                <w:sz w:val="22"/>
                <w:u w:val="single" w:color="FFFFFF"/>
              </w:rPr>
              <w:t>All. XV p. 2.2.4. lett. a)</w:t>
            </w:r>
            <w:r>
              <w:rPr>
                <w:color w:val="FFFFFF"/>
                <w:sz w:val="22"/>
              </w:rPr>
              <w:t> </w:t>
            </w:r>
            <w:r>
              <w:rPr>
                <w:color w:val="FFFFFF"/>
                <w:sz w:val="22"/>
                <w:u w:val="single" w:color="FFFFFF"/>
              </w:rPr>
              <w:t>e b)</w:t>
            </w:r>
          </w:p>
          <w:p>
            <w:pPr>
              <w:pStyle w:val="TableParagraph"/>
              <w:spacing w:line="232" w:lineRule="exact" w:before="1"/>
              <w:ind w:left="227" w:right="212"/>
              <w:jc w:val="center"/>
              <w:rPr>
                <w:sz w:val="22"/>
              </w:rPr>
            </w:pPr>
            <w:r>
              <w:rPr>
                <w:color w:val="FFFFFF"/>
                <w:sz w:val="22"/>
                <w:u w:val="single" w:color="FFFFFF"/>
              </w:rPr>
              <w:t>All. XV.2</w:t>
            </w:r>
          </w:p>
        </w:tc>
        <w:tc>
          <w:tcPr>
            <w:tcW w:w="1570" w:type="dxa"/>
            <w:gridSpan w:val="2"/>
            <w:tcBorders>
              <w:left w:val="dotted" w:sz="2" w:space="0" w:color="000000"/>
              <w:bottom w:val="dotted" w:sz="2" w:space="0" w:color="000000"/>
            </w:tcBorders>
            <w:shd w:val="clear" w:color="auto" w:fill="003366"/>
          </w:tcPr>
          <w:p>
            <w:pPr>
              <w:pStyle w:val="TableParagraph"/>
              <w:ind w:left="520" w:right="176"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918" w:hRule="atLeast"/>
        </w:trPr>
        <w:tc>
          <w:tcPr>
            <w:tcW w:w="9629" w:type="dxa"/>
            <w:gridSpan w:val="8"/>
            <w:tcBorders>
              <w:top w:val="dotted" w:sz="2" w:space="0" w:color="000000"/>
            </w:tcBorders>
          </w:tcPr>
          <w:p>
            <w:pPr>
              <w:pStyle w:val="TableParagraph"/>
              <w:ind w:left="213" w:right="206"/>
              <w:jc w:val="both"/>
              <w:rPr>
                <w:sz w:val="20"/>
              </w:rPr>
            </w:pPr>
            <w:r>
              <w:rPr>
                <w:sz w:val="20"/>
              </w:rPr>
              <w:t>A seguito di sopralluogo effettuato si è pervenuti alla compilazione della sottostante tabella con l’individuazione di “elementi essenziali” già presenti all’esterno dell’area di cantiere che potrebbero trasmettere rischi all’interno dello stesso (all’interno del cantiere):</w:t>
            </w:r>
          </w:p>
        </w:tc>
      </w:tr>
      <w:tr>
        <w:trPr>
          <w:trHeight w:val="460" w:hRule="atLeast"/>
        </w:trPr>
        <w:tc>
          <w:tcPr>
            <w:tcW w:w="2374" w:type="dxa"/>
            <w:tcBorders>
              <w:bottom w:val="dotted" w:sz="2" w:space="0" w:color="000000"/>
              <w:right w:val="dotted" w:sz="2" w:space="0" w:color="000000"/>
            </w:tcBorders>
          </w:tcPr>
          <w:p>
            <w:pPr>
              <w:pStyle w:val="TableParagraph"/>
              <w:spacing w:line="230" w:lineRule="exact" w:before="3"/>
              <w:ind w:left="655" w:firstLine="84"/>
              <w:rPr>
                <w:b/>
                <w:sz w:val="20"/>
              </w:rPr>
            </w:pPr>
            <w:r>
              <w:rPr>
                <w:b/>
                <w:sz w:val="20"/>
              </w:rPr>
              <w:t>Elemento </w:t>
            </w:r>
            <w:r>
              <w:rPr>
                <w:b/>
                <w:w w:val="95"/>
                <w:sz w:val="20"/>
              </w:rPr>
              <w:t>essenziale:</w:t>
            </w:r>
          </w:p>
        </w:tc>
        <w:tc>
          <w:tcPr>
            <w:tcW w:w="1253" w:type="dxa"/>
            <w:tcBorders>
              <w:left w:val="dotted" w:sz="2" w:space="0" w:color="000000"/>
              <w:bottom w:val="dotted" w:sz="2" w:space="0" w:color="000000"/>
              <w:right w:val="dotted" w:sz="2" w:space="0" w:color="000000"/>
            </w:tcBorders>
          </w:tcPr>
          <w:p>
            <w:pPr>
              <w:pStyle w:val="TableParagraph"/>
              <w:spacing w:line="229" w:lineRule="exact"/>
              <w:ind w:left="191" w:right="182"/>
              <w:jc w:val="center"/>
              <w:rPr>
                <w:b/>
                <w:sz w:val="20"/>
              </w:rPr>
            </w:pPr>
            <w:r>
              <w:rPr>
                <w:b/>
                <w:sz w:val="20"/>
              </w:rPr>
              <w:t>presente</w:t>
            </w:r>
          </w:p>
        </w:tc>
        <w:tc>
          <w:tcPr>
            <w:tcW w:w="1256" w:type="dxa"/>
            <w:tcBorders>
              <w:left w:val="dotted" w:sz="2" w:space="0" w:color="000000"/>
              <w:bottom w:val="dotted" w:sz="2" w:space="0" w:color="000000"/>
              <w:right w:val="dotted" w:sz="2" w:space="0" w:color="000000"/>
            </w:tcBorders>
          </w:tcPr>
          <w:p>
            <w:pPr>
              <w:pStyle w:val="TableParagraph"/>
              <w:spacing w:line="230" w:lineRule="exact" w:before="3"/>
              <w:ind w:left="215" w:firstLine="232"/>
              <w:rPr>
                <w:b/>
                <w:sz w:val="20"/>
              </w:rPr>
            </w:pPr>
            <w:r>
              <w:rPr>
                <w:b/>
                <w:sz w:val="20"/>
              </w:rPr>
              <w:t>non </w:t>
            </w:r>
            <w:r>
              <w:rPr>
                <w:b/>
                <w:w w:val="95"/>
                <w:sz w:val="20"/>
              </w:rPr>
              <w:t>presente</w:t>
            </w:r>
          </w:p>
        </w:tc>
        <w:tc>
          <w:tcPr>
            <w:tcW w:w="2233" w:type="dxa"/>
            <w:gridSpan w:val="2"/>
            <w:tcBorders>
              <w:left w:val="dotted" w:sz="2" w:space="0" w:color="000000"/>
              <w:bottom w:val="dotted" w:sz="2" w:space="0" w:color="000000"/>
              <w:right w:val="dotted" w:sz="2" w:space="0" w:color="000000"/>
            </w:tcBorders>
          </w:tcPr>
          <w:p>
            <w:pPr>
              <w:pStyle w:val="TableParagraph"/>
              <w:spacing w:line="230" w:lineRule="exact" w:before="3"/>
              <w:ind w:left="621" w:right="459" w:firstLine="50"/>
              <w:rPr>
                <w:b/>
                <w:sz w:val="20"/>
              </w:rPr>
            </w:pPr>
            <w:r>
              <w:rPr>
                <w:b/>
                <w:sz w:val="20"/>
              </w:rPr>
              <w:t>Elemento </w:t>
            </w:r>
            <w:r>
              <w:rPr>
                <w:b/>
                <w:w w:val="95"/>
                <w:sz w:val="20"/>
              </w:rPr>
              <w:t>essenziale</w:t>
            </w:r>
          </w:p>
        </w:tc>
        <w:tc>
          <w:tcPr>
            <w:tcW w:w="1255" w:type="dxa"/>
            <w:gridSpan w:val="2"/>
            <w:tcBorders>
              <w:left w:val="dotted" w:sz="2" w:space="0" w:color="000000"/>
              <w:bottom w:val="dotted" w:sz="2" w:space="0" w:color="000000"/>
              <w:right w:val="dotted" w:sz="2" w:space="0" w:color="000000"/>
            </w:tcBorders>
          </w:tcPr>
          <w:p>
            <w:pPr>
              <w:pStyle w:val="TableParagraph"/>
              <w:spacing w:line="229" w:lineRule="exact"/>
              <w:ind w:left="215"/>
              <w:rPr>
                <w:b/>
                <w:sz w:val="20"/>
              </w:rPr>
            </w:pPr>
            <w:r>
              <w:rPr>
                <w:b/>
                <w:sz w:val="20"/>
              </w:rPr>
              <w:t>presente</w:t>
            </w:r>
          </w:p>
        </w:tc>
        <w:tc>
          <w:tcPr>
            <w:tcW w:w="1258" w:type="dxa"/>
            <w:tcBorders>
              <w:left w:val="dotted" w:sz="2" w:space="0" w:color="000000"/>
              <w:bottom w:val="dotted" w:sz="2" w:space="0" w:color="000000"/>
            </w:tcBorders>
          </w:tcPr>
          <w:p>
            <w:pPr>
              <w:pStyle w:val="TableParagraph"/>
              <w:spacing w:line="230" w:lineRule="exact" w:before="3"/>
              <w:ind w:left="218" w:firstLine="232"/>
              <w:rPr>
                <w:b/>
                <w:sz w:val="20"/>
              </w:rPr>
            </w:pPr>
            <w:r>
              <w:rPr>
                <w:b/>
                <w:sz w:val="20"/>
              </w:rPr>
              <w:t>non </w:t>
            </w:r>
            <w:r>
              <w:rPr>
                <w:b/>
                <w:w w:val="95"/>
                <w:sz w:val="20"/>
              </w:rPr>
              <w:t>presente</w:t>
            </w:r>
          </w:p>
        </w:tc>
      </w:tr>
      <w:tr>
        <w:trPr>
          <w:trHeight w:val="915" w:hRule="atLeast"/>
        </w:trPr>
        <w:tc>
          <w:tcPr>
            <w:tcW w:w="2374" w:type="dxa"/>
            <w:tcBorders>
              <w:top w:val="dotted" w:sz="2" w:space="0" w:color="000000"/>
              <w:bottom w:val="dotted" w:sz="2" w:space="0" w:color="000000"/>
              <w:right w:val="dotted" w:sz="2" w:space="0" w:color="000000"/>
            </w:tcBorders>
          </w:tcPr>
          <w:p>
            <w:pPr>
              <w:pStyle w:val="TableParagraph"/>
              <w:spacing w:before="9"/>
              <w:rPr>
                <w:sz w:val="29"/>
              </w:rPr>
            </w:pPr>
          </w:p>
          <w:p>
            <w:pPr>
              <w:pStyle w:val="TableParagraph"/>
              <w:ind w:left="213"/>
              <w:rPr>
                <w:sz w:val="20"/>
              </w:rPr>
            </w:pPr>
            <w:r>
              <w:rPr>
                <w:sz w:val="20"/>
              </w:rPr>
              <w:t>01) falde</w:t>
            </w:r>
          </w:p>
        </w:tc>
        <w:tc>
          <w:tcPr>
            <w:tcW w:w="1253" w:type="dxa"/>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56" w:type="dxa"/>
            <w:tcBorders>
              <w:top w:val="dotted" w:sz="2" w:space="0" w:color="000000"/>
              <w:left w:val="dotted" w:sz="2" w:space="0" w:color="000000"/>
              <w:bottom w:val="dotted" w:sz="4" w:space="0" w:color="000000"/>
              <w:right w:val="dotted" w:sz="2" w:space="0" w:color="000000"/>
            </w:tcBorders>
          </w:tcPr>
          <w:p>
            <w:pPr>
              <w:pStyle w:val="TableParagraph"/>
              <w:spacing w:before="3"/>
              <w:rPr>
                <w:sz w:val="30"/>
              </w:rPr>
            </w:pPr>
          </w:p>
          <w:p>
            <w:pPr>
              <w:pStyle w:val="TableParagraph"/>
              <w:ind w:left="16"/>
              <w:jc w:val="center"/>
              <w:rPr>
                <w:rFonts w:ascii="Wingdings" w:hAnsi="Wingdings"/>
                <w:sz w:val="20"/>
              </w:rPr>
            </w:pPr>
            <w:r>
              <w:rPr>
                <w:rFonts w:ascii="Wingdings" w:hAnsi="Wingdings"/>
                <w:w w:val="99"/>
                <w:sz w:val="20"/>
              </w:rPr>
              <w:t></w:t>
            </w:r>
          </w:p>
        </w:tc>
        <w:tc>
          <w:tcPr>
            <w:tcW w:w="2233" w:type="dxa"/>
            <w:gridSpan w:val="2"/>
            <w:tcBorders>
              <w:top w:val="dotted" w:sz="2" w:space="0" w:color="000000"/>
              <w:left w:val="dotted" w:sz="2" w:space="0" w:color="000000"/>
              <w:bottom w:val="dotted" w:sz="2" w:space="0" w:color="000000"/>
              <w:right w:val="dotted" w:sz="2" w:space="0" w:color="000000"/>
            </w:tcBorders>
          </w:tcPr>
          <w:p>
            <w:pPr>
              <w:pStyle w:val="TableParagraph"/>
              <w:spacing w:line="230" w:lineRule="exact"/>
              <w:ind w:left="215" w:right="459"/>
              <w:rPr>
                <w:sz w:val="20"/>
              </w:rPr>
            </w:pPr>
            <w:r>
              <w:rPr>
                <w:sz w:val="20"/>
              </w:rPr>
              <w:t>15) linee aeree e condutture sotterranee di servizi</w:t>
            </w:r>
          </w:p>
        </w:tc>
        <w:tc>
          <w:tcPr>
            <w:tcW w:w="1255" w:type="dxa"/>
            <w:gridSpan w:val="2"/>
            <w:tcBorders>
              <w:top w:val="dotted" w:sz="2" w:space="0" w:color="000000"/>
              <w:left w:val="dotted" w:sz="2" w:space="0" w:color="000000"/>
              <w:bottom w:val="dotted" w:sz="2" w:space="0" w:color="000000"/>
              <w:right w:val="dotted" w:sz="2" w:space="0" w:color="000000"/>
            </w:tcBorders>
          </w:tcPr>
          <w:p>
            <w:pPr>
              <w:pStyle w:val="TableParagraph"/>
              <w:rPr>
                <w:rFonts w:ascii="Times New Roman"/>
                <w:sz w:val="20"/>
              </w:rPr>
            </w:pPr>
          </w:p>
        </w:tc>
        <w:tc>
          <w:tcPr>
            <w:tcW w:w="1258" w:type="dxa"/>
            <w:tcBorders>
              <w:top w:val="dotted" w:sz="2" w:space="0" w:color="000000"/>
              <w:left w:val="dotted" w:sz="2" w:space="0" w:color="000000"/>
              <w:bottom w:val="dotted" w:sz="2" w:space="0" w:color="000000"/>
            </w:tcBorders>
          </w:tcPr>
          <w:p>
            <w:pPr>
              <w:pStyle w:val="TableParagraph"/>
              <w:spacing w:before="3"/>
              <w:rPr>
                <w:sz w:val="30"/>
              </w:rPr>
            </w:pPr>
          </w:p>
          <w:p>
            <w:pPr>
              <w:pStyle w:val="TableParagraph"/>
              <w:ind w:left="527"/>
              <w:rPr>
                <w:rFonts w:ascii="Wingdings" w:hAnsi="Wingdings"/>
                <w:sz w:val="20"/>
              </w:rPr>
            </w:pPr>
            <w:r>
              <w:rPr>
                <w:rFonts w:ascii="Wingdings" w:hAnsi="Wingdings"/>
                <w:w w:val="99"/>
                <w:sz w:val="20"/>
              </w:rPr>
              <w:t></w:t>
            </w:r>
          </w:p>
        </w:tc>
      </w:tr>
      <w:tr>
        <w:trPr>
          <w:trHeight w:val="687" w:hRule="atLeast"/>
        </w:trPr>
        <w:tc>
          <w:tcPr>
            <w:tcW w:w="2374" w:type="dxa"/>
            <w:tcBorders>
              <w:top w:val="dotted" w:sz="2" w:space="0" w:color="000000"/>
              <w:bottom w:val="dotted" w:sz="4" w:space="0" w:color="000000"/>
              <w:right w:val="dotted" w:sz="2" w:space="0" w:color="000000"/>
            </w:tcBorders>
          </w:tcPr>
          <w:p>
            <w:pPr>
              <w:pStyle w:val="TableParagraph"/>
              <w:spacing w:before="7"/>
              <w:rPr>
                <w:sz w:val="19"/>
              </w:rPr>
            </w:pPr>
          </w:p>
          <w:p>
            <w:pPr>
              <w:pStyle w:val="TableParagraph"/>
              <w:ind w:left="213"/>
              <w:rPr>
                <w:sz w:val="20"/>
              </w:rPr>
            </w:pPr>
            <w:r>
              <w:rPr>
                <w:sz w:val="20"/>
              </w:rPr>
              <w:t>02) fossati</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before="1"/>
              <w:rPr>
                <w:sz w:val="20"/>
              </w:rPr>
            </w:pPr>
          </w:p>
          <w:p>
            <w:pPr>
              <w:pStyle w:val="TableParagraph"/>
              <w:ind w:left="16"/>
              <w:jc w:val="center"/>
              <w:rPr>
                <w:rFonts w:ascii="Wingdings" w:hAnsi="Wingdings"/>
                <w:sz w:val="20"/>
              </w:rPr>
            </w:pPr>
            <w:r>
              <w:rPr>
                <w:rFonts w:ascii="Wingdings" w:hAnsi="Wingdings"/>
                <w:w w:val="99"/>
                <w:sz w:val="20"/>
              </w:rPr>
              <w:t></w:t>
            </w:r>
          </w:p>
        </w:tc>
        <w:tc>
          <w:tcPr>
            <w:tcW w:w="2233" w:type="dxa"/>
            <w:gridSpan w:val="2"/>
            <w:tcBorders>
              <w:top w:val="dotted" w:sz="2" w:space="0" w:color="000000"/>
              <w:left w:val="dotted" w:sz="2" w:space="0" w:color="000000"/>
              <w:bottom w:val="dotted" w:sz="4" w:space="0" w:color="000000"/>
              <w:right w:val="dotted" w:sz="2" w:space="0" w:color="000000"/>
            </w:tcBorders>
          </w:tcPr>
          <w:p>
            <w:pPr>
              <w:pStyle w:val="TableParagraph"/>
              <w:ind w:left="215" w:right="459"/>
              <w:rPr>
                <w:sz w:val="20"/>
              </w:rPr>
            </w:pPr>
            <w:r>
              <w:rPr>
                <w:sz w:val="20"/>
              </w:rPr>
              <w:t>16) altri cantieri o insediamenti</w:t>
            </w:r>
          </w:p>
          <w:p>
            <w:pPr>
              <w:pStyle w:val="TableParagraph"/>
              <w:spacing w:line="209" w:lineRule="exact"/>
              <w:ind w:left="215"/>
              <w:rPr>
                <w:sz w:val="20"/>
              </w:rPr>
            </w:pPr>
            <w:r>
              <w:rPr>
                <w:sz w:val="20"/>
              </w:rPr>
              <w:t>produttivi</w:t>
            </w:r>
          </w:p>
        </w:tc>
        <w:tc>
          <w:tcPr>
            <w:tcW w:w="1255" w:type="dxa"/>
            <w:gridSpan w:val="2"/>
            <w:tcBorders>
              <w:top w:val="dotted" w:sz="2" w:space="0" w:color="000000"/>
              <w:left w:val="dotted" w:sz="2" w:space="0" w:color="000000"/>
              <w:bottom w:val="dotted" w:sz="2" w:space="0" w:color="000000"/>
              <w:right w:val="dotted" w:sz="2" w:space="0" w:color="000000"/>
            </w:tcBorders>
          </w:tcPr>
          <w:p>
            <w:pPr>
              <w:pStyle w:val="TableParagraph"/>
              <w:rPr>
                <w:rFonts w:ascii="Times New Roman"/>
                <w:sz w:val="20"/>
              </w:rPr>
            </w:pPr>
          </w:p>
        </w:tc>
        <w:tc>
          <w:tcPr>
            <w:tcW w:w="1258" w:type="dxa"/>
            <w:tcBorders>
              <w:top w:val="dotted" w:sz="2" w:space="0" w:color="000000"/>
              <w:left w:val="dotted" w:sz="2" w:space="0" w:color="000000"/>
              <w:bottom w:val="dotted" w:sz="2" w:space="0" w:color="000000"/>
            </w:tcBorders>
          </w:tcPr>
          <w:p>
            <w:pPr>
              <w:pStyle w:val="TableParagraph"/>
              <w:spacing w:before="1"/>
              <w:rPr>
                <w:sz w:val="20"/>
              </w:rPr>
            </w:pPr>
          </w:p>
          <w:p>
            <w:pPr>
              <w:pStyle w:val="TableParagraph"/>
              <w:ind w:left="527"/>
              <w:rPr>
                <w:rFonts w:ascii="Wingdings" w:hAnsi="Wingdings"/>
                <w:sz w:val="20"/>
              </w:rPr>
            </w:pPr>
            <w:r>
              <w:rPr>
                <w:rFonts w:ascii="Wingdings" w:hAnsi="Wingdings"/>
                <w:w w:val="99"/>
                <w:sz w:val="20"/>
              </w:rPr>
              <w:t></w:t>
            </w:r>
          </w:p>
        </w:tc>
      </w:tr>
      <w:tr>
        <w:trPr>
          <w:trHeight w:val="230" w:hRule="atLeast"/>
        </w:trPr>
        <w:tc>
          <w:tcPr>
            <w:tcW w:w="2374" w:type="dxa"/>
            <w:tcBorders>
              <w:top w:val="dotted" w:sz="4" w:space="0" w:color="000000"/>
              <w:bottom w:val="dotted" w:sz="2" w:space="0" w:color="000000"/>
              <w:right w:val="dotted" w:sz="2" w:space="0" w:color="000000"/>
            </w:tcBorders>
          </w:tcPr>
          <w:p>
            <w:pPr>
              <w:pStyle w:val="TableParagraph"/>
              <w:spacing w:line="210" w:lineRule="exact"/>
              <w:ind w:left="213"/>
              <w:rPr>
                <w:sz w:val="20"/>
              </w:rPr>
            </w:pPr>
            <w:r>
              <w:rPr>
                <w:sz w:val="20"/>
              </w:rPr>
              <w:t>03) banchine portuali</w:t>
            </w:r>
          </w:p>
        </w:tc>
        <w:tc>
          <w:tcPr>
            <w:tcW w:w="1253" w:type="dxa"/>
            <w:tcBorders>
              <w:top w:val="dotted" w:sz="4" w:space="0" w:color="000000"/>
              <w:left w:val="dotted" w:sz="2" w:space="0" w:color="000000"/>
              <w:bottom w:val="dotted" w:sz="2" w:space="0" w:color="000000"/>
              <w:right w:val="dotted" w:sz="2" w:space="0" w:color="000000"/>
            </w:tcBorders>
          </w:tcPr>
          <w:p>
            <w:pPr>
              <w:pStyle w:val="TableParagraph"/>
              <w:rPr>
                <w:rFonts w:ascii="Times New Roman"/>
                <w:sz w:val="16"/>
              </w:rPr>
            </w:pPr>
          </w:p>
        </w:tc>
        <w:tc>
          <w:tcPr>
            <w:tcW w:w="1256" w:type="dxa"/>
            <w:tcBorders>
              <w:top w:val="dotted" w:sz="4" w:space="0" w:color="000000"/>
              <w:left w:val="dotted" w:sz="2" w:space="0" w:color="000000"/>
              <w:bottom w:val="dotted" w:sz="2" w:space="0" w:color="000000"/>
              <w:right w:val="dotted" w:sz="2" w:space="0" w:color="000000"/>
            </w:tcBorders>
          </w:tcPr>
          <w:p>
            <w:pPr>
              <w:pStyle w:val="TableParagraph"/>
              <w:spacing w:line="205" w:lineRule="exact" w:before="5"/>
              <w:ind w:left="16"/>
              <w:jc w:val="center"/>
              <w:rPr>
                <w:rFonts w:ascii="Wingdings" w:hAnsi="Wingdings"/>
                <w:sz w:val="20"/>
              </w:rPr>
            </w:pPr>
            <w:r>
              <w:rPr>
                <w:rFonts w:ascii="Wingdings" w:hAnsi="Wingdings"/>
                <w:w w:val="99"/>
                <w:sz w:val="20"/>
              </w:rPr>
              <w:t></w:t>
            </w:r>
          </w:p>
        </w:tc>
        <w:tc>
          <w:tcPr>
            <w:tcW w:w="2233" w:type="dxa"/>
            <w:gridSpan w:val="2"/>
            <w:tcBorders>
              <w:top w:val="dotted" w:sz="4" w:space="0" w:color="000000"/>
              <w:left w:val="dotted" w:sz="2" w:space="0" w:color="000000"/>
              <w:bottom w:val="dotted" w:sz="2" w:space="0" w:color="000000"/>
              <w:right w:val="dotted" w:sz="2" w:space="0" w:color="000000"/>
            </w:tcBorders>
          </w:tcPr>
          <w:p>
            <w:pPr>
              <w:pStyle w:val="TableParagraph"/>
              <w:spacing w:line="210" w:lineRule="exact"/>
              <w:ind w:left="215"/>
              <w:rPr>
                <w:sz w:val="20"/>
              </w:rPr>
            </w:pPr>
            <w:r>
              <w:rPr>
                <w:sz w:val="20"/>
              </w:rPr>
              <w:t>17) viabilità</w:t>
            </w:r>
          </w:p>
        </w:tc>
        <w:tc>
          <w:tcPr>
            <w:tcW w:w="1255" w:type="dxa"/>
            <w:gridSpan w:val="2"/>
            <w:tcBorders>
              <w:top w:val="dotted" w:sz="2" w:space="0" w:color="000000"/>
              <w:left w:val="dotted" w:sz="2" w:space="0" w:color="000000"/>
              <w:bottom w:val="dotted" w:sz="2" w:space="0" w:color="000000"/>
              <w:right w:val="dotted" w:sz="2" w:space="0" w:color="000000"/>
            </w:tcBorders>
          </w:tcPr>
          <w:p>
            <w:pPr>
              <w:pStyle w:val="TableParagraph"/>
              <w:spacing w:line="205" w:lineRule="exact" w:before="5"/>
              <w:ind w:left="15"/>
              <w:jc w:val="center"/>
              <w:rPr>
                <w:rFonts w:ascii="Wingdings" w:hAnsi="Wingdings"/>
                <w:sz w:val="20"/>
              </w:rPr>
            </w:pPr>
            <w:r>
              <w:rPr>
                <w:rFonts w:ascii="Wingdings" w:hAnsi="Wingdings"/>
                <w:w w:val="99"/>
                <w:sz w:val="20"/>
              </w:rPr>
              <w:t></w:t>
            </w:r>
          </w:p>
        </w:tc>
        <w:tc>
          <w:tcPr>
            <w:tcW w:w="1258" w:type="dxa"/>
            <w:tcBorders>
              <w:top w:val="dotted" w:sz="2" w:space="0" w:color="000000"/>
              <w:left w:val="dotted" w:sz="2" w:space="0" w:color="000000"/>
              <w:bottom w:val="dotted" w:sz="2" w:space="0" w:color="000000"/>
            </w:tcBorders>
          </w:tcPr>
          <w:p>
            <w:pPr>
              <w:pStyle w:val="TableParagraph"/>
              <w:rPr>
                <w:rFonts w:ascii="Times New Roman"/>
                <w:sz w:val="16"/>
              </w:rPr>
            </w:pPr>
          </w:p>
        </w:tc>
      </w:tr>
      <w:tr>
        <w:trPr>
          <w:trHeight w:val="230" w:hRule="atLeast"/>
        </w:trPr>
        <w:tc>
          <w:tcPr>
            <w:tcW w:w="2374" w:type="dxa"/>
            <w:tcBorders>
              <w:top w:val="dotted" w:sz="2" w:space="0" w:color="000000"/>
              <w:bottom w:val="dotted" w:sz="4" w:space="0" w:color="000000"/>
              <w:right w:val="dotted" w:sz="2" w:space="0" w:color="000000"/>
            </w:tcBorders>
          </w:tcPr>
          <w:p>
            <w:pPr>
              <w:pStyle w:val="TableParagraph"/>
              <w:spacing w:line="210" w:lineRule="exact"/>
              <w:ind w:left="213"/>
              <w:rPr>
                <w:sz w:val="20"/>
              </w:rPr>
            </w:pPr>
            <w:r>
              <w:rPr>
                <w:sz w:val="20"/>
              </w:rPr>
              <w:t>04) alvei fluviali</w:t>
            </w:r>
          </w:p>
        </w:tc>
        <w:tc>
          <w:tcPr>
            <w:tcW w:w="1253" w:type="dxa"/>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6" w:type="dxa"/>
            <w:tcBorders>
              <w:top w:val="dotted" w:sz="2" w:space="0" w:color="000000"/>
              <w:left w:val="dotted" w:sz="2" w:space="0" w:color="000000"/>
              <w:bottom w:val="dotted" w:sz="4" w:space="0" w:color="000000"/>
              <w:right w:val="dotted" w:sz="2" w:space="0" w:color="000000"/>
            </w:tcBorders>
          </w:tcPr>
          <w:p>
            <w:pPr>
              <w:pStyle w:val="TableParagraph"/>
              <w:spacing w:line="205" w:lineRule="exact" w:before="5"/>
              <w:ind w:left="16"/>
              <w:jc w:val="center"/>
              <w:rPr>
                <w:rFonts w:ascii="Wingdings" w:hAnsi="Wingdings"/>
                <w:sz w:val="20"/>
              </w:rPr>
            </w:pPr>
            <w:r>
              <w:rPr>
                <w:rFonts w:ascii="Wingdings" w:hAnsi="Wingdings"/>
                <w:w w:val="99"/>
                <w:sz w:val="20"/>
              </w:rPr>
              <w:t></w:t>
            </w:r>
          </w:p>
        </w:tc>
        <w:tc>
          <w:tcPr>
            <w:tcW w:w="2233" w:type="dxa"/>
            <w:gridSpan w:val="2"/>
            <w:tcBorders>
              <w:top w:val="dotted" w:sz="2" w:space="0" w:color="000000"/>
              <w:left w:val="dotted" w:sz="2" w:space="0" w:color="000000"/>
              <w:bottom w:val="dotted" w:sz="4" w:space="0" w:color="000000"/>
              <w:right w:val="dotted" w:sz="2" w:space="0" w:color="000000"/>
            </w:tcBorders>
          </w:tcPr>
          <w:p>
            <w:pPr>
              <w:pStyle w:val="TableParagraph"/>
              <w:spacing w:line="210" w:lineRule="exact"/>
              <w:ind w:left="215"/>
              <w:rPr>
                <w:sz w:val="20"/>
              </w:rPr>
            </w:pPr>
            <w:r>
              <w:rPr>
                <w:sz w:val="20"/>
              </w:rPr>
              <w:t>18) rumore</w:t>
            </w:r>
          </w:p>
        </w:tc>
        <w:tc>
          <w:tcPr>
            <w:tcW w:w="1255" w:type="dxa"/>
            <w:gridSpan w:val="2"/>
            <w:tcBorders>
              <w:top w:val="dotted" w:sz="2" w:space="0" w:color="000000"/>
              <w:left w:val="dotted" w:sz="2" w:space="0" w:color="000000"/>
              <w:bottom w:val="dotted" w:sz="2" w:space="0" w:color="000000"/>
              <w:right w:val="dotted" w:sz="2" w:space="0" w:color="000000"/>
            </w:tcBorders>
          </w:tcPr>
          <w:p>
            <w:pPr>
              <w:pStyle w:val="TableParagraph"/>
              <w:rPr>
                <w:rFonts w:ascii="Times New Roman"/>
                <w:sz w:val="16"/>
              </w:rPr>
            </w:pPr>
          </w:p>
        </w:tc>
        <w:tc>
          <w:tcPr>
            <w:tcW w:w="1258" w:type="dxa"/>
            <w:tcBorders>
              <w:top w:val="dotted" w:sz="2" w:space="0" w:color="000000"/>
              <w:left w:val="dotted" w:sz="2" w:space="0" w:color="000000"/>
              <w:bottom w:val="dotted" w:sz="2" w:space="0" w:color="000000"/>
            </w:tcBorders>
          </w:tcPr>
          <w:p>
            <w:pPr>
              <w:pStyle w:val="TableParagraph"/>
              <w:spacing w:line="205" w:lineRule="exact" w:before="5"/>
              <w:ind w:left="527"/>
              <w:rPr>
                <w:rFonts w:ascii="Wingdings" w:hAnsi="Wingdings"/>
                <w:sz w:val="20"/>
              </w:rPr>
            </w:pPr>
            <w:r>
              <w:rPr>
                <w:rFonts w:ascii="Wingdings" w:hAnsi="Wingdings"/>
                <w:w w:val="99"/>
                <w:sz w:val="20"/>
              </w:rPr>
              <w:t></w:t>
            </w:r>
          </w:p>
        </w:tc>
      </w:tr>
      <w:tr>
        <w:trPr>
          <w:trHeight w:val="227" w:hRule="atLeast"/>
        </w:trPr>
        <w:tc>
          <w:tcPr>
            <w:tcW w:w="2374" w:type="dxa"/>
            <w:tcBorders>
              <w:top w:val="dotted" w:sz="4" w:space="0" w:color="000000"/>
              <w:bottom w:val="dotted" w:sz="2" w:space="0" w:color="000000"/>
              <w:right w:val="dotted" w:sz="2" w:space="0" w:color="000000"/>
            </w:tcBorders>
          </w:tcPr>
          <w:p>
            <w:pPr>
              <w:pStyle w:val="TableParagraph"/>
              <w:spacing w:line="208" w:lineRule="exact"/>
              <w:ind w:left="213"/>
              <w:rPr>
                <w:sz w:val="20"/>
              </w:rPr>
            </w:pPr>
            <w:r>
              <w:rPr>
                <w:sz w:val="20"/>
              </w:rPr>
              <w:t>05) alberi</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line="203" w:lineRule="exact" w:before="5"/>
              <w:ind w:left="16"/>
              <w:jc w:val="center"/>
              <w:rPr>
                <w:rFonts w:ascii="Wingdings" w:hAnsi="Wingdings"/>
                <w:sz w:val="20"/>
              </w:rPr>
            </w:pPr>
            <w:r>
              <w:rPr>
                <w:rFonts w:ascii="Wingdings" w:hAnsi="Wingdings"/>
                <w:w w:val="99"/>
                <w:sz w:val="20"/>
              </w:rPr>
              <w:t></w:t>
            </w:r>
          </w:p>
        </w:tc>
        <w:tc>
          <w:tcPr>
            <w:tcW w:w="2233" w:type="dxa"/>
            <w:gridSpan w:val="2"/>
            <w:tcBorders>
              <w:top w:val="dotted" w:sz="4" w:space="0" w:color="000000"/>
              <w:left w:val="dotted" w:sz="2" w:space="0" w:color="000000"/>
              <w:bottom w:val="dotted" w:sz="2" w:space="0" w:color="000000"/>
              <w:right w:val="dotted" w:sz="2" w:space="0" w:color="000000"/>
            </w:tcBorders>
          </w:tcPr>
          <w:p>
            <w:pPr>
              <w:pStyle w:val="TableParagraph"/>
              <w:spacing w:line="208" w:lineRule="exact"/>
              <w:ind w:left="215"/>
              <w:rPr>
                <w:sz w:val="20"/>
              </w:rPr>
            </w:pPr>
            <w:r>
              <w:rPr>
                <w:sz w:val="20"/>
              </w:rPr>
              <w:t>19) polveri</w:t>
            </w:r>
          </w:p>
        </w:tc>
        <w:tc>
          <w:tcPr>
            <w:tcW w:w="1255" w:type="dxa"/>
            <w:gridSpan w:val="2"/>
            <w:tcBorders>
              <w:top w:val="dotted" w:sz="2" w:space="0" w:color="000000"/>
              <w:left w:val="dotted" w:sz="2" w:space="0" w:color="000000"/>
              <w:bottom w:val="dotted" w:sz="2" w:space="0" w:color="000000"/>
              <w:right w:val="dotted" w:sz="2" w:space="0" w:color="000000"/>
            </w:tcBorders>
          </w:tcPr>
          <w:p>
            <w:pPr>
              <w:pStyle w:val="TableParagraph"/>
              <w:rPr>
                <w:rFonts w:ascii="Times New Roman"/>
                <w:sz w:val="16"/>
              </w:rPr>
            </w:pPr>
          </w:p>
        </w:tc>
        <w:tc>
          <w:tcPr>
            <w:tcW w:w="1258" w:type="dxa"/>
            <w:tcBorders>
              <w:top w:val="dotted" w:sz="2" w:space="0" w:color="000000"/>
              <w:left w:val="dotted" w:sz="2" w:space="0" w:color="000000"/>
              <w:bottom w:val="dotted" w:sz="2" w:space="0" w:color="000000"/>
            </w:tcBorders>
          </w:tcPr>
          <w:p>
            <w:pPr>
              <w:pStyle w:val="TableParagraph"/>
              <w:spacing w:line="203" w:lineRule="exact" w:before="5"/>
              <w:ind w:left="527"/>
              <w:rPr>
                <w:rFonts w:ascii="Wingdings" w:hAnsi="Wingdings"/>
                <w:sz w:val="20"/>
              </w:rPr>
            </w:pPr>
            <w:r>
              <w:rPr>
                <w:rFonts w:ascii="Wingdings" w:hAnsi="Wingdings"/>
                <w:w w:val="99"/>
                <w:sz w:val="20"/>
              </w:rPr>
              <w:t></w:t>
            </w:r>
          </w:p>
        </w:tc>
      </w:tr>
      <w:tr>
        <w:trPr>
          <w:trHeight w:val="693" w:hRule="atLeast"/>
        </w:trPr>
        <w:tc>
          <w:tcPr>
            <w:tcW w:w="2374" w:type="dxa"/>
            <w:tcBorders>
              <w:top w:val="dotted" w:sz="2" w:space="0" w:color="000000"/>
              <w:bottom w:val="dotted" w:sz="4" w:space="0" w:color="000000"/>
              <w:right w:val="dotted" w:sz="2" w:space="0" w:color="000000"/>
            </w:tcBorders>
          </w:tcPr>
          <w:p>
            <w:pPr>
              <w:pStyle w:val="TableParagraph"/>
              <w:spacing w:line="230" w:lineRule="atLeast" w:before="1"/>
              <w:ind w:left="213" w:right="61"/>
              <w:rPr>
                <w:sz w:val="20"/>
              </w:rPr>
            </w:pPr>
            <w:r>
              <w:rPr>
                <w:sz w:val="20"/>
              </w:rPr>
              <w:t>06) manufatti interferenti o sui quali intervenire</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before="7"/>
              <w:rPr>
                <w:sz w:val="20"/>
              </w:rPr>
            </w:pPr>
          </w:p>
          <w:p>
            <w:pPr>
              <w:pStyle w:val="TableParagraph"/>
              <w:ind w:left="16"/>
              <w:jc w:val="center"/>
              <w:rPr>
                <w:rFonts w:ascii="Wingdings" w:hAnsi="Wingdings"/>
                <w:sz w:val="20"/>
              </w:rPr>
            </w:pPr>
            <w:r>
              <w:rPr>
                <w:rFonts w:ascii="Wingdings" w:hAnsi="Wingdings"/>
                <w:w w:val="99"/>
                <w:sz w:val="20"/>
              </w:rPr>
              <w:t></w:t>
            </w:r>
          </w:p>
        </w:tc>
        <w:tc>
          <w:tcPr>
            <w:tcW w:w="2233" w:type="dxa"/>
            <w:gridSpan w:val="2"/>
            <w:tcBorders>
              <w:top w:val="dotted" w:sz="2" w:space="0" w:color="000000"/>
              <w:left w:val="dotted" w:sz="2" w:space="0" w:color="000000"/>
              <w:bottom w:val="dotted" w:sz="4" w:space="0" w:color="000000"/>
              <w:right w:val="dotted" w:sz="2" w:space="0" w:color="000000"/>
            </w:tcBorders>
          </w:tcPr>
          <w:p>
            <w:pPr>
              <w:pStyle w:val="TableParagraph"/>
              <w:spacing w:before="2"/>
              <w:rPr>
                <w:sz w:val="20"/>
              </w:rPr>
            </w:pPr>
          </w:p>
          <w:p>
            <w:pPr>
              <w:pStyle w:val="TableParagraph"/>
              <w:ind w:left="215"/>
              <w:rPr>
                <w:sz w:val="20"/>
              </w:rPr>
            </w:pPr>
            <w:r>
              <w:rPr>
                <w:sz w:val="20"/>
              </w:rPr>
              <w:t>20) fibre</w:t>
            </w:r>
          </w:p>
        </w:tc>
        <w:tc>
          <w:tcPr>
            <w:tcW w:w="1255" w:type="dxa"/>
            <w:gridSpan w:val="2"/>
            <w:tcBorders>
              <w:top w:val="dotted" w:sz="2" w:space="0" w:color="000000"/>
              <w:left w:val="dotted" w:sz="2" w:space="0" w:color="000000"/>
              <w:bottom w:val="dotted" w:sz="2" w:space="0" w:color="000000"/>
              <w:right w:val="dotted" w:sz="2" w:space="0" w:color="000000"/>
            </w:tcBorders>
          </w:tcPr>
          <w:p>
            <w:pPr>
              <w:pStyle w:val="TableParagraph"/>
              <w:rPr>
                <w:rFonts w:ascii="Times New Roman"/>
                <w:sz w:val="20"/>
              </w:rPr>
            </w:pPr>
          </w:p>
        </w:tc>
        <w:tc>
          <w:tcPr>
            <w:tcW w:w="1258" w:type="dxa"/>
            <w:tcBorders>
              <w:top w:val="dotted" w:sz="2" w:space="0" w:color="000000"/>
              <w:left w:val="dotted" w:sz="2" w:space="0" w:color="000000"/>
              <w:bottom w:val="dotted" w:sz="2" w:space="0" w:color="000000"/>
            </w:tcBorders>
          </w:tcPr>
          <w:p>
            <w:pPr>
              <w:pStyle w:val="TableParagraph"/>
              <w:spacing w:before="7"/>
              <w:rPr>
                <w:sz w:val="20"/>
              </w:rPr>
            </w:pPr>
          </w:p>
          <w:p>
            <w:pPr>
              <w:pStyle w:val="TableParagraph"/>
              <w:ind w:left="527"/>
              <w:rPr>
                <w:rFonts w:ascii="Wingdings" w:hAnsi="Wingdings"/>
                <w:sz w:val="20"/>
              </w:rPr>
            </w:pPr>
            <w:r>
              <w:rPr>
                <w:rFonts w:ascii="Wingdings" w:hAnsi="Wingdings"/>
                <w:w w:val="99"/>
                <w:sz w:val="20"/>
              </w:rPr>
              <w:t></w:t>
            </w:r>
          </w:p>
        </w:tc>
      </w:tr>
      <w:tr>
        <w:trPr>
          <w:trHeight w:val="227" w:hRule="atLeast"/>
        </w:trPr>
        <w:tc>
          <w:tcPr>
            <w:tcW w:w="2374" w:type="dxa"/>
            <w:tcBorders>
              <w:top w:val="dotted" w:sz="4" w:space="0" w:color="000000"/>
              <w:bottom w:val="dotted" w:sz="2" w:space="0" w:color="000000"/>
              <w:right w:val="dotted" w:sz="2" w:space="0" w:color="000000"/>
            </w:tcBorders>
          </w:tcPr>
          <w:p>
            <w:pPr>
              <w:pStyle w:val="TableParagraph"/>
              <w:spacing w:line="208" w:lineRule="exact"/>
              <w:ind w:left="213"/>
              <w:rPr>
                <w:sz w:val="20"/>
              </w:rPr>
            </w:pPr>
            <w:r>
              <w:rPr>
                <w:sz w:val="20"/>
              </w:rPr>
              <w:t>07) strade</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line="203" w:lineRule="exact" w:before="5"/>
              <w:ind w:left="16"/>
              <w:jc w:val="center"/>
              <w:rPr>
                <w:rFonts w:ascii="Wingdings" w:hAnsi="Wingdings"/>
                <w:sz w:val="20"/>
              </w:rPr>
            </w:pPr>
            <w:r>
              <w:rPr>
                <w:rFonts w:ascii="Wingdings" w:hAnsi="Wingdings"/>
                <w:w w:val="99"/>
                <w:sz w:val="20"/>
              </w:rPr>
              <w:t></w:t>
            </w:r>
          </w:p>
        </w:tc>
        <w:tc>
          <w:tcPr>
            <w:tcW w:w="2233" w:type="dxa"/>
            <w:gridSpan w:val="2"/>
            <w:tcBorders>
              <w:top w:val="dotted" w:sz="4" w:space="0" w:color="000000"/>
              <w:left w:val="dotted" w:sz="2" w:space="0" w:color="000000"/>
              <w:bottom w:val="dotted" w:sz="2" w:space="0" w:color="000000"/>
              <w:right w:val="dotted" w:sz="2" w:space="0" w:color="000000"/>
            </w:tcBorders>
          </w:tcPr>
          <w:p>
            <w:pPr>
              <w:pStyle w:val="TableParagraph"/>
              <w:spacing w:line="208" w:lineRule="exact"/>
              <w:ind w:left="215"/>
              <w:rPr>
                <w:sz w:val="20"/>
              </w:rPr>
            </w:pPr>
            <w:r>
              <w:rPr>
                <w:sz w:val="20"/>
              </w:rPr>
              <w:t>21) fumi</w:t>
            </w:r>
          </w:p>
        </w:tc>
        <w:tc>
          <w:tcPr>
            <w:tcW w:w="1255" w:type="dxa"/>
            <w:gridSpan w:val="2"/>
            <w:tcBorders>
              <w:top w:val="dotted" w:sz="2" w:space="0" w:color="000000"/>
              <w:left w:val="dotted" w:sz="2" w:space="0" w:color="000000"/>
              <w:bottom w:val="dotted" w:sz="2" w:space="0" w:color="000000"/>
              <w:right w:val="dotted" w:sz="2" w:space="0" w:color="000000"/>
            </w:tcBorders>
          </w:tcPr>
          <w:p>
            <w:pPr>
              <w:pStyle w:val="TableParagraph"/>
              <w:rPr>
                <w:rFonts w:ascii="Times New Roman"/>
                <w:sz w:val="16"/>
              </w:rPr>
            </w:pPr>
          </w:p>
        </w:tc>
        <w:tc>
          <w:tcPr>
            <w:tcW w:w="1258" w:type="dxa"/>
            <w:tcBorders>
              <w:top w:val="dotted" w:sz="2" w:space="0" w:color="000000"/>
              <w:left w:val="dotted" w:sz="2" w:space="0" w:color="000000"/>
              <w:bottom w:val="dotted" w:sz="2" w:space="0" w:color="000000"/>
            </w:tcBorders>
          </w:tcPr>
          <w:p>
            <w:pPr>
              <w:pStyle w:val="TableParagraph"/>
              <w:spacing w:line="203" w:lineRule="exact" w:before="5"/>
              <w:ind w:left="527"/>
              <w:rPr>
                <w:rFonts w:ascii="Wingdings" w:hAnsi="Wingdings"/>
                <w:sz w:val="20"/>
              </w:rPr>
            </w:pPr>
            <w:r>
              <w:rPr>
                <w:rFonts w:ascii="Wingdings" w:hAnsi="Wingdings"/>
                <w:w w:val="99"/>
                <w:sz w:val="20"/>
              </w:rPr>
              <w:t></w:t>
            </w:r>
          </w:p>
        </w:tc>
      </w:tr>
      <w:tr>
        <w:trPr>
          <w:trHeight w:val="232" w:hRule="atLeast"/>
        </w:trPr>
        <w:tc>
          <w:tcPr>
            <w:tcW w:w="2374" w:type="dxa"/>
            <w:tcBorders>
              <w:top w:val="dotted" w:sz="2" w:space="0" w:color="000000"/>
              <w:bottom w:val="dotted" w:sz="4" w:space="0" w:color="000000"/>
              <w:right w:val="dotted" w:sz="2" w:space="0" w:color="000000"/>
            </w:tcBorders>
          </w:tcPr>
          <w:p>
            <w:pPr>
              <w:pStyle w:val="TableParagraph"/>
              <w:spacing w:line="211" w:lineRule="exact" w:before="2"/>
              <w:ind w:left="213"/>
              <w:rPr>
                <w:sz w:val="20"/>
              </w:rPr>
            </w:pPr>
            <w:r>
              <w:rPr>
                <w:sz w:val="20"/>
              </w:rPr>
              <w:t>08) ferrovie</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line="205" w:lineRule="exact" w:before="7"/>
              <w:ind w:left="16"/>
              <w:jc w:val="center"/>
              <w:rPr>
                <w:rFonts w:ascii="Wingdings" w:hAnsi="Wingdings"/>
                <w:sz w:val="20"/>
              </w:rPr>
            </w:pPr>
            <w:r>
              <w:rPr>
                <w:rFonts w:ascii="Wingdings" w:hAnsi="Wingdings"/>
                <w:w w:val="99"/>
                <w:sz w:val="20"/>
              </w:rPr>
              <w:t></w:t>
            </w:r>
          </w:p>
        </w:tc>
        <w:tc>
          <w:tcPr>
            <w:tcW w:w="2233" w:type="dxa"/>
            <w:gridSpan w:val="2"/>
            <w:tcBorders>
              <w:top w:val="dotted" w:sz="2" w:space="0" w:color="000000"/>
              <w:left w:val="dotted" w:sz="2" w:space="0" w:color="000000"/>
              <w:bottom w:val="dotted" w:sz="4" w:space="0" w:color="000000"/>
              <w:right w:val="dotted" w:sz="2" w:space="0" w:color="000000"/>
            </w:tcBorders>
          </w:tcPr>
          <w:p>
            <w:pPr>
              <w:pStyle w:val="TableParagraph"/>
              <w:spacing w:line="211" w:lineRule="exact" w:before="2"/>
              <w:ind w:left="215"/>
              <w:rPr>
                <w:sz w:val="20"/>
              </w:rPr>
            </w:pPr>
            <w:r>
              <w:rPr>
                <w:sz w:val="20"/>
              </w:rPr>
              <w:t>22) vapori</w:t>
            </w:r>
          </w:p>
        </w:tc>
        <w:tc>
          <w:tcPr>
            <w:tcW w:w="1255" w:type="dxa"/>
            <w:gridSpan w:val="2"/>
            <w:tcBorders>
              <w:top w:val="dotted" w:sz="2" w:space="0" w:color="000000"/>
              <w:left w:val="dotted" w:sz="2" w:space="0" w:color="000000"/>
              <w:bottom w:val="dotted" w:sz="2" w:space="0" w:color="000000"/>
              <w:right w:val="dotted" w:sz="2" w:space="0" w:color="000000"/>
            </w:tcBorders>
          </w:tcPr>
          <w:p>
            <w:pPr>
              <w:pStyle w:val="TableParagraph"/>
              <w:rPr>
                <w:rFonts w:ascii="Times New Roman"/>
                <w:sz w:val="16"/>
              </w:rPr>
            </w:pPr>
          </w:p>
        </w:tc>
        <w:tc>
          <w:tcPr>
            <w:tcW w:w="1258" w:type="dxa"/>
            <w:tcBorders>
              <w:top w:val="dotted" w:sz="2" w:space="0" w:color="000000"/>
              <w:left w:val="dotted" w:sz="2" w:space="0" w:color="000000"/>
              <w:bottom w:val="dotted" w:sz="2" w:space="0" w:color="000000"/>
            </w:tcBorders>
          </w:tcPr>
          <w:p>
            <w:pPr>
              <w:pStyle w:val="TableParagraph"/>
              <w:spacing w:line="205" w:lineRule="exact" w:before="7"/>
              <w:ind w:left="527"/>
              <w:rPr>
                <w:rFonts w:ascii="Wingdings" w:hAnsi="Wingdings"/>
                <w:sz w:val="20"/>
              </w:rPr>
            </w:pPr>
            <w:r>
              <w:rPr>
                <w:rFonts w:ascii="Wingdings" w:hAnsi="Wingdings"/>
                <w:w w:val="99"/>
                <w:sz w:val="20"/>
              </w:rPr>
              <w:t></w:t>
            </w:r>
          </w:p>
        </w:tc>
      </w:tr>
      <w:tr>
        <w:trPr>
          <w:trHeight w:val="230" w:hRule="atLeast"/>
        </w:trPr>
        <w:tc>
          <w:tcPr>
            <w:tcW w:w="2374" w:type="dxa"/>
            <w:tcBorders>
              <w:top w:val="dotted" w:sz="4" w:space="0" w:color="000000"/>
              <w:bottom w:val="dotted" w:sz="2" w:space="0" w:color="000000"/>
              <w:right w:val="dotted" w:sz="2" w:space="0" w:color="000000"/>
            </w:tcBorders>
          </w:tcPr>
          <w:p>
            <w:pPr>
              <w:pStyle w:val="TableParagraph"/>
              <w:spacing w:line="210" w:lineRule="exact"/>
              <w:ind w:left="213"/>
              <w:rPr>
                <w:sz w:val="20"/>
              </w:rPr>
            </w:pPr>
            <w:r>
              <w:rPr>
                <w:sz w:val="20"/>
              </w:rPr>
              <w:t>09) idrovie</w:t>
            </w:r>
          </w:p>
        </w:tc>
        <w:tc>
          <w:tcPr>
            <w:tcW w:w="1253" w:type="dxa"/>
            <w:tcBorders>
              <w:top w:val="dotted" w:sz="4" w:space="0" w:color="000000"/>
              <w:left w:val="dotted" w:sz="2" w:space="0" w:color="000000"/>
              <w:bottom w:val="dotted" w:sz="2" w:space="0" w:color="000000"/>
              <w:right w:val="dotted" w:sz="2" w:space="0" w:color="000000"/>
            </w:tcBorders>
          </w:tcPr>
          <w:p>
            <w:pPr>
              <w:pStyle w:val="TableParagraph"/>
              <w:rPr>
                <w:rFonts w:ascii="Times New Roman"/>
                <w:sz w:val="16"/>
              </w:rPr>
            </w:pPr>
          </w:p>
        </w:tc>
        <w:tc>
          <w:tcPr>
            <w:tcW w:w="1256" w:type="dxa"/>
            <w:tcBorders>
              <w:top w:val="dotted" w:sz="4" w:space="0" w:color="000000"/>
              <w:left w:val="dotted" w:sz="2" w:space="0" w:color="000000"/>
              <w:bottom w:val="dotted" w:sz="2" w:space="0" w:color="000000"/>
              <w:right w:val="dotted" w:sz="2" w:space="0" w:color="000000"/>
            </w:tcBorders>
          </w:tcPr>
          <w:p>
            <w:pPr>
              <w:pStyle w:val="TableParagraph"/>
              <w:spacing w:line="205" w:lineRule="exact" w:before="5"/>
              <w:ind w:left="16"/>
              <w:jc w:val="center"/>
              <w:rPr>
                <w:rFonts w:ascii="Wingdings" w:hAnsi="Wingdings"/>
                <w:sz w:val="20"/>
              </w:rPr>
            </w:pPr>
            <w:r>
              <w:rPr>
                <w:rFonts w:ascii="Wingdings" w:hAnsi="Wingdings"/>
                <w:w w:val="99"/>
                <w:sz w:val="20"/>
              </w:rPr>
              <w:t></w:t>
            </w:r>
          </w:p>
        </w:tc>
        <w:tc>
          <w:tcPr>
            <w:tcW w:w="2233" w:type="dxa"/>
            <w:gridSpan w:val="2"/>
            <w:tcBorders>
              <w:top w:val="dotted" w:sz="4" w:space="0" w:color="000000"/>
              <w:left w:val="dotted" w:sz="2" w:space="0" w:color="000000"/>
              <w:bottom w:val="dotted" w:sz="2" w:space="0" w:color="000000"/>
              <w:right w:val="dotted" w:sz="2" w:space="0" w:color="000000"/>
            </w:tcBorders>
          </w:tcPr>
          <w:p>
            <w:pPr>
              <w:pStyle w:val="TableParagraph"/>
              <w:spacing w:line="210" w:lineRule="exact"/>
              <w:ind w:left="215"/>
              <w:rPr>
                <w:sz w:val="20"/>
              </w:rPr>
            </w:pPr>
            <w:r>
              <w:rPr>
                <w:sz w:val="20"/>
              </w:rPr>
              <w:t>23) gas</w:t>
            </w:r>
          </w:p>
        </w:tc>
        <w:tc>
          <w:tcPr>
            <w:tcW w:w="1255" w:type="dxa"/>
            <w:gridSpan w:val="2"/>
            <w:tcBorders>
              <w:top w:val="dotted" w:sz="2" w:space="0" w:color="000000"/>
              <w:left w:val="dotted" w:sz="2" w:space="0" w:color="000000"/>
              <w:bottom w:val="dotted" w:sz="2" w:space="0" w:color="000000"/>
              <w:right w:val="dotted" w:sz="2" w:space="0" w:color="000000"/>
            </w:tcBorders>
          </w:tcPr>
          <w:p>
            <w:pPr>
              <w:pStyle w:val="TableParagraph"/>
              <w:spacing w:line="205" w:lineRule="exact" w:before="5"/>
              <w:ind w:left="15"/>
              <w:jc w:val="center"/>
              <w:rPr>
                <w:rFonts w:ascii="Wingdings" w:hAnsi="Wingdings"/>
                <w:sz w:val="20"/>
              </w:rPr>
            </w:pPr>
            <w:r>
              <w:rPr>
                <w:rFonts w:ascii="Wingdings" w:hAnsi="Wingdings"/>
                <w:w w:val="99"/>
                <w:sz w:val="20"/>
              </w:rPr>
              <w:t></w:t>
            </w:r>
          </w:p>
        </w:tc>
        <w:tc>
          <w:tcPr>
            <w:tcW w:w="1258" w:type="dxa"/>
            <w:tcBorders>
              <w:top w:val="dotted" w:sz="2" w:space="0" w:color="000000"/>
              <w:left w:val="dotted" w:sz="2" w:space="0" w:color="000000"/>
              <w:bottom w:val="dotted" w:sz="2" w:space="0" w:color="000000"/>
            </w:tcBorders>
          </w:tcPr>
          <w:p>
            <w:pPr>
              <w:pStyle w:val="TableParagraph"/>
              <w:rPr>
                <w:rFonts w:ascii="Times New Roman"/>
                <w:sz w:val="16"/>
              </w:rPr>
            </w:pPr>
          </w:p>
        </w:tc>
      </w:tr>
      <w:tr>
        <w:trPr>
          <w:trHeight w:val="688" w:hRule="atLeast"/>
        </w:trPr>
        <w:tc>
          <w:tcPr>
            <w:tcW w:w="2374" w:type="dxa"/>
            <w:tcBorders>
              <w:top w:val="dotted" w:sz="2" w:space="0" w:color="000000"/>
              <w:bottom w:val="dotted" w:sz="4" w:space="0" w:color="000000"/>
              <w:right w:val="dotted" w:sz="2" w:space="0" w:color="000000"/>
            </w:tcBorders>
          </w:tcPr>
          <w:p>
            <w:pPr>
              <w:pStyle w:val="TableParagraph"/>
              <w:spacing w:before="9"/>
              <w:rPr>
                <w:sz w:val="19"/>
              </w:rPr>
            </w:pPr>
          </w:p>
          <w:p>
            <w:pPr>
              <w:pStyle w:val="TableParagraph"/>
              <w:ind w:left="213"/>
              <w:rPr>
                <w:sz w:val="20"/>
              </w:rPr>
            </w:pPr>
            <w:r>
              <w:rPr>
                <w:sz w:val="20"/>
              </w:rPr>
              <w:t>10) aeroporti</w:t>
            </w:r>
          </w:p>
        </w:tc>
        <w:tc>
          <w:tcPr>
            <w:tcW w:w="1253" w:type="dxa"/>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56" w:type="dxa"/>
            <w:tcBorders>
              <w:top w:val="dotted" w:sz="2" w:space="0" w:color="000000"/>
              <w:left w:val="dotted" w:sz="2" w:space="0" w:color="000000"/>
              <w:bottom w:val="dotted" w:sz="4" w:space="0" w:color="000000"/>
              <w:right w:val="dotted" w:sz="2" w:space="0" w:color="000000"/>
            </w:tcBorders>
          </w:tcPr>
          <w:p>
            <w:pPr>
              <w:pStyle w:val="TableParagraph"/>
              <w:spacing w:before="2"/>
              <w:rPr>
                <w:sz w:val="20"/>
              </w:rPr>
            </w:pPr>
          </w:p>
          <w:p>
            <w:pPr>
              <w:pStyle w:val="TableParagraph"/>
              <w:spacing w:before="1"/>
              <w:ind w:left="16"/>
              <w:jc w:val="center"/>
              <w:rPr>
                <w:rFonts w:ascii="Wingdings" w:hAnsi="Wingdings"/>
                <w:sz w:val="20"/>
              </w:rPr>
            </w:pPr>
            <w:r>
              <w:rPr>
                <w:rFonts w:ascii="Wingdings" w:hAnsi="Wingdings"/>
                <w:w w:val="99"/>
                <w:sz w:val="20"/>
              </w:rPr>
              <w:t></w:t>
            </w:r>
          </w:p>
        </w:tc>
        <w:tc>
          <w:tcPr>
            <w:tcW w:w="2233" w:type="dxa"/>
            <w:gridSpan w:val="2"/>
            <w:tcBorders>
              <w:top w:val="dotted" w:sz="2" w:space="0" w:color="000000"/>
              <w:left w:val="dotted" w:sz="2" w:space="0" w:color="000000"/>
              <w:bottom w:val="dotted" w:sz="4" w:space="0" w:color="000000"/>
              <w:right w:val="dotted" w:sz="2" w:space="0" w:color="000000"/>
            </w:tcBorders>
          </w:tcPr>
          <w:p>
            <w:pPr>
              <w:pStyle w:val="TableParagraph"/>
              <w:ind w:left="215" w:right="659"/>
              <w:rPr>
                <w:sz w:val="20"/>
              </w:rPr>
            </w:pPr>
            <w:r>
              <w:rPr>
                <w:sz w:val="20"/>
              </w:rPr>
              <w:t>24) odori o altri inquinanti aero</w:t>
            </w:r>
          </w:p>
          <w:p>
            <w:pPr>
              <w:pStyle w:val="TableParagraph"/>
              <w:spacing w:line="209" w:lineRule="exact"/>
              <w:ind w:left="215"/>
              <w:rPr>
                <w:sz w:val="20"/>
              </w:rPr>
            </w:pPr>
            <w:r>
              <w:rPr>
                <w:sz w:val="20"/>
              </w:rPr>
              <w:t>dispersi</w:t>
            </w:r>
          </w:p>
        </w:tc>
        <w:tc>
          <w:tcPr>
            <w:tcW w:w="1255" w:type="dxa"/>
            <w:gridSpan w:val="2"/>
            <w:tcBorders>
              <w:top w:val="dotted" w:sz="2" w:space="0" w:color="000000"/>
              <w:left w:val="dotted" w:sz="2" w:space="0" w:color="000000"/>
              <w:bottom w:val="dotted" w:sz="2" w:space="0" w:color="000000"/>
              <w:right w:val="dotted" w:sz="2" w:space="0" w:color="000000"/>
            </w:tcBorders>
          </w:tcPr>
          <w:p>
            <w:pPr>
              <w:pStyle w:val="TableParagraph"/>
              <w:rPr>
                <w:rFonts w:ascii="Times New Roman"/>
                <w:sz w:val="20"/>
              </w:rPr>
            </w:pPr>
          </w:p>
        </w:tc>
        <w:tc>
          <w:tcPr>
            <w:tcW w:w="1258" w:type="dxa"/>
            <w:tcBorders>
              <w:top w:val="dotted" w:sz="2" w:space="0" w:color="000000"/>
              <w:left w:val="dotted" w:sz="2" w:space="0" w:color="000000"/>
              <w:bottom w:val="dotted" w:sz="2" w:space="0" w:color="000000"/>
            </w:tcBorders>
          </w:tcPr>
          <w:p>
            <w:pPr>
              <w:pStyle w:val="TableParagraph"/>
              <w:spacing w:before="2"/>
              <w:rPr>
                <w:sz w:val="20"/>
              </w:rPr>
            </w:pPr>
          </w:p>
          <w:p>
            <w:pPr>
              <w:pStyle w:val="TableParagraph"/>
              <w:spacing w:before="1"/>
              <w:ind w:left="527"/>
              <w:rPr>
                <w:rFonts w:ascii="Wingdings" w:hAnsi="Wingdings"/>
                <w:sz w:val="20"/>
              </w:rPr>
            </w:pPr>
            <w:r>
              <w:rPr>
                <w:rFonts w:ascii="Wingdings" w:hAnsi="Wingdings"/>
                <w:w w:val="99"/>
                <w:sz w:val="20"/>
              </w:rPr>
              <w:t></w:t>
            </w:r>
          </w:p>
        </w:tc>
      </w:tr>
      <w:tr>
        <w:trPr>
          <w:trHeight w:val="1838" w:hRule="atLeast"/>
        </w:trPr>
        <w:tc>
          <w:tcPr>
            <w:tcW w:w="2374" w:type="dxa"/>
            <w:tcBorders>
              <w:top w:val="dotted" w:sz="4" w:space="0" w:color="000000"/>
              <w:bottom w:val="dotted" w:sz="2" w:space="0" w:color="000000"/>
              <w:right w:val="dotted" w:sz="2" w:space="0" w:color="000000"/>
            </w:tcBorders>
          </w:tcPr>
          <w:p>
            <w:pPr>
              <w:pStyle w:val="TableParagraph"/>
              <w:rPr>
                <w:sz w:val="22"/>
              </w:rPr>
            </w:pPr>
          </w:p>
          <w:p>
            <w:pPr>
              <w:pStyle w:val="TableParagraph"/>
              <w:rPr>
                <w:sz w:val="22"/>
              </w:rPr>
            </w:pPr>
          </w:p>
          <w:p>
            <w:pPr>
              <w:pStyle w:val="TableParagraph"/>
              <w:spacing w:before="1"/>
              <w:rPr>
                <w:sz w:val="26"/>
              </w:rPr>
            </w:pPr>
          </w:p>
          <w:p>
            <w:pPr>
              <w:pStyle w:val="TableParagraph"/>
              <w:ind w:left="213"/>
              <w:rPr>
                <w:sz w:val="20"/>
              </w:rPr>
            </w:pPr>
            <w:r>
              <w:rPr>
                <w:sz w:val="20"/>
              </w:rPr>
              <w:t>11) scuole</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20"/>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rPr>
                <w:sz w:val="22"/>
              </w:rPr>
            </w:pPr>
          </w:p>
          <w:p>
            <w:pPr>
              <w:pStyle w:val="TableParagraph"/>
              <w:rPr>
                <w:sz w:val="22"/>
              </w:rPr>
            </w:pPr>
          </w:p>
          <w:p>
            <w:pPr>
              <w:pStyle w:val="TableParagraph"/>
              <w:spacing w:before="4"/>
              <w:rPr>
                <w:sz w:val="26"/>
              </w:rPr>
            </w:pPr>
          </w:p>
          <w:p>
            <w:pPr>
              <w:pStyle w:val="TableParagraph"/>
              <w:ind w:left="16"/>
              <w:jc w:val="center"/>
              <w:rPr>
                <w:rFonts w:ascii="Wingdings" w:hAnsi="Wingdings"/>
                <w:sz w:val="20"/>
              </w:rPr>
            </w:pPr>
            <w:r>
              <w:rPr>
                <w:rFonts w:ascii="Wingdings" w:hAnsi="Wingdings"/>
                <w:w w:val="99"/>
                <w:sz w:val="20"/>
              </w:rPr>
              <w:t></w:t>
            </w:r>
          </w:p>
        </w:tc>
        <w:tc>
          <w:tcPr>
            <w:tcW w:w="2233" w:type="dxa"/>
            <w:gridSpan w:val="2"/>
            <w:tcBorders>
              <w:top w:val="dotted" w:sz="4" w:space="0" w:color="000000"/>
              <w:left w:val="dotted" w:sz="2" w:space="0" w:color="000000"/>
              <w:bottom w:val="dotted" w:sz="2" w:space="0" w:color="000000"/>
              <w:right w:val="dotted" w:sz="2" w:space="0" w:color="000000"/>
            </w:tcBorders>
          </w:tcPr>
          <w:p>
            <w:pPr>
              <w:pStyle w:val="TableParagraph"/>
              <w:ind w:left="215" w:right="143"/>
              <w:rPr>
                <w:sz w:val="20"/>
              </w:rPr>
            </w:pPr>
            <w:r>
              <w:rPr>
                <w:sz w:val="20"/>
              </w:rPr>
              <w:t>25) lavori stradali al fine di garantire la sicurezza e la salute dei lavoratori impiegati nei confronti dei rischi</w:t>
            </w:r>
          </w:p>
          <w:p>
            <w:pPr>
              <w:pStyle w:val="TableParagraph"/>
              <w:spacing w:line="230" w:lineRule="atLeast"/>
              <w:ind w:left="215"/>
              <w:rPr>
                <w:sz w:val="20"/>
              </w:rPr>
            </w:pPr>
            <w:r>
              <w:rPr>
                <w:sz w:val="20"/>
              </w:rPr>
              <w:t>derivanti dal traffico circostante,</w:t>
            </w:r>
          </w:p>
        </w:tc>
        <w:tc>
          <w:tcPr>
            <w:tcW w:w="1255" w:type="dxa"/>
            <w:gridSpan w:val="2"/>
            <w:tcBorders>
              <w:top w:val="dotted" w:sz="2" w:space="0" w:color="000000"/>
              <w:left w:val="dotted" w:sz="2" w:space="0" w:color="000000"/>
              <w:bottom w:val="dotted" w:sz="2" w:space="0" w:color="000000"/>
              <w:right w:val="dotted" w:sz="2" w:space="0" w:color="000000"/>
            </w:tcBorders>
          </w:tcPr>
          <w:p>
            <w:pPr>
              <w:pStyle w:val="TableParagraph"/>
              <w:rPr>
                <w:rFonts w:ascii="Times New Roman"/>
                <w:sz w:val="20"/>
              </w:rPr>
            </w:pPr>
          </w:p>
        </w:tc>
        <w:tc>
          <w:tcPr>
            <w:tcW w:w="1258" w:type="dxa"/>
            <w:tcBorders>
              <w:top w:val="dotted" w:sz="2" w:space="0" w:color="000000"/>
              <w:left w:val="dotted" w:sz="2" w:space="0" w:color="000000"/>
              <w:bottom w:val="dotted" w:sz="2" w:space="0" w:color="000000"/>
            </w:tcBorders>
          </w:tcPr>
          <w:p>
            <w:pPr>
              <w:pStyle w:val="TableParagraph"/>
              <w:rPr>
                <w:rFonts w:ascii="Times New Roman"/>
                <w:sz w:val="20"/>
              </w:rPr>
            </w:pPr>
          </w:p>
        </w:tc>
      </w:tr>
      <w:tr>
        <w:trPr>
          <w:trHeight w:val="231" w:hRule="atLeast"/>
        </w:trPr>
        <w:tc>
          <w:tcPr>
            <w:tcW w:w="2374" w:type="dxa"/>
            <w:tcBorders>
              <w:top w:val="dotted" w:sz="2" w:space="0" w:color="000000"/>
              <w:bottom w:val="dotted" w:sz="4" w:space="0" w:color="000000"/>
              <w:right w:val="dotted" w:sz="2" w:space="0" w:color="000000"/>
            </w:tcBorders>
          </w:tcPr>
          <w:p>
            <w:pPr>
              <w:pStyle w:val="TableParagraph"/>
              <w:spacing w:line="211" w:lineRule="exact"/>
              <w:ind w:left="213"/>
              <w:rPr>
                <w:sz w:val="20"/>
              </w:rPr>
            </w:pPr>
            <w:r>
              <w:rPr>
                <w:sz w:val="20"/>
              </w:rPr>
              <w:t>12) ospedali</w:t>
            </w:r>
          </w:p>
        </w:tc>
        <w:tc>
          <w:tcPr>
            <w:tcW w:w="1253" w:type="dxa"/>
            <w:tcBorders>
              <w:top w:val="dotted" w:sz="4"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6" w:type="dxa"/>
            <w:tcBorders>
              <w:top w:val="dotted" w:sz="4" w:space="0" w:color="000000"/>
              <w:left w:val="dotted" w:sz="2" w:space="0" w:color="000000"/>
              <w:bottom w:val="dotted" w:sz="4" w:space="0" w:color="000000"/>
              <w:right w:val="dotted" w:sz="2" w:space="0" w:color="000000"/>
            </w:tcBorders>
          </w:tcPr>
          <w:p>
            <w:pPr>
              <w:pStyle w:val="TableParagraph"/>
              <w:spacing w:line="205" w:lineRule="exact" w:before="6"/>
              <w:ind w:left="16"/>
              <w:jc w:val="center"/>
              <w:rPr>
                <w:rFonts w:ascii="Wingdings" w:hAnsi="Wingdings"/>
                <w:sz w:val="20"/>
              </w:rPr>
            </w:pPr>
            <w:r>
              <w:rPr>
                <w:rFonts w:ascii="Wingdings" w:hAnsi="Wingdings"/>
                <w:w w:val="99"/>
                <w:sz w:val="20"/>
              </w:rPr>
              <w:t></w:t>
            </w:r>
          </w:p>
        </w:tc>
        <w:tc>
          <w:tcPr>
            <w:tcW w:w="2233" w:type="dxa"/>
            <w:gridSpan w:val="2"/>
            <w:tcBorders>
              <w:top w:val="dotted" w:sz="2" w:space="0" w:color="000000"/>
              <w:left w:val="dotted" w:sz="2" w:space="0" w:color="000000"/>
              <w:bottom w:val="dotted" w:sz="4" w:space="0" w:color="000000"/>
              <w:right w:val="dotted" w:sz="2" w:space="0" w:color="000000"/>
            </w:tcBorders>
          </w:tcPr>
          <w:p>
            <w:pPr>
              <w:pStyle w:val="TableParagraph"/>
              <w:spacing w:line="211" w:lineRule="exact"/>
              <w:ind w:left="215"/>
              <w:rPr>
                <w:sz w:val="20"/>
              </w:rPr>
            </w:pPr>
            <w:r>
              <w:rPr>
                <w:sz w:val="20"/>
              </w:rPr>
              <w:t>26) annegamento</w:t>
            </w:r>
          </w:p>
        </w:tc>
        <w:tc>
          <w:tcPr>
            <w:tcW w:w="1255" w:type="dxa"/>
            <w:gridSpan w:val="2"/>
            <w:tcBorders>
              <w:top w:val="dotted" w:sz="2" w:space="0" w:color="000000"/>
              <w:left w:val="dotted" w:sz="2" w:space="0" w:color="000000"/>
              <w:bottom w:val="dotted" w:sz="4" w:space="0" w:color="000000"/>
              <w:right w:val="dotted" w:sz="2" w:space="0" w:color="000000"/>
            </w:tcBorders>
          </w:tcPr>
          <w:p>
            <w:pPr>
              <w:pStyle w:val="TableParagraph"/>
              <w:rPr>
                <w:rFonts w:ascii="Times New Roman"/>
                <w:sz w:val="16"/>
              </w:rPr>
            </w:pPr>
          </w:p>
        </w:tc>
        <w:tc>
          <w:tcPr>
            <w:tcW w:w="1258" w:type="dxa"/>
            <w:tcBorders>
              <w:top w:val="dotted" w:sz="2" w:space="0" w:color="000000"/>
              <w:left w:val="dotted" w:sz="2" w:space="0" w:color="000000"/>
              <w:bottom w:val="dotted" w:sz="4" w:space="0" w:color="000000"/>
            </w:tcBorders>
          </w:tcPr>
          <w:p>
            <w:pPr>
              <w:pStyle w:val="TableParagraph"/>
              <w:rPr>
                <w:rFonts w:ascii="Times New Roman"/>
                <w:sz w:val="16"/>
              </w:rPr>
            </w:pPr>
          </w:p>
        </w:tc>
      </w:tr>
      <w:tr>
        <w:trPr>
          <w:trHeight w:val="460" w:hRule="atLeast"/>
        </w:trPr>
        <w:tc>
          <w:tcPr>
            <w:tcW w:w="2374" w:type="dxa"/>
            <w:tcBorders>
              <w:top w:val="dotted" w:sz="4" w:space="0" w:color="000000"/>
              <w:bottom w:val="dotted" w:sz="4" w:space="0" w:color="000000"/>
              <w:right w:val="dotted" w:sz="2" w:space="0" w:color="000000"/>
            </w:tcBorders>
          </w:tcPr>
          <w:p>
            <w:pPr>
              <w:pStyle w:val="TableParagraph"/>
              <w:spacing w:before="114"/>
              <w:ind w:left="213"/>
              <w:rPr>
                <w:sz w:val="20"/>
              </w:rPr>
            </w:pPr>
            <w:r>
              <w:rPr>
                <w:sz w:val="20"/>
              </w:rPr>
              <w:t>13) case di riposo</w:t>
            </w:r>
          </w:p>
        </w:tc>
        <w:tc>
          <w:tcPr>
            <w:tcW w:w="1253" w:type="dxa"/>
            <w:tcBorders>
              <w:top w:val="dotted" w:sz="4" w:space="0" w:color="000000"/>
              <w:left w:val="dotted" w:sz="2" w:space="0" w:color="000000"/>
              <w:bottom w:val="dotted" w:sz="4" w:space="0" w:color="000000"/>
              <w:right w:val="dotted" w:sz="4" w:space="0" w:color="000000"/>
            </w:tcBorders>
          </w:tcPr>
          <w:p>
            <w:pPr>
              <w:pStyle w:val="TableParagraph"/>
              <w:rPr>
                <w:rFonts w:ascii="Times New Roman"/>
                <w:sz w:val="20"/>
              </w:rPr>
            </w:pPr>
          </w:p>
        </w:tc>
        <w:tc>
          <w:tcPr>
            <w:tcW w:w="1256" w:type="dxa"/>
            <w:tcBorders>
              <w:top w:val="dotted" w:sz="4" w:space="0" w:color="000000"/>
              <w:left w:val="dotted" w:sz="4" w:space="0" w:color="000000"/>
              <w:bottom w:val="dotted" w:sz="4" w:space="0" w:color="000000"/>
              <w:right w:val="dotted" w:sz="2" w:space="0" w:color="000000"/>
            </w:tcBorders>
          </w:tcPr>
          <w:p>
            <w:pPr>
              <w:pStyle w:val="TableParagraph"/>
              <w:spacing w:before="120"/>
              <w:ind w:left="14"/>
              <w:jc w:val="center"/>
              <w:rPr>
                <w:rFonts w:ascii="Wingdings" w:hAnsi="Wingdings"/>
                <w:sz w:val="20"/>
              </w:rPr>
            </w:pPr>
            <w:r>
              <w:rPr>
                <w:rFonts w:ascii="Wingdings" w:hAnsi="Wingdings"/>
                <w:w w:val="99"/>
                <w:sz w:val="20"/>
              </w:rPr>
              <w:t></w:t>
            </w:r>
          </w:p>
        </w:tc>
        <w:tc>
          <w:tcPr>
            <w:tcW w:w="2233" w:type="dxa"/>
            <w:gridSpan w:val="2"/>
            <w:tcBorders>
              <w:top w:val="dotted" w:sz="4" w:space="0" w:color="000000"/>
              <w:left w:val="dotted" w:sz="2" w:space="0" w:color="000000"/>
              <w:bottom w:val="dotted" w:sz="4" w:space="0" w:color="000000"/>
              <w:right w:val="dotted" w:sz="2" w:space="0" w:color="000000"/>
            </w:tcBorders>
          </w:tcPr>
          <w:p>
            <w:pPr>
              <w:pStyle w:val="TableParagraph"/>
              <w:spacing w:line="229" w:lineRule="exact"/>
              <w:ind w:left="215"/>
              <w:rPr>
                <w:sz w:val="20"/>
              </w:rPr>
            </w:pPr>
            <w:r>
              <w:rPr>
                <w:sz w:val="20"/>
              </w:rPr>
              <w:t>27) Altro</w:t>
            </w:r>
          </w:p>
          <w:p>
            <w:pPr>
              <w:pStyle w:val="TableParagraph"/>
              <w:spacing w:line="211" w:lineRule="exact"/>
              <w:ind w:left="215"/>
              <w:rPr>
                <w:sz w:val="20"/>
              </w:rPr>
            </w:pPr>
            <w:r>
              <w:rPr>
                <w:sz w:val="20"/>
              </w:rPr>
              <w:t>……………………</w:t>
            </w:r>
          </w:p>
        </w:tc>
        <w:tc>
          <w:tcPr>
            <w:tcW w:w="1255" w:type="dxa"/>
            <w:gridSpan w:val="2"/>
            <w:tcBorders>
              <w:top w:val="dotted" w:sz="4" w:space="0" w:color="000000"/>
              <w:left w:val="dotted" w:sz="2" w:space="0" w:color="000000"/>
              <w:bottom w:val="dotted" w:sz="4" w:space="0" w:color="000000"/>
              <w:right w:val="dotted" w:sz="4" w:space="0" w:color="000000"/>
            </w:tcBorders>
          </w:tcPr>
          <w:p>
            <w:pPr>
              <w:pStyle w:val="TableParagraph"/>
              <w:rPr>
                <w:rFonts w:ascii="Times New Roman"/>
                <w:sz w:val="20"/>
              </w:rPr>
            </w:pPr>
          </w:p>
        </w:tc>
        <w:tc>
          <w:tcPr>
            <w:tcW w:w="1258" w:type="dxa"/>
            <w:tcBorders>
              <w:top w:val="dotted" w:sz="4" w:space="0" w:color="000000"/>
              <w:left w:val="dotted" w:sz="4" w:space="0" w:color="000000"/>
              <w:bottom w:val="dotted" w:sz="4" w:space="0" w:color="000000"/>
            </w:tcBorders>
          </w:tcPr>
          <w:p>
            <w:pPr>
              <w:pStyle w:val="TableParagraph"/>
              <w:rPr>
                <w:rFonts w:ascii="Times New Roman"/>
                <w:sz w:val="20"/>
              </w:rPr>
            </w:pPr>
          </w:p>
        </w:tc>
      </w:tr>
      <w:tr>
        <w:trPr>
          <w:trHeight w:val="460" w:hRule="atLeast"/>
        </w:trPr>
        <w:tc>
          <w:tcPr>
            <w:tcW w:w="2374" w:type="dxa"/>
            <w:tcBorders>
              <w:top w:val="dotted" w:sz="4" w:space="0" w:color="000000"/>
              <w:right w:val="dotted" w:sz="2" w:space="0" w:color="000000"/>
            </w:tcBorders>
          </w:tcPr>
          <w:p>
            <w:pPr>
              <w:pStyle w:val="TableParagraph"/>
              <w:spacing w:before="114"/>
              <w:ind w:left="213"/>
              <w:rPr>
                <w:sz w:val="20"/>
              </w:rPr>
            </w:pPr>
            <w:r>
              <w:rPr>
                <w:sz w:val="20"/>
              </w:rPr>
              <w:t>14) abitazioni</w:t>
            </w:r>
          </w:p>
        </w:tc>
        <w:tc>
          <w:tcPr>
            <w:tcW w:w="1253" w:type="dxa"/>
            <w:tcBorders>
              <w:top w:val="dotted" w:sz="4" w:space="0" w:color="000000"/>
              <w:left w:val="dotted" w:sz="2" w:space="0" w:color="000000"/>
              <w:right w:val="dotted" w:sz="2" w:space="0" w:color="000000"/>
            </w:tcBorders>
          </w:tcPr>
          <w:p>
            <w:pPr>
              <w:pStyle w:val="TableParagraph"/>
              <w:spacing w:before="120"/>
              <w:ind w:left="14"/>
              <w:jc w:val="center"/>
              <w:rPr>
                <w:rFonts w:ascii="Wingdings" w:hAnsi="Wingdings"/>
                <w:sz w:val="20"/>
              </w:rPr>
            </w:pPr>
            <w:r>
              <w:rPr>
                <w:rFonts w:ascii="Wingdings" w:hAnsi="Wingdings"/>
                <w:w w:val="99"/>
                <w:sz w:val="20"/>
              </w:rPr>
              <w:t></w:t>
            </w:r>
          </w:p>
        </w:tc>
        <w:tc>
          <w:tcPr>
            <w:tcW w:w="1256" w:type="dxa"/>
            <w:tcBorders>
              <w:top w:val="dotted" w:sz="4" w:space="0" w:color="000000"/>
              <w:left w:val="dotted" w:sz="2" w:space="0" w:color="000000"/>
              <w:right w:val="dotted" w:sz="2" w:space="0" w:color="000000"/>
            </w:tcBorders>
          </w:tcPr>
          <w:p>
            <w:pPr>
              <w:pStyle w:val="TableParagraph"/>
              <w:rPr>
                <w:rFonts w:ascii="Times New Roman"/>
                <w:sz w:val="20"/>
              </w:rPr>
            </w:pPr>
          </w:p>
        </w:tc>
        <w:tc>
          <w:tcPr>
            <w:tcW w:w="2233" w:type="dxa"/>
            <w:gridSpan w:val="2"/>
            <w:tcBorders>
              <w:top w:val="dotted" w:sz="4" w:space="0" w:color="000000"/>
              <w:left w:val="dotted" w:sz="2" w:space="0" w:color="000000"/>
              <w:right w:val="dotted" w:sz="2" w:space="0" w:color="000000"/>
            </w:tcBorders>
          </w:tcPr>
          <w:p>
            <w:pPr>
              <w:pStyle w:val="TableParagraph"/>
              <w:spacing w:line="229" w:lineRule="exact"/>
              <w:ind w:left="745"/>
              <w:rPr>
                <w:sz w:val="20"/>
              </w:rPr>
            </w:pPr>
            <w:r>
              <w:rPr>
                <w:sz w:val="20"/>
              </w:rPr>
              <w:t>28) Altro</w:t>
            </w:r>
          </w:p>
          <w:p>
            <w:pPr>
              <w:pStyle w:val="TableParagraph"/>
              <w:spacing w:line="211" w:lineRule="exact"/>
              <w:ind w:left="321"/>
              <w:rPr>
                <w:sz w:val="20"/>
              </w:rPr>
            </w:pPr>
            <w:r>
              <w:rPr>
                <w:sz w:val="20"/>
              </w:rPr>
              <w:t>……………………</w:t>
            </w:r>
          </w:p>
        </w:tc>
        <w:tc>
          <w:tcPr>
            <w:tcW w:w="1255" w:type="dxa"/>
            <w:gridSpan w:val="2"/>
            <w:tcBorders>
              <w:top w:val="dotted" w:sz="4" w:space="0" w:color="000000"/>
              <w:left w:val="dotted" w:sz="2" w:space="0" w:color="000000"/>
              <w:right w:val="dotted" w:sz="2" w:space="0" w:color="000000"/>
            </w:tcBorders>
          </w:tcPr>
          <w:p>
            <w:pPr>
              <w:pStyle w:val="TableParagraph"/>
              <w:rPr>
                <w:rFonts w:ascii="Times New Roman"/>
                <w:sz w:val="20"/>
              </w:rPr>
            </w:pPr>
          </w:p>
        </w:tc>
        <w:tc>
          <w:tcPr>
            <w:tcW w:w="1258" w:type="dxa"/>
            <w:tcBorders>
              <w:top w:val="dotted" w:sz="4" w:space="0" w:color="000000"/>
              <w:left w:val="dotted" w:sz="2" w:space="0" w:color="000000"/>
            </w:tcBorders>
          </w:tcPr>
          <w:p>
            <w:pPr>
              <w:pStyle w:val="TableParagraph"/>
              <w:rPr>
                <w:rFonts w:ascii="Times New Roman"/>
                <w:sz w:val="20"/>
              </w:rPr>
            </w:pPr>
          </w:p>
        </w:tc>
      </w:tr>
    </w:tbl>
    <w:p>
      <w:pPr>
        <w:pStyle w:val="BodyText"/>
      </w:pPr>
    </w:p>
    <w:p>
      <w:pPr>
        <w:pStyle w:val="BodyText"/>
        <w:spacing w:before="9" w:after="1"/>
        <w:rPr>
          <w:sz w:val="19"/>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321" w:hRule="atLeast"/>
        </w:trPr>
        <w:tc>
          <w:tcPr>
            <w:tcW w:w="9780" w:type="dxa"/>
            <w:tcBorders>
              <w:bottom w:val="dotted" w:sz="2" w:space="0" w:color="000000"/>
            </w:tcBorders>
          </w:tcPr>
          <w:p>
            <w:pPr>
              <w:pStyle w:val="TableParagraph"/>
              <w:spacing w:before="1"/>
              <w:ind w:left="69"/>
              <w:rPr>
                <w:b/>
                <w:sz w:val="18"/>
              </w:rPr>
            </w:pPr>
            <w:r>
              <w:rPr>
                <w:b/>
                <w:sz w:val="18"/>
              </w:rPr>
              <w:t>Scelte Progettuali ed Organizzative con relative Misure di Coordinamento relative all’elemento essenziale</w:t>
            </w:r>
          </w:p>
        </w:tc>
      </w:tr>
    </w:tbl>
    <w:p>
      <w:pPr>
        <w:pStyle w:val="BodyText"/>
        <w:spacing w:before="5"/>
        <w:rPr>
          <w:sz w:val="25"/>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21" name="image1.jpeg"/>
                  <wp:cNvGraphicFramePr>
                    <a:graphicFrameLocks noChangeAspect="1"/>
                  </wp:cNvGraphicFramePr>
                  <a:graphic>
                    <a:graphicData uri="http://schemas.openxmlformats.org/drawingml/2006/picture">
                      <pic:pic>
                        <pic:nvPicPr>
                          <pic:cNvPr id="42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5"/>
      </w:tblGrid>
      <w:tr>
        <w:trPr>
          <w:trHeight w:val="3931" w:hRule="atLeast"/>
        </w:trPr>
        <w:tc>
          <w:tcPr>
            <w:tcW w:w="9745" w:type="dxa"/>
            <w:tcBorders>
              <w:bottom w:val="dotted" w:sz="2" w:space="0" w:color="000000"/>
            </w:tcBorders>
          </w:tcPr>
          <w:p>
            <w:pPr>
              <w:pStyle w:val="TableParagraph"/>
              <w:spacing w:before="9"/>
              <w:rPr>
                <w:sz w:val="17"/>
              </w:rPr>
            </w:pPr>
          </w:p>
          <w:p>
            <w:pPr>
              <w:pStyle w:val="TableParagraph"/>
              <w:spacing w:before="1"/>
              <w:ind w:left="34"/>
              <w:rPr>
                <w:b/>
                <w:sz w:val="18"/>
              </w:rPr>
            </w:pPr>
            <w:r>
              <w:rPr>
                <w:b/>
                <w:sz w:val="18"/>
              </w:rPr>
              <w:t>Elemento essenziale</w:t>
            </w:r>
            <w:r>
              <w:rPr>
                <w:sz w:val="18"/>
              </w:rPr>
              <w:t>: </w:t>
            </w:r>
            <w:r>
              <w:rPr>
                <w:b/>
                <w:color w:val="FF0000"/>
                <w:sz w:val="18"/>
              </w:rPr>
              <w:t>ABITAZIONI</w:t>
            </w:r>
          </w:p>
          <w:p>
            <w:pPr>
              <w:pStyle w:val="TableParagraph"/>
              <w:spacing w:before="10"/>
              <w:rPr>
                <w:sz w:val="17"/>
              </w:rPr>
            </w:pPr>
          </w:p>
          <w:p>
            <w:pPr>
              <w:pStyle w:val="TableParagraph"/>
              <w:ind w:left="387"/>
              <w:rPr>
                <w:sz w:val="18"/>
              </w:rPr>
            </w:pPr>
            <w:r>
              <w:rPr>
                <w:sz w:val="18"/>
              </w:rPr>
              <w:t>Le</w:t>
            </w:r>
            <w:r>
              <w:rPr>
                <w:spacing w:val="-7"/>
                <w:sz w:val="18"/>
              </w:rPr>
              <w:t> </w:t>
            </w:r>
            <w:r>
              <w:rPr>
                <w:sz w:val="18"/>
              </w:rPr>
              <w:t>scelte</w:t>
            </w:r>
            <w:r>
              <w:rPr>
                <w:spacing w:val="-7"/>
                <w:sz w:val="18"/>
              </w:rPr>
              <w:t> </w:t>
            </w:r>
            <w:r>
              <w:rPr>
                <w:sz w:val="18"/>
              </w:rPr>
              <w:t>progettuali</w:t>
            </w:r>
            <w:r>
              <w:rPr>
                <w:spacing w:val="-10"/>
                <w:sz w:val="18"/>
              </w:rPr>
              <w:t> </w:t>
            </w:r>
            <w:r>
              <w:rPr>
                <w:sz w:val="18"/>
              </w:rPr>
              <w:t>e</w:t>
            </w:r>
            <w:r>
              <w:rPr>
                <w:spacing w:val="-7"/>
                <w:sz w:val="18"/>
              </w:rPr>
              <w:t> </w:t>
            </w:r>
            <w:r>
              <w:rPr>
                <w:sz w:val="18"/>
              </w:rPr>
              <w:t>organizzative</w:t>
            </w:r>
            <w:r>
              <w:rPr>
                <w:spacing w:val="-6"/>
                <w:sz w:val="18"/>
              </w:rPr>
              <w:t> </w:t>
            </w:r>
            <w:r>
              <w:rPr>
                <w:sz w:val="18"/>
              </w:rPr>
              <w:t>determinate</w:t>
            </w:r>
            <w:r>
              <w:rPr>
                <w:spacing w:val="-7"/>
                <w:sz w:val="18"/>
              </w:rPr>
              <w:t> </w:t>
            </w:r>
            <w:r>
              <w:rPr>
                <w:sz w:val="18"/>
              </w:rPr>
              <w:t>dal</w:t>
            </w:r>
            <w:r>
              <w:rPr>
                <w:spacing w:val="-7"/>
                <w:sz w:val="18"/>
              </w:rPr>
              <w:t> </w:t>
            </w:r>
            <w:r>
              <w:rPr>
                <w:sz w:val="18"/>
              </w:rPr>
              <w:t>Progettista</w:t>
            </w:r>
            <w:r>
              <w:rPr>
                <w:spacing w:val="-7"/>
                <w:sz w:val="18"/>
              </w:rPr>
              <w:t> </w:t>
            </w:r>
            <w:r>
              <w:rPr>
                <w:sz w:val="18"/>
              </w:rPr>
              <w:t>dell’opera</w:t>
            </w:r>
            <w:r>
              <w:rPr>
                <w:spacing w:val="-7"/>
                <w:sz w:val="18"/>
              </w:rPr>
              <w:t> </w:t>
            </w:r>
            <w:r>
              <w:rPr>
                <w:sz w:val="18"/>
              </w:rPr>
              <w:t>in</w:t>
            </w:r>
            <w:r>
              <w:rPr>
                <w:spacing w:val="-9"/>
                <w:sz w:val="18"/>
              </w:rPr>
              <w:t> </w:t>
            </w:r>
            <w:r>
              <w:rPr>
                <w:sz w:val="18"/>
              </w:rPr>
              <w:t>collaborazione</w:t>
            </w:r>
            <w:r>
              <w:rPr>
                <w:spacing w:val="-7"/>
                <w:sz w:val="18"/>
              </w:rPr>
              <w:t> </w:t>
            </w:r>
            <w:r>
              <w:rPr>
                <w:sz w:val="18"/>
              </w:rPr>
              <w:t>con</w:t>
            </w:r>
            <w:r>
              <w:rPr>
                <w:spacing w:val="-10"/>
                <w:sz w:val="18"/>
              </w:rPr>
              <w:t> </w:t>
            </w:r>
            <w:r>
              <w:rPr>
                <w:sz w:val="18"/>
              </w:rPr>
              <w:t>il</w:t>
            </w:r>
            <w:r>
              <w:rPr>
                <w:spacing w:val="-6"/>
                <w:sz w:val="18"/>
              </w:rPr>
              <w:t> </w:t>
            </w:r>
            <w:r>
              <w:rPr>
                <w:sz w:val="18"/>
              </w:rPr>
              <w:t>CSP</w:t>
            </w:r>
            <w:r>
              <w:rPr>
                <w:spacing w:val="-8"/>
                <w:sz w:val="18"/>
              </w:rPr>
              <w:t> </w:t>
            </w:r>
            <w:r>
              <w:rPr>
                <w:sz w:val="18"/>
              </w:rPr>
              <w:t>con</w:t>
            </w:r>
            <w:r>
              <w:rPr>
                <w:spacing w:val="-7"/>
                <w:sz w:val="18"/>
              </w:rPr>
              <w:t> </w:t>
            </w:r>
            <w:r>
              <w:rPr>
                <w:sz w:val="18"/>
              </w:rPr>
              <w:t>le</w:t>
            </w:r>
            <w:r>
              <w:rPr>
                <w:spacing w:val="-7"/>
                <w:sz w:val="18"/>
              </w:rPr>
              <w:t> </w:t>
            </w:r>
            <w:r>
              <w:rPr>
                <w:sz w:val="18"/>
              </w:rPr>
              <w:t>relative misure di coordinamento e le modalità di verifica del loro rispetto sono state le</w:t>
            </w:r>
            <w:r>
              <w:rPr>
                <w:spacing w:val="-13"/>
                <w:sz w:val="18"/>
              </w:rPr>
              <w:t> </w:t>
            </w:r>
            <w:r>
              <w:rPr>
                <w:sz w:val="18"/>
              </w:rPr>
              <w:t>seguenti:</w:t>
            </w:r>
          </w:p>
          <w:p>
            <w:pPr>
              <w:pStyle w:val="TableParagraph"/>
              <w:rPr>
                <w:sz w:val="18"/>
              </w:rPr>
            </w:pPr>
          </w:p>
          <w:p>
            <w:pPr>
              <w:pStyle w:val="TableParagraph"/>
              <w:numPr>
                <w:ilvl w:val="0"/>
                <w:numId w:val="46"/>
              </w:numPr>
              <w:tabs>
                <w:tab w:pos="754" w:val="left" w:leader="none"/>
                <w:tab w:pos="755" w:val="left" w:leader="none"/>
              </w:tabs>
              <w:spacing w:line="207" w:lineRule="exact" w:before="1" w:after="0"/>
              <w:ind w:left="754" w:right="0" w:hanging="361"/>
              <w:jc w:val="left"/>
              <w:rPr>
                <w:b/>
                <w:sz w:val="18"/>
              </w:rPr>
            </w:pPr>
            <w:r>
              <w:rPr>
                <w:b/>
                <w:sz w:val="18"/>
                <w:u w:val="single"/>
              </w:rPr>
              <w:t>scelte</w:t>
            </w:r>
            <w:r>
              <w:rPr>
                <w:b/>
                <w:spacing w:val="-3"/>
                <w:sz w:val="18"/>
                <w:u w:val="single"/>
              </w:rPr>
              <w:t> </w:t>
            </w:r>
            <w:r>
              <w:rPr>
                <w:b/>
                <w:sz w:val="18"/>
                <w:u w:val="single"/>
              </w:rPr>
              <w:t>progettuali</w:t>
            </w:r>
          </w:p>
          <w:p>
            <w:pPr>
              <w:pStyle w:val="TableParagraph"/>
              <w:spacing w:line="242" w:lineRule="auto"/>
              <w:ind w:left="1169" w:hanging="284"/>
              <w:rPr>
                <w:i/>
                <w:sz w:val="18"/>
              </w:rPr>
            </w:pPr>
            <w:r>
              <w:rPr>
                <w:rFonts w:ascii="Wingdings" w:hAnsi="Wingdings"/>
                <w:sz w:val="18"/>
              </w:rPr>
              <w:t></w:t>
            </w:r>
            <w:r>
              <w:rPr>
                <w:rFonts w:ascii="Times New Roman" w:hAnsi="Times New Roman"/>
                <w:sz w:val="18"/>
              </w:rPr>
              <w:t> </w:t>
            </w:r>
            <w:r>
              <w:rPr>
                <w:i/>
                <w:sz w:val="18"/>
              </w:rPr>
              <w:t>Occupazione parziale della carreggiata e delimitazione del cantiere tramite orso-grill e cartellonistica di </w:t>
            </w:r>
            <w:r>
              <w:rPr>
                <w:i/>
                <w:sz w:val="18"/>
              </w:rPr>
              <w:t>cantiere limitando al massimo il rallentamento del flusso stradale.</w:t>
            </w:r>
          </w:p>
          <w:p>
            <w:pPr>
              <w:pStyle w:val="TableParagraph"/>
              <w:spacing w:before="8"/>
              <w:rPr>
                <w:sz w:val="17"/>
              </w:rPr>
            </w:pPr>
          </w:p>
          <w:p>
            <w:pPr>
              <w:pStyle w:val="TableParagraph"/>
              <w:numPr>
                <w:ilvl w:val="0"/>
                <w:numId w:val="46"/>
              </w:numPr>
              <w:tabs>
                <w:tab w:pos="754" w:val="left" w:leader="none"/>
                <w:tab w:pos="755" w:val="left" w:leader="none"/>
              </w:tabs>
              <w:spacing w:line="207" w:lineRule="exact" w:before="0" w:after="0"/>
              <w:ind w:left="754" w:right="0" w:hanging="361"/>
              <w:jc w:val="left"/>
              <w:rPr>
                <w:b/>
                <w:sz w:val="18"/>
              </w:rPr>
            </w:pPr>
            <w:r>
              <w:rPr>
                <w:b/>
                <w:sz w:val="18"/>
                <w:u w:val="single"/>
              </w:rPr>
              <w:t>scelte</w:t>
            </w:r>
            <w:r>
              <w:rPr>
                <w:b/>
                <w:spacing w:val="-2"/>
                <w:sz w:val="18"/>
                <w:u w:val="single"/>
              </w:rPr>
              <w:t> </w:t>
            </w:r>
            <w:r>
              <w:rPr>
                <w:b/>
                <w:sz w:val="18"/>
                <w:u w:val="single"/>
              </w:rPr>
              <w:t>organizzative</w:t>
            </w:r>
            <w:r>
              <w:rPr>
                <w:b/>
                <w:sz w:val="18"/>
              </w:rPr>
              <w:t>:</w:t>
            </w:r>
          </w:p>
          <w:p>
            <w:pPr>
              <w:pStyle w:val="TableParagraph"/>
              <w:ind w:left="1169" w:right="430" w:hanging="284"/>
              <w:rPr>
                <w:i/>
                <w:sz w:val="18"/>
              </w:rPr>
            </w:pPr>
            <w:r>
              <w:rPr>
                <w:rFonts w:ascii="Wingdings" w:hAnsi="Wingdings"/>
                <w:sz w:val="18"/>
              </w:rPr>
              <w:t></w:t>
            </w:r>
            <w:r>
              <w:rPr>
                <w:rFonts w:ascii="Times New Roman" w:hAnsi="Times New Roman"/>
                <w:sz w:val="18"/>
              </w:rPr>
              <w:t> </w:t>
            </w:r>
            <w:r>
              <w:rPr>
                <w:i/>
                <w:sz w:val="18"/>
              </w:rPr>
              <w:t>Occupazione parziale della carreggiata e delimitazione del cantiere tramite orso-grill e cartellonistica di </w:t>
            </w:r>
            <w:r>
              <w:rPr>
                <w:i/>
                <w:sz w:val="18"/>
              </w:rPr>
              <w:t>cantiere limitando al massimo il rallentamento del flusso stradale.</w:t>
            </w:r>
          </w:p>
          <w:p>
            <w:pPr>
              <w:pStyle w:val="TableParagraph"/>
              <w:spacing w:before="1"/>
              <w:ind w:left="1169"/>
              <w:rPr>
                <w:sz w:val="18"/>
              </w:rPr>
            </w:pPr>
            <w:r>
              <w:rPr>
                <w:sz w:val="18"/>
              </w:rPr>
              <w:t>………………………………………………………………………………………………………………………….</w:t>
            </w:r>
          </w:p>
          <w:p>
            <w:pPr>
              <w:pStyle w:val="TableParagraph"/>
              <w:spacing w:before="10"/>
              <w:rPr>
                <w:sz w:val="17"/>
              </w:rPr>
            </w:pPr>
          </w:p>
          <w:p>
            <w:pPr>
              <w:pStyle w:val="TableParagraph"/>
              <w:numPr>
                <w:ilvl w:val="0"/>
                <w:numId w:val="46"/>
              </w:numPr>
              <w:tabs>
                <w:tab w:pos="754" w:val="left" w:leader="none"/>
                <w:tab w:pos="755" w:val="left" w:leader="none"/>
              </w:tabs>
              <w:spacing w:line="240" w:lineRule="auto" w:before="0" w:after="0"/>
              <w:ind w:left="754" w:right="0" w:hanging="361"/>
              <w:jc w:val="left"/>
              <w:rPr>
                <w:b/>
                <w:sz w:val="18"/>
              </w:rPr>
            </w:pPr>
            <w:r>
              <w:rPr>
                <w:b/>
                <w:sz w:val="18"/>
                <w:u w:val="single"/>
              </w:rPr>
              <w:t>misure di coordinamento con relative modalità di verifica del loro</w:t>
            </w:r>
            <w:r>
              <w:rPr>
                <w:b/>
                <w:spacing w:val="-6"/>
                <w:sz w:val="18"/>
                <w:u w:val="single"/>
              </w:rPr>
              <w:t> </w:t>
            </w:r>
            <w:r>
              <w:rPr>
                <w:b/>
                <w:sz w:val="18"/>
                <w:u w:val="single"/>
              </w:rPr>
              <w:t>rispetto:</w:t>
            </w:r>
          </w:p>
          <w:p>
            <w:pPr>
              <w:pStyle w:val="TableParagraph"/>
              <w:spacing w:before="5"/>
              <w:rPr>
                <w:sz w:val="18"/>
              </w:rPr>
            </w:pPr>
          </w:p>
          <w:p>
            <w:pPr>
              <w:pStyle w:val="TableParagraph"/>
              <w:spacing w:line="206" w:lineRule="exact"/>
              <w:ind w:left="1169" w:hanging="284"/>
              <w:rPr>
                <w:i/>
                <w:sz w:val="18"/>
              </w:rPr>
            </w:pPr>
            <w:r>
              <w:rPr>
                <w:rFonts w:ascii="Wingdings" w:hAnsi="Wingdings"/>
                <w:sz w:val="18"/>
              </w:rPr>
              <w:t></w:t>
            </w:r>
            <w:r>
              <w:rPr>
                <w:rFonts w:ascii="Times New Roman" w:hAnsi="Times New Roman"/>
                <w:sz w:val="18"/>
              </w:rPr>
              <w:t> </w:t>
            </w:r>
            <w:r>
              <w:rPr>
                <w:i/>
                <w:sz w:val="18"/>
              </w:rPr>
              <w:t>sono state demandate al CSP che le tratterà nella sottostante parte dedicata alle “prescrizioni </w:t>
            </w:r>
            <w:r>
              <w:rPr>
                <w:i/>
                <w:sz w:val="18"/>
              </w:rPr>
              <w:t>operative/procedure con relative misure di coordinamento e modalità di verifica</w:t>
            </w:r>
          </w:p>
        </w:tc>
      </w:tr>
      <w:tr>
        <w:trPr>
          <w:trHeight w:val="326" w:hRule="atLeast"/>
        </w:trPr>
        <w:tc>
          <w:tcPr>
            <w:tcW w:w="9745" w:type="dxa"/>
            <w:tcBorders>
              <w:top w:val="dotted" w:sz="2" w:space="0" w:color="000000"/>
            </w:tcBorders>
            <w:shd w:val="clear" w:color="auto" w:fill="003366"/>
          </w:tcPr>
          <w:p>
            <w:pPr>
              <w:pStyle w:val="TableParagraph"/>
              <w:spacing w:before="57"/>
              <w:ind w:left="2822" w:right="2856"/>
              <w:jc w:val="center"/>
              <w:rPr>
                <w:b/>
                <w:sz w:val="18"/>
              </w:rPr>
            </w:pPr>
            <w:r>
              <w:rPr>
                <w:b/>
                <w:color w:val="FFFFFF"/>
                <w:sz w:val="18"/>
              </w:rPr>
              <w:t>Individuazione, Analisi e valutazione dei</w:t>
            </w:r>
            <w:r>
              <w:rPr>
                <w:b/>
                <w:color w:val="FFFFFF"/>
                <w:spacing w:val="-4"/>
                <w:sz w:val="18"/>
              </w:rPr>
              <w:t> </w:t>
            </w:r>
            <w:r>
              <w:rPr>
                <w:b/>
                <w:color w:val="FFFFFF"/>
                <w:sz w:val="18"/>
              </w:rPr>
              <w:t>Rischi</w:t>
            </w:r>
          </w:p>
        </w:tc>
      </w:tr>
      <w:tr>
        <w:trPr>
          <w:trHeight w:val="828" w:hRule="atLeast"/>
        </w:trPr>
        <w:tc>
          <w:tcPr>
            <w:tcW w:w="9745" w:type="dxa"/>
          </w:tcPr>
          <w:p>
            <w:pPr>
              <w:pStyle w:val="TableParagraph"/>
              <w:spacing w:before="9"/>
              <w:rPr>
                <w:sz w:val="17"/>
              </w:rPr>
            </w:pPr>
          </w:p>
          <w:p>
            <w:pPr>
              <w:pStyle w:val="TableParagraph"/>
              <w:spacing w:before="1"/>
              <w:ind w:left="34"/>
              <w:rPr>
                <w:b/>
                <w:sz w:val="18"/>
              </w:rPr>
            </w:pPr>
            <w:r>
              <w:rPr>
                <w:b/>
                <w:sz w:val="18"/>
              </w:rPr>
              <w:t>Individuazione del Rischio 01)</w:t>
            </w:r>
          </w:p>
          <w:p>
            <w:pPr>
              <w:pStyle w:val="TableParagraph"/>
              <w:spacing w:before="1"/>
              <w:rPr>
                <w:sz w:val="18"/>
              </w:rPr>
            </w:pPr>
          </w:p>
          <w:p>
            <w:pPr>
              <w:pStyle w:val="TableParagraph"/>
              <w:spacing w:line="187" w:lineRule="exact"/>
              <w:ind w:left="34"/>
              <w:rPr>
                <w:b/>
                <w:sz w:val="18"/>
              </w:rPr>
            </w:pPr>
            <w:r>
              <w:rPr>
                <w:b/>
                <w:sz w:val="18"/>
              </w:rPr>
              <w:t>Possibile Interferenza causata dalla presenza di pedoni e auto-veicoli.</w:t>
            </w:r>
          </w:p>
        </w:tc>
      </w:tr>
      <w:tr>
        <w:trPr>
          <w:trHeight w:val="1655" w:hRule="atLeast"/>
        </w:trPr>
        <w:tc>
          <w:tcPr>
            <w:tcW w:w="9745" w:type="dxa"/>
          </w:tcPr>
          <w:p>
            <w:pPr>
              <w:pStyle w:val="TableParagraph"/>
              <w:spacing w:before="9"/>
              <w:rPr>
                <w:sz w:val="17"/>
              </w:rPr>
            </w:pPr>
          </w:p>
          <w:p>
            <w:pPr>
              <w:pStyle w:val="TableParagraph"/>
              <w:spacing w:before="1"/>
              <w:ind w:left="34"/>
              <w:rPr>
                <w:b/>
                <w:sz w:val="18"/>
              </w:rPr>
            </w:pPr>
            <w:r>
              <w:rPr>
                <w:b/>
                <w:sz w:val="18"/>
              </w:rPr>
              <w:t>Analisi e Prescrizioni operative-procedure… misure di coordinamento… modalità di verifica del loro rispetto…:</w:t>
            </w:r>
          </w:p>
          <w:p>
            <w:pPr>
              <w:pStyle w:val="TableParagraph"/>
              <w:spacing w:before="1"/>
              <w:rPr>
                <w:sz w:val="18"/>
              </w:rPr>
            </w:pPr>
          </w:p>
          <w:p>
            <w:pPr>
              <w:pStyle w:val="TableParagraph"/>
              <w:ind w:left="34"/>
              <w:rPr>
                <w:sz w:val="18"/>
              </w:rPr>
            </w:pPr>
            <w:r>
              <w:rPr>
                <w:sz w:val="18"/>
              </w:rPr>
              <w:t>Prescrizioni operative-procedure:</w:t>
            </w:r>
          </w:p>
          <w:p>
            <w:pPr>
              <w:pStyle w:val="TableParagraph"/>
              <w:spacing w:before="10"/>
              <w:rPr>
                <w:sz w:val="17"/>
              </w:rPr>
            </w:pPr>
          </w:p>
          <w:p>
            <w:pPr>
              <w:pStyle w:val="TableParagraph"/>
              <w:ind w:left="34"/>
              <w:rPr>
                <w:i/>
                <w:sz w:val="18"/>
              </w:rPr>
            </w:pPr>
            <w:r>
              <w:rPr>
                <w:i/>
                <w:sz w:val="18"/>
              </w:rPr>
              <w:t>Recinzione dell'area di lavoro; Realizzazione di un adeguato sistema di controllo e segnalazione delle aree di lavoro; </w:t>
            </w:r>
            <w:r>
              <w:rPr>
                <w:i/>
                <w:sz w:val="18"/>
              </w:rPr>
              <w:t>Dispositivi di protezione personali; delimitazione di appositi percorsi pedonali.</w:t>
            </w:r>
          </w:p>
        </w:tc>
      </w:tr>
      <w:tr>
        <w:trPr>
          <w:trHeight w:val="1033" w:hRule="atLeast"/>
        </w:trPr>
        <w:tc>
          <w:tcPr>
            <w:tcW w:w="9745" w:type="dxa"/>
          </w:tcPr>
          <w:p>
            <w:pPr>
              <w:pStyle w:val="TableParagraph"/>
              <w:spacing w:before="9"/>
              <w:rPr>
                <w:sz w:val="17"/>
              </w:rPr>
            </w:pPr>
          </w:p>
          <w:p>
            <w:pPr>
              <w:pStyle w:val="TableParagraph"/>
              <w:spacing w:before="1"/>
              <w:ind w:left="34"/>
              <w:jc w:val="both"/>
              <w:rPr>
                <w:b/>
                <w:sz w:val="18"/>
              </w:rPr>
            </w:pPr>
            <w:r>
              <w:rPr>
                <w:b/>
                <w:sz w:val="18"/>
              </w:rPr>
              <w:t>Misure di coordinamento:</w:t>
            </w:r>
          </w:p>
          <w:p>
            <w:pPr>
              <w:pStyle w:val="TableParagraph"/>
              <w:spacing w:line="206" w:lineRule="exact" w:before="5"/>
              <w:ind w:left="744" w:right="59" w:hanging="284"/>
              <w:jc w:val="both"/>
              <w:rPr>
                <w:i/>
                <w:sz w:val="18"/>
              </w:rPr>
            </w:pPr>
            <w:r>
              <w:rPr>
                <w:rFonts w:ascii="Wingdings" w:hAnsi="Wingdings"/>
                <w:sz w:val="18"/>
              </w:rPr>
              <w:t></w:t>
            </w:r>
            <w:r>
              <w:rPr>
                <w:rFonts w:ascii="Times New Roman" w:hAnsi="Times New Roman"/>
                <w:sz w:val="18"/>
              </w:rPr>
              <w:t> </w:t>
            </w:r>
            <w:r>
              <w:rPr>
                <w:i/>
                <w:sz w:val="18"/>
              </w:rPr>
              <w:t>l’attuazione delle scelte progettuali e organizzative, delle misure preventive e protettive, delle procedure </w:t>
            </w:r>
            <w:r>
              <w:rPr>
                <w:i/>
                <w:sz w:val="18"/>
              </w:rPr>
              <w:t>individuate rimangono essenzialmente in capo alla ditta affidataria che tramite il responsabile di cantiere dovrà coordinarsi con le ditte subaffidatarie in modo da rispettare quanto riportato nel piano.</w:t>
            </w:r>
          </w:p>
        </w:tc>
      </w:tr>
      <w:tr>
        <w:trPr>
          <w:trHeight w:val="1036" w:hRule="atLeast"/>
        </w:trPr>
        <w:tc>
          <w:tcPr>
            <w:tcW w:w="9745" w:type="dxa"/>
          </w:tcPr>
          <w:p>
            <w:pPr>
              <w:pStyle w:val="TableParagraph"/>
              <w:spacing w:before="10"/>
              <w:rPr>
                <w:sz w:val="17"/>
              </w:rPr>
            </w:pPr>
          </w:p>
          <w:p>
            <w:pPr>
              <w:pStyle w:val="TableParagraph"/>
              <w:spacing w:before="1"/>
              <w:ind w:left="34"/>
              <w:rPr>
                <w:b/>
                <w:sz w:val="18"/>
              </w:rPr>
            </w:pPr>
            <w:r>
              <w:rPr>
                <w:b/>
                <w:sz w:val="18"/>
              </w:rPr>
              <w:t>Modalità di verifica del loro rispetto:</w:t>
            </w:r>
          </w:p>
          <w:p>
            <w:pPr>
              <w:pStyle w:val="TableParagraph"/>
              <w:ind w:left="744" w:hanging="284"/>
              <w:rPr>
                <w:i/>
                <w:sz w:val="18"/>
              </w:rPr>
            </w:pPr>
            <w:r>
              <w:rPr>
                <w:rFonts w:ascii="Wingdings" w:hAnsi="Wingdings"/>
                <w:sz w:val="18"/>
              </w:rPr>
              <w:t></w:t>
            </w:r>
            <w:r>
              <w:rPr>
                <w:rFonts w:ascii="Times New Roman" w:hAnsi="Times New Roman"/>
                <w:sz w:val="18"/>
              </w:rPr>
              <w:t> </w:t>
            </w:r>
            <w:r>
              <w:rPr>
                <w:i/>
                <w:sz w:val="18"/>
              </w:rPr>
              <w:t>le modalità di verifica del loro rispetto saranno in capo al DdL o suo incaricato il cui nominativo dovrà risultare nel </w:t>
            </w:r>
            <w:r>
              <w:rPr>
                <w:i/>
                <w:sz w:val="18"/>
              </w:rPr>
              <w:t>POS dell’impresa esecutrice interessata.</w:t>
            </w:r>
          </w:p>
          <w:p>
            <w:pPr>
              <w:pStyle w:val="TableParagraph"/>
              <w:spacing w:line="188" w:lineRule="exact"/>
              <w:ind w:left="744"/>
              <w:rPr>
                <w:i/>
                <w:sz w:val="18"/>
              </w:rPr>
            </w:pPr>
            <w:r>
              <w:rPr>
                <w:i/>
                <w:sz w:val="18"/>
              </w:rPr>
              <w:t>Spetteranno al CSE le verifiche di competenza con le modalità previste dall’ </w:t>
            </w:r>
            <w:r>
              <w:rPr>
                <w:i/>
                <w:sz w:val="18"/>
                <w:u w:val="single"/>
              </w:rPr>
              <w:t>art. 92 </w:t>
            </w:r>
          </w:p>
        </w:tc>
      </w:tr>
      <w:tr>
        <w:trPr>
          <w:trHeight w:val="2896" w:hRule="atLeast"/>
        </w:trPr>
        <w:tc>
          <w:tcPr>
            <w:tcW w:w="9745" w:type="dxa"/>
          </w:tcPr>
          <w:p>
            <w:pPr>
              <w:pStyle w:val="TableParagraph"/>
              <w:spacing w:before="9"/>
              <w:rPr>
                <w:sz w:val="17"/>
              </w:rPr>
            </w:pPr>
          </w:p>
          <w:p>
            <w:pPr>
              <w:pStyle w:val="TableParagraph"/>
              <w:spacing w:before="1"/>
              <w:ind w:left="34"/>
              <w:rPr>
                <w:b/>
                <w:sz w:val="18"/>
              </w:rPr>
            </w:pPr>
            <w:r>
              <w:rPr>
                <w:b/>
                <w:sz w:val="18"/>
              </w:rPr>
              <w:t>Le misure preventive e protettive e con DPI nel caso in cui, nonostante le prescrizioni operative-procedure, permangano rischi di interferenza</w:t>
            </w:r>
          </w:p>
          <w:p>
            <w:pPr>
              <w:pStyle w:val="TableParagraph"/>
              <w:rPr>
                <w:sz w:val="20"/>
              </w:rPr>
            </w:pPr>
          </w:p>
          <w:p>
            <w:pPr>
              <w:pStyle w:val="TableParagraph"/>
              <w:spacing w:before="11"/>
              <w:rPr>
                <w:sz w:val="15"/>
              </w:rPr>
            </w:pPr>
          </w:p>
          <w:p>
            <w:pPr>
              <w:pStyle w:val="TableParagraph"/>
              <w:numPr>
                <w:ilvl w:val="0"/>
                <w:numId w:val="47"/>
              </w:numPr>
              <w:tabs>
                <w:tab w:pos="246" w:val="left" w:leader="none"/>
              </w:tabs>
              <w:spacing w:line="207" w:lineRule="exact" w:before="0" w:after="0"/>
              <w:ind w:left="245" w:right="0" w:hanging="212"/>
              <w:jc w:val="left"/>
              <w:rPr>
                <w:b/>
                <w:sz w:val="18"/>
              </w:rPr>
            </w:pPr>
            <w:r>
              <w:rPr>
                <w:sz w:val="18"/>
              </w:rPr>
              <w:t>Misure preventive, protettive e di coordinamento con </w:t>
            </w:r>
            <w:r>
              <w:rPr>
                <w:b/>
                <w:sz w:val="18"/>
              </w:rPr>
              <w:t>apprestamenti</w:t>
            </w:r>
          </w:p>
          <w:p>
            <w:pPr>
              <w:pStyle w:val="TableParagraph"/>
              <w:ind w:left="744" w:right="374" w:hanging="284"/>
              <w:rPr>
                <w:sz w:val="18"/>
              </w:rPr>
            </w:pPr>
            <w:r>
              <w:rPr>
                <w:rFonts w:ascii="Wingdings" w:hAnsi="Wingdings"/>
                <w:sz w:val="18"/>
              </w:rPr>
              <w:t></w:t>
            </w:r>
            <w:r>
              <w:rPr>
                <w:rFonts w:ascii="Times New Roman" w:hAnsi="Times New Roman"/>
                <w:sz w:val="18"/>
              </w:rPr>
              <w:t> </w:t>
            </w:r>
            <w:r>
              <w:rPr>
                <w:sz w:val="18"/>
              </w:rPr>
              <w:t>Le misure preventive, protettive e di coordinamento con apprestamenti risultano necessarie e, sono qui sotto </w:t>
            </w:r>
            <w:r>
              <w:rPr>
                <w:sz w:val="18"/>
                <w:u w:val="single"/>
              </w:rPr>
              <w:t>Segnaletica di cantiere;</w:t>
            </w:r>
          </w:p>
          <w:p>
            <w:pPr>
              <w:pStyle w:val="TableParagraph"/>
              <w:spacing w:before="1"/>
              <w:ind w:left="461"/>
              <w:rPr>
                <w:sz w:val="18"/>
              </w:rPr>
            </w:pPr>
            <w:r>
              <w:rPr>
                <w:sz w:val="18"/>
                <w:u w:val="single"/>
              </w:rPr>
              <w:t>Delimitazione del cantiere e percorsi pedonali</w:t>
            </w:r>
          </w:p>
          <w:p>
            <w:pPr>
              <w:pStyle w:val="TableParagraph"/>
              <w:spacing w:before="10"/>
              <w:rPr>
                <w:sz w:val="17"/>
              </w:rPr>
            </w:pPr>
          </w:p>
          <w:p>
            <w:pPr>
              <w:pStyle w:val="TableParagraph"/>
              <w:numPr>
                <w:ilvl w:val="0"/>
                <w:numId w:val="47"/>
              </w:numPr>
              <w:tabs>
                <w:tab w:pos="246" w:val="left" w:leader="none"/>
              </w:tabs>
              <w:spacing w:line="240" w:lineRule="auto" w:before="0" w:after="0"/>
              <w:ind w:left="245" w:right="0" w:hanging="212"/>
              <w:jc w:val="left"/>
              <w:rPr>
                <w:b/>
                <w:sz w:val="18"/>
              </w:rPr>
            </w:pPr>
            <w:r>
              <w:rPr>
                <w:sz w:val="18"/>
              </w:rPr>
              <w:t>Misure preventive, protettive e di coordinamento con </w:t>
            </w:r>
            <w:r>
              <w:rPr>
                <w:b/>
                <w:sz w:val="18"/>
              </w:rPr>
              <w:t>attrezzature</w:t>
            </w:r>
          </w:p>
          <w:p>
            <w:pPr>
              <w:pStyle w:val="TableParagraph"/>
              <w:numPr>
                <w:ilvl w:val="1"/>
                <w:numId w:val="47"/>
              </w:numPr>
              <w:tabs>
                <w:tab w:pos="673" w:val="left" w:leader="none"/>
              </w:tabs>
              <w:spacing w:line="207" w:lineRule="exact" w:before="2" w:after="0"/>
              <w:ind w:left="673" w:right="0" w:hanging="212"/>
              <w:jc w:val="left"/>
              <w:rPr>
                <w:sz w:val="18"/>
              </w:rPr>
            </w:pPr>
            <w:r>
              <w:rPr>
                <w:sz w:val="18"/>
              </w:rPr>
              <w:t>Le misure preventive, protettive e di coordinamento con attrezzature non risultano</w:t>
            </w:r>
            <w:r>
              <w:rPr>
                <w:spacing w:val="-20"/>
                <w:sz w:val="18"/>
              </w:rPr>
              <w:t> </w:t>
            </w:r>
            <w:r>
              <w:rPr>
                <w:sz w:val="18"/>
              </w:rPr>
              <w:t>necessarie</w:t>
            </w:r>
          </w:p>
          <w:p>
            <w:pPr>
              <w:pStyle w:val="TableParagraph"/>
              <w:numPr>
                <w:ilvl w:val="1"/>
                <w:numId w:val="47"/>
              </w:numPr>
              <w:tabs>
                <w:tab w:pos="709" w:val="left" w:leader="none"/>
              </w:tabs>
              <w:spacing w:line="206" w:lineRule="exact" w:before="4" w:after="0"/>
              <w:ind w:left="744" w:right="70" w:hanging="284"/>
              <w:jc w:val="left"/>
              <w:rPr>
                <w:sz w:val="18"/>
              </w:rPr>
            </w:pPr>
            <w:r>
              <w:rPr>
                <w:sz w:val="18"/>
              </w:rPr>
              <w:t>Le misure preventive, protettive e di coordinamento con attrezzature risultano necessarie e, sono qui sotto rappresentate:</w:t>
            </w:r>
          </w:p>
        </w:tc>
      </w:tr>
    </w:tbl>
    <w:p>
      <w:pPr>
        <w:pStyle w:val="BodyText"/>
        <w:spacing w:before="7"/>
        <w:rPr>
          <w:sz w:val="29"/>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25" name="image1.jpeg"/>
                  <wp:cNvGraphicFramePr>
                    <a:graphicFrameLocks noChangeAspect="1"/>
                  </wp:cNvGraphicFramePr>
                  <a:graphic>
                    <a:graphicData uri="http://schemas.openxmlformats.org/drawingml/2006/picture">
                      <pic:pic>
                        <pic:nvPicPr>
                          <pic:cNvPr id="42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555"/>
          <w:footerReference w:type="default" r:id="rId556"/>
          <w:pgSz w:w="11910" w:h="16840"/>
          <w:pgMar w:header="722" w:footer="21" w:top="2700" w:bottom="220" w:left="640" w:right="640"/>
          <w:pgNumType w:start="95"/>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3933" w:hRule="atLeast"/>
        </w:trPr>
        <w:tc>
          <w:tcPr>
            <w:tcW w:w="9780" w:type="dxa"/>
          </w:tcPr>
          <w:p>
            <w:pPr>
              <w:pStyle w:val="TableParagraph"/>
              <w:spacing w:line="206" w:lineRule="exact"/>
              <w:ind w:left="496"/>
              <w:rPr>
                <w:sz w:val="18"/>
              </w:rPr>
            </w:pPr>
            <w:r>
              <w:rPr>
                <w:sz w:val="18"/>
                <w:u w:val="single"/>
              </w:rPr>
              <w:t>Telo ignifugo ,passerella pedonale </w:t>
            </w:r>
          </w:p>
          <w:p>
            <w:pPr>
              <w:pStyle w:val="TableParagraph"/>
              <w:spacing w:before="10"/>
              <w:rPr>
                <w:sz w:val="17"/>
              </w:rPr>
            </w:pPr>
          </w:p>
          <w:p>
            <w:pPr>
              <w:pStyle w:val="TableParagraph"/>
              <w:numPr>
                <w:ilvl w:val="0"/>
                <w:numId w:val="48"/>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infrastrutture</w:t>
            </w:r>
          </w:p>
          <w:p>
            <w:pPr>
              <w:pStyle w:val="TableParagraph"/>
              <w:numPr>
                <w:ilvl w:val="1"/>
                <w:numId w:val="48"/>
              </w:numPr>
              <w:tabs>
                <w:tab w:pos="708" w:val="left" w:leader="none"/>
              </w:tabs>
              <w:spacing w:line="207" w:lineRule="exact" w:before="0" w:after="0"/>
              <w:ind w:left="707" w:right="0" w:hanging="212"/>
              <w:jc w:val="left"/>
              <w:rPr>
                <w:sz w:val="18"/>
              </w:rPr>
            </w:pPr>
            <w:r>
              <w:rPr>
                <w:sz w:val="18"/>
              </w:rPr>
              <w:t>Le misure preventive, protettive e di coordinamento con infrastrutture non risultano</w:t>
            </w:r>
            <w:r>
              <w:rPr>
                <w:spacing w:val="-16"/>
                <w:sz w:val="18"/>
              </w:rPr>
              <w:t> </w:t>
            </w:r>
            <w:r>
              <w:rPr>
                <w:sz w:val="18"/>
              </w:rPr>
              <w:t>necessarie</w:t>
            </w:r>
          </w:p>
          <w:p>
            <w:pPr>
              <w:pStyle w:val="TableParagraph"/>
              <w:rPr>
                <w:sz w:val="20"/>
              </w:rPr>
            </w:pPr>
          </w:p>
          <w:p>
            <w:pPr>
              <w:pStyle w:val="TableParagraph"/>
              <w:rPr>
                <w:sz w:val="16"/>
              </w:rPr>
            </w:pPr>
          </w:p>
          <w:p>
            <w:pPr>
              <w:pStyle w:val="TableParagraph"/>
              <w:spacing w:line="207" w:lineRule="exact" w:before="1"/>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mezzi e servizi di protezione collettiva</w:t>
            </w:r>
          </w:p>
          <w:p>
            <w:pPr>
              <w:pStyle w:val="TableParagraph"/>
              <w:numPr>
                <w:ilvl w:val="1"/>
                <w:numId w:val="48"/>
              </w:numPr>
              <w:tabs>
                <w:tab w:pos="735" w:val="left" w:leader="none"/>
              </w:tabs>
              <w:spacing w:line="242" w:lineRule="auto" w:before="0" w:after="0"/>
              <w:ind w:left="779" w:right="70" w:hanging="284"/>
              <w:jc w:val="left"/>
              <w:rPr>
                <w:sz w:val="18"/>
              </w:rPr>
            </w:pPr>
            <w:r>
              <w:rPr>
                <w:sz w:val="18"/>
              </w:rPr>
              <w:t>Le misure preventive, protettive e di coordinamento con mezzi e servizi di protezione collettiva non risultano necessarie</w:t>
            </w:r>
          </w:p>
          <w:p>
            <w:pPr>
              <w:pStyle w:val="TableParagraph"/>
              <w:ind w:left="779" w:right="795" w:hanging="284"/>
              <w:rPr>
                <w:sz w:val="18"/>
              </w:rPr>
            </w:pPr>
            <w:r>
              <w:rPr>
                <w:rFonts w:ascii="Wingdings" w:hAnsi="Wingdings"/>
                <w:sz w:val="18"/>
              </w:rPr>
              <w:t></w:t>
            </w:r>
            <w:r>
              <w:rPr>
                <w:rFonts w:ascii="Times New Roman" w:hAnsi="Times New Roman"/>
                <w:sz w:val="18"/>
              </w:rPr>
              <w:t> </w:t>
            </w:r>
            <w:r>
              <w:rPr>
                <w:sz w:val="18"/>
              </w:rPr>
              <w:t>Le misure preventive, protettive e di coordinamento con mezzi e servizi di protezione collettiva risultano necessarie e, sono qui sotto rappresentate:</w:t>
            </w:r>
          </w:p>
          <w:p>
            <w:pPr>
              <w:pStyle w:val="TableParagraph"/>
              <w:spacing w:line="206" w:lineRule="exact"/>
              <w:ind w:left="844"/>
              <w:rPr>
                <w:sz w:val="18"/>
              </w:rPr>
            </w:pPr>
            <w:r>
              <w:rPr>
                <w:sz w:val="18"/>
                <w:u w:val="single"/>
              </w:rPr>
              <w:t>Segnaletica di cantiere;</w:t>
            </w:r>
          </w:p>
          <w:p>
            <w:pPr>
              <w:pStyle w:val="TableParagraph"/>
              <w:tabs>
                <w:tab w:pos="849" w:val="left" w:leader="none"/>
              </w:tabs>
              <w:ind w:left="496"/>
              <w:rPr>
                <w:b/>
                <w:sz w:val="18"/>
              </w:rPr>
            </w:pPr>
            <w:r>
              <w:rPr>
                <w:w w:val="100"/>
                <w:sz w:val="18"/>
                <w:u w:val="single"/>
              </w:rPr>
              <w:t> </w:t>
            </w:r>
            <w:r>
              <w:rPr>
                <w:sz w:val="18"/>
                <w:u w:val="single"/>
              </w:rPr>
              <w:tab/>
              <w:t>Delimitazione del cantiere e percorsi</w:t>
            </w:r>
            <w:r>
              <w:rPr>
                <w:spacing w:val="-5"/>
                <w:sz w:val="18"/>
                <w:u w:val="single"/>
              </w:rPr>
              <w:t> </w:t>
            </w:r>
            <w:r>
              <w:rPr>
                <w:sz w:val="18"/>
                <w:u w:val="single"/>
              </w:rPr>
              <w:t>pedonali</w:t>
            </w:r>
            <w:r>
              <w:rPr>
                <w:b/>
                <w:sz w:val="18"/>
              </w:rPr>
              <w:t>.</w:t>
            </w:r>
          </w:p>
          <w:p>
            <w:pPr>
              <w:pStyle w:val="TableParagraph"/>
              <w:spacing w:before="9"/>
              <w:rPr>
                <w:sz w:val="17"/>
              </w:rPr>
            </w:pPr>
          </w:p>
          <w:p>
            <w:pPr>
              <w:pStyle w:val="TableParagraph"/>
              <w:numPr>
                <w:ilvl w:val="0"/>
                <w:numId w:val="48"/>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DPI</w:t>
            </w:r>
          </w:p>
          <w:p>
            <w:pPr>
              <w:pStyle w:val="TableParagraph"/>
              <w:numPr>
                <w:ilvl w:val="1"/>
                <w:numId w:val="48"/>
              </w:numPr>
              <w:tabs>
                <w:tab w:pos="732" w:val="left" w:leader="none"/>
              </w:tabs>
              <w:spacing w:line="240" w:lineRule="auto" w:before="0" w:after="0"/>
              <w:ind w:left="779" w:right="71" w:hanging="284"/>
              <w:jc w:val="left"/>
              <w:rPr>
                <w:sz w:val="18"/>
              </w:rPr>
            </w:pPr>
            <w:r>
              <w:rPr>
                <w:sz w:val="18"/>
              </w:rPr>
              <w:t>Le misure preventive, protettive e di coordinamento con DPI (necessari a causa dei rischi interferenziali) non risultano</w:t>
            </w:r>
            <w:r>
              <w:rPr>
                <w:spacing w:val="-3"/>
                <w:sz w:val="18"/>
              </w:rPr>
              <w:t> </w:t>
            </w:r>
            <w:r>
              <w:rPr>
                <w:sz w:val="18"/>
              </w:rPr>
              <w:t>necessarie</w:t>
            </w:r>
          </w:p>
          <w:p>
            <w:pPr>
              <w:pStyle w:val="TableParagraph"/>
              <w:spacing w:line="206" w:lineRule="exact" w:before="5"/>
              <w:ind w:left="779" w:right="4" w:hanging="284"/>
              <w:rPr>
                <w:sz w:val="18"/>
              </w:rPr>
            </w:pPr>
            <w:r>
              <w:rPr>
                <w:rFonts w:ascii="Wingdings" w:hAnsi="Wingdings"/>
                <w:sz w:val="18"/>
              </w:rPr>
              <w:t></w:t>
            </w:r>
            <w:r>
              <w:rPr>
                <w:rFonts w:ascii="Times New Roman" w:hAnsi="Times New Roman"/>
                <w:sz w:val="18"/>
              </w:rPr>
              <w:t> </w:t>
            </w:r>
            <w:r>
              <w:rPr>
                <w:sz w:val="18"/>
              </w:rPr>
              <w:t>Le misure preventive, protettive e di coordinamento con DPI (necessari a causa dei rischi interferenziali) risultano necessarie.</w:t>
            </w:r>
          </w:p>
        </w:tc>
      </w:tr>
    </w:tbl>
    <w:p>
      <w:pPr>
        <w:pStyle w:val="BodyText"/>
        <w:spacing w:before="9"/>
        <w:rPr>
          <w:sz w:val="19"/>
        </w:rPr>
      </w:pPr>
    </w:p>
    <w:tbl>
      <w:tblPr>
        <w:tblW w:w="0" w:type="auto"/>
        <w:jc w:val="left"/>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5"/>
      </w:tblGrid>
      <w:tr>
        <w:trPr>
          <w:trHeight w:val="5383" w:hRule="atLeast"/>
        </w:trPr>
        <w:tc>
          <w:tcPr>
            <w:tcW w:w="9745" w:type="dxa"/>
            <w:tcBorders>
              <w:bottom w:val="dotted" w:sz="2" w:space="0" w:color="000000"/>
            </w:tcBorders>
          </w:tcPr>
          <w:p>
            <w:pPr>
              <w:pStyle w:val="TableParagraph"/>
              <w:spacing w:line="477" w:lineRule="auto" w:before="1"/>
              <w:ind w:left="34"/>
              <w:rPr>
                <w:b/>
                <w:sz w:val="18"/>
              </w:rPr>
            </w:pPr>
            <w:r>
              <w:rPr>
                <w:b/>
                <w:sz w:val="18"/>
              </w:rPr>
              <w:t>Scelte Progettuali ed Organizzative con relative Misure di Coordinamento relative all’elemento essenziale Elemento essenziale</w:t>
            </w:r>
            <w:r>
              <w:rPr>
                <w:sz w:val="18"/>
              </w:rPr>
              <w:t>: </w:t>
            </w:r>
            <w:r>
              <w:rPr>
                <w:b/>
                <w:color w:val="FF0000"/>
                <w:sz w:val="18"/>
              </w:rPr>
              <w:t>STRADE - VIABILITÀ</w:t>
            </w:r>
          </w:p>
          <w:p>
            <w:pPr>
              <w:pStyle w:val="TableParagraph"/>
              <w:spacing w:before="2"/>
              <w:ind w:left="387"/>
              <w:rPr>
                <w:sz w:val="18"/>
              </w:rPr>
            </w:pPr>
            <w:r>
              <w:rPr>
                <w:sz w:val="18"/>
              </w:rPr>
              <w:t>Le</w:t>
            </w:r>
            <w:r>
              <w:rPr>
                <w:spacing w:val="-7"/>
                <w:sz w:val="18"/>
              </w:rPr>
              <w:t> </w:t>
            </w:r>
            <w:r>
              <w:rPr>
                <w:sz w:val="18"/>
              </w:rPr>
              <w:t>scelte</w:t>
            </w:r>
            <w:r>
              <w:rPr>
                <w:spacing w:val="-7"/>
                <w:sz w:val="18"/>
              </w:rPr>
              <w:t> </w:t>
            </w:r>
            <w:r>
              <w:rPr>
                <w:sz w:val="18"/>
              </w:rPr>
              <w:t>progettuali</w:t>
            </w:r>
            <w:r>
              <w:rPr>
                <w:spacing w:val="-9"/>
                <w:sz w:val="18"/>
              </w:rPr>
              <w:t> </w:t>
            </w:r>
            <w:r>
              <w:rPr>
                <w:sz w:val="18"/>
              </w:rPr>
              <w:t>e</w:t>
            </w:r>
            <w:r>
              <w:rPr>
                <w:spacing w:val="-7"/>
                <w:sz w:val="18"/>
              </w:rPr>
              <w:t> </w:t>
            </w:r>
            <w:r>
              <w:rPr>
                <w:sz w:val="18"/>
              </w:rPr>
              <w:t>organizzative</w:t>
            </w:r>
            <w:r>
              <w:rPr>
                <w:spacing w:val="-7"/>
                <w:sz w:val="18"/>
              </w:rPr>
              <w:t> </w:t>
            </w:r>
            <w:r>
              <w:rPr>
                <w:sz w:val="18"/>
              </w:rPr>
              <w:t>determinate</w:t>
            </w:r>
            <w:r>
              <w:rPr>
                <w:spacing w:val="-7"/>
                <w:sz w:val="18"/>
              </w:rPr>
              <w:t> </w:t>
            </w:r>
            <w:r>
              <w:rPr>
                <w:sz w:val="18"/>
              </w:rPr>
              <w:t>dal</w:t>
            </w:r>
            <w:r>
              <w:rPr>
                <w:spacing w:val="-6"/>
                <w:sz w:val="18"/>
              </w:rPr>
              <w:t> </w:t>
            </w:r>
            <w:r>
              <w:rPr>
                <w:sz w:val="18"/>
              </w:rPr>
              <w:t>Progettista</w:t>
            </w:r>
            <w:r>
              <w:rPr>
                <w:spacing w:val="-7"/>
                <w:sz w:val="18"/>
              </w:rPr>
              <w:t> </w:t>
            </w:r>
            <w:r>
              <w:rPr>
                <w:sz w:val="18"/>
              </w:rPr>
              <w:t>dell’opera</w:t>
            </w:r>
            <w:r>
              <w:rPr>
                <w:spacing w:val="-7"/>
                <w:sz w:val="18"/>
              </w:rPr>
              <w:t> </w:t>
            </w:r>
            <w:r>
              <w:rPr>
                <w:sz w:val="18"/>
              </w:rPr>
              <w:t>in</w:t>
            </w:r>
            <w:r>
              <w:rPr>
                <w:spacing w:val="-1"/>
                <w:sz w:val="18"/>
              </w:rPr>
              <w:t> </w:t>
            </w:r>
            <w:r>
              <w:rPr>
                <w:sz w:val="18"/>
              </w:rPr>
              <w:t>collaborazione</w:t>
            </w:r>
            <w:r>
              <w:rPr>
                <w:spacing w:val="-6"/>
                <w:sz w:val="18"/>
              </w:rPr>
              <w:t> </w:t>
            </w:r>
            <w:r>
              <w:rPr>
                <w:sz w:val="18"/>
              </w:rPr>
              <w:t>con</w:t>
            </w:r>
            <w:r>
              <w:rPr>
                <w:spacing w:val="-10"/>
                <w:sz w:val="18"/>
              </w:rPr>
              <w:t> </w:t>
            </w:r>
            <w:r>
              <w:rPr>
                <w:sz w:val="18"/>
              </w:rPr>
              <w:t>il</w:t>
            </w:r>
            <w:r>
              <w:rPr>
                <w:spacing w:val="-7"/>
                <w:sz w:val="18"/>
              </w:rPr>
              <w:t> </w:t>
            </w:r>
            <w:r>
              <w:rPr>
                <w:sz w:val="18"/>
              </w:rPr>
              <w:t>CSP</w:t>
            </w:r>
            <w:r>
              <w:rPr>
                <w:spacing w:val="-7"/>
                <w:sz w:val="18"/>
              </w:rPr>
              <w:t> </w:t>
            </w:r>
            <w:r>
              <w:rPr>
                <w:sz w:val="18"/>
              </w:rPr>
              <w:t>con</w:t>
            </w:r>
            <w:r>
              <w:rPr>
                <w:spacing w:val="-7"/>
                <w:sz w:val="18"/>
              </w:rPr>
              <w:t> </w:t>
            </w:r>
            <w:r>
              <w:rPr>
                <w:sz w:val="18"/>
              </w:rPr>
              <w:t>le</w:t>
            </w:r>
            <w:r>
              <w:rPr>
                <w:spacing w:val="-7"/>
                <w:sz w:val="18"/>
              </w:rPr>
              <w:t> </w:t>
            </w:r>
            <w:r>
              <w:rPr>
                <w:sz w:val="18"/>
              </w:rPr>
              <w:t>relative misure di coordinamento e le modalità di verifica del loro rispetto sono state le</w:t>
            </w:r>
            <w:r>
              <w:rPr>
                <w:spacing w:val="-21"/>
                <w:sz w:val="18"/>
              </w:rPr>
              <w:t> </w:t>
            </w:r>
            <w:r>
              <w:rPr>
                <w:sz w:val="18"/>
              </w:rPr>
              <w:t>seguenti:</w:t>
            </w:r>
          </w:p>
          <w:p>
            <w:pPr>
              <w:pStyle w:val="TableParagraph"/>
              <w:spacing w:before="1"/>
              <w:rPr>
                <w:sz w:val="18"/>
              </w:rPr>
            </w:pPr>
          </w:p>
          <w:p>
            <w:pPr>
              <w:pStyle w:val="TableParagraph"/>
              <w:numPr>
                <w:ilvl w:val="0"/>
                <w:numId w:val="49"/>
              </w:numPr>
              <w:tabs>
                <w:tab w:pos="754" w:val="left" w:leader="none"/>
                <w:tab w:pos="755" w:val="left" w:leader="none"/>
              </w:tabs>
              <w:spacing w:line="240" w:lineRule="auto" w:before="0" w:after="0"/>
              <w:ind w:left="754" w:right="0" w:hanging="361"/>
              <w:jc w:val="left"/>
              <w:rPr>
                <w:b/>
                <w:sz w:val="18"/>
              </w:rPr>
            </w:pPr>
            <w:r>
              <w:rPr>
                <w:b/>
                <w:sz w:val="18"/>
                <w:u w:val="single"/>
              </w:rPr>
              <w:t>scelte</w:t>
            </w:r>
            <w:r>
              <w:rPr>
                <w:b/>
                <w:spacing w:val="-3"/>
                <w:sz w:val="18"/>
                <w:u w:val="single"/>
              </w:rPr>
              <w:t> </w:t>
            </w:r>
            <w:r>
              <w:rPr>
                <w:b/>
                <w:sz w:val="18"/>
                <w:u w:val="single"/>
              </w:rPr>
              <w:t>progettuali</w:t>
            </w:r>
          </w:p>
          <w:p>
            <w:pPr>
              <w:pStyle w:val="TableParagraph"/>
              <w:spacing w:before="1"/>
              <w:rPr>
                <w:sz w:val="18"/>
              </w:rPr>
            </w:pPr>
          </w:p>
          <w:p>
            <w:pPr>
              <w:pStyle w:val="TableParagraph"/>
              <w:ind w:left="1169" w:right="51" w:hanging="284"/>
              <w:rPr>
                <w:b/>
                <w:sz w:val="18"/>
              </w:rPr>
            </w:pPr>
            <w:r>
              <w:rPr>
                <w:rFonts w:ascii="Wingdings" w:hAnsi="Wingdings"/>
                <w:sz w:val="18"/>
              </w:rPr>
              <w:t></w:t>
            </w:r>
            <w:r>
              <w:rPr>
                <w:rFonts w:ascii="Times New Roman" w:hAnsi="Times New Roman"/>
                <w:sz w:val="18"/>
              </w:rPr>
              <w:t> </w:t>
            </w:r>
            <w:r>
              <w:rPr>
                <w:i/>
                <w:sz w:val="18"/>
              </w:rPr>
              <w:t>Attenersi alle scelte progettuali riportate nei bollati, secondo le prescrizioni del Codice della Strada (D.lgs. </w:t>
            </w:r>
            <w:r>
              <w:rPr>
                <w:i/>
                <w:sz w:val="18"/>
              </w:rPr>
              <w:t>30 Aprile 1992 n. 285 – Nuovo Codice della Strada – e successive modificazioni) ed il relativo regolamento di attuazione (DPR 16 dicembre 1992, n. 495 - Regolamento di esecuzione e di attuazione del Nuovo codice della strada - e successive modificazioni</w:t>
            </w:r>
            <w:r>
              <w:rPr>
                <w:b/>
                <w:sz w:val="18"/>
              </w:rPr>
              <w:t>)</w:t>
            </w:r>
          </w:p>
          <w:p>
            <w:pPr>
              <w:pStyle w:val="TableParagraph"/>
              <w:numPr>
                <w:ilvl w:val="0"/>
                <w:numId w:val="49"/>
              </w:numPr>
              <w:tabs>
                <w:tab w:pos="754" w:val="left" w:leader="none"/>
                <w:tab w:pos="755" w:val="left" w:leader="none"/>
              </w:tabs>
              <w:spacing w:line="207" w:lineRule="exact" w:before="0" w:after="0"/>
              <w:ind w:left="754" w:right="0" w:hanging="361"/>
              <w:jc w:val="left"/>
              <w:rPr>
                <w:b/>
                <w:sz w:val="18"/>
              </w:rPr>
            </w:pPr>
            <w:r>
              <w:rPr>
                <w:b/>
                <w:sz w:val="18"/>
                <w:u w:val="single"/>
              </w:rPr>
              <w:t>scelte</w:t>
            </w:r>
            <w:r>
              <w:rPr>
                <w:b/>
                <w:spacing w:val="-2"/>
                <w:sz w:val="18"/>
                <w:u w:val="single"/>
              </w:rPr>
              <w:t> </w:t>
            </w:r>
            <w:r>
              <w:rPr>
                <w:b/>
                <w:sz w:val="18"/>
                <w:u w:val="single"/>
              </w:rPr>
              <w:t>organizzative</w:t>
            </w:r>
            <w:r>
              <w:rPr>
                <w:b/>
                <w:sz w:val="18"/>
              </w:rPr>
              <w:t>:</w:t>
            </w:r>
          </w:p>
          <w:p>
            <w:pPr>
              <w:pStyle w:val="TableParagraph"/>
              <w:ind w:left="1234" w:hanging="281"/>
              <w:rPr>
                <w:i/>
                <w:sz w:val="18"/>
              </w:rPr>
            </w:pPr>
            <w:r>
              <w:rPr>
                <w:rFonts w:ascii="Wingdings" w:hAnsi="Wingdings"/>
                <w:sz w:val="18"/>
              </w:rPr>
              <w:t></w:t>
            </w:r>
            <w:r>
              <w:rPr>
                <w:rFonts w:ascii="Times New Roman" w:hAnsi="Times New Roman"/>
                <w:sz w:val="18"/>
              </w:rPr>
              <w:t> </w:t>
            </w:r>
            <w:r>
              <w:rPr>
                <w:i/>
                <w:sz w:val="18"/>
              </w:rPr>
              <w:t>Segnalazione sulla strada dell’entrata e dell’uscita dei mezzi di cantiere ai sensi delle vigenti norme del </w:t>
            </w:r>
            <w:r>
              <w:rPr>
                <w:i/>
                <w:sz w:val="18"/>
              </w:rPr>
              <w:t>Codice della Strada con appositi cartelli di pericolo;</w:t>
            </w:r>
          </w:p>
          <w:p>
            <w:pPr>
              <w:pStyle w:val="TableParagraph"/>
              <w:spacing w:line="206" w:lineRule="exact"/>
              <w:ind w:left="1234"/>
              <w:rPr>
                <w:i/>
                <w:sz w:val="18"/>
              </w:rPr>
            </w:pPr>
            <w:r>
              <w:rPr>
                <w:i/>
                <w:sz w:val="18"/>
              </w:rPr>
              <w:t>Adozione delle norme emanate in materia di lavori in presenza di traffico;</w:t>
            </w:r>
          </w:p>
          <w:p>
            <w:pPr>
              <w:pStyle w:val="TableParagraph"/>
              <w:spacing w:line="207" w:lineRule="exact" w:before="2"/>
              <w:ind w:left="1234"/>
              <w:rPr>
                <w:i/>
                <w:sz w:val="18"/>
              </w:rPr>
            </w:pPr>
            <w:r>
              <w:rPr>
                <w:i/>
                <w:sz w:val="18"/>
              </w:rPr>
              <w:t>Provvedere alla regolare pulizia degli ambienti di lavoro, delle attrezzature e dei mezzi;</w:t>
            </w:r>
          </w:p>
          <w:p>
            <w:pPr>
              <w:pStyle w:val="TableParagraph"/>
              <w:ind w:left="1234"/>
              <w:rPr>
                <w:i/>
                <w:sz w:val="18"/>
              </w:rPr>
            </w:pPr>
            <w:r>
              <w:rPr>
                <w:i/>
                <w:sz w:val="18"/>
              </w:rPr>
              <w:t>Provvedere alla pulizia delle gomme degli automezzi, nel caso risultassero sporche di terra o fango, prima </w:t>
            </w:r>
            <w:r>
              <w:rPr>
                <w:i/>
                <w:sz w:val="18"/>
              </w:rPr>
              <w:t>che si reimmettano sulla strada;</w:t>
            </w:r>
          </w:p>
          <w:p>
            <w:pPr>
              <w:pStyle w:val="TableParagraph"/>
              <w:spacing w:line="206" w:lineRule="exact"/>
              <w:ind w:left="1234"/>
              <w:rPr>
                <w:i/>
                <w:sz w:val="18"/>
              </w:rPr>
            </w:pPr>
            <w:r>
              <w:rPr>
                <w:i/>
                <w:sz w:val="18"/>
              </w:rPr>
              <w:t>Provvedere alla pulizia della strada prima che la stessa possa divenire sdrucciolevole;</w:t>
            </w:r>
          </w:p>
          <w:p>
            <w:pPr>
              <w:pStyle w:val="TableParagraph"/>
              <w:spacing w:before="1"/>
              <w:ind w:left="1234"/>
              <w:rPr>
                <w:i/>
                <w:sz w:val="18"/>
              </w:rPr>
            </w:pPr>
            <w:r>
              <w:rPr>
                <w:i/>
                <w:sz w:val="18"/>
              </w:rPr>
              <w:t>Mettere in atto, quando necessari, idonei dispositivi per impedire che materiali di lavorazione possano </w:t>
            </w:r>
            <w:r>
              <w:rPr>
                <w:i/>
                <w:sz w:val="18"/>
              </w:rPr>
              <w:t>essere proiettati sulla carreggiata;</w:t>
            </w:r>
          </w:p>
          <w:p>
            <w:pPr>
              <w:pStyle w:val="TableParagraph"/>
              <w:numPr>
                <w:ilvl w:val="0"/>
                <w:numId w:val="49"/>
              </w:numPr>
              <w:tabs>
                <w:tab w:pos="754" w:val="left" w:leader="none"/>
                <w:tab w:pos="755" w:val="left" w:leader="none"/>
              </w:tabs>
              <w:spacing w:line="206" w:lineRule="exact" w:before="0" w:after="0"/>
              <w:ind w:left="754" w:right="0" w:hanging="361"/>
              <w:jc w:val="left"/>
              <w:rPr>
                <w:b/>
                <w:sz w:val="18"/>
              </w:rPr>
            </w:pPr>
            <w:r>
              <w:rPr>
                <w:b/>
                <w:sz w:val="18"/>
                <w:u w:val="single"/>
              </w:rPr>
              <w:t>misure di coordinamento con relative modalità di verifica del loro rispetto:</w:t>
            </w:r>
          </w:p>
          <w:p>
            <w:pPr>
              <w:pStyle w:val="TableParagraph"/>
              <w:spacing w:line="208" w:lineRule="exact" w:before="2"/>
              <w:ind w:left="1169" w:hanging="284"/>
              <w:rPr>
                <w:i/>
                <w:sz w:val="18"/>
              </w:rPr>
            </w:pPr>
            <w:r>
              <w:rPr>
                <w:rFonts w:ascii="Wingdings" w:hAnsi="Wingdings"/>
                <w:sz w:val="18"/>
              </w:rPr>
              <w:t></w:t>
            </w:r>
            <w:r>
              <w:rPr>
                <w:rFonts w:ascii="Times New Roman" w:hAnsi="Times New Roman"/>
                <w:sz w:val="18"/>
              </w:rPr>
              <w:t> </w:t>
            </w:r>
            <w:r>
              <w:rPr>
                <w:i/>
                <w:sz w:val="18"/>
              </w:rPr>
              <w:t>sono state demandate al CSP che le tratterà nella sottostante parte dedicata alle “prescrizioni </w:t>
            </w:r>
            <w:r>
              <w:rPr>
                <w:i/>
                <w:sz w:val="18"/>
              </w:rPr>
              <w:t>operative/procedure con relative misure di coordinamento e modalità di verifica</w:t>
            </w:r>
          </w:p>
        </w:tc>
      </w:tr>
      <w:tr>
        <w:trPr>
          <w:trHeight w:val="324" w:hRule="atLeast"/>
        </w:trPr>
        <w:tc>
          <w:tcPr>
            <w:tcW w:w="9745" w:type="dxa"/>
            <w:tcBorders>
              <w:top w:val="dotted" w:sz="2" w:space="0" w:color="000000"/>
            </w:tcBorders>
            <w:shd w:val="clear" w:color="auto" w:fill="003366"/>
          </w:tcPr>
          <w:p>
            <w:pPr>
              <w:pStyle w:val="TableParagraph"/>
              <w:spacing w:before="57"/>
              <w:ind w:left="2822" w:right="2856"/>
              <w:jc w:val="center"/>
              <w:rPr>
                <w:b/>
                <w:sz w:val="18"/>
              </w:rPr>
            </w:pPr>
            <w:r>
              <w:rPr>
                <w:b/>
                <w:color w:val="FFFFFF"/>
                <w:sz w:val="18"/>
              </w:rPr>
              <w:t>Individuazione, Analisi e valutazione dei</w:t>
            </w:r>
            <w:r>
              <w:rPr>
                <w:b/>
                <w:color w:val="FFFFFF"/>
                <w:spacing w:val="-4"/>
                <w:sz w:val="18"/>
              </w:rPr>
              <w:t> </w:t>
            </w:r>
            <w:r>
              <w:rPr>
                <w:b/>
                <w:color w:val="FFFFFF"/>
                <w:sz w:val="18"/>
              </w:rPr>
              <w:t>Rischi</w:t>
            </w:r>
          </w:p>
        </w:tc>
      </w:tr>
      <w:tr>
        <w:trPr>
          <w:trHeight w:val="1655" w:hRule="atLeast"/>
        </w:trPr>
        <w:tc>
          <w:tcPr>
            <w:tcW w:w="9745" w:type="dxa"/>
          </w:tcPr>
          <w:p>
            <w:pPr>
              <w:pStyle w:val="TableParagraph"/>
              <w:rPr>
                <w:sz w:val="18"/>
              </w:rPr>
            </w:pPr>
          </w:p>
          <w:p>
            <w:pPr>
              <w:pStyle w:val="TableParagraph"/>
              <w:ind w:left="34"/>
              <w:jc w:val="both"/>
              <w:rPr>
                <w:b/>
                <w:sz w:val="18"/>
              </w:rPr>
            </w:pPr>
            <w:r>
              <w:rPr>
                <w:b/>
                <w:sz w:val="18"/>
              </w:rPr>
              <w:t>Individuazione del Rischio 01)</w:t>
            </w:r>
          </w:p>
          <w:p>
            <w:pPr>
              <w:pStyle w:val="TableParagraph"/>
              <w:spacing w:before="11"/>
              <w:rPr>
                <w:sz w:val="17"/>
              </w:rPr>
            </w:pPr>
          </w:p>
          <w:p>
            <w:pPr>
              <w:pStyle w:val="TableParagraph"/>
              <w:ind w:left="34" w:right="56"/>
              <w:jc w:val="both"/>
              <w:rPr>
                <w:i/>
                <w:sz w:val="18"/>
              </w:rPr>
            </w:pPr>
            <w:r>
              <w:rPr>
                <w:i/>
                <w:sz w:val="18"/>
              </w:rPr>
              <w:t>Possibilità</w:t>
            </w:r>
            <w:r>
              <w:rPr>
                <w:i/>
                <w:spacing w:val="-6"/>
                <w:sz w:val="18"/>
              </w:rPr>
              <w:t> </w:t>
            </w:r>
            <w:r>
              <w:rPr>
                <w:i/>
                <w:sz w:val="18"/>
              </w:rPr>
              <w:t>di</w:t>
            </w:r>
            <w:r>
              <w:rPr>
                <w:i/>
                <w:spacing w:val="-5"/>
                <w:sz w:val="18"/>
              </w:rPr>
              <w:t> </w:t>
            </w:r>
            <w:r>
              <w:rPr>
                <w:i/>
                <w:sz w:val="18"/>
              </w:rPr>
              <w:t>Interferenza</w:t>
            </w:r>
            <w:r>
              <w:rPr>
                <w:i/>
                <w:spacing w:val="-5"/>
                <w:sz w:val="18"/>
              </w:rPr>
              <w:t> </w:t>
            </w:r>
            <w:r>
              <w:rPr>
                <w:i/>
                <w:sz w:val="18"/>
              </w:rPr>
              <w:t>tra</w:t>
            </w:r>
            <w:r>
              <w:rPr>
                <w:i/>
                <w:spacing w:val="-6"/>
                <w:sz w:val="18"/>
              </w:rPr>
              <w:t> </w:t>
            </w:r>
            <w:r>
              <w:rPr>
                <w:i/>
                <w:sz w:val="18"/>
              </w:rPr>
              <w:t>i</w:t>
            </w:r>
            <w:r>
              <w:rPr>
                <w:i/>
                <w:spacing w:val="-5"/>
                <w:sz w:val="18"/>
              </w:rPr>
              <w:t> </w:t>
            </w:r>
            <w:r>
              <w:rPr>
                <w:i/>
                <w:sz w:val="18"/>
              </w:rPr>
              <w:t>mezzi</w:t>
            </w:r>
            <w:r>
              <w:rPr>
                <w:i/>
                <w:spacing w:val="-5"/>
                <w:sz w:val="18"/>
              </w:rPr>
              <w:t> </w:t>
            </w:r>
            <w:r>
              <w:rPr>
                <w:i/>
                <w:sz w:val="18"/>
              </w:rPr>
              <w:t>d’opera</w:t>
            </w:r>
            <w:r>
              <w:rPr>
                <w:i/>
                <w:spacing w:val="-5"/>
                <w:sz w:val="18"/>
              </w:rPr>
              <w:t> </w:t>
            </w:r>
            <w:r>
              <w:rPr>
                <w:i/>
                <w:sz w:val="18"/>
              </w:rPr>
              <w:t>delle</w:t>
            </w:r>
            <w:r>
              <w:rPr>
                <w:i/>
                <w:spacing w:val="-6"/>
                <w:sz w:val="18"/>
              </w:rPr>
              <w:t> </w:t>
            </w:r>
            <w:r>
              <w:rPr>
                <w:i/>
                <w:sz w:val="18"/>
              </w:rPr>
              <w:t>imprese</w:t>
            </w:r>
            <w:r>
              <w:rPr>
                <w:i/>
                <w:spacing w:val="-5"/>
                <w:sz w:val="18"/>
              </w:rPr>
              <w:t> </w:t>
            </w:r>
            <w:r>
              <w:rPr>
                <w:i/>
                <w:sz w:val="18"/>
              </w:rPr>
              <w:t>operanti</w:t>
            </w:r>
            <w:r>
              <w:rPr>
                <w:i/>
                <w:spacing w:val="-3"/>
                <w:sz w:val="18"/>
              </w:rPr>
              <w:t> </w:t>
            </w:r>
            <w:r>
              <w:rPr>
                <w:i/>
                <w:sz w:val="18"/>
              </w:rPr>
              <w:t>nell’area</w:t>
            </w:r>
            <w:r>
              <w:rPr>
                <w:i/>
                <w:spacing w:val="-5"/>
                <w:sz w:val="18"/>
              </w:rPr>
              <w:t> </w:t>
            </w:r>
            <w:r>
              <w:rPr>
                <w:i/>
                <w:sz w:val="18"/>
              </w:rPr>
              <w:t>di</w:t>
            </w:r>
            <w:r>
              <w:rPr>
                <w:i/>
                <w:spacing w:val="-6"/>
                <w:sz w:val="18"/>
              </w:rPr>
              <w:t> </w:t>
            </w:r>
            <w:r>
              <w:rPr>
                <w:i/>
                <w:sz w:val="18"/>
              </w:rPr>
              <w:t>cantiere</w:t>
            </w:r>
            <w:r>
              <w:rPr>
                <w:i/>
                <w:spacing w:val="-3"/>
                <w:sz w:val="18"/>
              </w:rPr>
              <w:t> </w:t>
            </w:r>
            <w:r>
              <w:rPr>
                <w:i/>
                <w:sz w:val="18"/>
              </w:rPr>
              <w:t>nell’utilizzo</w:t>
            </w:r>
            <w:r>
              <w:rPr>
                <w:i/>
                <w:spacing w:val="-5"/>
                <w:sz w:val="18"/>
              </w:rPr>
              <w:t> </w:t>
            </w:r>
            <w:r>
              <w:rPr>
                <w:i/>
                <w:sz w:val="18"/>
              </w:rPr>
              <w:t>delle</w:t>
            </w:r>
            <w:r>
              <w:rPr>
                <w:i/>
                <w:spacing w:val="-5"/>
                <w:sz w:val="18"/>
              </w:rPr>
              <w:t> </w:t>
            </w:r>
            <w:r>
              <w:rPr>
                <w:i/>
                <w:sz w:val="18"/>
              </w:rPr>
              <w:t>vie</w:t>
            </w:r>
            <w:r>
              <w:rPr>
                <w:i/>
                <w:spacing w:val="-4"/>
                <w:sz w:val="18"/>
              </w:rPr>
              <w:t> </w:t>
            </w:r>
            <w:r>
              <w:rPr>
                <w:i/>
                <w:sz w:val="18"/>
              </w:rPr>
              <w:t>di</w:t>
            </w:r>
            <w:r>
              <w:rPr>
                <w:i/>
                <w:spacing w:val="-5"/>
                <w:sz w:val="18"/>
              </w:rPr>
              <w:t> </w:t>
            </w:r>
            <w:r>
              <w:rPr>
                <w:i/>
                <w:sz w:val="18"/>
              </w:rPr>
              <w:t>accesso</w:t>
            </w:r>
            <w:r>
              <w:rPr>
                <w:i/>
                <w:spacing w:val="-3"/>
                <w:sz w:val="18"/>
              </w:rPr>
              <w:t> </w:t>
            </w:r>
            <w:r>
              <w:rPr>
                <w:i/>
                <w:sz w:val="18"/>
              </w:rPr>
              <w:t>al </w:t>
            </w:r>
            <w:r>
              <w:rPr>
                <w:i/>
                <w:sz w:val="18"/>
              </w:rPr>
              <w:t>cantiere, delle vie di distribuzione interna e con il traffico veicolare all’entrata e all’uscita dal cantiere dovuta alla possibile compresenza delle</w:t>
            </w:r>
            <w:r>
              <w:rPr>
                <w:i/>
                <w:spacing w:val="-3"/>
                <w:sz w:val="18"/>
              </w:rPr>
              <w:t> </w:t>
            </w:r>
            <w:r>
              <w:rPr>
                <w:i/>
                <w:sz w:val="18"/>
              </w:rPr>
              <w:t>stesse.</w:t>
            </w:r>
          </w:p>
          <w:p>
            <w:pPr>
              <w:pStyle w:val="TableParagraph"/>
              <w:spacing w:line="207" w:lineRule="exact"/>
              <w:ind w:left="34"/>
              <w:jc w:val="both"/>
              <w:rPr>
                <w:i/>
                <w:sz w:val="18"/>
              </w:rPr>
            </w:pPr>
            <w:r>
              <w:rPr>
                <w:i/>
                <w:sz w:val="18"/>
              </w:rPr>
              <w:t>Possibilità di fondo sdrucciolevole con evidente pericolo;</w:t>
            </w:r>
          </w:p>
          <w:p>
            <w:pPr>
              <w:pStyle w:val="TableParagraph"/>
              <w:spacing w:line="187" w:lineRule="exact"/>
              <w:ind w:left="34"/>
              <w:jc w:val="both"/>
              <w:rPr>
                <w:b/>
                <w:sz w:val="18"/>
              </w:rPr>
            </w:pPr>
            <w:r>
              <w:rPr>
                <w:i/>
                <w:sz w:val="18"/>
              </w:rPr>
              <w:t>Possibile proiezione di materiali (terra o pietre durante gli scavi, etc.) sulla strada e/o sugli automezzi transitanti</w:t>
            </w:r>
            <w:r>
              <w:rPr>
                <w:b/>
                <w:sz w:val="18"/>
              </w:rPr>
              <w:t>;</w:t>
            </w:r>
          </w:p>
        </w:tc>
      </w:tr>
      <w:tr>
        <w:trPr>
          <w:trHeight w:val="208" w:hRule="atLeast"/>
        </w:trPr>
        <w:tc>
          <w:tcPr>
            <w:tcW w:w="9745" w:type="dxa"/>
            <w:tcBorders>
              <w:bottom w:val="nil"/>
            </w:tcBorders>
          </w:tcPr>
          <w:p>
            <w:pPr>
              <w:pStyle w:val="TableParagraph"/>
              <w:rPr>
                <w:rFonts w:ascii="Times New Roman"/>
                <w:sz w:val="14"/>
              </w:rPr>
            </w:pPr>
          </w:p>
        </w:tc>
      </w:tr>
    </w:tbl>
    <w:p>
      <w:pPr>
        <w:pStyle w:val="BodyText"/>
        <w:spacing w:before="9"/>
        <w:rPr>
          <w:sz w:val="28"/>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27" name="image1.jpeg"/>
                  <wp:cNvGraphicFramePr>
                    <a:graphicFrameLocks noChangeAspect="1"/>
                  </wp:cNvGraphicFramePr>
                  <a:graphic>
                    <a:graphicData uri="http://schemas.openxmlformats.org/drawingml/2006/picture">
                      <pic:pic>
                        <pic:nvPicPr>
                          <pic:cNvPr id="42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6415" w:hRule="atLeast"/>
        </w:trPr>
        <w:tc>
          <w:tcPr>
            <w:tcW w:w="9780" w:type="dxa"/>
          </w:tcPr>
          <w:p>
            <w:pPr>
              <w:pStyle w:val="TableParagraph"/>
              <w:spacing w:line="206" w:lineRule="exact"/>
              <w:ind w:left="69"/>
              <w:rPr>
                <w:b/>
                <w:sz w:val="18"/>
              </w:rPr>
            </w:pPr>
            <w:r>
              <w:rPr>
                <w:b/>
                <w:sz w:val="18"/>
              </w:rPr>
              <w:t>Analisi e Prescrizioni operative-procedure… misure di coordinamento… modalità di verifica del loro rispetto…:</w:t>
            </w:r>
          </w:p>
          <w:p>
            <w:pPr>
              <w:pStyle w:val="TableParagraph"/>
              <w:spacing w:before="10"/>
              <w:rPr>
                <w:sz w:val="17"/>
              </w:rPr>
            </w:pPr>
          </w:p>
          <w:p>
            <w:pPr>
              <w:pStyle w:val="TableParagraph"/>
              <w:ind w:left="69"/>
              <w:rPr>
                <w:sz w:val="18"/>
              </w:rPr>
            </w:pPr>
            <w:r>
              <w:rPr>
                <w:sz w:val="18"/>
                <w:u w:val="single"/>
              </w:rPr>
              <w:t>Prescrizioni operative-procedure:</w:t>
            </w:r>
          </w:p>
          <w:p>
            <w:pPr>
              <w:pStyle w:val="TableParagraph"/>
              <w:spacing w:before="1"/>
              <w:rPr>
                <w:sz w:val="18"/>
              </w:rPr>
            </w:pPr>
          </w:p>
          <w:p>
            <w:pPr>
              <w:pStyle w:val="TableParagraph"/>
              <w:ind w:left="69"/>
              <w:rPr>
                <w:i/>
                <w:sz w:val="18"/>
              </w:rPr>
            </w:pPr>
            <w:r>
              <w:rPr>
                <w:i/>
                <w:sz w:val="18"/>
              </w:rPr>
              <w:t>Per l’utilizzo delle strade esistenti le Imprese saranno obbligate al rispetto della normativa vigente, con particolare </w:t>
            </w:r>
            <w:r>
              <w:rPr>
                <w:i/>
                <w:sz w:val="18"/>
              </w:rPr>
              <w:t>riferimento al “Nuovo Codice della Strada” ed al relativo regolamento di applicazione;</w:t>
            </w:r>
          </w:p>
          <w:p>
            <w:pPr>
              <w:pStyle w:val="TableParagraph"/>
              <w:spacing w:line="206" w:lineRule="exact"/>
              <w:ind w:left="69"/>
              <w:rPr>
                <w:i/>
                <w:sz w:val="18"/>
              </w:rPr>
            </w:pPr>
            <w:r>
              <w:rPr>
                <w:i/>
                <w:sz w:val="18"/>
              </w:rPr>
              <w:t>Definizione delle vie di transito interne al cantiere;</w:t>
            </w:r>
          </w:p>
          <w:p>
            <w:pPr>
              <w:pStyle w:val="TableParagraph"/>
              <w:spacing w:line="207" w:lineRule="exact"/>
              <w:ind w:left="69"/>
              <w:rPr>
                <w:i/>
                <w:sz w:val="18"/>
              </w:rPr>
            </w:pPr>
            <w:r>
              <w:rPr>
                <w:i/>
                <w:sz w:val="18"/>
              </w:rPr>
              <w:t>Definizione degli accessi al cantiere; Illuminazione e manutenzione delle vie di transito del cantiere;</w:t>
            </w:r>
          </w:p>
          <w:p>
            <w:pPr>
              <w:pStyle w:val="TableParagraph"/>
              <w:spacing w:before="3"/>
              <w:ind w:left="69"/>
              <w:rPr>
                <w:i/>
                <w:sz w:val="18"/>
              </w:rPr>
            </w:pPr>
            <w:r>
              <w:rPr>
                <w:i/>
                <w:sz w:val="18"/>
              </w:rPr>
              <w:t>Regolamentazione della circolazione interna al cantiere (Codice della Strada), la velocità deve essere limitata a seconda </w:t>
            </w:r>
            <w:r>
              <w:rPr>
                <w:i/>
                <w:sz w:val="18"/>
              </w:rPr>
              <w:t>delle caratteristiche e condizioni dei percorsi e dei mezzi;</w:t>
            </w:r>
          </w:p>
          <w:p>
            <w:pPr>
              <w:pStyle w:val="TableParagraph"/>
              <w:spacing w:line="206" w:lineRule="exact"/>
              <w:ind w:left="69"/>
              <w:rPr>
                <w:i/>
                <w:sz w:val="18"/>
              </w:rPr>
            </w:pPr>
            <w:r>
              <w:rPr>
                <w:i/>
                <w:sz w:val="18"/>
              </w:rPr>
              <w:t>Segnaletica interna al cantiere;</w:t>
            </w:r>
          </w:p>
          <w:p>
            <w:pPr>
              <w:pStyle w:val="TableParagraph"/>
              <w:ind w:left="69"/>
              <w:rPr>
                <w:i/>
                <w:sz w:val="18"/>
              </w:rPr>
            </w:pPr>
            <w:r>
              <w:rPr>
                <w:i/>
                <w:sz w:val="18"/>
              </w:rPr>
              <w:t>Segnalazione sulla strada dell’entrata e dell’uscita dei mezzi di cantiere ai sensi delle vigenti norme del Codice della </w:t>
            </w:r>
            <w:r>
              <w:rPr>
                <w:i/>
                <w:sz w:val="18"/>
              </w:rPr>
              <w:t>Strada con appositi cartelli di pericolo;</w:t>
            </w:r>
          </w:p>
          <w:p>
            <w:pPr>
              <w:pStyle w:val="TableParagraph"/>
              <w:spacing w:before="1"/>
              <w:ind w:left="69"/>
              <w:rPr>
                <w:i/>
                <w:sz w:val="18"/>
              </w:rPr>
            </w:pPr>
            <w:r>
              <w:rPr>
                <w:i/>
                <w:sz w:val="18"/>
              </w:rPr>
              <w:t>La realizzazione della segnaletica stradale provvisoria deve essere organizzata in modo tale da limitare al massimo il </w:t>
            </w:r>
            <w:r>
              <w:rPr>
                <w:i/>
                <w:sz w:val="18"/>
              </w:rPr>
              <w:t>rischio d'investimento degli addetti e da mantenere sicura la circolazione sulla strada, anche utilizzando attrezzature e mezzi idonei allo scopo come ad esempio i “segnali su veicoli”;</w:t>
            </w:r>
          </w:p>
          <w:p>
            <w:pPr>
              <w:pStyle w:val="TableParagraph"/>
              <w:spacing w:line="207" w:lineRule="exact"/>
              <w:ind w:left="69"/>
              <w:rPr>
                <w:i/>
                <w:sz w:val="18"/>
              </w:rPr>
            </w:pPr>
            <w:r>
              <w:rPr>
                <w:i/>
                <w:sz w:val="18"/>
              </w:rPr>
              <w:t>Deve essere comunque sempre impedito l'accesso di estranei alle zone di lavoro.</w:t>
            </w:r>
          </w:p>
          <w:p>
            <w:pPr>
              <w:pStyle w:val="TableParagraph"/>
              <w:ind w:left="69" w:right="126"/>
              <w:rPr>
                <w:i/>
                <w:sz w:val="18"/>
              </w:rPr>
            </w:pPr>
            <w:r>
              <w:rPr>
                <w:i/>
                <w:sz w:val="18"/>
              </w:rPr>
              <w:t>Garantire la sicurezza e la salute dei lavoratori impiegati nei confronti dei rischi derivanti dal traffico circostante; </w:t>
            </w:r>
            <w:r>
              <w:rPr>
                <w:i/>
                <w:sz w:val="18"/>
              </w:rPr>
              <w:t>Adozione delle norme emanate in materia di lavori in presenza di traffico;</w:t>
            </w:r>
          </w:p>
          <w:p>
            <w:pPr>
              <w:pStyle w:val="TableParagraph"/>
              <w:ind w:left="69"/>
              <w:rPr>
                <w:i/>
                <w:sz w:val="18"/>
              </w:rPr>
            </w:pPr>
            <w:r>
              <w:rPr>
                <w:i/>
                <w:sz w:val="18"/>
              </w:rPr>
              <w:t>Tutti i lavoratori interessati devono fare uso degli indumenti ad alta visibilità, in particolar modo durante la realizzazione </w:t>
            </w:r>
            <w:r>
              <w:rPr>
                <w:i/>
                <w:sz w:val="18"/>
              </w:rPr>
              <w:t>della recinzione e della segnaletica provvisoria sulla sede stradale;</w:t>
            </w:r>
          </w:p>
          <w:p>
            <w:pPr>
              <w:pStyle w:val="TableParagraph"/>
              <w:ind w:left="69" w:right="126"/>
              <w:rPr>
                <w:i/>
                <w:sz w:val="18"/>
              </w:rPr>
            </w:pPr>
            <w:r>
              <w:rPr>
                <w:i/>
                <w:sz w:val="18"/>
              </w:rPr>
              <w:t>Eseguire le lavorazioni secondo le prescrizioni della Determinazione Dirigenziale, rilasciata dal Corpo di Polizia Locale, </w:t>
            </w:r>
            <w:r>
              <w:rPr>
                <w:i/>
                <w:sz w:val="18"/>
              </w:rPr>
              <w:t>in merito alle modalità di disciplina provvisoria di sosta e di circolazione nelle aree interessate dal cantiere e limitrofe per tutta la durata dei lavori.</w:t>
            </w:r>
          </w:p>
          <w:p>
            <w:pPr>
              <w:pStyle w:val="TableParagraph"/>
              <w:spacing w:line="207" w:lineRule="exact" w:before="1"/>
              <w:ind w:left="69"/>
              <w:rPr>
                <w:i/>
                <w:sz w:val="18"/>
              </w:rPr>
            </w:pPr>
            <w:r>
              <w:rPr>
                <w:i/>
                <w:sz w:val="18"/>
              </w:rPr>
              <w:t>Provvedere alla regolare pulizia degli ambienti di lavoro, delle attrezzature e dei mezzi;</w:t>
            </w:r>
          </w:p>
          <w:p>
            <w:pPr>
              <w:pStyle w:val="TableParagraph"/>
              <w:ind w:left="69" w:right="126"/>
              <w:rPr>
                <w:i/>
                <w:sz w:val="18"/>
              </w:rPr>
            </w:pPr>
            <w:r>
              <w:rPr>
                <w:i/>
                <w:sz w:val="18"/>
              </w:rPr>
              <w:t>Provvedere alla regolare pulizia delle gomme degli automezzi, nel caso risultassero sporche di terra o fango, prima che </w:t>
            </w:r>
            <w:r>
              <w:rPr>
                <w:i/>
                <w:sz w:val="18"/>
              </w:rPr>
              <w:t>si reimmettano sulla strada;</w:t>
            </w:r>
          </w:p>
          <w:p>
            <w:pPr>
              <w:pStyle w:val="TableParagraph"/>
              <w:spacing w:line="206" w:lineRule="exact"/>
              <w:ind w:left="69"/>
              <w:rPr>
                <w:i/>
                <w:sz w:val="18"/>
              </w:rPr>
            </w:pPr>
            <w:r>
              <w:rPr>
                <w:i/>
                <w:sz w:val="18"/>
              </w:rPr>
              <w:t>Provvedere alla regolare pulizia della strada prima che la stessa possa divenire sdrucciolevole;</w:t>
            </w:r>
          </w:p>
          <w:p>
            <w:pPr>
              <w:pStyle w:val="TableParagraph"/>
              <w:spacing w:before="2"/>
              <w:ind w:left="69"/>
              <w:rPr>
                <w:i/>
                <w:sz w:val="18"/>
              </w:rPr>
            </w:pPr>
            <w:r>
              <w:rPr>
                <w:i/>
                <w:sz w:val="18"/>
              </w:rPr>
              <w:t>Mettere in atto, quando necessari, idonei dispositivi per impedire che materiali di lavorazione possano essere proiettati </w:t>
            </w:r>
            <w:r>
              <w:rPr>
                <w:i/>
                <w:sz w:val="18"/>
              </w:rPr>
              <w:t>sulla carreggiata;</w:t>
            </w:r>
          </w:p>
        </w:tc>
      </w:tr>
      <w:tr>
        <w:trPr>
          <w:trHeight w:val="621" w:hRule="atLeast"/>
        </w:trPr>
        <w:tc>
          <w:tcPr>
            <w:tcW w:w="9780" w:type="dxa"/>
          </w:tcPr>
          <w:p>
            <w:pPr>
              <w:pStyle w:val="TableParagraph"/>
              <w:rPr>
                <w:sz w:val="18"/>
              </w:rPr>
            </w:pPr>
          </w:p>
          <w:p>
            <w:pPr>
              <w:pStyle w:val="TableParagraph"/>
              <w:ind w:left="496"/>
              <w:rPr>
                <w:i/>
                <w:sz w:val="18"/>
              </w:rPr>
            </w:pPr>
            <w:r>
              <w:rPr>
                <w:rFonts w:ascii="Wingdings" w:hAnsi="Wingdings"/>
                <w:sz w:val="18"/>
              </w:rPr>
              <w:t></w:t>
            </w:r>
            <w:r>
              <w:rPr>
                <w:rFonts w:ascii="Times New Roman" w:hAnsi="Times New Roman"/>
                <w:sz w:val="18"/>
              </w:rPr>
              <w:t> </w:t>
            </w:r>
            <w:r>
              <w:rPr>
                <w:i/>
                <w:sz w:val="18"/>
              </w:rPr>
              <w:t>le misure di coordinamento sono rappresentate nelle prescrizioni operative-procedure sopra esplicitate</w:t>
            </w:r>
          </w:p>
        </w:tc>
      </w:tr>
      <w:tr>
        <w:trPr>
          <w:trHeight w:val="1656" w:hRule="atLeast"/>
        </w:trPr>
        <w:tc>
          <w:tcPr>
            <w:tcW w:w="9780" w:type="dxa"/>
          </w:tcPr>
          <w:p>
            <w:pPr>
              <w:pStyle w:val="TableParagraph"/>
              <w:rPr>
                <w:sz w:val="18"/>
              </w:rPr>
            </w:pPr>
          </w:p>
          <w:p>
            <w:pPr>
              <w:pStyle w:val="TableParagraph"/>
              <w:ind w:left="69"/>
              <w:rPr>
                <w:b/>
                <w:sz w:val="18"/>
              </w:rPr>
            </w:pPr>
            <w:r>
              <w:rPr>
                <w:b/>
                <w:sz w:val="18"/>
              </w:rPr>
              <w:t>Modalità di verifica del loro rispetto:</w:t>
            </w:r>
          </w:p>
          <w:p>
            <w:pPr>
              <w:pStyle w:val="TableParagraph"/>
              <w:rPr>
                <w:sz w:val="20"/>
              </w:rPr>
            </w:pPr>
          </w:p>
          <w:p>
            <w:pPr>
              <w:pStyle w:val="TableParagraph"/>
              <w:spacing w:before="10"/>
              <w:rPr>
                <w:sz w:val="15"/>
              </w:rPr>
            </w:pPr>
          </w:p>
          <w:p>
            <w:pPr>
              <w:pStyle w:val="TableParagraph"/>
              <w:ind w:left="779" w:hanging="284"/>
              <w:rPr>
                <w:i/>
                <w:sz w:val="18"/>
              </w:rPr>
            </w:pPr>
            <w:r>
              <w:rPr>
                <w:rFonts w:ascii="Wingdings" w:hAnsi="Wingdings"/>
                <w:sz w:val="18"/>
              </w:rPr>
              <w:t></w:t>
            </w:r>
            <w:r>
              <w:rPr>
                <w:rFonts w:ascii="Times New Roman" w:hAnsi="Times New Roman"/>
                <w:sz w:val="18"/>
              </w:rPr>
              <w:t> </w:t>
            </w:r>
            <w:r>
              <w:rPr>
                <w:i/>
                <w:sz w:val="18"/>
              </w:rPr>
              <w:t>le modalità di verifica del loro rispetto saranno in capo al DdL o suo incaricato il cui nominativo dovrà risultare nel </w:t>
            </w:r>
            <w:r>
              <w:rPr>
                <w:i/>
                <w:sz w:val="18"/>
              </w:rPr>
              <w:t>POS dell’impresa esecutrice interessata.</w:t>
            </w:r>
          </w:p>
          <w:p>
            <w:pPr>
              <w:pStyle w:val="TableParagraph"/>
              <w:spacing w:before="2"/>
              <w:ind w:left="779"/>
              <w:rPr>
                <w:i/>
                <w:sz w:val="18"/>
              </w:rPr>
            </w:pPr>
            <w:r>
              <w:rPr>
                <w:i/>
                <w:sz w:val="18"/>
              </w:rPr>
              <w:t>Spetteranno al CSE le verifiche di competenza con le modalità previste dall’ </w:t>
            </w:r>
            <w:r>
              <w:rPr>
                <w:i/>
                <w:sz w:val="18"/>
                <w:u w:val="single"/>
              </w:rPr>
              <w:t>art. 92 </w:t>
            </w:r>
          </w:p>
        </w:tc>
      </w:tr>
      <w:tr>
        <w:trPr>
          <w:trHeight w:val="2070" w:hRule="atLeast"/>
        </w:trPr>
        <w:tc>
          <w:tcPr>
            <w:tcW w:w="9780" w:type="dxa"/>
            <w:tcBorders>
              <w:bottom w:val="dotted" w:sz="2" w:space="0" w:color="000000"/>
            </w:tcBorders>
          </w:tcPr>
          <w:p>
            <w:pPr>
              <w:pStyle w:val="TableParagraph"/>
              <w:rPr>
                <w:sz w:val="18"/>
              </w:rPr>
            </w:pPr>
          </w:p>
          <w:p>
            <w:pPr>
              <w:pStyle w:val="TableParagraph"/>
              <w:ind w:left="69"/>
              <w:rPr>
                <w:b/>
                <w:sz w:val="18"/>
              </w:rPr>
            </w:pPr>
            <w:r>
              <w:rPr>
                <w:b/>
                <w:sz w:val="18"/>
              </w:rPr>
              <w:t>Le misure preventive e protettive e con DPI nel caso in cui, nonostante le prescrizioni operative-procedure, permangano rischi di interferenza</w:t>
            </w:r>
          </w:p>
          <w:p>
            <w:pPr>
              <w:pStyle w:val="TableParagraph"/>
              <w:rPr>
                <w:sz w:val="20"/>
              </w:rPr>
            </w:pPr>
          </w:p>
          <w:p>
            <w:pPr>
              <w:pStyle w:val="TableParagraph"/>
              <w:rPr>
                <w:sz w:val="16"/>
              </w:rPr>
            </w:pPr>
          </w:p>
          <w:p>
            <w:pPr>
              <w:pStyle w:val="TableParagraph"/>
              <w:numPr>
                <w:ilvl w:val="0"/>
                <w:numId w:val="50"/>
              </w:numPr>
              <w:tabs>
                <w:tab w:pos="281" w:val="left" w:leader="none"/>
              </w:tabs>
              <w:spacing w:line="207" w:lineRule="exact" w:before="1" w:after="0"/>
              <w:ind w:left="280" w:right="0" w:hanging="212"/>
              <w:jc w:val="left"/>
              <w:rPr>
                <w:b/>
                <w:sz w:val="18"/>
              </w:rPr>
            </w:pPr>
            <w:r>
              <w:rPr>
                <w:sz w:val="18"/>
              </w:rPr>
              <w:t>Misure preventive, protettive e di coordinamento con </w:t>
            </w:r>
            <w:r>
              <w:rPr>
                <w:b/>
                <w:sz w:val="18"/>
              </w:rPr>
              <w:t>apprestamenti</w:t>
            </w:r>
          </w:p>
          <w:p>
            <w:pPr>
              <w:pStyle w:val="TableParagraph"/>
              <w:numPr>
                <w:ilvl w:val="1"/>
                <w:numId w:val="50"/>
              </w:numPr>
              <w:tabs>
                <w:tab w:pos="708" w:val="left" w:leader="none"/>
              </w:tabs>
              <w:spacing w:line="206" w:lineRule="exact" w:before="0" w:after="0"/>
              <w:ind w:left="707" w:right="0" w:hanging="212"/>
              <w:jc w:val="left"/>
              <w:rPr>
                <w:sz w:val="18"/>
              </w:rPr>
            </w:pPr>
            <w:r>
              <w:rPr>
                <w:sz w:val="18"/>
              </w:rPr>
              <w:t>Le misure preventive, protettive e di coordinamento con apprestamenti non risultano</w:t>
            </w:r>
            <w:r>
              <w:rPr>
                <w:spacing w:val="-18"/>
                <w:sz w:val="18"/>
              </w:rPr>
              <w:t> </w:t>
            </w:r>
            <w:r>
              <w:rPr>
                <w:sz w:val="18"/>
              </w:rPr>
              <w:t>necessarie</w:t>
            </w:r>
          </w:p>
          <w:p>
            <w:pPr>
              <w:pStyle w:val="TableParagraph"/>
              <w:numPr>
                <w:ilvl w:val="1"/>
                <w:numId w:val="50"/>
              </w:numPr>
              <w:tabs>
                <w:tab w:pos="732" w:val="left" w:leader="none"/>
              </w:tabs>
              <w:spacing w:line="240" w:lineRule="auto" w:before="0" w:after="0"/>
              <w:ind w:left="779" w:right="71" w:hanging="284"/>
              <w:jc w:val="left"/>
              <w:rPr>
                <w:sz w:val="18"/>
              </w:rPr>
            </w:pPr>
            <w:r>
              <w:rPr>
                <w:sz w:val="18"/>
              </w:rPr>
              <w:t>Le misure preventive, protettive e di coordinamento con apprestamenti risultano necessarie e, sono qui sotto rappresentate:</w:t>
            </w:r>
          </w:p>
          <w:p>
            <w:pPr>
              <w:pStyle w:val="TableParagraph"/>
              <w:spacing w:line="187" w:lineRule="exact"/>
              <w:ind w:left="496"/>
              <w:rPr>
                <w:i/>
                <w:sz w:val="18"/>
              </w:rPr>
            </w:pPr>
            <w:r>
              <w:rPr>
                <w:i/>
                <w:sz w:val="18"/>
                <w:u w:val="single"/>
              </w:rPr>
              <w:t>Segnaletica , recinzione , impianto semaforico</w:t>
            </w:r>
          </w:p>
        </w:tc>
      </w:tr>
    </w:tbl>
    <w:p>
      <w:pPr>
        <w:pStyle w:val="BodyText"/>
      </w:pPr>
    </w:p>
    <w:p>
      <w:pPr>
        <w:pStyle w:val="BodyText"/>
      </w:pPr>
    </w:p>
    <w:p>
      <w:pPr>
        <w:pStyle w:val="BodyText"/>
      </w:pPr>
    </w:p>
    <w:p>
      <w:pPr>
        <w:pStyle w:val="BodyText"/>
      </w:pPr>
    </w:p>
    <w:p>
      <w:pPr>
        <w:pStyle w:val="BodyText"/>
      </w:pPr>
    </w:p>
    <w:p>
      <w:pPr>
        <w:pStyle w:val="BodyText"/>
        <w:spacing w:before="7"/>
        <w:rPr>
          <w:sz w:val="1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29" name="image1.jpeg"/>
                  <wp:cNvGraphicFramePr>
                    <a:graphicFrameLocks noChangeAspect="1"/>
                  </wp:cNvGraphicFramePr>
                  <a:graphic>
                    <a:graphicData uri="http://schemas.openxmlformats.org/drawingml/2006/picture">
                      <pic:pic>
                        <pic:nvPicPr>
                          <pic:cNvPr id="43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6065" w:hRule="atLeast"/>
        </w:trPr>
        <w:tc>
          <w:tcPr>
            <w:tcW w:w="9780" w:type="dxa"/>
            <w:tcBorders>
              <w:bottom w:val="dotted" w:sz="2"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5"/>
              <w:rPr>
                <w:sz w:val="23"/>
              </w:rPr>
            </w:pPr>
          </w:p>
          <w:p>
            <w:pPr>
              <w:pStyle w:val="TableParagraph"/>
              <w:numPr>
                <w:ilvl w:val="0"/>
                <w:numId w:val="51"/>
              </w:numPr>
              <w:tabs>
                <w:tab w:pos="281" w:val="left" w:leader="none"/>
              </w:tabs>
              <w:spacing w:line="207" w:lineRule="exact" w:before="0" w:after="0"/>
              <w:ind w:left="280" w:right="0" w:hanging="212"/>
              <w:jc w:val="left"/>
              <w:rPr>
                <w:b/>
                <w:sz w:val="18"/>
              </w:rPr>
            </w:pPr>
            <w:r>
              <w:rPr>
                <w:sz w:val="18"/>
              </w:rPr>
              <w:t>Misure preventive, protettive e di coordinamento con </w:t>
            </w:r>
            <w:r>
              <w:rPr>
                <w:b/>
                <w:sz w:val="18"/>
              </w:rPr>
              <w:t>attrezzature</w:t>
            </w:r>
          </w:p>
          <w:p>
            <w:pPr>
              <w:pStyle w:val="TableParagraph"/>
              <w:numPr>
                <w:ilvl w:val="1"/>
                <w:numId w:val="51"/>
              </w:numPr>
              <w:tabs>
                <w:tab w:pos="708" w:val="left" w:leader="none"/>
              </w:tabs>
              <w:spacing w:line="206" w:lineRule="exact" w:before="0" w:after="0"/>
              <w:ind w:left="707" w:right="0" w:hanging="212"/>
              <w:jc w:val="left"/>
              <w:rPr>
                <w:sz w:val="18"/>
              </w:rPr>
            </w:pPr>
            <w:r>
              <w:rPr>
                <w:sz w:val="18"/>
              </w:rPr>
              <w:t>Le misure preventive, protettive e di coordinamento con attrezzature non risultano</w:t>
            </w:r>
            <w:r>
              <w:rPr>
                <w:spacing w:val="-20"/>
                <w:sz w:val="18"/>
              </w:rPr>
              <w:t> </w:t>
            </w:r>
            <w:r>
              <w:rPr>
                <w:sz w:val="18"/>
              </w:rPr>
              <w:t>necessarie</w:t>
            </w:r>
          </w:p>
          <w:p>
            <w:pPr>
              <w:pStyle w:val="TableParagraph"/>
              <w:numPr>
                <w:ilvl w:val="0"/>
                <w:numId w:val="51"/>
              </w:numPr>
              <w:tabs>
                <w:tab w:pos="281" w:val="left" w:leader="none"/>
              </w:tabs>
              <w:spacing w:line="206" w:lineRule="exact" w:before="0" w:after="0"/>
              <w:ind w:left="280" w:right="0" w:hanging="212"/>
              <w:jc w:val="left"/>
              <w:rPr>
                <w:b/>
                <w:sz w:val="18"/>
              </w:rPr>
            </w:pPr>
            <w:r>
              <w:rPr>
                <w:sz w:val="18"/>
              </w:rPr>
              <w:t>Misure preventive, protettive e di coordinamento con </w:t>
            </w:r>
            <w:r>
              <w:rPr>
                <w:b/>
                <w:sz w:val="18"/>
              </w:rPr>
              <w:t>infrastrutture</w:t>
            </w:r>
          </w:p>
          <w:p>
            <w:pPr>
              <w:pStyle w:val="TableParagraph"/>
              <w:numPr>
                <w:ilvl w:val="1"/>
                <w:numId w:val="51"/>
              </w:numPr>
              <w:tabs>
                <w:tab w:pos="708" w:val="left" w:leader="none"/>
              </w:tabs>
              <w:spacing w:line="207" w:lineRule="exact" w:before="0" w:after="0"/>
              <w:ind w:left="707" w:right="0" w:hanging="212"/>
              <w:jc w:val="left"/>
              <w:rPr>
                <w:sz w:val="18"/>
              </w:rPr>
            </w:pPr>
            <w:r>
              <w:rPr>
                <w:sz w:val="18"/>
              </w:rPr>
              <w:t>Le misure preventive, protettive e di coordinamento con infrastrutture non risultano</w:t>
            </w:r>
            <w:r>
              <w:rPr>
                <w:spacing w:val="-18"/>
                <w:sz w:val="18"/>
              </w:rPr>
              <w:t> </w:t>
            </w:r>
            <w:r>
              <w:rPr>
                <w:sz w:val="18"/>
              </w:rPr>
              <w:t>necessarie</w:t>
            </w:r>
          </w:p>
          <w:p>
            <w:pPr>
              <w:pStyle w:val="TableParagraph"/>
              <w:spacing w:before="1"/>
              <w:rPr>
                <w:sz w:val="18"/>
              </w:rPr>
            </w:pPr>
          </w:p>
          <w:p>
            <w:pPr>
              <w:pStyle w:val="TableParagraph"/>
              <w:spacing w:line="207" w:lineRule="exact"/>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mezzi e servizi di protezione collettiva</w:t>
            </w:r>
          </w:p>
          <w:p>
            <w:pPr>
              <w:pStyle w:val="TableParagraph"/>
              <w:ind w:left="779" w:hanging="284"/>
              <w:rPr>
                <w:sz w:val="18"/>
              </w:rPr>
            </w:pPr>
            <w:r>
              <w:rPr>
                <w:rFonts w:ascii="Wingdings" w:hAnsi="Wingdings"/>
                <w:sz w:val="18"/>
              </w:rPr>
              <w:t></w:t>
            </w:r>
            <w:r>
              <w:rPr>
                <w:rFonts w:ascii="Times New Roman" w:hAnsi="Times New Roman"/>
                <w:sz w:val="18"/>
              </w:rPr>
              <w:t> </w:t>
            </w:r>
            <w:r>
              <w:rPr>
                <w:sz w:val="18"/>
              </w:rPr>
              <w:t>Le misure preventive, protettive e di coordinamento con mezzi e servizi di protezione collettiva risultano necessarie e, sono qui sotto rappresentate:</w:t>
            </w:r>
          </w:p>
          <w:p>
            <w:pPr>
              <w:pStyle w:val="TableParagraph"/>
              <w:spacing w:line="207" w:lineRule="exact" w:before="1"/>
              <w:ind w:left="844"/>
              <w:rPr>
                <w:i/>
                <w:sz w:val="18"/>
              </w:rPr>
            </w:pPr>
            <w:r>
              <w:rPr>
                <w:i/>
                <w:sz w:val="18"/>
                <w:u w:val="single"/>
              </w:rPr>
              <w:t>Segnaletica interna al cantiere; </w:t>
            </w:r>
          </w:p>
          <w:p>
            <w:pPr>
              <w:pStyle w:val="TableParagraph"/>
              <w:ind w:left="844" w:right="4823"/>
              <w:rPr>
                <w:i/>
                <w:sz w:val="18"/>
              </w:rPr>
            </w:pPr>
            <w:r>
              <w:rPr>
                <w:i/>
                <w:sz w:val="18"/>
                <w:u w:val="single"/>
              </w:rPr>
              <w:t>Segnalazione esterna della presenza del cantiere;</w:t>
            </w:r>
            <w:r>
              <w:rPr>
                <w:i/>
                <w:sz w:val="18"/>
              </w:rPr>
              <w:t> </w:t>
            </w:r>
            <w:r>
              <w:rPr>
                <w:i/>
                <w:sz w:val="18"/>
                <w:u w:val="single"/>
              </w:rPr>
              <w:t>Illuminazione delle vie di transito del cantiere</w:t>
            </w:r>
            <w:r>
              <w:rPr>
                <w:i/>
                <w:sz w:val="18"/>
              </w:rPr>
              <w:t> </w:t>
            </w:r>
            <w:r>
              <w:rPr>
                <w:i/>
                <w:sz w:val="18"/>
                <w:u w:val="single"/>
              </w:rPr>
              <w:t>Divieto di accesso di estranei alle zone di lavoro;</w:t>
            </w:r>
            <w:r>
              <w:rPr>
                <w:i/>
                <w:sz w:val="18"/>
              </w:rPr>
              <w:t> </w:t>
            </w:r>
            <w:r>
              <w:rPr>
                <w:i/>
                <w:sz w:val="18"/>
                <w:u w:val="single"/>
              </w:rPr>
              <w:t>Impianto semaforico, movieri</w:t>
            </w:r>
          </w:p>
          <w:p>
            <w:pPr>
              <w:pStyle w:val="TableParagraph"/>
              <w:rPr>
                <w:sz w:val="18"/>
              </w:rPr>
            </w:pPr>
          </w:p>
          <w:p>
            <w:pPr>
              <w:pStyle w:val="TableParagraph"/>
              <w:spacing w:line="207" w:lineRule="exact"/>
              <w:ind w:left="69"/>
              <w:rPr>
                <w:b/>
                <w:sz w:val="18"/>
              </w:rPr>
            </w:pPr>
            <w:r>
              <w:rPr>
                <w:rFonts w:ascii="Wingdings" w:hAnsi="Wingdings"/>
                <w:sz w:val="18"/>
              </w:rPr>
              <w:t></w:t>
            </w:r>
            <w:r>
              <w:rPr>
                <w:rFonts w:ascii="Times New Roman" w:hAnsi="Times New Roman"/>
                <w:sz w:val="18"/>
              </w:rPr>
              <w:t> </w:t>
            </w:r>
            <w:r>
              <w:rPr>
                <w:sz w:val="18"/>
              </w:rPr>
              <w:t>Misure preventive, protettive e di coordinamento con </w:t>
            </w:r>
            <w:r>
              <w:rPr>
                <w:b/>
                <w:sz w:val="18"/>
              </w:rPr>
              <w:t>DPI</w:t>
            </w:r>
          </w:p>
          <w:p>
            <w:pPr>
              <w:pStyle w:val="TableParagraph"/>
              <w:ind w:left="779" w:hanging="284"/>
              <w:rPr>
                <w:b/>
                <w:i/>
                <w:sz w:val="18"/>
              </w:rPr>
            </w:pPr>
            <w:r>
              <w:rPr>
                <w:rFonts w:ascii="Wingdings" w:hAnsi="Wingdings"/>
                <w:sz w:val="18"/>
              </w:rPr>
              <w:t></w:t>
            </w:r>
            <w:r>
              <w:rPr>
                <w:rFonts w:ascii="Times New Roman" w:hAnsi="Times New Roman"/>
                <w:sz w:val="18"/>
              </w:rPr>
              <w:t> </w:t>
            </w:r>
            <w:r>
              <w:rPr>
                <w:b/>
                <w:sz w:val="18"/>
              </w:rPr>
              <w:t>Le misure preventive, protettive e di coordinamento con DPI (necessari a causa dei rischi interferenziali) risultano necessarie</w:t>
            </w:r>
            <w:r>
              <w:rPr>
                <w:b/>
                <w:i/>
                <w:sz w:val="18"/>
              </w:rPr>
              <w:t>.</w:t>
            </w:r>
          </w:p>
          <w:p>
            <w:pPr>
              <w:pStyle w:val="TableParagraph"/>
              <w:spacing w:line="187" w:lineRule="exact" w:before="1"/>
              <w:ind w:left="1062"/>
              <w:rPr>
                <w:b/>
                <w:sz w:val="18"/>
              </w:rPr>
            </w:pPr>
            <w:r>
              <w:rPr>
                <w:sz w:val="18"/>
              </w:rPr>
              <w:t>Gilet alta visibilità</w:t>
            </w:r>
            <w:r>
              <w:rPr>
                <w:b/>
                <w:sz w:val="18"/>
              </w:rPr>
              <w:t>;</w:t>
            </w:r>
          </w:p>
        </w:tc>
      </w:tr>
    </w:tbl>
    <w:p>
      <w:pPr>
        <w:pStyle w:val="BodyText"/>
      </w:pPr>
    </w:p>
    <w:p>
      <w:pPr>
        <w:pStyle w:val="BodyText"/>
      </w:pPr>
    </w:p>
    <w:p>
      <w:pPr>
        <w:pStyle w:val="BodyText"/>
        <w:rPr>
          <w:sz w:val="18"/>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784" w:hRule="atLeast"/>
        </w:trPr>
        <w:tc>
          <w:tcPr>
            <w:tcW w:w="5516" w:type="dxa"/>
            <w:tcBorders>
              <w:bottom w:val="double" w:sz="1" w:space="0" w:color="000000"/>
              <w:right w:val="dotted" w:sz="2" w:space="0" w:color="000000"/>
            </w:tcBorders>
            <w:shd w:val="clear" w:color="auto" w:fill="003366"/>
          </w:tcPr>
          <w:p>
            <w:pPr>
              <w:pStyle w:val="TableParagraph"/>
              <w:spacing w:line="235" w:lineRule="auto" w:before="4"/>
              <w:ind w:left="213" w:right="197"/>
              <w:rPr>
                <w:b/>
                <w:sz w:val="22"/>
              </w:rPr>
            </w:pPr>
            <w:r>
              <w:rPr>
                <w:color w:val="FFFFFF"/>
                <w:sz w:val="24"/>
              </w:rPr>
              <w:t>15)</w:t>
            </w:r>
            <w:r>
              <w:rPr>
                <w:b/>
                <w:color w:val="FFFFFF"/>
                <w:sz w:val="22"/>
              </w:rPr>
              <w:t>Rischi derivanti dal possibile rinvenimento di ordigni bellici inesplosi durante le attività di</w:t>
            </w:r>
          </w:p>
          <w:p>
            <w:pPr>
              <w:pStyle w:val="TableParagraph"/>
              <w:spacing w:line="239" w:lineRule="exact" w:before="3"/>
              <w:ind w:left="213"/>
              <w:rPr>
                <w:b/>
                <w:sz w:val="22"/>
              </w:rPr>
            </w:pPr>
            <w:r>
              <w:rPr>
                <w:b/>
                <w:color w:val="FFFFFF"/>
                <w:sz w:val="22"/>
              </w:rPr>
              <w:t>scavo</w:t>
            </w:r>
          </w:p>
        </w:tc>
        <w:tc>
          <w:tcPr>
            <w:tcW w:w="2511" w:type="dxa"/>
            <w:tcBorders>
              <w:left w:val="dotted" w:sz="2" w:space="0" w:color="000000"/>
              <w:bottom w:val="double" w:sz="1" w:space="0" w:color="000000"/>
              <w:right w:val="dotted" w:sz="2" w:space="0" w:color="000000"/>
            </w:tcBorders>
            <w:shd w:val="clear" w:color="auto" w:fill="003366"/>
          </w:tcPr>
          <w:p>
            <w:pPr>
              <w:pStyle w:val="TableParagraph"/>
              <w:ind w:left="874" w:right="518" w:hanging="325"/>
              <w:rPr>
                <w:sz w:val="22"/>
              </w:rPr>
            </w:pPr>
            <w:r>
              <w:rPr>
                <w:color w:val="FFFFFF"/>
                <w:sz w:val="22"/>
                <w:u w:val="single" w:color="FFFFFF"/>
              </w:rPr>
              <w:t>Art. 91 c. 2-bis</w:t>
            </w:r>
            <w:r>
              <w:rPr>
                <w:color w:val="FFFFFF"/>
                <w:sz w:val="22"/>
              </w:rPr>
              <w:t> </w:t>
            </w:r>
            <w:r>
              <w:rPr>
                <w:color w:val="FFFFFF"/>
                <w:sz w:val="22"/>
                <w:u w:val="single" w:color="FFFFFF"/>
              </w:rPr>
              <w:t>Art. 104</w:t>
            </w:r>
          </w:p>
        </w:tc>
        <w:tc>
          <w:tcPr>
            <w:tcW w:w="1601" w:type="dxa"/>
            <w:tcBorders>
              <w:left w:val="dotted" w:sz="2" w:space="0" w:color="000000"/>
              <w:bottom w:val="double" w:sz="1"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351" w:hRule="atLeast"/>
        </w:trPr>
        <w:tc>
          <w:tcPr>
            <w:tcW w:w="9628" w:type="dxa"/>
            <w:gridSpan w:val="3"/>
            <w:tcBorders>
              <w:top w:val="double" w:sz="1" w:space="0" w:color="000000"/>
              <w:bottom w:val="dotted" w:sz="4" w:space="0" w:color="000000"/>
            </w:tcBorders>
          </w:tcPr>
          <w:p>
            <w:pPr>
              <w:pStyle w:val="TableParagraph"/>
              <w:spacing w:line="232" w:lineRule="exact" w:before="100"/>
              <w:ind w:left="213"/>
              <w:rPr>
                <w:b/>
                <w:sz w:val="22"/>
              </w:rPr>
            </w:pPr>
            <w:r>
              <w:rPr>
                <w:b/>
                <w:sz w:val="22"/>
              </w:rPr>
              <w:t>Rischi di possibile rinvenimento di ordigni bellici inesplosi nelle attività di scavo</w:t>
            </w:r>
          </w:p>
        </w:tc>
      </w:tr>
      <w:tr>
        <w:trPr>
          <w:trHeight w:val="1265" w:hRule="atLeast"/>
        </w:trPr>
        <w:tc>
          <w:tcPr>
            <w:tcW w:w="9628" w:type="dxa"/>
            <w:gridSpan w:val="3"/>
            <w:tcBorders>
              <w:top w:val="dotted" w:sz="4" w:space="0" w:color="000000"/>
              <w:bottom w:val="dotted" w:sz="2" w:space="0" w:color="000000"/>
            </w:tcBorders>
          </w:tcPr>
          <w:p>
            <w:pPr>
              <w:pStyle w:val="TableParagraph"/>
              <w:spacing w:before="90"/>
              <w:ind w:left="213"/>
              <w:rPr>
                <w:b/>
                <w:sz w:val="20"/>
              </w:rPr>
            </w:pPr>
            <w:r>
              <w:rPr>
                <w:b/>
                <w:sz w:val="20"/>
              </w:rPr>
              <w:t>Valutazione del rischio da parte del CSP:</w:t>
            </w:r>
          </w:p>
          <w:p>
            <w:pPr>
              <w:pStyle w:val="TableParagraph"/>
              <w:spacing w:before="1"/>
              <w:ind w:left="213" w:right="194"/>
              <w:rPr>
                <w:sz w:val="20"/>
              </w:rPr>
            </w:pPr>
            <w:r>
              <w:rPr>
                <w:sz w:val="20"/>
              </w:rPr>
              <w:t>Si allega al presente documento una relazione di “ Analisi preliminare del rischio di rinvenimento di ordigni bellici inesplosi.</w:t>
            </w:r>
          </w:p>
        </w:tc>
      </w:tr>
    </w:tbl>
    <w:p>
      <w:pPr>
        <w:pStyle w:val="BodyText"/>
        <w:spacing w:before="1"/>
        <w:rPr>
          <w:sz w:val="22"/>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264" w:hRule="atLeast"/>
        </w:trPr>
        <w:tc>
          <w:tcPr>
            <w:tcW w:w="5516" w:type="dxa"/>
            <w:tcBorders>
              <w:bottom w:val="dotted" w:sz="2" w:space="0" w:color="000000"/>
              <w:right w:val="dotted" w:sz="2" w:space="0" w:color="000000"/>
            </w:tcBorders>
            <w:shd w:val="clear" w:color="auto" w:fill="003366"/>
          </w:tcPr>
          <w:p>
            <w:pPr>
              <w:pStyle w:val="TableParagraph"/>
              <w:spacing w:line="273" w:lineRule="exact"/>
              <w:ind w:left="213"/>
              <w:rPr>
                <w:b/>
                <w:sz w:val="22"/>
              </w:rPr>
            </w:pPr>
            <w:r>
              <w:rPr>
                <w:color w:val="FFFFFF"/>
                <w:sz w:val="24"/>
              </w:rPr>
              <w:t>16)</w:t>
            </w:r>
            <w:r>
              <w:rPr>
                <w:b/>
                <w:color w:val="FFFFFF"/>
                <w:sz w:val="22"/>
              </w:rPr>
              <w:t>Organizzazione del cantiere:</w:t>
            </w:r>
          </w:p>
          <w:p>
            <w:pPr>
              <w:pStyle w:val="TableParagraph"/>
              <w:ind w:left="213" w:right="788"/>
              <w:rPr>
                <w:b/>
                <w:sz w:val="22"/>
              </w:rPr>
            </w:pPr>
            <w:r>
              <w:rPr>
                <w:b/>
                <w:color w:val="FFFFFF"/>
                <w:sz w:val="22"/>
              </w:rPr>
              <w:t>le modalità da seguire per la recinzione del cantiere, gli accessi e le segnalazioni</w:t>
            </w:r>
          </w:p>
        </w:tc>
        <w:tc>
          <w:tcPr>
            <w:tcW w:w="2511" w:type="dxa"/>
            <w:tcBorders>
              <w:left w:val="dotted" w:sz="2" w:space="0" w:color="000000"/>
              <w:bottom w:val="dotted" w:sz="2"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d) sub 2</w:t>
            </w:r>
          </w:p>
          <w:p>
            <w:pPr>
              <w:pStyle w:val="TableParagraph"/>
              <w:ind w:left="239" w:right="223"/>
              <w:jc w:val="center"/>
              <w:rPr>
                <w:sz w:val="22"/>
              </w:rPr>
            </w:pPr>
            <w:r>
              <w:rPr>
                <w:color w:val="FFFFFF"/>
                <w:sz w:val="22"/>
                <w:u w:val="single" w:color="FFFFFF"/>
              </w:rPr>
              <w:t>All. XV p. 2.2.2. (lett.</w:t>
            </w:r>
            <w:r>
              <w:rPr>
                <w:color w:val="FFFFFF"/>
                <w:sz w:val="22"/>
              </w:rPr>
              <w:t> </w:t>
            </w:r>
            <w:r>
              <w:rPr>
                <w:color w:val="FFFFFF"/>
                <w:sz w:val="22"/>
                <w:u w:val="single" w:color="FFFFFF"/>
              </w:rPr>
              <w:t>a)</w:t>
            </w:r>
          </w:p>
          <w:p>
            <w:pPr>
              <w:pStyle w:val="TableParagraph"/>
              <w:spacing w:line="232" w:lineRule="exact"/>
              <w:ind w:left="238" w:right="223"/>
              <w:jc w:val="center"/>
              <w:rPr>
                <w:sz w:val="22"/>
              </w:rPr>
            </w:pPr>
            <w:r>
              <w:rPr>
                <w:color w:val="FFFFFF"/>
                <w:sz w:val="22"/>
                <w:u w:val="single" w:color="FFFFFF"/>
              </w:rPr>
              <w:t>All. XV p. 2.2.4.</w:t>
            </w:r>
          </w:p>
        </w:tc>
        <w:tc>
          <w:tcPr>
            <w:tcW w:w="1601" w:type="dxa"/>
            <w:tcBorders>
              <w:left w:val="dotted" w:sz="2" w:space="0" w:color="000000"/>
              <w:bottom w:val="dotted" w:sz="2"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bl>
    <w:p>
      <w:pPr>
        <w:pStyle w:val="BodyText"/>
        <w:rPr>
          <w:sz w:val="6"/>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012" w:hRule="atLeast"/>
        </w:trPr>
        <w:tc>
          <w:tcPr>
            <w:tcW w:w="9628" w:type="dxa"/>
            <w:tcBorders>
              <w:bottom w:val="dotted" w:sz="2" w:space="0" w:color="000000"/>
            </w:tcBorders>
          </w:tcPr>
          <w:p>
            <w:pPr>
              <w:pStyle w:val="TableParagraph"/>
              <w:spacing w:before="90"/>
              <w:ind w:left="213"/>
              <w:rPr>
                <w:b/>
                <w:sz w:val="20"/>
              </w:rPr>
            </w:pPr>
            <w:r>
              <w:rPr>
                <w:b/>
                <w:sz w:val="20"/>
              </w:rPr>
              <w:t>Le modalità da seguire per la recinzione del cantiere</w:t>
            </w:r>
          </w:p>
          <w:p>
            <w:pPr>
              <w:pStyle w:val="TableParagraph"/>
              <w:spacing w:before="1"/>
              <w:ind w:left="213"/>
              <w:rPr>
                <w:b/>
                <w:sz w:val="20"/>
              </w:rPr>
            </w:pPr>
            <w:r>
              <w:rPr>
                <w:b/>
                <w:sz w:val="20"/>
              </w:rPr>
              <w:t>Scelte Progettuali ed Organizzative con relative misure di coordinamento</w:t>
            </w:r>
          </w:p>
          <w:p>
            <w:pPr>
              <w:pStyle w:val="TableParagraph"/>
              <w:spacing w:line="228" w:lineRule="exact" w:before="5"/>
              <w:ind w:left="213"/>
              <w:rPr>
                <w:sz w:val="20"/>
              </w:rPr>
            </w:pPr>
            <w:r>
              <w:rPr>
                <w:sz w:val="20"/>
              </w:rPr>
              <w:t>Le scelte progettuali e organizzative determinate dal Progettista dell’opera in collaborazione con il CSP con le relative misure di coordinamento e le modalità di verifica del loro rispetto sono state le seguenti:</w:t>
            </w:r>
          </w:p>
        </w:tc>
      </w:tr>
    </w:tbl>
    <w:p>
      <w:pPr>
        <w:pStyle w:val="BodyText"/>
        <w:spacing w:before="5"/>
        <w:rPr>
          <w:sz w:val="25"/>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33" name="image1.jpeg"/>
                  <wp:cNvGraphicFramePr>
                    <a:graphicFrameLocks noChangeAspect="1"/>
                  </wp:cNvGraphicFramePr>
                  <a:graphic>
                    <a:graphicData uri="http://schemas.openxmlformats.org/drawingml/2006/picture">
                      <pic:pic>
                        <pic:nvPicPr>
                          <pic:cNvPr id="43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557"/>
          <w:footerReference w:type="default" r:id="rId558"/>
          <w:pgSz w:w="11910" w:h="16840"/>
          <w:pgMar w:header="722" w:footer="21" w:top="2700" w:bottom="220" w:left="640" w:right="640"/>
          <w:pgNumType w:start="98"/>
        </w:sectPr>
      </w:pPr>
    </w:p>
    <w:p>
      <w:pPr>
        <w:pStyle w:val="BodyText"/>
      </w:pPr>
      <w:r>
        <w:rPr/>
        <w:pict>
          <v:line style="position:absolute;mso-position-horizontal-relative:page;mso-position-vertical-relative:page;z-index:251852800" from="28.68pt,443.949982pt" to="28.68pt,455.469982pt" stroked="true" strokeweight=".72pt" strokecolor="#000000">
            <v:stroke dashstyle="solid"/>
            <w10:wrap type="none"/>
          </v:line>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8763" w:hRule="atLeast"/>
        </w:trPr>
        <w:tc>
          <w:tcPr>
            <w:tcW w:w="9628" w:type="dxa"/>
            <w:tcBorders>
              <w:bottom w:val="dotted" w:sz="2" w:space="0" w:color="000000"/>
            </w:tcBorders>
          </w:tcPr>
          <w:p>
            <w:pPr>
              <w:pStyle w:val="TableParagraph"/>
              <w:ind w:left="213" w:right="205"/>
              <w:jc w:val="both"/>
              <w:rPr>
                <w:sz w:val="20"/>
              </w:rPr>
            </w:pPr>
            <w:r>
              <w:rPr>
                <w:b/>
                <w:sz w:val="20"/>
                <w:u w:val="thick"/>
              </w:rPr>
              <w:t>scelte progettuali</w:t>
            </w:r>
            <w:r>
              <w:rPr>
                <w:b/>
                <w:sz w:val="20"/>
              </w:rPr>
              <w:t> </w:t>
            </w:r>
            <w:r>
              <w:rPr>
                <w:sz w:val="20"/>
              </w:rPr>
              <w:t>All'occorrenza l'uscita dei mezzi d'opera e le eventuali interferenze degli stessi col traffico veicolare verranno regolati con appositi movieri.</w:t>
            </w:r>
          </w:p>
          <w:p>
            <w:pPr>
              <w:pStyle w:val="TableParagraph"/>
              <w:ind w:left="213" w:right="207"/>
              <w:jc w:val="both"/>
              <w:rPr>
                <w:sz w:val="20"/>
              </w:rPr>
            </w:pPr>
            <w:r>
              <w:rPr>
                <w:sz w:val="20"/>
              </w:rPr>
              <w:t>Per la recinzione di cantiere si prevede l’utilizzo di sistemi modulari di “recinzione prefabbricata da cantiere costituita da pannelli metallici di rete elettrosaldata e basi in cemento aventi altezza minima di</w:t>
            </w:r>
          </w:p>
          <w:p>
            <w:pPr>
              <w:pStyle w:val="TableParagraph"/>
              <w:ind w:left="213"/>
              <w:jc w:val="both"/>
              <w:rPr>
                <w:sz w:val="20"/>
              </w:rPr>
            </w:pPr>
            <w:r>
              <w:rPr>
                <w:sz w:val="20"/>
              </w:rPr>
              <w:t>m. 1,95” comprensivo di “rete di plastica stampata a maglie strette”.</w:t>
            </w:r>
          </w:p>
          <w:p>
            <w:pPr>
              <w:pStyle w:val="TableParagraph"/>
              <w:ind w:left="213" w:right="208"/>
              <w:jc w:val="both"/>
              <w:rPr>
                <w:sz w:val="20"/>
              </w:rPr>
            </w:pPr>
            <w:r>
              <w:rPr>
                <w:sz w:val="20"/>
              </w:rPr>
              <w:t>L’installazione della rete plastificata è subordinata a vincoli di stabilità (forte vento …) e visibilità (vicinanze agli accessi carrabili).</w:t>
            </w:r>
          </w:p>
          <w:p>
            <w:pPr>
              <w:pStyle w:val="TableParagraph"/>
              <w:ind w:left="213" w:right="201"/>
              <w:jc w:val="both"/>
              <w:rPr>
                <w:sz w:val="20"/>
              </w:rPr>
            </w:pPr>
            <w:r>
              <w:rPr>
                <w:b/>
                <w:sz w:val="20"/>
                <w:u w:val="thick"/>
              </w:rPr>
              <w:t>scelte organizzative</w:t>
            </w:r>
            <w:r>
              <w:rPr>
                <w:b/>
                <w:sz w:val="20"/>
              </w:rPr>
              <w:t> </w:t>
            </w:r>
            <w:r>
              <w:rPr>
                <w:sz w:val="20"/>
              </w:rPr>
              <w:t>Durante le fasi di scarico dei materiali vietare l'avvicinamento del personale e di terzi, medianti avvisi e sbarramenti. Fornire le informazioni necessarie ad eseguire una corretta movimentazione manuale dei carichi pesanti ed ingombranti. A tutti coloro che devono operare in prossimità di zone di transito veicolare vanno forniti gli indumenti fluorescenti e rifrangenti aventi le caratteristiche previste norme vigenti.</w:t>
            </w:r>
          </w:p>
          <w:p>
            <w:pPr>
              <w:pStyle w:val="TableParagraph"/>
              <w:ind w:left="213" w:right="206"/>
              <w:jc w:val="both"/>
              <w:rPr>
                <w:sz w:val="20"/>
              </w:rPr>
            </w:pPr>
            <w:r>
              <w:rPr>
                <w:sz w:val="20"/>
              </w:rPr>
              <w:t>Gli scavi alla fine della giornata lavorativa, indipendentemente dalla tipologia delle strade interessate</w:t>
            </w:r>
            <w:r>
              <w:rPr>
                <w:spacing w:val="-38"/>
                <w:sz w:val="20"/>
              </w:rPr>
              <w:t> </w:t>
            </w:r>
            <w:r>
              <w:rPr>
                <w:sz w:val="20"/>
              </w:rPr>
              <w:t>dai lavori, devono essere rinterrati, la sede carrabile liberata dai mezzi d’opera e la circolazione stradale ripristinata.</w:t>
            </w:r>
          </w:p>
          <w:p>
            <w:pPr>
              <w:pStyle w:val="TableParagraph"/>
              <w:ind w:left="213" w:right="205"/>
              <w:jc w:val="both"/>
              <w:rPr>
                <w:sz w:val="20"/>
              </w:rPr>
            </w:pPr>
            <w:r>
              <w:rPr>
                <w:sz w:val="20"/>
              </w:rPr>
              <w:t>L’andamento dei lavori dovrà sempre prevedere ogni fine settimana e/o prima di eventuali festività infrasettimanali, il ripristino delle pavimentazioni delle strade già interessate dai lavori di scavo e posa condotte.</w:t>
            </w:r>
          </w:p>
          <w:p>
            <w:pPr>
              <w:pStyle w:val="TableParagraph"/>
              <w:ind w:left="213" w:right="199"/>
              <w:jc w:val="both"/>
              <w:rPr>
                <w:sz w:val="20"/>
              </w:rPr>
            </w:pPr>
            <w:r>
              <w:rPr>
                <w:sz w:val="20"/>
              </w:rPr>
              <w:t>Creare, in corrispondenza di ciascun accesso carraio interessato dall'area di cantiere, un'interruzione della recinzione di cantiere, se non per il tempo strettamente necessario all'esecuzione dei lavori: dovranno comunque essere sempre presenti idonee piastre metalliche da posizionarsi trasversalmente alla sezione di scavo per permettere l'entrata/uscita dei veicoli privati dalle rispettive proprietà.</w:t>
            </w:r>
          </w:p>
          <w:p>
            <w:pPr>
              <w:pStyle w:val="TableParagraph"/>
              <w:ind w:left="213" w:right="203"/>
              <w:jc w:val="both"/>
              <w:rPr>
                <w:sz w:val="20"/>
              </w:rPr>
            </w:pPr>
            <w:r>
              <w:rPr>
                <w:sz w:val="20"/>
              </w:rPr>
              <w:t>Il</w:t>
            </w:r>
            <w:r>
              <w:rPr>
                <w:spacing w:val="-12"/>
                <w:sz w:val="20"/>
              </w:rPr>
              <w:t> </w:t>
            </w:r>
            <w:r>
              <w:rPr>
                <w:sz w:val="20"/>
              </w:rPr>
              <w:t>cantiere</w:t>
            </w:r>
            <w:r>
              <w:rPr>
                <w:spacing w:val="-11"/>
                <w:sz w:val="20"/>
              </w:rPr>
              <w:t> </w:t>
            </w:r>
            <w:r>
              <w:rPr>
                <w:sz w:val="20"/>
              </w:rPr>
              <w:t>sarà</w:t>
            </w:r>
            <w:r>
              <w:rPr>
                <w:spacing w:val="-9"/>
                <w:sz w:val="20"/>
              </w:rPr>
              <w:t> </w:t>
            </w:r>
            <w:r>
              <w:rPr>
                <w:sz w:val="20"/>
              </w:rPr>
              <w:t>segnalato</w:t>
            </w:r>
            <w:r>
              <w:rPr>
                <w:spacing w:val="-10"/>
                <w:sz w:val="20"/>
              </w:rPr>
              <w:t> </w:t>
            </w:r>
            <w:r>
              <w:rPr>
                <w:sz w:val="20"/>
              </w:rPr>
              <w:t>e</w:t>
            </w:r>
            <w:r>
              <w:rPr>
                <w:spacing w:val="-7"/>
                <w:sz w:val="20"/>
              </w:rPr>
              <w:t> </w:t>
            </w:r>
            <w:r>
              <w:rPr>
                <w:sz w:val="20"/>
              </w:rPr>
              <w:t>delimitato</w:t>
            </w:r>
            <w:r>
              <w:rPr>
                <w:spacing w:val="-12"/>
                <w:sz w:val="20"/>
              </w:rPr>
              <w:t> </w:t>
            </w:r>
            <w:r>
              <w:rPr>
                <w:sz w:val="20"/>
              </w:rPr>
              <w:t>come</w:t>
            </w:r>
            <w:r>
              <w:rPr>
                <w:spacing w:val="-9"/>
                <w:sz w:val="20"/>
              </w:rPr>
              <w:t> </w:t>
            </w:r>
            <w:r>
              <w:rPr>
                <w:sz w:val="20"/>
              </w:rPr>
              <w:t>previsto</w:t>
            </w:r>
            <w:r>
              <w:rPr>
                <w:spacing w:val="-9"/>
                <w:sz w:val="20"/>
              </w:rPr>
              <w:t> </w:t>
            </w:r>
            <w:r>
              <w:rPr>
                <w:sz w:val="20"/>
              </w:rPr>
              <w:t>dal</w:t>
            </w:r>
            <w:r>
              <w:rPr>
                <w:spacing w:val="-12"/>
                <w:sz w:val="20"/>
              </w:rPr>
              <w:t> </w:t>
            </w:r>
            <w:r>
              <w:rPr>
                <w:sz w:val="20"/>
              </w:rPr>
              <w:t>M.T.O.</w:t>
            </w:r>
            <w:r>
              <w:rPr>
                <w:spacing w:val="-11"/>
                <w:sz w:val="20"/>
              </w:rPr>
              <w:t> </w:t>
            </w:r>
            <w:r>
              <w:rPr>
                <w:sz w:val="20"/>
              </w:rPr>
              <w:t>ITALGAS</w:t>
            </w:r>
            <w:r>
              <w:rPr>
                <w:spacing w:val="-10"/>
                <w:sz w:val="20"/>
              </w:rPr>
              <w:t> </w:t>
            </w:r>
            <w:r>
              <w:rPr>
                <w:sz w:val="20"/>
              </w:rPr>
              <w:t>“SEGNALAMENTO</w:t>
            </w:r>
            <w:r>
              <w:rPr>
                <w:spacing w:val="-8"/>
                <w:sz w:val="20"/>
              </w:rPr>
              <w:t> </w:t>
            </w:r>
            <w:r>
              <w:rPr>
                <w:sz w:val="20"/>
              </w:rPr>
              <w:t>CANTIERI STRADALI”</w:t>
            </w:r>
          </w:p>
          <w:p>
            <w:pPr>
              <w:pStyle w:val="TableParagraph"/>
              <w:spacing w:before="10"/>
              <w:rPr>
                <w:sz w:val="19"/>
              </w:rPr>
            </w:pPr>
          </w:p>
          <w:p>
            <w:pPr>
              <w:pStyle w:val="TableParagraph"/>
              <w:ind w:left="213"/>
              <w:rPr>
                <w:b/>
                <w:sz w:val="20"/>
              </w:rPr>
            </w:pPr>
            <w:r>
              <w:rPr>
                <w:b/>
                <w:sz w:val="20"/>
                <w:u w:val="thick"/>
              </w:rPr>
              <w:t>misure di coordinamento con relative modalità di verifica del loro rispetto: </w:t>
            </w:r>
          </w:p>
          <w:p>
            <w:pPr>
              <w:pStyle w:val="TableParagraph"/>
              <w:spacing w:before="1"/>
              <w:ind w:left="213" w:right="181"/>
              <w:rPr>
                <w:sz w:val="20"/>
              </w:rPr>
            </w:pPr>
            <w:r>
              <w:rPr>
                <w:sz w:val="20"/>
              </w:rPr>
              <w:t>Il preposto dall'impresa esecutrice deve verificare all'inizio e alla fine di ogni turno lavorativo ed avvertire il responsabile di cantiere o titolare in caso di anomalie riscontrate:</w:t>
            </w:r>
          </w:p>
          <w:p>
            <w:pPr>
              <w:pStyle w:val="TableParagraph"/>
              <w:ind w:left="213"/>
              <w:rPr>
                <w:sz w:val="20"/>
              </w:rPr>
            </w:pPr>
            <w:r>
              <w:rPr>
                <w:sz w:val="20"/>
              </w:rPr>
              <w:t>l'integrità della recinzione generale e la chiusura degli accessi.</w:t>
            </w:r>
          </w:p>
          <w:p>
            <w:pPr>
              <w:pStyle w:val="TableParagraph"/>
              <w:spacing w:before="1"/>
              <w:ind w:left="213"/>
              <w:rPr>
                <w:sz w:val="20"/>
              </w:rPr>
            </w:pPr>
            <w:r>
              <w:rPr>
                <w:sz w:val="20"/>
              </w:rPr>
              <w:t>l'integrità delle protezioni allestire all'interno del cantiere per impedire il transito o il lavoro in aree pericolose.</w:t>
            </w:r>
          </w:p>
          <w:p>
            <w:pPr>
              <w:pStyle w:val="TableParagraph"/>
              <w:spacing w:line="228" w:lineRule="exact"/>
              <w:ind w:left="213"/>
              <w:jc w:val="both"/>
              <w:rPr>
                <w:sz w:val="20"/>
              </w:rPr>
            </w:pPr>
            <w:r>
              <w:rPr>
                <w:sz w:val="20"/>
              </w:rPr>
              <w:t>-l'integrità della segnaletica di sicurezza.</w:t>
            </w:r>
          </w:p>
          <w:p>
            <w:pPr>
              <w:pStyle w:val="TableParagraph"/>
              <w:ind w:left="213" w:right="199"/>
              <w:jc w:val="both"/>
              <w:rPr>
                <w:sz w:val="20"/>
              </w:rPr>
            </w:pPr>
            <w:r>
              <w:rPr>
                <w:sz w:val="20"/>
              </w:rPr>
              <w:t>Parcheggiare i veicoli nei parcheggi e negli spazi assegnati: in ogni caso è posto assoluto divieto di parcheggiare veicoli, mezzi o collocare materiali che ostacolino la libera circolazione ed in particolare le vie ed uscite di emergenza e le vie destinate all’accesso di mezzi di pronto soccorso ed intervento. Occorre Programmare gli approvvigionamenti dei materiali in orari non di punta per la viabilità ordinaria. Le vie pedonali accanto all’area recintata dovranno avere larghezza non minore ad 1 metro.</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1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35" name="image1.jpeg"/>
                  <wp:cNvGraphicFramePr>
                    <a:graphicFrameLocks noChangeAspect="1"/>
                  </wp:cNvGraphicFramePr>
                  <a:graphic>
                    <a:graphicData uri="http://schemas.openxmlformats.org/drawingml/2006/picture">
                      <pic:pic>
                        <pic:nvPicPr>
                          <pic:cNvPr id="43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r>
        <w:rPr/>
        <w:pict>
          <v:group style="position:absolute;margin-left:67.550003pt;margin-top:466.029999pt;width:420pt;height:228pt;mso-position-horizontal-relative:page;mso-position-vertical-relative:page;z-index:-291383296" coordorigin="1351,9321" coordsize="8400,4560">
            <v:shape style="position:absolute;left:1351;top:9830;width:4500;height:4050" type="#_x0000_t75" stroked="false">
              <v:imagedata r:id="rId559" o:title=""/>
            </v:shape>
            <v:shape style="position:absolute;left:5851;top:9320;width:3900;height:4545" type="#_x0000_t75" stroked="false">
              <v:imagedata r:id="rId560" o:title=""/>
            </v:shape>
            <w10:wrap type="none"/>
          </v:group>
        </w:pict>
      </w: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7"/>
        <w:gridCol w:w="4731"/>
      </w:tblGrid>
      <w:tr>
        <w:trPr>
          <w:trHeight w:val="4915" w:hRule="atLeast"/>
        </w:trPr>
        <w:tc>
          <w:tcPr>
            <w:tcW w:w="4897" w:type="dxa"/>
            <w:tcBorders>
              <w:right w:val="dotted" w:sz="2" w:space="0" w:color="000000"/>
            </w:tcBorders>
          </w:tcPr>
          <w:p>
            <w:pPr>
              <w:pStyle w:val="TableParagraph"/>
              <w:spacing w:before="3"/>
              <w:rPr>
                <w:sz w:val="13"/>
              </w:rPr>
            </w:pPr>
          </w:p>
          <w:p>
            <w:pPr>
              <w:pStyle w:val="TableParagraph"/>
              <w:ind w:left="112" w:right="-15"/>
              <w:rPr>
                <w:sz w:val="20"/>
              </w:rPr>
            </w:pPr>
            <w:r>
              <w:rPr>
                <w:sz w:val="20"/>
              </w:rPr>
              <w:drawing>
                <wp:inline distT="0" distB="0" distL="0" distR="0">
                  <wp:extent cx="3016566" cy="2143601"/>
                  <wp:effectExtent l="0" t="0" r="0" b="0"/>
                  <wp:docPr id="437" name="image394.jpeg"/>
                  <wp:cNvGraphicFramePr>
                    <a:graphicFrameLocks noChangeAspect="1"/>
                  </wp:cNvGraphicFramePr>
                  <a:graphic>
                    <a:graphicData uri="http://schemas.openxmlformats.org/drawingml/2006/picture">
                      <pic:pic>
                        <pic:nvPicPr>
                          <pic:cNvPr id="438" name="image394.jpeg"/>
                          <pic:cNvPicPr/>
                        </pic:nvPicPr>
                        <pic:blipFill>
                          <a:blip r:embed="rId561" cstate="print"/>
                          <a:stretch>
                            <a:fillRect/>
                          </a:stretch>
                        </pic:blipFill>
                        <pic:spPr>
                          <a:xfrm>
                            <a:off x="0" y="0"/>
                            <a:ext cx="3016566" cy="2143601"/>
                          </a:xfrm>
                          <a:prstGeom prst="rect">
                            <a:avLst/>
                          </a:prstGeom>
                        </pic:spPr>
                      </pic:pic>
                    </a:graphicData>
                  </a:graphic>
                </wp:inline>
              </w:drawing>
            </w:r>
            <w:r>
              <w:rPr>
                <w:sz w:val="20"/>
              </w:rPr>
            </w:r>
          </w:p>
          <w:p>
            <w:pPr>
              <w:pStyle w:val="TableParagraph"/>
              <w:spacing w:before="42"/>
              <w:ind w:left="220" w:right="213" w:firstLine="3"/>
              <w:jc w:val="center"/>
              <w:rPr>
                <w:rFonts w:ascii="Calibri"/>
                <w:i/>
                <w:sz w:val="22"/>
              </w:rPr>
            </w:pPr>
            <w:r>
              <w:rPr>
                <w:rFonts w:ascii="Calibri"/>
                <w:i/>
                <w:sz w:val="22"/>
              </w:rPr>
              <w:t>Pannello frontale di recinzione di cantiere con </w:t>
            </w:r>
            <w:r>
              <w:rPr>
                <w:rFonts w:ascii="Calibri"/>
                <w:i/>
                <w:sz w:val="22"/>
              </w:rPr>
              <w:t>cartello di cantiere ,segnaletica ,punto di raccolta, notifica preliminare, autorizzazione, piano di emergenza</w:t>
            </w:r>
          </w:p>
        </w:tc>
        <w:tc>
          <w:tcPr>
            <w:tcW w:w="4731" w:type="dxa"/>
            <w:tcBorders>
              <w:left w:val="dotted" w:sz="2" w:space="0" w:color="000000"/>
            </w:tcBorders>
          </w:tcPr>
          <w:p>
            <w:pPr>
              <w:pStyle w:val="TableParagraph"/>
              <w:ind w:left="71" w:right="-44"/>
              <w:rPr>
                <w:sz w:val="20"/>
              </w:rPr>
            </w:pPr>
            <w:r>
              <w:rPr>
                <w:sz w:val="20"/>
              </w:rPr>
              <w:drawing>
                <wp:inline distT="0" distB="0" distL="0" distR="0">
                  <wp:extent cx="2956051" cy="2304288"/>
                  <wp:effectExtent l="0" t="0" r="0" b="0"/>
                  <wp:docPr id="439" name="image395.jpeg"/>
                  <wp:cNvGraphicFramePr>
                    <a:graphicFrameLocks noChangeAspect="1"/>
                  </wp:cNvGraphicFramePr>
                  <a:graphic>
                    <a:graphicData uri="http://schemas.openxmlformats.org/drawingml/2006/picture">
                      <pic:pic>
                        <pic:nvPicPr>
                          <pic:cNvPr id="440" name="image395.jpeg"/>
                          <pic:cNvPicPr/>
                        </pic:nvPicPr>
                        <pic:blipFill>
                          <a:blip r:embed="rId562" cstate="print"/>
                          <a:stretch>
                            <a:fillRect/>
                          </a:stretch>
                        </pic:blipFill>
                        <pic:spPr>
                          <a:xfrm>
                            <a:off x="0" y="0"/>
                            <a:ext cx="2956051" cy="2304288"/>
                          </a:xfrm>
                          <a:prstGeom prst="rect">
                            <a:avLst/>
                          </a:prstGeom>
                        </pic:spPr>
                      </pic:pic>
                    </a:graphicData>
                  </a:graphic>
                </wp:inline>
              </w:drawing>
            </w:r>
            <w:r>
              <w:rPr>
                <w:sz w:val="20"/>
              </w:rPr>
            </w:r>
          </w:p>
          <w:p>
            <w:pPr>
              <w:pStyle w:val="TableParagraph"/>
              <w:ind w:left="1975" w:right="215" w:hanging="1731"/>
              <w:rPr>
                <w:rFonts w:ascii="Calibri"/>
                <w:i/>
                <w:sz w:val="22"/>
              </w:rPr>
            </w:pPr>
            <w:r>
              <w:rPr>
                <w:rFonts w:ascii="Calibri"/>
                <w:i/>
                <w:sz w:val="22"/>
              </w:rPr>
              <w:t>Pannelli di recinzione lungo tutto lo sviluppo del </w:t>
            </w:r>
            <w:r>
              <w:rPr>
                <w:rFonts w:ascii="Calibri"/>
                <w:i/>
                <w:sz w:val="22"/>
              </w:rPr>
              <w:t>cantiere.</w:t>
            </w:r>
          </w:p>
        </w:tc>
      </w:tr>
    </w:tbl>
    <w:p>
      <w:pPr>
        <w:pStyle w:val="BodyText"/>
      </w:pPr>
    </w:p>
    <w:p>
      <w:pPr>
        <w:pStyle w:val="BodyText"/>
        <w:rPr>
          <w:sz w:val="14"/>
        </w:rPr>
      </w:pPr>
    </w:p>
    <w:tbl>
      <w:tblPr>
        <w:tblW w:w="0" w:type="auto"/>
        <w:jc w:val="left"/>
        <w:tblInd w:w="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92"/>
      </w:tblGrid>
      <w:tr>
        <w:trPr>
          <w:trHeight w:val="371" w:hRule="atLeast"/>
        </w:trPr>
        <w:tc>
          <w:tcPr>
            <w:tcW w:w="9592" w:type="dxa"/>
            <w:shd w:val="clear" w:color="auto" w:fill="003366"/>
          </w:tcPr>
          <w:p>
            <w:pPr>
              <w:pStyle w:val="TableParagraph"/>
              <w:spacing w:before="60"/>
              <w:ind w:left="2206" w:right="2224"/>
              <w:jc w:val="center"/>
              <w:rPr>
                <w:b/>
                <w:sz w:val="22"/>
              </w:rPr>
            </w:pPr>
            <w:r>
              <w:rPr>
                <w:b/>
                <w:color w:val="FFFFFF"/>
                <w:sz w:val="22"/>
              </w:rPr>
              <w:t>Le modalità da seguire per gli accessi al cantiere</w:t>
            </w:r>
          </w:p>
        </w:tc>
      </w:tr>
      <w:tr>
        <w:trPr>
          <w:trHeight w:val="5297" w:hRule="atLeast"/>
        </w:trPr>
        <w:tc>
          <w:tcPr>
            <w:tcW w:w="9592" w:type="dxa"/>
          </w:tcPr>
          <w:p>
            <w:pPr>
              <w:pStyle w:val="TableParagraph"/>
              <w:rPr>
                <w:sz w:val="22"/>
              </w:rPr>
            </w:pPr>
          </w:p>
          <w:p>
            <w:pPr>
              <w:pStyle w:val="TableParagraph"/>
              <w:spacing w:before="1"/>
              <w:ind w:left="177"/>
              <w:rPr>
                <w:sz w:val="20"/>
              </w:rPr>
            </w:pPr>
            <w:r>
              <w:rPr>
                <w:sz w:val="20"/>
              </w:rPr>
              <w:t>L’accesso al cantiere avverrà dalla strada principale con l’ausilio di movieri.</w:t>
            </w:r>
          </w:p>
        </w:tc>
      </w:tr>
    </w:tbl>
    <w:p>
      <w:pPr>
        <w:pStyle w:val="BodyText"/>
      </w:pPr>
    </w:p>
    <w:p>
      <w:pPr>
        <w:pStyle w:val="BodyText"/>
      </w:pPr>
    </w:p>
    <w:p>
      <w:pPr>
        <w:pStyle w:val="BodyText"/>
      </w:pPr>
    </w:p>
    <w:p>
      <w:pPr>
        <w:pStyle w:val="BodyText"/>
      </w:pPr>
    </w:p>
    <w:p>
      <w:pPr>
        <w:pStyle w:val="BodyText"/>
        <w:spacing w:before="9"/>
        <w:rPr>
          <w:sz w:val="15"/>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41" name="image1.jpeg"/>
                  <wp:cNvGraphicFramePr>
                    <a:graphicFrameLocks noChangeAspect="1"/>
                  </wp:cNvGraphicFramePr>
                  <a:graphic>
                    <a:graphicData uri="http://schemas.openxmlformats.org/drawingml/2006/picture">
                      <pic:pic>
                        <pic:nvPicPr>
                          <pic:cNvPr id="44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371" w:hRule="atLeast"/>
        </w:trPr>
        <w:tc>
          <w:tcPr>
            <w:tcW w:w="9628" w:type="dxa"/>
            <w:shd w:val="clear" w:color="auto" w:fill="003366"/>
          </w:tcPr>
          <w:p>
            <w:pPr>
              <w:pStyle w:val="TableParagraph"/>
              <w:spacing w:before="60"/>
              <w:ind w:left="213" w:right="200"/>
              <w:jc w:val="center"/>
              <w:rPr>
                <w:b/>
                <w:sz w:val="22"/>
              </w:rPr>
            </w:pPr>
            <w:r>
              <w:rPr>
                <w:b/>
                <w:color w:val="FFFFFF"/>
                <w:sz w:val="22"/>
              </w:rPr>
              <w:t>Le modalità da seguire per le segnalazioni del cantiere</w:t>
            </w:r>
          </w:p>
        </w:tc>
      </w:tr>
      <w:tr>
        <w:trPr>
          <w:trHeight w:val="1601" w:hRule="atLeast"/>
        </w:trPr>
        <w:tc>
          <w:tcPr>
            <w:tcW w:w="9628" w:type="dxa"/>
          </w:tcPr>
          <w:p>
            <w:pPr>
              <w:pStyle w:val="TableParagraph"/>
              <w:spacing w:before="93"/>
              <w:ind w:left="213"/>
              <w:rPr>
                <w:sz w:val="18"/>
              </w:rPr>
            </w:pPr>
            <w:r>
              <w:rPr>
                <w:sz w:val="22"/>
              </w:rPr>
              <w:t>. </w:t>
            </w:r>
            <w:r>
              <w:rPr>
                <w:rFonts w:ascii="Wingdings" w:hAnsi="Wingdings"/>
                <w:sz w:val="24"/>
              </w:rPr>
              <w:t></w:t>
            </w:r>
            <w:r>
              <w:rPr>
                <w:rFonts w:ascii="Times New Roman" w:hAnsi="Times New Roman"/>
                <w:sz w:val="24"/>
              </w:rPr>
              <w:t> </w:t>
            </w:r>
            <w:r>
              <w:rPr>
                <w:sz w:val="18"/>
              </w:rPr>
              <w:t>Tutto il cantiere deve essere reso inaccessibile al personale esterno. Alla testa del cantiere dovranno essere affissi i cartelli di cantiere, la notifica preliminare e la licenza comunale</w:t>
            </w:r>
          </w:p>
          <w:p>
            <w:pPr>
              <w:pStyle w:val="TableParagraph"/>
              <w:ind w:left="213"/>
              <w:rPr>
                <w:sz w:val="18"/>
              </w:rPr>
            </w:pPr>
            <w:r>
              <w:rPr>
                <w:sz w:val="18"/>
              </w:rPr>
              <w:t>Sarà esposta la cartellonistica e la segnaletica di cantiere nei luoghi evidenziati nell’allegato layout al quale si dovrà fare riferimento.</w:t>
            </w:r>
          </w:p>
          <w:p>
            <w:pPr>
              <w:pStyle w:val="TableParagraph"/>
              <w:spacing w:line="242" w:lineRule="auto"/>
              <w:ind w:left="213"/>
              <w:rPr>
                <w:sz w:val="18"/>
              </w:rPr>
            </w:pPr>
            <w:r>
              <w:rPr>
                <w:sz w:val="18"/>
              </w:rPr>
              <w:t>La segnaletica stradale sarà posizionata secondo quanto previsto dal Codice della Strada nel rispetto degli schemi segnaletici ad esso allegati. E dal M.T.O. ITALGAS “SEGNALAMENTO CANTIERI STRADALI”</w:t>
            </w:r>
          </w:p>
          <w:p>
            <w:pPr>
              <w:pStyle w:val="TableParagraph"/>
              <w:spacing w:line="185" w:lineRule="exact"/>
              <w:ind w:left="213"/>
              <w:rPr>
                <w:sz w:val="18"/>
              </w:rPr>
            </w:pPr>
            <w:r>
              <w:rPr>
                <w:sz w:val="18"/>
              </w:rPr>
              <w:t>Eventuali variazioni, saranno riportate nelle riunioni di coordinamento indette dal CSE</w:t>
            </w:r>
          </w:p>
        </w:tc>
      </w:tr>
    </w:tbl>
    <w:p>
      <w:pPr>
        <w:pStyle w:val="BodyText"/>
        <w:spacing w:before="1"/>
        <w:rPr>
          <w:sz w:val="22"/>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264" w:hRule="atLeast"/>
        </w:trPr>
        <w:tc>
          <w:tcPr>
            <w:tcW w:w="5516" w:type="dxa"/>
            <w:tcBorders>
              <w:right w:val="dotted" w:sz="2" w:space="0" w:color="000000"/>
            </w:tcBorders>
            <w:shd w:val="clear" w:color="auto" w:fill="003366"/>
          </w:tcPr>
          <w:p>
            <w:pPr>
              <w:pStyle w:val="TableParagraph"/>
              <w:spacing w:line="235" w:lineRule="auto" w:before="4"/>
              <w:ind w:left="213" w:right="1957"/>
              <w:rPr>
                <w:b/>
                <w:sz w:val="22"/>
              </w:rPr>
            </w:pPr>
            <w:r>
              <w:rPr>
                <w:color w:val="FFFFFF"/>
                <w:sz w:val="24"/>
              </w:rPr>
              <w:t>17)</w:t>
            </w:r>
            <w:r>
              <w:rPr>
                <w:b/>
                <w:color w:val="FFFFFF"/>
                <w:sz w:val="22"/>
              </w:rPr>
              <w:t>Organizzazione del cantiere: i servizi igienico-assistenziali</w:t>
            </w:r>
          </w:p>
        </w:tc>
        <w:tc>
          <w:tcPr>
            <w:tcW w:w="2511" w:type="dxa"/>
            <w:tcBorders>
              <w:left w:val="dotted" w:sz="2"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d) sub 2</w:t>
            </w:r>
          </w:p>
          <w:p>
            <w:pPr>
              <w:pStyle w:val="TableParagraph"/>
              <w:ind w:left="239" w:right="223"/>
              <w:jc w:val="center"/>
              <w:rPr>
                <w:sz w:val="22"/>
              </w:rPr>
            </w:pPr>
            <w:r>
              <w:rPr>
                <w:color w:val="FFFFFF"/>
                <w:sz w:val="22"/>
                <w:u w:val="single" w:color="FFFFFF"/>
              </w:rPr>
              <w:t>All. XV p. 2.2.2. (lett.</w:t>
            </w:r>
            <w:r>
              <w:rPr>
                <w:color w:val="FFFFFF"/>
                <w:sz w:val="22"/>
              </w:rPr>
              <w:t> </w:t>
            </w:r>
            <w:r>
              <w:rPr>
                <w:color w:val="FFFFFF"/>
                <w:sz w:val="22"/>
                <w:u w:val="single" w:color="FFFFFF"/>
              </w:rPr>
              <w:t>b)</w:t>
            </w:r>
          </w:p>
          <w:p>
            <w:pPr>
              <w:pStyle w:val="TableParagraph"/>
              <w:spacing w:line="232" w:lineRule="exact"/>
              <w:ind w:left="238" w:right="223"/>
              <w:jc w:val="center"/>
              <w:rPr>
                <w:sz w:val="22"/>
              </w:rPr>
            </w:pPr>
            <w:r>
              <w:rPr>
                <w:color w:val="FFFFFF"/>
                <w:sz w:val="22"/>
                <w:u w:val="single" w:color="FFFFFF"/>
              </w:rPr>
              <w:t>All. XV p. 2.2.4.</w:t>
            </w:r>
          </w:p>
        </w:tc>
        <w:tc>
          <w:tcPr>
            <w:tcW w:w="1601" w:type="dxa"/>
            <w:tcBorders>
              <w:left w:val="dotted" w:sz="2"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bl>
    <w:p>
      <w:pPr>
        <w:pStyle w:val="BodyText"/>
        <w:spacing w:after="1"/>
        <w:rPr>
          <w:sz w:val="16"/>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378" w:hRule="atLeast"/>
        </w:trPr>
        <w:tc>
          <w:tcPr>
            <w:tcW w:w="9628" w:type="dxa"/>
            <w:tcBorders>
              <w:bottom w:val="double" w:sz="1" w:space="0" w:color="000000"/>
            </w:tcBorders>
            <w:shd w:val="clear" w:color="auto" w:fill="003366"/>
          </w:tcPr>
          <w:p>
            <w:pPr>
              <w:pStyle w:val="TableParagraph"/>
              <w:spacing w:before="60"/>
              <w:ind w:left="213" w:right="202"/>
              <w:jc w:val="center"/>
              <w:rPr>
                <w:b/>
                <w:sz w:val="22"/>
              </w:rPr>
            </w:pPr>
            <w:r>
              <w:rPr>
                <w:b/>
                <w:color w:val="FFFFFF"/>
                <w:sz w:val="22"/>
              </w:rPr>
              <w:t>I servizi igienico-assistenziali: spogliatoio e locale ricovero intemperie</w:t>
            </w:r>
          </w:p>
        </w:tc>
      </w:tr>
      <w:tr>
        <w:trPr>
          <w:trHeight w:val="1917" w:hRule="atLeast"/>
        </w:trPr>
        <w:tc>
          <w:tcPr>
            <w:tcW w:w="9628" w:type="dxa"/>
            <w:tcBorders>
              <w:top w:val="double" w:sz="1" w:space="0" w:color="000000"/>
            </w:tcBorders>
          </w:tcPr>
          <w:p>
            <w:pPr>
              <w:pStyle w:val="TableParagraph"/>
              <w:spacing w:before="6"/>
              <w:ind w:left="213"/>
              <w:jc w:val="both"/>
              <w:rPr>
                <w:b/>
                <w:sz w:val="20"/>
              </w:rPr>
            </w:pPr>
            <w:r>
              <w:rPr>
                <w:b/>
                <w:sz w:val="20"/>
              </w:rPr>
              <w:t>Scelte Progettuali ed Organizzative con relative misure di</w:t>
            </w:r>
            <w:r>
              <w:rPr>
                <w:b/>
                <w:spacing w:val="-19"/>
                <w:sz w:val="20"/>
              </w:rPr>
              <w:t> </w:t>
            </w:r>
            <w:r>
              <w:rPr>
                <w:b/>
                <w:sz w:val="20"/>
              </w:rPr>
              <w:t>coordinamento</w:t>
            </w:r>
          </w:p>
          <w:p>
            <w:pPr>
              <w:pStyle w:val="TableParagraph"/>
              <w:ind w:left="213" w:right="199"/>
              <w:jc w:val="both"/>
              <w:rPr>
                <w:sz w:val="18"/>
              </w:rPr>
            </w:pPr>
            <w:r>
              <w:rPr>
                <w:sz w:val="18"/>
              </w:rPr>
              <w:t>Le</w:t>
            </w:r>
            <w:r>
              <w:rPr>
                <w:spacing w:val="-12"/>
                <w:sz w:val="18"/>
              </w:rPr>
              <w:t> </w:t>
            </w:r>
            <w:r>
              <w:rPr>
                <w:sz w:val="18"/>
              </w:rPr>
              <w:t>scelte</w:t>
            </w:r>
            <w:r>
              <w:rPr>
                <w:spacing w:val="-12"/>
                <w:sz w:val="18"/>
              </w:rPr>
              <w:t> </w:t>
            </w:r>
            <w:r>
              <w:rPr>
                <w:sz w:val="18"/>
              </w:rPr>
              <w:t>progettuali</w:t>
            </w:r>
            <w:r>
              <w:rPr>
                <w:spacing w:val="-13"/>
                <w:sz w:val="18"/>
              </w:rPr>
              <w:t> </w:t>
            </w:r>
            <w:r>
              <w:rPr>
                <w:sz w:val="18"/>
              </w:rPr>
              <w:t>e</w:t>
            </w:r>
            <w:r>
              <w:rPr>
                <w:spacing w:val="-12"/>
                <w:sz w:val="18"/>
              </w:rPr>
              <w:t> </w:t>
            </w:r>
            <w:r>
              <w:rPr>
                <w:sz w:val="18"/>
              </w:rPr>
              <w:t>organizzative</w:t>
            </w:r>
            <w:r>
              <w:rPr>
                <w:spacing w:val="-11"/>
                <w:sz w:val="18"/>
              </w:rPr>
              <w:t> </w:t>
            </w:r>
            <w:r>
              <w:rPr>
                <w:sz w:val="18"/>
              </w:rPr>
              <w:t>determinate</w:t>
            </w:r>
            <w:r>
              <w:rPr>
                <w:spacing w:val="-12"/>
                <w:sz w:val="18"/>
              </w:rPr>
              <w:t> </w:t>
            </w:r>
            <w:r>
              <w:rPr>
                <w:sz w:val="18"/>
              </w:rPr>
              <w:t>dal</w:t>
            </w:r>
            <w:r>
              <w:rPr>
                <w:spacing w:val="-9"/>
                <w:sz w:val="18"/>
              </w:rPr>
              <w:t> </w:t>
            </w:r>
            <w:r>
              <w:rPr>
                <w:sz w:val="18"/>
              </w:rPr>
              <w:t>Progettista</w:t>
            </w:r>
            <w:r>
              <w:rPr>
                <w:spacing w:val="-11"/>
                <w:sz w:val="18"/>
              </w:rPr>
              <w:t> </w:t>
            </w:r>
            <w:r>
              <w:rPr>
                <w:sz w:val="18"/>
              </w:rPr>
              <w:t>dell’opera</w:t>
            </w:r>
            <w:r>
              <w:rPr>
                <w:spacing w:val="-12"/>
                <w:sz w:val="18"/>
              </w:rPr>
              <w:t> </w:t>
            </w:r>
            <w:r>
              <w:rPr>
                <w:sz w:val="18"/>
              </w:rPr>
              <w:t>in</w:t>
            </w:r>
            <w:r>
              <w:rPr>
                <w:spacing w:val="-11"/>
                <w:sz w:val="18"/>
              </w:rPr>
              <w:t> </w:t>
            </w:r>
            <w:r>
              <w:rPr>
                <w:sz w:val="18"/>
              </w:rPr>
              <w:t>collaborazione</w:t>
            </w:r>
            <w:r>
              <w:rPr>
                <w:spacing w:val="-15"/>
                <w:sz w:val="18"/>
              </w:rPr>
              <w:t> </w:t>
            </w:r>
            <w:r>
              <w:rPr>
                <w:sz w:val="18"/>
              </w:rPr>
              <w:t>con</w:t>
            </w:r>
            <w:r>
              <w:rPr>
                <w:spacing w:val="-11"/>
                <w:sz w:val="18"/>
              </w:rPr>
              <w:t> </w:t>
            </w:r>
            <w:r>
              <w:rPr>
                <w:sz w:val="18"/>
              </w:rPr>
              <w:t>il</w:t>
            </w:r>
            <w:r>
              <w:rPr>
                <w:spacing w:val="-12"/>
                <w:sz w:val="18"/>
              </w:rPr>
              <w:t> </w:t>
            </w:r>
            <w:r>
              <w:rPr>
                <w:sz w:val="18"/>
              </w:rPr>
              <w:t>CSP</w:t>
            </w:r>
            <w:r>
              <w:rPr>
                <w:spacing w:val="-15"/>
                <w:sz w:val="18"/>
              </w:rPr>
              <w:t> </w:t>
            </w:r>
            <w:r>
              <w:rPr>
                <w:sz w:val="18"/>
              </w:rPr>
              <w:t>con</w:t>
            </w:r>
            <w:r>
              <w:rPr>
                <w:spacing w:val="-15"/>
                <w:sz w:val="18"/>
              </w:rPr>
              <w:t> </w:t>
            </w:r>
            <w:r>
              <w:rPr>
                <w:sz w:val="18"/>
              </w:rPr>
              <w:t>le</w:t>
            </w:r>
            <w:r>
              <w:rPr>
                <w:spacing w:val="-11"/>
                <w:sz w:val="18"/>
              </w:rPr>
              <w:t> </w:t>
            </w:r>
            <w:r>
              <w:rPr>
                <w:sz w:val="18"/>
              </w:rPr>
              <w:t>relative misure di coordinamento e le modalità di verifica del loro rispetto sono state le</w:t>
            </w:r>
            <w:r>
              <w:rPr>
                <w:spacing w:val="-21"/>
                <w:sz w:val="18"/>
              </w:rPr>
              <w:t> </w:t>
            </w:r>
            <w:r>
              <w:rPr>
                <w:sz w:val="18"/>
              </w:rPr>
              <w:t>seguenti:</w:t>
            </w:r>
          </w:p>
          <w:p>
            <w:pPr>
              <w:pStyle w:val="TableParagraph"/>
              <w:spacing w:line="229" w:lineRule="exact"/>
              <w:ind w:left="213"/>
              <w:jc w:val="both"/>
              <w:rPr>
                <w:b/>
                <w:sz w:val="20"/>
              </w:rPr>
            </w:pPr>
            <w:r>
              <w:rPr>
                <w:b/>
                <w:sz w:val="20"/>
                <w:u w:val="thick"/>
              </w:rPr>
              <w:t>Scelte progettuali</w:t>
            </w:r>
          </w:p>
          <w:p>
            <w:pPr>
              <w:pStyle w:val="TableParagraph"/>
              <w:ind w:left="213" w:right="197"/>
              <w:jc w:val="both"/>
              <w:rPr>
                <w:sz w:val="18"/>
              </w:rPr>
            </w:pPr>
            <w:r>
              <w:rPr>
                <w:sz w:val="18"/>
              </w:rPr>
              <w:t>L’impresa , d’intesa con la Direzione Lavori e il CSE dovrà individuare un area logistica per ciascuna squadra , e prevedere l’installazione di una baracca di cantiere adibita a punto di raccolta . Gli addetti ai lavori utilizzeranno gli spogliatoi dell’impresa di appartenenza e raggiungeranno il cantiere già dotati degli indumenti di lavoro.</w:t>
            </w:r>
          </w:p>
          <w:p>
            <w:pPr>
              <w:pStyle w:val="TableParagraph"/>
              <w:spacing w:line="206" w:lineRule="exact" w:before="5"/>
              <w:ind w:left="213" w:right="245"/>
              <w:jc w:val="both"/>
              <w:rPr>
                <w:sz w:val="18"/>
              </w:rPr>
            </w:pPr>
            <w:r>
              <w:rPr>
                <w:sz w:val="18"/>
              </w:rPr>
              <w:t>Al</w:t>
            </w:r>
            <w:r>
              <w:rPr>
                <w:spacing w:val="-2"/>
                <w:sz w:val="18"/>
              </w:rPr>
              <w:t> </w:t>
            </w:r>
            <w:r>
              <w:rPr>
                <w:sz w:val="18"/>
              </w:rPr>
              <w:t>termine</w:t>
            </w:r>
            <w:r>
              <w:rPr>
                <w:spacing w:val="-4"/>
                <w:sz w:val="18"/>
              </w:rPr>
              <w:t> </w:t>
            </w:r>
            <w:r>
              <w:rPr>
                <w:sz w:val="18"/>
              </w:rPr>
              <w:t>dei</w:t>
            </w:r>
            <w:r>
              <w:rPr>
                <w:spacing w:val="-4"/>
                <w:sz w:val="18"/>
              </w:rPr>
              <w:t> </w:t>
            </w:r>
            <w:r>
              <w:rPr>
                <w:sz w:val="18"/>
              </w:rPr>
              <w:t>lavori</w:t>
            </w:r>
            <w:r>
              <w:rPr>
                <w:spacing w:val="-3"/>
                <w:sz w:val="18"/>
              </w:rPr>
              <w:t> </w:t>
            </w:r>
            <w:r>
              <w:rPr>
                <w:sz w:val="18"/>
              </w:rPr>
              <w:t>gli</w:t>
            </w:r>
            <w:r>
              <w:rPr>
                <w:spacing w:val="-4"/>
                <w:sz w:val="18"/>
              </w:rPr>
              <w:t> </w:t>
            </w:r>
            <w:r>
              <w:rPr>
                <w:sz w:val="18"/>
              </w:rPr>
              <w:t>addetti</w:t>
            </w:r>
            <w:r>
              <w:rPr>
                <w:spacing w:val="-6"/>
                <w:sz w:val="18"/>
              </w:rPr>
              <w:t> </w:t>
            </w:r>
            <w:r>
              <w:rPr>
                <w:sz w:val="18"/>
              </w:rPr>
              <w:t>utilizzeranno</w:t>
            </w:r>
            <w:r>
              <w:rPr>
                <w:spacing w:val="-1"/>
                <w:sz w:val="18"/>
              </w:rPr>
              <w:t> </w:t>
            </w:r>
            <w:r>
              <w:rPr>
                <w:sz w:val="18"/>
              </w:rPr>
              <w:t>gli</w:t>
            </w:r>
            <w:r>
              <w:rPr>
                <w:spacing w:val="-4"/>
                <w:sz w:val="18"/>
              </w:rPr>
              <w:t> </w:t>
            </w:r>
            <w:r>
              <w:rPr>
                <w:sz w:val="18"/>
              </w:rPr>
              <w:t>spogliatoi</w:t>
            </w:r>
            <w:r>
              <w:rPr>
                <w:spacing w:val="-4"/>
                <w:sz w:val="18"/>
              </w:rPr>
              <w:t> </w:t>
            </w:r>
            <w:r>
              <w:rPr>
                <w:sz w:val="18"/>
              </w:rPr>
              <w:t>e</w:t>
            </w:r>
            <w:r>
              <w:rPr>
                <w:spacing w:val="-2"/>
                <w:sz w:val="18"/>
              </w:rPr>
              <w:t> </w:t>
            </w:r>
            <w:r>
              <w:rPr>
                <w:sz w:val="18"/>
              </w:rPr>
              <w:t>delle</w:t>
            </w:r>
            <w:r>
              <w:rPr>
                <w:spacing w:val="-1"/>
                <w:sz w:val="18"/>
              </w:rPr>
              <w:t> </w:t>
            </w:r>
            <w:r>
              <w:rPr>
                <w:sz w:val="18"/>
              </w:rPr>
              <w:t>docce</w:t>
            </w:r>
            <w:r>
              <w:rPr>
                <w:spacing w:val="-2"/>
                <w:sz w:val="18"/>
              </w:rPr>
              <w:t> </w:t>
            </w:r>
            <w:r>
              <w:rPr>
                <w:sz w:val="18"/>
              </w:rPr>
              <w:t>presenti</w:t>
            </w:r>
            <w:r>
              <w:rPr>
                <w:spacing w:val="-3"/>
                <w:sz w:val="18"/>
              </w:rPr>
              <w:t> </w:t>
            </w:r>
            <w:r>
              <w:rPr>
                <w:sz w:val="18"/>
              </w:rPr>
              <w:t>nella</w:t>
            </w:r>
            <w:r>
              <w:rPr>
                <w:spacing w:val="-4"/>
                <w:sz w:val="18"/>
              </w:rPr>
              <w:t> </w:t>
            </w:r>
            <w:r>
              <w:rPr>
                <w:sz w:val="18"/>
              </w:rPr>
              <w:t>sede</w:t>
            </w:r>
            <w:r>
              <w:rPr>
                <w:spacing w:val="-3"/>
                <w:sz w:val="18"/>
              </w:rPr>
              <w:t> </w:t>
            </w:r>
            <w:r>
              <w:rPr>
                <w:sz w:val="18"/>
              </w:rPr>
              <w:t>operativa</w:t>
            </w:r>
            <w:r>
              <w:rPr>
                <w:spacing w:val="-4"/>
                <w:sz w:val="18"/>
              </w:rPr>
              <w:t> </w:t>
            </w:r>
            <w:r>
              <w:rPr>
                <w:sz w:val="18"/>
              </w:rPr>
              <w:t>dell’impresa</w:t>
            </w:r>
            <w:r>
              <w:rPr>
                <w:spacing w:val="-4"/>
                <w:sz w:val="18"/>
              </w:rPr>
              <w:t> </w:t>
            </w:r>
            <w:r>
              <w:rPr>
                <w:sz w:val="18"/>
              </w:rPr>
              <w:t>di appartenenza.</w:t>
            </w:r>
          </w:p>
        </w:tc>
      </w:tr>
    </w:tbl>
    <w:p>
      <w:pPr>
        <w:pStyle w:val="BodyText"/>
      </w:pPr>
    </w:p>
    <w:p>
      <w:pPr>
        <w:pStyle w:val="BodyText"/>
      </w:pPr>
    </w:p>
    <w:p>
      <w:pPr>
        <w:pStyle w:val="BodyText"/>
        <w:spacing w:before="9" w:after="1"/>
        <w:rPr>
          <w:sz w:val="23"/>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380" w:hRule="atLeast"/>
        </w:trPr>
        <w:tc>
          <w:tcPr>
            <w:tcW w:w="9628" w:type="dxa"/>
            <w:tcBorders>
              <w:bottom w:val="double" w:sz="1" w:space="0" w:color="000000"/>
            </w:tcBorders>
            <w:shd w:val="clear" w:color="auto" w:fill="003366"/>
          </w:tcPr>
          <w:p>
            <w:pPr>
              <w:pStyle w:val="TableParagraph"/>
              <w:spacing w:before="62"/>
              <w:ind w:left="213" w:right="196"/>
              <w:jc w:val="center"/>
              <w:rPr>
                <w:b/>
                <w:sz w:val="22"/>
              </w:rPr>
            </w:pPr>
            <w:r>
              <w:rPr>
                <w:b/>
                <w:color w:val="FFFFFF"/>
                <w:sz w:val="22"/>
              </w:rPr>
              <w:t>I servizi igienico-assistenziali: W. C.</w:t>
            </w:r>
          </w:p>
        </w:tc>
      </w:tr>
      <w:tr>
        <w:trPr>
          <w:trHeight w:val="4377" w:hRule="atLeast"/>
        </w:trPr>
        <w:tc>
          <w:tcPr>
            <w:tcW w:w="9628" w:type="dxa"/>
            <w:tcBorders>
              <w:top w:val="double" w:sz="1" w:space="0" w:color="000000"/>
            </w:tcBorders>
          </w:tcPr>
          <w:p>
            <w:pPr>
              <w:pStyle w:val="TableParagraph"/>
              <w:spacing w:line="229" w:lineRule="exact" w:before="6"/>
              <w:ind w:left="213"/>
              <w:rPr>
                <w:b/>
                <w:sz w:val="20"/>
              </w:rPr>
            </w:pPr>
            <w:r>
              <w:rPr>
                <w:b/>
                <w:sz w:val="20"/>
              </w:rPr>
              <w:t>Scelte Progettuali ed Organizzative con relative misure di coordinamento</w:t>
            </w:r>
          </w:p>
          <w:p>
            <w:pPr>
              <w:pStyle w:val="TableParagraph"/>
              <w:ind w:left="213"/>
              <w:rPr>
                <w:b/>
                <w:sz w:val="20"/>
              </w:rPr>
            </w:pPr>
            <w:r>
              <w:rPr>
                <w:sz w:val="20"/>
              </w:rPr>
              <w:t>Le scelte progettuali e organizzative determinate dal Progettista dell’opera in collaborazione con il CSP con le relative misure di coordinamento e le modalità di verifica del loro rispetto sono state le seguenti: </w:t>
            </w:r>
            <w:r>
              <w:rPr>
                <w:b/>
                <w:sz w:val="20"/>
                <w:u w:val="thick"/>
              </w:rPr>
              <w:t>scelte progettuali</w:t>
            </w:r>
          </w:p>
          <w:p>
            <w:pPr>
              <w:pStyle w:val="TableParagraph"/>
              <w:spacing w:before="1"/>
              <w:ind w:left="213"/>
              <w:rPr>
                <w:sz w:val="20"/>
              </w:rPr>
            </w:pPr>
            <w:r>
              <w:rPr>
                <w:sz w:val="20"/>
              </w:rPr>
              <w:t>L’impresa d’intesa con la Direzione Lavori e il CSE , dovrà individuare un area logistica per ciascuna squadra e prevedere l’installazione di un Wc chimico.</w:t>
            </w:r>
          </w:p>
          <w:p>
            <w:pPr>
              <w:pStyle w:val="TableParagraph"/>
              <w:tabs>
                <w:tab w:pos="2534" w:val="left" w:leader="none"/>
              </w:tabs>
              <w:spacing w:before="1"/>
              <w:ind w:left="213" w:right="430"/>
              <w:rPr>
                <w:sz w:val="20"/>
              </w:rPr>
            </w:pPr>
            <w:r>
              <w:rPr>
                <w:b/>
                <w:sz w:val="20"/>
                <w:u w:val="thick"/>
              </w:rPr>
              <w:t>scelte</w:t>
            </w:r>
            <w:r>
              <w:rPr>
                <w:b/>
                <w:spacing w:val="47"/>
                <w:sz w:val="20"/>
                <w:u w:val="thick"/>
              </w:rPr>
              <w:t> </w:t>
            </w:r>
            <w:r>
              <w:rPr>
                <w:b/>
                <w:sz w:val="20"/>
                <w:u w:val="thick"/>
              </w:rPr>
              <w:t>organizzative</w:t>
            </w:r>
            <w:r>
              <w:rPr>
                <w:b/>
                <w:spacing w:val="49"/>
                <w:sz w:val="20"/>
              </w:rPr>
              <w:t> </w:t>
            </w:r>
            <w:r>
              <w:rPr>
                <w:b/>
                <w:sz w:val="20"/>
              </w:rPr>
              <w:t>:</w:t>
              <w:tab/>
            </w:r>
            <w:r>
              <w:rPr>
                <w:sz w:val="20"/>
              </w:rPr>
              <w:t>le maestranze potranno avvalersi dei servizi igienici presenti nelle attività ristorative (bar, ecc.…) presenti nell’area limitrofa previo accordi con le</w:t>
            </w:r>
            <w:r>
              <w:rPr>
                <w:spacing w:val="-14"/>
                <w:sz w:val="20"/>
              </w:rPr>
              <w:t> </w:t>
            </w:r>
            <w:r>
              <w:rPr>
                <w:sz w:val="20"/>
              </w:rPr>
              <w:t>medesime.</w:t>
            </w:r>
          </w:p>
          <w:p>
            <w:pPr>
              <w:pStyle w:val="TableParagraph"/>
              <w:spacing w:line="228" w:lineRule="exact"/>
              <w:ind w:left="213"/>
              <w:rPr>
                <w:sz w:val="20"/>
              </w:rPr>
            </w:pPr>
            <w:r>
              <w:rPr>
                <w:sz w:val="20"/>
              </w:rPr>
              <w:t>L'uso di caravan o roulotte quali servizi igienico-assistenziali, è consentito esclusivamente:</w:t>
            </w:r>
          </w:p>
          <w:p>
            <w:pPr>
              <w:pStyle w:val="TableParagraph"/>
              <w:ind w:left="213" w:right="200"/>
              <w:jc w:val="both"/>
              <w:rPr>
                <w:sz w:val="20"/>
              </w:rPr>
            </w:pPr>
            <w:r>
              <w:rPr>
                <w:sz w:val="20"/>
              </w:rPr>
              <w:t>-ad inizio cantiere per un periodo massimo di 5 giorni, prima dell'installazione dei servizi di cantiere veri e propri;</w:t>
            </w:r>
          </w:p>
          <w:p>
            <w:pPr>
              <w:pStyle w:val="TableParagraph"/>
              <w:spacing w:before="1"/>
              <w:ind w:left="213" w:right="195"/>
              <w:jc w:val="both"/>
              <w:rPr>
                <w:sz w:val="20"/>
              </w:rPr>
            </w:pPr>
            <w:r>
              <w:rPr>
                <w:sz w:val="20"/>
              </w:rPr>
              <w:t>.</w:t>
            </w:r>
            <w:r>
              <w:rPr>
                <w:b/>
                <w:sz w:val="20"/>
                <w:u w:val="thick"/>
              </w:rPr>
              <w:t>misure di coordinamento con relative modalità di verifica del loro rispetto:</w:t>
            </w:r>
            <w:r>
              <w:rPr>
                <w:b/>
                <w:sz w:val="20"/>
              </w:rPr>
              <w:t> </w:t>
            </w:r>
            <w:r>
              <w:rPr>
                <w:sz w:val="20"/>
              </w:rPr>
              <w:t>a predisposizione delle misure preventive e protettive rimangono essenzialmente in capo alla ditta affidataria che tramite il responsabile</w:t>
            </w:r>
            <w:r>
              <w:rPr>
                <w:spacing w:val="-15"/>
                <w:sz w:val="20"/>
              </w:rPr>
              <w:t> </w:t>
            </w:r>
            <w:r>
              <w:rPr>
                <w:sz w:val="20"/>
              </w:rPr>
              <w:t>di</w:t>
            </w:r>
            <w:r>
              <w:rPr>
                <w:spacing w:val="-15"/>
                <w:sz w:val="20"/>
              </w:rPr>
              <w:t> </w:t>
            </w:r>
            <w:r>
              <w:rPr>
                <w:sz w:val="20"/>
              </w:rPr>
              <w:t>cantiere</w:t>
            </w:r>
            <w:r>
              <w:rPr>
                <w:spacing w:val="-12"/>
                <w:sz w:val="20"/>
              </w:rPr>
              <w:t> </w:t>
            </w:r>
            <w:r>
              <w:rPr>
                <w:sz w:val="20"/>
              </w:rPr>
              <w:t>dovrà</w:t>
            </w:r>
            <w:r>
              <w:rPr>
                <w:spacing w:val="-15"/>
                <w:sz w:val="20"/>
              </w:rPr>
              <w:t> </w:t>
            </w:r>
            <w:r>
              <w:rPr>
                <w:sz w:val="20"/>
              </w:rPr>
              <w:t>coordinarsi</w:t>
            </w:r>
            <w:r>
              <w:rPr>
                <w:spacing w:val="-15"/>
                <w:sz w:val="20"/>
              </w:rPr>
              <w:t> </w:t>
            </w:r>
            <w:r>
              <w:rPr>
                <w:sz w:val="20"/>
              </w:rPr>
              <w:t>con</w:t>
            </w:r>
            <w:r>
              <w:rPr>
                <w:spacing w:val="-14"/>
                <w:sz w:val="20"/>
              </w:rPr>
              <w:t> </w:t>
            </w:r>
            <w:r>
              <w:rPr>
                <w:sz w:val="20"/>
              </w:rPr>
              <w:t>le</w:t>
            </w:r>
            <w:r>
              <w:rPr>
                <w:spacing w:val="-15"/>
                <w:sz w:val="20"/>
              </w:rPr>
              <w:t> </w:t>
            </w:r>
            <w:r>
              <w:rPr>
                <w:sz w:val="20"/>
              </w:rPr>
              <w:t>ditte</w:t>
            </w:r>
            <w:r>
              <w:rPr>
                <w:spacing w:val="-12"/>
                <w:sz w:val="20"/>
              </w:rPr>
              <w:t> </w:t>
            </w:r>
            <w:r>
              <w:rPr>
                <w:sz w:val="20"/>
              </w:rPr>
              <w:t>sub</w:t>
            </w:r>
            <w:r>
              <w:rPr>
                <w:spacing w:val="-15"/>
                <w:sz w:val="20"/>
              </w:rPr>
              <w:t> </w:t>
            </w:r>
            <w:r>
              <w:rPr>
                <w:sz w:val="20"/>
              </w:rPr>
              <w:t>affidatarie</w:t>
            </w:r>
            <w:r>
              <w:rPr>
                <w:spacing w:val="-14"/>
                <w:sz w:val="20"/>
              </w:rPr>
              <w:t> </w:t>
            </w:r>
            <w:r>
              <w:rPr>
                <w:sz w:val="20"/>
              </w:rPr>
              <w:t>in</w:t>
            </w:r>
            <w:r>
              <w:rPr>
                <w:spacing w:val="-15"/>
                <w:sz w:val="20"/>
              </w:rPr>
              <w:t> </w:t>
            </w:r>
            <w:r>
              <w:rPr>
                <w:sz w:val="20"/>
              </w:rPr>
              <w:t>modo</w:t>
            </w:r>
            <w:r>
              <w:rPr>
                <w:spacing w:val="-13"/>
                <w:sz w:val="20"/>
              </w:rPr>
              <w:t> </w:t>
            </w:r>
            <w:r>
              <w:rPr>
                <w:sz w:val="20"/>
              </w:rPr>
              <w:t>da</w:t>
            </w:r>
            <w:r>
              <w:rPr>
                <w:spacing w:val="-12"/>
                <w:sz w:val="20"/>
              </w:rPr>
              <w:t> </w:t>
            </w:r>
            <w:r>
              <w:rPr>
                <w:sz w:val="20"/>
              </w:rPr>
              <w:t>rispettare</w:t>
            </w:r>
            <w:r>
              <w:rPr>
                <w:spacing w:val="-12"/>
                <w:sz w:val="20"/>
              </w:rPr>
              <w:t> </w:t>
            </w:r>
            <w:r>
              <w:rPr>
                <w:sz w:val="20"/>
              </w:rPr>
              <w:t>quanto</w:t>
            </w:r>
            <w:r>
              <w:rPr>
                <w:spacing w:val="-12"/>
                <w:sz w:val="20"/>
              </w:rPr>
              <w:t> </w:t>
            </w:r>
            <w:r>
              <w:rPr>
                <w:sz w:val="20"/>
              </w:rPr>
              <w:t>indicato nel</w:t>
            </w:r>
            <w:r>
              <w:rPr>
                <w:spacing w:val="-1"/>
                <w:sz w:val="20"/>
              </w:rPr>
              <w:t> </w:t>
            </w:r>
            <w:r>
              <w:rPr>
                <w:sz w:val="20"/>
              </w:rPr>
              <w:t>piano.</w:t>
            </w:r>
          </w:p>
          <w:p>
            <w:pPr>
              <w:pStyle w:val="TableParagraph"/>
              <w:ind w:left="213" w:right="208"/>
              <w:jc w:val="both"/>
              <w:rPr>
                <w:sz w:val="20"/>
              </w:rPr>
            </w:pPr>
            <w:r>
              <w:rPr>
                <w:sz w:val="20"/>
              </w:rPr>
              <w:t>Il preposto dall'impresa affidataria deve verificare all'inizio e alla fine di ogni turno lavorativo ed avvertire il responsabile di cantiere o titolare in caso di anomalie riscontrate:</w:t>
            </w:r>
          </w:p>
          <w:p>
            <w:pPr>
              <w:pStyle w:val="TableParagraph"/>
              <w:ind w:left="213"/>
              <w:jc w:val="both"/>
              <w:rPr>
                <w:i/>
                <w:sz w:val="20"/>
              </w:rPr>
            </w:pPr>
            <w:r>
              <w:rPr>
                <w:sz w:val="20"/>
              </w:rPr>
              <w:t>- la pulizia e l'igiene dei servizi igienici.</w:t>
            </w:r>
            <w:r>
              <w:rPr>
                <w:i/>
                <w:sz w:val="20"/>
              </w:rPr>
              <w:t>”</w:t>
            </w:r>
          </w:p>
        </w:tc>
      </w:tr>
    </w:tbl>
    <w:p>
      <w:pPr>
        <w:pStyle w:val="BodyText"/>
      </w:pPr>
    </w:p>
    <w:p>
      <w:pPr>
        <w:pStyle w:val="BodyText"/>
        <w:spacing w:before="7"/>
        <w:rPr>
          <w:sz w:val="2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45" name="image1.jpeg"/>
                  <wp:cNvGraphicFramePr>
                    <a:graphicFrameLocks noChangeAspect="1"/>
                  </wp:cNvGraphicFramePr>
                  <a:graphic>
                    <a:graphicData uri="http://schemas.openxmlformats.org/drawingml/2006/picture">
                      <pic:pic>
                        <pic:nvPicPr>
                          <pic:cNvPr id="44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63"/>
          <w:footerReference w:type="default" r:id="rId564"/>
          <w:pgSz w:w="11910" w:h="16840"/>
          <w:pgMar w:header="722" w:footer="0" w:top="2700" w:bottom="0" w:left="640" w:right="640"/>
          <w:pgNumType w:start="101"/>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4183" w:hRule="atLeast"/>
        </w:trPr>
        <w:tc>
          <w:tcPr>
            <w:tcW w:w="9628" w:type="dxa"/>
          </w:tcPr>
          <w:p>
            <w:pPr>
              <w:pStyle w:val="TableParagraph"/>
              <w:ind w:left="2445"/>
              <w:rPr>
                <w:sz w:val="20"/>
              </w:rPr>
            </w:pPr>
            <w:r>
              <w:rPr>
                <w:sz w:val="20"/>
              </w:rPr>
              <w:drawing>
                <wp:inline distT="0" distB="0" distL="0" distR="0">
                  <wp:extent cx="3009194" cy="2502503"/>
                  <wp:effectExtent l="0" t="0" r="0" b="0"/>
                  <wp:docPr id="449" name="image396.jpeg"/>
                  <wp:cNvGraphicFramePr>
                    <a:graphicFrameLocks noChangeAspect="1"/>
                  </wp:cNvGraphicFramePr>
                  <a:graphic>
                    <a:graphicData uri="http://schemas.openxmlformats.org/drawingml/2006/picture">
                      <pic:pic>
                        <pic:nvPicPr>
                          <pic:cNvPr id="450" name="image396.jpeg"/>
                          <pic:cNvPicPr/>
                        </pic:nvPicPr>
                        <pic:blipFill>
                          <a:blip r:embed="rId567" cstate="print"/>
                          <a:stretch>
                            <a:fillRect/>
                          </a:stretch>
                        </pic:blipFill>
                        <pic:spPr>
                          <a:xfrm>
                            <a:off x="0" y="0"/>
                            <a:ext cx="3009194" cy="2502503"/>
                          </a:xfrm>
                          <a:prstGeom prst="rect">
                            <a:avLst/>
                          </a:prstGeom>
                        </pic:spPr>
                      </pic:pic>
                    </a:graphicData>
                  </a:graphic>
                </wp:inline>
              </w:drawing>
            </w:r>
            <w:r>
              <w:rPr>
                <w:sz w:val="20"/>
              </w:rPr>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after="1"/>
        <w:rPr>
          <w:sz w:val="29"/>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51" name="image1.jpeg"/>
                  <wp:cNvGraphicFramePr>
                    <a:graphicFrameLocks noChangeAspect="1"/>
                  </wp:cNvGraphicFramePr>
                  <a:graphic>
                    <a:graphicData uri="http://schemas.openxmlformats.org/drawingml/2006/picture">
                      <pic:pic>
                        <pic:nvPicPr>
                          <pic:cNvPr id="45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65"/>
          <w:footerReference w:type="default" r:id="rId566"/>
          <w:pgSz w:w="11910" w:h="16840"/>
          <w:pgMar w:header="722" w:footer="0" w:top="2700" w:bottom="0" w:left="640" w:right="640"/>
          <w:pgNumType w:start="102"/>
        </w:sectPr>
      </w:pPr>
    </w:p>
    <w:p>
      <w:pPr>
        <w:pStyle w:val="BodyText"/>
      </w:pPr>
    </w:p>
    <w:p>
      <w:pPr>
        <w:pStyle w:val="BodyText"/>
      </w:pPr>
    </w:p>
    <w:p>
      <w:pPr>
        <w:pStyle w:val="BodyText"/>
        <w:spacing w:before="6" w:after="1"/>
        <w:rPr>
          <w:sz w:val="17"/>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264" w:hRule="atLeast"/>
        </w:trPr>
        <w:tc>
          <w:tcPr>
            <w:tcW w:w="5516" w:type="dxa"/>
            <w:tcBorders>
              <w:bottom w:val="dotted" w:sz="2" w:space="0" w:color="000000"/>
              <w:right w:val="dotted" w:sz="2" w:space="0" w:color="000000"/>
            </w:tcBorders>
            <w:shd w:val="clear" w:color="auto" w:fill="003366"/>
          </w:tcPr>
          <w:p>
            <w:pPr>
              <w:pStyle w:val="TableParagraph"/>
              <w:spacing w:line="235" w:lineRule="auto" w:before="4"/>
              <w:ind w:left="213" w:right="1949"/>
              <w:rPr>
                <w:b/>
                <w:sz w:val="22"/>
              </w:rPr>
            </w:pPr>
            <w:r>
              <w:rPr>
                <w:color w:val="FFFFFF"/>
                <w:sz w:val="24"/>
              </w:rPr>
              <w:t>18)</w:t>
            </w:r>
            <w:r>
              <w:rPr>
                <w:b/>
                <w:color w:val="FFFFFF"/>
                <w:sz w:val="22"/>
              </w:rPr>
              <w:t>Organizzazione del cantiere: la viabilità principale di cantiere</w:t>
            </w:r>
          </w:p>
        </w:tc>
        <w:tc>
          <w:tcPr>
            <w:tcW w:w="2511" w:type="dxa"/>
            <w:tcBorders>
              <w:left w:val="dotted" w:sz="2" w:space="0" w:color="000000"/>
              <w:bottom w:val="dotted" w:sz="2"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d) sub 2</w:t>
            </w:r>
          </w:p>
          <w:p>
            <w:pPr>
              <w:pStyle w:val="TableParagraph"/>
              <w:ind w:left="239" w:right="223"/>
              <w:jc w:val="center"/>
              <w:rPr>
                <w:sz w:val="22"/>
              </w:rPr>
            </w:pPr>
            <w:r>
              <w:rPr>
                <w:color w:val="FFFFFF"/>
                <w:sz w:val="22"/>
                <w:u w:val="single" w:color="FFFFFF"/>
              </w:rPr>
              <w:t>All. XV p. 2.2.2. (lett.</w:t>
            </w:r>
            <w:r>
              <w:rPr>
                <w:color w:val="FFFFFF"/>
                <w:sz w:val="22"/>
              </w:rPr>
              <w:t> </w:t>
            </w:r>
            <w:r>
              <w:rPr>
                <w:color w:val="FFFFFF"/>
                <w:sz w:val="22"/>
                <w:u w:val="single" w:color="FFFFFF"/>
              </w:rPr>
              <w:t>c)</w:t>
            </w:r>
          </w:p>
          <w:p>
            <w:pPr>
              <w:pStyle w:val="TableParagraph"/>
              <w:spacing w:line="232" w:lineRule="exact"/>
              <w:ind w:left="238" w:right="223"/>
              <w:jc w:val="center"/>
              <w:rPr>
                <w:sz w:val="22"/>
              </w:rPr>
            </w:pPr>
            <w:r>
              <w:rPr>
                <w:color w:val="FFFFFF"/>
                <w:sz w:val="22"/>
                <w:u w:val="single" w:color="FFFFFF"/>
              </w:rPr>
              <w:t>All. XV p. 2.2.4.</w:t>
            </w:r>
          </w:p>
        </w:tc>
        <w:tc>
          <w:tcPr>
            <w:tcW w:w="1601" w:type="dxa"/>
            <w:tcBorders>
              <w:left w:val="dotted" w:sz="2" w:space="0" w:color="000000"/>
              <w:bottom w:val="dotted" w:sz="2"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385" w:hRule="atLeast"/>
        </w:trPr>
        <w:tc>
          <w:tcPr>
            <w:tcW w:w="9628" w:type="dxa"/>
            <w:gridSpan w:val="3"/>
            <w:tcBorders>
              <w:top w:val="dotted" w:sz="2" w:space="0" w:color="000000"/>
              <w:bottom w:val="thinThickMediumGap" w:sz="2" w:space="0" w:color="000000"/>
            </w:tcBorders>
            <w:shd w:val="clear" w:color="auto" w:fill="003366"/>
          </w:tcPr>
          <w:p>
            <w:pPr>
              <w:pStyle w:val="TableParagraph"/>
              <w:spacing w:before="60"/>
              <w:ind w:left="213" w:right="198"/>
              <w:jc w:val="center"/>
              <w:rPr>
                <w:b/>
                <w:i/>
                <w:sz w:val="22"/>
              </w:rPr>
            </w:pPr>
            <w:r>
              <w:rPr>
                <w:b/>
                <w:color w:val="FFFFFF"/>
                <w:sz w:val="22"/>
              </w:rPr>
              <w:t>Viabilità principale di cantiere </w:t>
            </w:r>
            <w:r>
              <w:rPr>
                <w:b/>
                <w:i/>
                <w:color w:val="FFFFFF"/>
                <w:sz w:val="22"/>
              </w:rPr>
              <w:t>(pedonale e carraio)</w:t>
            </w:r>
          </w:p>
        </w:tc>
      </w:tr>
      <w:tr>
        <w:trPr>
          <w:trHeight w:val="9902" w:hRule="atLeast"/>
        </w:trPr>
        <w:tc>
          <w:tcPr>
            <w:tcW w:w="9628" w:type="dxa"/>
            <w:gridSpan w:val="3"/>
            <w:tcBorders>
              <w:top w:val="thickThinMediumGap" w:sz="2" w:space="0" w:color="000000"/>
            </w:tcBorders>
          </w:tcPr>
          <w:p>
            <w:pPr>
              <w:pStyle w:val="TableParagraph"/>
              <w:spacing w:before="10"/>
              <w:ind w:left="213" w:right="195"/>
              <w:jc w:val="both"/>
              <w:rPr>
                <w:sz w:val="20"/>
              </w:rPr>
            </w:pPr>
            <w:r>
              <w:rPr>
                <w:sz w:val="20"/>
              </w:rPr>
              <w:t>L’accesso alle aree di cantiere avverrà di norma in corrispondenza dell’intersezione con strade esistenti della</w:t>
            </w:r>
            <w:r>
              <w:rPr>
                <w:spacing w:val="-6"/>
                <w:sz w:val="20"/>
              </w:rPr>
              <w:t> </w:t>
            </w:r>
            <w:r>
              <w:rPr>
                <w:sz w:val="20"/>
              </w:rPr>
              <w:t>viabilità</w:t>
            </w:r>
            <w:r>
              <w:rPr>
                <w:spacing w:val="-6"/>
                <w:sz w:val="20"/>
              </w:rPr>
              <w:t> </w:t>
            </w:r>
            <w:r>
              <w:rPr>
                <w:sz w:val="20"/>
              </w:rPr>
              <w:t>ordinaria</w:t>
            </w:r>
            <w:r>
              <w:rPr>
                <w:spacing w:val="-5"/>
                <w:sz w:val="20"/>
              </w:rPr>
              <w:t> </w:t>
            </w:r>
            <w:r>
              <w:rPr>
                <w:sz w:val="20"/>
              </w:rPr>
              <w:t>presente</w:t>
            </w:r>
            <w:r>
              <w:rPr>
                <w:spacing w:val="-6"/>
                <w:sz w:val="20"/>
              </w:rPr>
              <w:t> </w:t>
            </w:r>
            <w:r>
              <w:rPr>
                <w:sz w:val="20"/>
              </w:rPr>
              <w:t>sul</w:t>
            </w:r>
            <w:r>
              <w:rPr>
                <w:spacing w:val="-6"/>
                <w:sz w:val="20"/>
              </w:rPr>
              <w:t> </w:t>
            </w:r>
            <w:r>
              <w:rPr>
                <w:sz w:val="20"/>
              </w:rPr>
              <w:t>posto</w:t>
            </w:r>
            <w:r>
              <w:rPr>
                <w:spacing w:val="-5"/>
                <w:sz w:val="20"/>
              </w:rPr>
              <w:t> </w:t>
            </w:r>
            <w:r>
              <w:rPr>
                <w:sz w:val="20"/>
              </w:rPr>
              <w:t>costituita</w:t>
            </w:r>
            <w:r>
              <w:rPr>
                <w:spacing w:val="-3"/>
                <w:sz w:val="20"/>
              </w:rPr>
              <w:t> </w:t>
            </w:r>
            <w:r>
              <w:rPr>
                <w:sz w:val="20"/>
              </w:rPr>
              <w:t>oltre</w:t>
            </w:r>
            <w:r>
              <w:rPr>
                <w:spacing w:val="-6"/>
                <w:sz w:val="20"/>
              </w:rPr>
              <w:t> </w:t>
            </w:r>
            <w:r>
              <w:rPr>
                <w:sz w:val="20"/>
              </w:rPr>
              <w:t>che</w:t>
            </w:r>
            <w:r>
              <w:rPr>
                <w:spacing w:val="-5"/>
                <w:sz w:val="20"/>
              </w:rPr>
              <w:t> </w:t>
            </w:r>
            <w:r>
              <w:rPr>
                <w:sz w:val="20"/>
              </w:rPr>
              <w:t>delle</w:t>
            </w:r>
            <w:r>
              <w:rPr>
                <w:spacing w:val="-6"/>
                <w:sz w:val="20"/>
              </w:rPr>
              <w:t> </w:t>
            </w:r>
            <w:r>
              <w:rPr>
                <w:sz w:val="20"/>
              </w:rPr>
              <w:t>arterie</w:t>
            </w:r>
            <w:r>
              <w:rPr>
                <w:spacing w:val="-6"/>
                <w:sz w:val="20"/>
              </w:rPr>
              <w:t> </w:t>
            </w:r>
            <w:r>
              <w:rPr>
                <w:sz w:val="20"/>
              </w:rPr>
              <w:t>statali</w:t>
            </w:r>
            <w:r>
              <w:rPr>
                <w:spacing w:val="-5"/>
                <w:sz w:val="20"/>
              </w:rPr>
              <w:t> </w:t>
            </w:r>
            <w:r>
              <w:rPr>
                <w:sz w:val="20"/>
              </w:rPr>
              <w:t>e</w:t>
            </w:r>
            <w:r>
              <w:rPr>
                <w:spacing w:val="-3"/>
                <w:sz w:val="20"/>
              </w:rPr>
              <w:t> </w:t>
            </w:r>
            <w:r>
              <w:rPr>
                <w:sz w:val="20"/>
              </w:rPr>
              <w:t>provinciali</w:t>
            </w:r>
            <w:r>
              <w:rPr>
                <w:spacing w:val="-6"/>
                <w:sz w:val="20"/>
              </w:rPr>
              <w:t> </w:t>
            </w:r>
            <w:r>
              <w:rPr>
                <w:sz w:val="20"/>
              </w:rPr>
              <w:t>esistenti,</w:t>
            </w:r>
            <w:r>
              <w:rPr>
                <w:spacing w:val="-3"/>
                <w:sz w:val="20"/>
              </w:rPr>
              <w:t> </w:t>
            </w:r>
            <w:r>
              <w:rPr>
                <w:sz w:val="20"/>
              </w:rPr>
              <w:t>da strade comunali, vicinali e forestali, spesso in terra</w:t>
            </w:r>
            <w:r>
              <w:rPr>
                <w:spacing w:val="-5"/>
                <w:sz w:val="20"/>
              </w:rPr>
              <w:t> </w:t>
            </w:r>
            <w:r>
              <w:rPr>
                <w:sz w:val="20"/>
              </w:rPr>
              <w:t>battuta.</w:t>
            </w:r>
          </w:p>
          <w:p>
            <w:pPr>
              <w:pStyle w:val="TableParagraph"/>
              <w:spacing w:before="1"/>
              <w:ind w:left="213" w:right="194"/>
              <w:rPr>
                <w:sz w:val="20"/>
              </w:rPr>
            </w:pPr>
            <w:r>
              <w:rPr>
                <w:sz w:val="20"/>
              </w:rPr>
              <w:t>In</w:t>
            </w:r>
            <w:r>
              <w:rPr>
                <w:spacing w:val="-8"/>
                <w:sz w:val="20"/>
              </w:rPr>
              <w:t> </w:t>
            </w:r>
            <w:r>
              <w:rPr>
                <w:sz w:val="20"/>
              </w:rPr>
              <w:t>ogni</w:t>
            </w:r>
            <w:r>
              <w:rPr>
                <w:spacing w:val="-6"/>
                <w:sz w:val="20"/>
              </w:rPr>
              <w:t> </w:t>
            </w:r>
            <w:r>
              <w:rPr>
                <w:sz w:val="20"/>
              </w:rPr>
              <w:t>accesso</w:t>
            </w:r>
            <w:r>
              <w:rPr>
                <w:spacing w:val="-7"/>
                <w:sz w:val="20"/>
              </w:rPr>
              <w:t> </w:t>
            </w:r>
            <w:r>
              <w:rPr>
                <w:sz w:val="20"/>
              </w:rPr>
              <w:t>verranno</w:t>
            </w:r>
            <w:r>
              <w:rPr>
                <w:spacing w:val="-5"/>
                <w:sz w:val="20"/>
              </w:rPr>
              <w:t> </w:t>
            </w:r>
            <w:r>
              <w:rPr>
                <w:sz w:val="20"/>
              </w:rPr>
              <w:t>realizzate</w:t>
            </w:r>
            <w:r>
              <w:rPr>
                <w:spacing w:val="-7"/>
                <w:sz w:val="20"/>
              </w:rPr>
              <w:t> </w:t>
            </w:r>
            <w:r>
              <w:rPr>
                <w:sz w:val="20"/>
              </w:rPr>
              <w:t>recinzioni</w:t>
            </w:r>
            <w:r>
              <w:rPr>
                <w:spacing w:val="-8"/>
                <w:sz w:val="20"/>
              </w:rPr>
              <w:t> </w:t>
            </w:r>
            <w:r>
              <w:rPr>
                <w:sz w:val="20"/>
              </w:rPr>
              <w:t>formate</w:t>
            </w:r>
            <w:r>
              <w:rPr>
                <w:spacing w:val="-5"/>
                <w:sz w:val="20"/>
              </w:rPr>
              <w:t> </w:t>
            </w:r>
            <w:r>
              <w:rPr>
                <w:sz w:val="20"/>
              </w:rPr>
              <w:t>da</w:t>
            </w:r>
            <w:r>
              <w:rPr>
                <w:spacing w:val="-8"/>
                <w:sz w:val="20"/>
              </w:rPr>
              <w:t> </w:t>
            </w:r>
            <w:r>
              <w:rPr>
                <w:sz w:val="20"/>
              </w:rPr>
              <w:t>moduli</w:t>
            </w:r>
            <w:r>
              <w:rPr>
                <w:spacing w:val="-5"/>
                <w:sz w:val="20"/>
              </w:rPr>
              <w:t> </w:t>
            </w:r>
            <w:r>
              <w:rPr>
                <w:sz w:val="20"/>
              </w:rPr>
              <w:t>prefabbricati</w:t>
            </w:r>
            <w:r>
              <w:rPr>
                <w:spacing w:val="-6"/>
                <w:sz w:val="20"/>
              </w:rPr>
              <w:t> </w:t>
            </w:r>
            <w:r>
              <w:rPr>
                <w:sz w:val="20"/>
              </w:rPr>
              <w:t>in</w:t>
            </w:r>
            <w:r>
              <w:rPr>
                <w:spacing w:val="-5"/>
                <w:sz w:val="20"/>
              </w:rPr>
              <w:t> </w:t>
            </w:r>
            <w:r>
              <w:rPr>
                <w:sz w:val="20"/>
              </w:rPr>
              <w:t>metallo</w:t>
            </w:r>
            <w:r>
              <w:rPr>
                <w:spacing w:val="-5"/>
                <w:sz w:val="20"/>
              </w:rPr>
              <w:t> </w:t>
            </w:r>
            <w:r>
              <w:rPr>
                <w:sz w:val="20"/>
              </w:rPr>
              <w:t>e</w:t>
            </w:r>
            <w:r>
              <w:rPr>
                <w:spacing w:val="-7"/>
                <w:sz w:val="20"/>
              </w:rPr>
              <w:t> </w:t>
            </w:r>
            <w:r>
              <w:rPr>
                <w:sz w:val="20"/>
              </w:rPr>
              <w:t>rete</w:t>
            </w:r>
            <w:r>
              <w:rPr>
                <w:spacing w:val="-8"/>
                <w:sz w:val="20"/>
              </w:rPr>
              <w:t> </w:t>
            </w:r>
            <w:r>
              <w:rPr>
                <w:sz w:val="20"/>
              </w:rPr>
              <w:t>arancione h=2.00</w:t>
            </w:r>
            <w:r>
              <w:rPr>
                <w:spacing w:val="-10"/>
                <w:sz w:val="20"/>
              </w:rPr>
              <w:t> </w:t>
            </w:r>
            <w:r>
              <w:rPr>
                <w:sz w:val="20"/>
              </w:rPr>
              <w:t>m.</w:t>
            </w:r>
            <w:r>
              <w:rPr>
                <w:spacing w:val="-9"/>
                <w:sz w:val="20"/>
              </w:rPr>
              <w:t> </w:t>
            </w:r>
            <w:r>
              <w:rPr>
                <w:sz w:val="20"/>
              </w:rPr>
              <w:t>Nei</w:t>
            </w:r>
            <w:r>
              <w:rPr>
                <w:spacing w:val="-11"/>
                <w:sz w:val="20"/>
              </w:rPr>
              <w:t> </w:t>
            </w:r>
            <w:r>
              <w:rPr>
                <w:sz w:val="20"/>
              </w:rPr>
              <w:t>punti</w:t>
            </w:r>
            <w:r>
              <w:rPr>
                <w:spacing w:val="-10"/>
                <w:sz w:val="20"/>
              </w:rPr>
              <w:t> </w:t>
            </w:r>
            <w:r>
              <w:rPr>
                <w:sz w:val="20"/>
              </w:rPr>
              <w:t>di</w:t>
            </w:r>
            <w:r>
              <w:rPr>
                <w:spacing w:val="-11"/>
                <w:sz w:val="20"/>
              </w:rPr>
              <w:t> </w:t>
            </w:r>
            <w:r>
              <w:rPr>
                <w:sz w:val="20"/>
              </w:rPr>
              <w:t>Ingresso/uscita,</w:t>
            </w:r>
            <w:r>
              <w:rPr>
                <w:spacing w:val="-10"/>
                <w:sz w:val="20"/>
              </w:rPr>
              <w:t> </w:t>
            </w:r>
            <w:r>
              <w:rPr>
                <w:sz w:val="20"/>
              </w:rPr>
              <w:t>interferenti</w:t>
            </w:r>
            <w:r>
              <w:rPr>
                <w:spacing w:val="-11"/>
                <w:sz w:val="20"/>
              </w:rPr>
              <w:t> </w:t>
            </w:r>
            <w:r>
              <w:rPr>
                <w:sz w:val="20"/>
              </w:rPr>
              <w:t>con</w:t>
            </w:r>
            <w:r>
              <w:rPr>
                <w:spacing w:val="-10"/>
                <w:sz w:val="20"/>
              </w:rPr>
              <w:t> </w:t>
            </w:r>
            <w:r>
              <w:rPr>
                <w:sz w:val="20"/>
              </w:rPr>
              <w:t>la</w:t>
            </w:r>
            <w:r>
              <w:rPr>
                <w:spacing w:val="-10"/>
                <w:sz w:val="20"/>
              </w:rPr>
              <w:t> </w:t>
            </w:r>
            <w:r>
              <w:rPr>
                <w:sz w:val="20"/>
              </w:rPr>
              <w:t>viabilità</w:t>
            </w:r>
            <w:r>
              <w:rPr>
                <w:spacing w:val="-10"/>
                <w:sz w:val="20"/>
              </w:rPr>
              <w:t> </w:t>
            </w:r>
            <w:r>
              <w:rPr>
                <w:sz w:val="20"/>
              </w:rPr>
              <w:t>pubblica,</w:t>
            </w:r>
            <w:r>
              <w:rPr>
                <w:spacing w:val="-11"/>
                <w:sz w:val="20"/>
              </w:rPr>
              <w:t> </w:t>
            </w:r>
            <w:r>
              <w:rPr>
                <w:sz w:val="20"/>
              </w:rPr>
              <w:t>occorre</w:t>
            </w:r>
            <w:r>
              <w:rPr>
                <w:spacing w:val="-7"/>
                <w:sz w:val="20"/>
              </w:rPr>
              <w:t> </w:t>
            </w:r>
            <w:r>
              <w:rPr>
                <w:sz w:val="20"/>
              </w:rPr>
              <w:t>ottenere</w:t>
            </w:r>
            <w:r>
              <w:rPr>
                <w:spacing w:val="-10"/>
                <w:sz w:val="20"/>
              </w:rPr>
              <w:t> </w:t>
            </w:r>
            <w:r>
              <w:rPr>
                <w:sz w:val="20"/>
              </w:rPr>
              <w:t>le</w:t>
            </w:r>
            <w:r>
              <w:rPr>
                <w:spacing w:val="-9"/>
                <w:sz w:val="20"/>
              </w:rPr>
              <w:t> </w:t>
            </w:r>
            <w:r>
              <w:rPr>
                <w:sz w:val="20"/>
              </w:rPr>
              <w:t>necessarie autorizzazioni dagli enti gestori della strada e predisporre, per tutta la durata del cantiere, la segnaletica indicante il cantiere ed il pericolo connesso all’ingresso/uscita di automezzi, un cartello di “divieto di accesso ai non addetti ai lavori” e dei cartelli riportanti i segnali di pericolo relativi alle attività che si svolgono. La viabilità di cantiere all’interno dell’area di passaggio, intesa come area utilizzata dall’Impresa Affidataria/Esecutrice per raggiungere i luoghi di lavoro è costituita da apposita porzione della pista di lavoro ( Vedi disegno Area di</w:t>
            </w:r>
            <w:r>
              <w:rPr>
                <w:spacing w:val="3"/>
                <w:sz w:val="20"/>
              </w:rPr>
              <w:t> </w:t>
            </w:r>
            <w:r>
              <w:rPr>
                <w:sz w:val="20"/>
              </w:rPr>
              <w:t>Passaggio).</w:t>
            </w:r>
          </w:p>
          <w:p>
            <w:pPr>
              <w:pStyle w:val="TableParagraph"/>
              <w:ind w:left="213"/>
              <w:rPr>
                <w:sz w:val="20"/>
              </w:rPr>
            </w:pPr>
            <w:r>
              <w:rPr>
                <w:sz w:val="20"/>
              </w:rPr>
              <w:t>Qualora l’appaltatore lo ritenesse necessario, realizzerà altri accessi, previa acquisizione delle relative autorizzazioni. Gli stessi dovranno essere ripristinati al termine dei lavori.</w:t>
            </w:r>
          </w:p>
          <w:p>
            <w:pPr>
              <w:pStyle w:val="TableParagraph"/>
              <w:ind w:left="213"/>
              <w:rPr>
                <w:sz w:val="20"/>
              </w:rPr>
            </w:pPr>
            <w:r>
              <w:rPr>
                <w:sz w:val="20"/>
              </w:rPr>
              <w:t>Le vie di transito / piste di cantiere devono essere mantenute sempre transitabili per consentire ad eventuali mezzi di soccorso l'accesso alle aree in emergenza.</w:t>
            </w:r>
          </w:p>
          <w:p>
            <w:pPr>
              <w:pStyle w:val="TableParagraph"/>
              <w:spacing w:before="1"/>
              <w:ind w:left="213" w:right="196"/>
              <w:jc w:val="both"/>
              <w:rPr>
                <w:sz w:val="20"/>
              </w:rPr>
            </w:pPr>
            <w:r>
              <w:rPr>
                <w:sz w:val="20"/>
              </w:rPr>
              <w:t>L'Appaltatore pertanto ha l'obbligo di provvedere alla manutenzione al fine di garantire la transitabilità delle</w:t>
            </w:r>
            <w:r>
              <w:rPr>
                <w:spacing w:val="-8"/>
                <w:sz w:val="20"/>
              </w:rPr>
              <w:t> </w:t>
            </w:r>
            <w:r>
              <w:rPr>
                <w:sz w:val="20"/>
              </w:rPr>
              <w:t>stesse.</w:t>
            </w:r>
            <w:r>
              <w:rPr>
                <w:spacing w:val="-8"/>
                <w:sz w:val="20"/>
              </w:rPr>
              <w:t> </w:t>
            </w:r>
            <w:r>
              <w:rPr>
                <w:sz w:val="20"/>
              </w:rPr>
              <w:t>L'Appaltatore</w:t>
            </w:r>
            <w:r>
              <w:rPr>
                <w:spacing w:val="-7"/>
                <w:sz w:val="20"/>
              </w:rPr>
              <w:t> </w:t>
            </w:r>
            <w:r>
              <w:rPr>
                <w:sz w:val="20"/>
              </w:rPr>
              <w:t>inoltre</w:t>
            </w:r>
            <w:r>
              <w:rPr>
                <w:spacing w:val="-8"/>
                <w:sz w:val="20"/>
              </w:rPr>
              <w:t> </w:t>
            </w:r>
            <w:r>
              <w:rPr>
                <w:sz w:val="20"/>
              </w:rPr>
              <w:t>deve</w:t>
            </w:r>
            <w:r>
              <w:rPr>
                <w:spacing w:val="-8"/>
                <w:sz w:val="20"/>
              </w:rPr>
              <w:t> </w:t>
            </w:r>
            <w:r>
              <w:rPr>
                <w:sz w:val="20"/>
              </w:rPr>
              <w:t>garantire</w:t>
            </w:r>
            <w:r>
              <w:rPr>
                <w:spacing w:val="-8"/>
                <w:sz w:val="20"/>
              </w:rPr>
              <w:t> </w:t>
            </w:r>
            <w:r>
              <w:rPr>
                <w:sz w:val="20"/>
              </w:rPr>
              <w:t>la</w:t>
            </w:r>
            <w:r>
              <w:rPr>
                <w:spacing w:val="-8"/>
                <w:sz w:val="20"/>
              </w:rPr>
              <w:t> </w:t>
            </w:r>
            <w:r>
              <w:rPr>
                <w:sz w:val="20"/>
              </w:rPr>
              <w:t>percorribilità</w:t>
            </w:r>
            <w:r>
              <w:rPr>
                <w:spacing w:val="-8"/>
                <w:sz w:val="20"/>
              </w:rPr>
              <w:t> </w:t>
            </w:r>
            <w:r>
              <w:rPr>
                <w:sz w:val="20"/>
              </w:rPr>
              <w:t>delle</w:t>
            </w:r>
            <w:r>
              <w:rPr>
                <w:spacing w:val="-8"/>
                <w:sz w:val="20"/>
              </w:rPr>
              <w:t> </w:t>
            </w:r>
            <w:r>
              <w:rPr>
                <w:sz w:val="20"/>
              </w:rPr>
              <w:t>vie</w:t>
            </w:r>
            <w:r>
              <w:rPr>
                <w:spacing w:val="-8"/>
                <w:sz w:val="20"/>
              </w:rPr>
              <w:t> </w:t>
            </w:r>
            <w:r>
              <w:rPr>
                <w:spacing w:val="5"/>
                <w:sz w:val="20"/>
              </w:rPr>
              <w:t>di</w:t>
            </w:r>
            <w:r>
              <w:rPr>
                <w:spacing w:val="-9"/>
                <w:sz w:val="20"/>
              </w:rPr>
              <w:t> </w:t>
            </w:r>
            <w:r>
              <w:rPr>
                <w:sz w:val="20"/>
              </w:rPr>
              <w:t>accesso</w:t>
            </w:r>
            <w:r>
              <w:rPr>
                <w:spacing w:val="-10"/>
                <w:sz w:val="20"/>
              </w:rPr>
              <w:t> </w:t>
            </w:r>
            <w:r>
              <w:rPr>
                <w:sz w:val="20"/>
              </w:rPr>
              <w:t>alle</w:t>
            </w:r>
            <w:r>
              <w:rPr>
                <w:spacing w:val="-8"/>
                <w:sz w:val="20"/>
              </w:rPr>
              <w:t> </w:t>
            </w:r>
            <w:r>
              <w:rPr>
                <w:sz w:val="20"/>
              </w:rPr>
              <w:t>aree</w:t>
            </w:r>
            <w:r>
              <w:rPr>
                <w:spacing w:val="-8"/>
                <w:sz w:val="20"/>
              </w:rPr>
              <w:t> </w:t>
            </w:r>
            <w:r>
              <w:rPr>
                <w:sz w:val="20"/>
              </w:rPr>
              <w:t>in</w:t>
            </w:r>
            <w:r>
              <w:rPr>
                <w:spacing w:val="-8"/>
                <w:sz w:val="20"/>
              </w:rPr>
              <w:t> </w:t>
            </w:r>
            <w:r>
              <w:rPr>
                <w:sz w:val="20"/>
              </w:rPr>
              <w:t>esercizio pertanto è vietato il deposito di materiali / attrezzature /mezzi nelle vie di transito, in prossimità di scavi ed in posti che possano ostacolare la normale circolazione e comunque al di fuori delle</w:t>
            </w:r>
            <w:r>
              <w:rPr>
                <w:spacing w:val="-18"/>
                <w:sz w:val="20"/>
              </w:rPr>
              <w:t> </w:t>
            </w:r>
            <w:r>
              <w:rPr>
                <w:sz w:val="20"/>
              </w:rPr>
              <w:t>aree</w:t>
            </w:r>
          </w:p>
          <w:p>
            <w:pPr>
              <w:pStyle w:val="TableParagraph"/>
              <w:ind w:left="213" w:right="200"/>
              <w:jc w:val="both"/>
              <w:rPr>
                <w:sz w:val="20"/>
              </w:rPr>
            </w:pPr>
            <w:r>
              <w:rPr>
                <w:sz w:val="20"/>
              </w:rPr>
              <w:t>definite. L'Appaltatore inoltre quando opera in impianti in esercizio deve sempre garantire l'accesso al personale dell'esercizio ai dispositivi di sicurezza e agli organi di manovra (valvole, flange, attrezzature di</w:t>
            </w:r>
            <w:r>
              <w:rPr>
                <w:spacing w:val="-4"/>
                <w:sz w:val="20"/>
              </w:rPr>
              <w:t> </w:t>
            </w:r>
            <w:r>
              <w:rPr>
                <w:sz w:val="20"/>
              </w:rPr>
              <w:t>misura</w:t>
            </w:r>
            <w:r>
              <w:rPr>
                <w:spacing w:val="-3"/>
                <w:sz w:val="20"/>
              </w:rPr>
              <w:t> </w:t>
            </w:r>
            <w:r>
              <w:rPr>
                <w:sz w:val="20"/>
              </w:rPr>
              <w:t>ecc.),</w:t>
            </w:r>
            <w:r>
              <w:rPr>
                <w:spacing w:val="-5"/>
                <w:sz w:val="20"/>
              </w:rPr>
              <w:t> </w:t>
            </w:r>
            <w:r>
              <w:rPr>
                <w:sz w:val="20"/>
              </w:rPr>
              <w:t>se</w:t>
            </w:r>
            <w:r>
              <w:rPr>
                <w:spacing w:val="-5"/>
                <w:sz w:val="20"/>
              </w:rPr>
              <w:t> </w:t>
            </w:r>
            <w:r>
              <w:rPr>
                <w:sz w:val="20"/>
              </w:rPr>
              <w:t>necessario</w:t>
            </w:r>
            <w:r>
              <w:rPr>
                <w:spacing w:val="-6"/>
                <w:sz w:val="20"/>
              </w:rPr>
              <w:t> </w:t>
            </w:r>
            <w:r>
              <w:rPr>
                <w:sz w:val="20"/>
              </w:rPr>
              <w:t>dovranno</w:t>
            </w:r>
            <w:r>
              <w:rPr>
                <w:spacing w:val="-3"/>
                <w:sz w:val="20"/>
              </w:rPr>
              <w:t> </w:t>
            </w:r>
            <w:r>
              <w:rPr>
                <w:sz w:val="20"/>
              </w:rPr>
              <w:t>essere</w:t>
            </w:r>
            <w:r>
              <w:rPr>
                <w:spacing w:val="-5"/>
                <w:sz w:val="20"/>
              </w:rPr>
              <w:t> </w:t>
            </w:r>
            <w:r>
              <w:rPr>
                <w:sz w:val="20"/>
              </w:rPr>
              <w:t>predisposti</w:t>
            </w:r>
            <w:r>
              <w:rPr>
                <w:spacing w:val="-4"/>
                <w:sz w:val="20"/>
              </w:rPr>
              <w:t> </w:t>
            </w:r>
            <w:r>
              <w:rPr>
                <w:sz w:val="20"/>
              </w:rPr>
              <w:t>passerelle,</w:t>
            </w:r>
            <w:r>
              <w:rPr>
                <w:spacing w:val="-4"/>
                <w:sz w:val="20"/>
              </w:rPr>
              <w:t> </w:t>
            </w:r>
            <w:r>
              <w:rPr>
                <w:sz w:val="20"/>
              </w:rPr>
              <w:t>ponteggi</w:t>
            </w:r>
            <w:r>
              <w:rPr>
                <w:spacing w:val="-3"/>
                <w:sz w:val="20"/>
              </w:rPr>
              <w:t> </w:t>
            </w:r>
            <w:r>
              <w:rPr>
                <w:sz w:val="20"/>
              </w:rPr>
              <w:t>e</w:t>
            </w:r>
            <w:r>
              <w:rPr>
                <w:spacing w:val="-3"/>
                <w:sz w:val="20"/>
              </w:rPr>
              <w:t> </w:t>
            </w:r>
            <w:r>
              <w:rPr>
                <w:sz w:val="20"/>
              </w:rPr>
              <w:t>quant'altro</w:t>
            </w:r>
            <w:r>
              <w:rPr>
                <w:spacing w:val="-6"/>
                <w:sz w:val="20"/>
              </w:rPr>
              <w:t> </w:t>
            </w:r>
            <w:r>
              <w:rPr>
                <w:sz w:val="20"/>
              </w:rPr>
              <w:t>necessario a garantire anche la rapida evacuazione</w:t>
            </w:r>
            <w:r>
              <w:rPr>
                <w:spacing w:val="-2"/>
                <w:sz w:val="20"/>
              </w:rPr>
              <w:t> </w:t>
            </w:r>
            <w:r>
              <w:rPr>
                <w:sz w:val="20"/>
              </w:rPr>
              <w:t>dell'area.</w:t>
            </w:r>
          </w:p>
          <w:p>
            <w:pPr>
              <w:pStyle w:val="TableParagraph"/>
              <w:ind w:left="213" w:right="202"/>
              <w:jc w:val="both"/>
              <w:rPr>
                <w:sz w:val="20"/>
              </w:rPr>
            </w:pPr>
            <w:r>
              <w:rPr>
                <w:sz w:val="20"/>
              </w:rPr>
              <w:t>Eventuali danneggiamenti delle vie di transito del cantiere o delle opere provvisorie, atte a garantire l'accesso ai dispositivi di sicurezza e agli organi di manovra sopra citate, dovranno essere immediatamente ripristinati a cura dell'impresa che ha provocato il danno; in caso di controversia sarà l'impresa Affidataria a provvedere al ripristino delle normali condizioni.</w:t>
            </w:r>
          </w:p>
          <w:p>
            <w:pPr>
              <w:pStyle w:val="TableParagraph"/>
              <w:spacing w:before="1"/>
              <w:ind w:left="213" w:right="201"/>
              <w:jc w:val="both"/>
              <w:rPr>
                <w:sz w:val="20"/>
              </w:rPr>
            </w:pPr>
            <w:r>
              <w:rPr>
                <w:sz w:val="20"/>
              </w:rPr>
              <w:t>Prima</w:t>
            </w:r>
            <w:r>
              <w:rPr>
                <w:spacing w:val="-15"/>
                <w:sz w:val="20"/>
              </w:rPr>
              <w:t> </w:t>
            </w:r>
            <w:r>
              <w:rPr>
                <w:sz w:val="20"/>
              </w:rPr>
              <w:t>dell’inizio</w:t>
            </w:r>
            <w:r>
              <w:rPr>
                <w:spacing w:val="-14"/>
                <w:sz w:val="20"/>
              </w:rPr>
              <w:t> </w:t>
            </w:r>
            <w:r>
              <w:rPr>
                <w:sz w:val="20"/>
              </w:rPr>
              <w:t>dei</w:t>
            </w:r>
            <w:r>
              <w:rPr>
                <w:spacing w:val="-16"/>
                <w:sz w:val="20"/>
              </w:rPr>
              <w:t> </w:t>
            </w:r>
            <w:r>
              <w:rPr>
                <w:sz w:val="20"/>
              </w:rPr>
              <w:t>lavori</w:t>
            </w:r>
            <w:r>
              <w:rPr>
                <w:spacing w:val="-14"/>
                <w:sz w:val="20"/>
              </w:rPr>
              <w:t> </w:t>
            </w:r>
            <w:r>
              <w:rPr>
                <w:sz w:val="20"/>
              </w:rPr>
              <w:t>dovrà</w:t>
            </w:r>
            <w:r>
              <w:rPr>
                <w:spacing w:val="-16"/>
                <w:sz w:val="20"/>
              </w:rPr>
              <w:t> </w:t>
            </w:r>
            <w:r>
              <w:rPr>
                <w:sz w:val="20"/>
              </w:rPr>
              <w:t>essere</w:t>
            </w:r>
            <w:r>
              <w:rPr>
                <w:spacing w:val="-17"/>
                <w:sz w:val="20"/>
              </w:rPr>
              <w:t> </w:t>
            </w:r>
            <w:r>
              <w:rPr>
                <w:sz w:val="20"/>
              </w:rPr>
              <w:t>redatto</w:t>
            </w:r>
            <w:r>
              <w:rPr>
                <w:spacing w:val="-14"/>
                <w:sz w:val="20"/>
              </w:rPr>
              <w:t> </w:t>
            </w:r>
            <w:r>
              <w:rPr>
                <w:sz w:val="20"/>
              </w:rPr>
              <w:t>dall’Appaltatore</w:t>
            </w:r>
            <w:r>
              <w:rPr>
                <w:spacing w:val="-14"/>
                <w:sz w:val="20"/>
              </w:rPr>
              <w:t> </w:t>
            </w:r>
            <w:r>
              <w:rPr>
                <w:sz w:val="20"/>
              </w:rPr>
              <w:t>il</w:t>
            </w:r>
            <w:r>
              <w:rPr>
                <w:spacing w:val="-15"/>
                <w:sz w:val="20"/>
              </w:rPr>
              <w:t> </w:t>
            </w:r>
            <w:r>
              <w:rPr>
                <w:sz w:val="20"/>
              </w:rPr>
              <w:t>Piano</w:t>
            </w:r>
            <w:r>
              <w:rPr>
                <w:spacing w:val="-14"/>
                <w:sz w:val="20"/>
              </w:rPr>
              <w:t> </w:t>
            </w:r>
            <w:r>
              <w:rPr>
                <w:sz w:val="20"/>
              </w:rPr>
              <w:t>della</w:t>
            </w:r>
            <w:r>
              <w:rPr>
                <w:spacing w:val="-15"/>
                <w:sz w:val="20"/>
              </w:rPr>
              <w:t> </w:t>
            </w:r>
            <w:r>
              <w:rPr>
                <w:sz w:val="20"/>
              </w:rPr>
              <w:t>viabilità</w:t>
            </w:r>
            <w:r>
              <w:rPr>
                <w:spacing w:val="-14"/>
                <w:sz w:val="20"/>
              </w:rPr>
              <w:t> </w:t>
            </w:r>
            <w:r>
              <w:rPr>
                <w:sz w:val="20"/>
              </w:rPr>
              <w:t>di</w:t>
            </w:r>
            <w:r>
              <w:rPr>
                <w:spacing w:val="-15"/>
                <w:sz w:val="20"/>
              </w:rPr>
              <w:t> </w:t>
            </w:r>
            <w:r>
              <w:rPr>
                <w:sz w:val="20"/>
              </w:rPr>
              <w:t>cantiere,</w:t>
            </w:r>
            <w:r>
              <w:rPr>
                <w:spacing w:val="-17"/>
                <w:sz w:val="20"/>
              </w:rPr>
              <w:t> </w:t>
            </w:r>
            <w:r>
              <w:rPr>
                <w:sz w:val="20"/>
              </w:rPr>
              <w:t>sul</w:t>
            </w:r>
            <w:r>
              <w:rPr>
                <w:spacing w:val="-14"/>
                <w:sz w:val="20"/>
              </w:rPr>
              <w:t> </w:t>
            </w:r>
            <w:r>
              <w:rPr>
                <w:sz w:val="20"/>
              </w:rPr>
              <w:t>quale sarà individuata la viabilità ordinaria e quella da realizzare per la movimentazione dei mezzi di cantiere, con particolare riferimento ai mezzi</w:t>
            </w:r>
            <w:r>
              <w:rPr>
                <w:spacing w:val="-4"/>
                <w:sz w:val="20"/>
              </w:rPr>
              <w:t> </w:t>
            </w:r>
            <w:r>
              <w:rPr>
                <w:sz w:val="20"/>
              </w:rPr>
              <w:t>pesanti.</w:t>
            </w:r>
          </w:p>
          <w:p>
            <w:pPr>
              <w:pStyle w:val="TableParagraph"/>
              <w:ind w:left="213" w:right="202"/>
              <w:jc w:val="both"/>
              <w:rPr>
                <w:sz w:val="20"/>
              </w:rPr>
            </w:pPr>
            <w:r>
              <w:rPr>
                <w:sz w:val="20"/>
              </w:rPr>
              <w:t>Tale piano della viabilità dovrà essere sottoposto per approvazione agli uffici comunali preposti e alla Direzione Lavori / Committente.</w:t>
            </w:r>
          </w:p>
          <w:p>
            <w:pPr>
              <w:pStyle w:val="TableParagraph"/>
              <w:ind w:left="213" w:right="205"/>
              <w:jc w:val="both"/>
              <w:rPr>
                <w:sz w:val="20"/>
              </w:rPr>
            </w:pPr>
            <w:r>
              <w:rPr>
                <w:sz w:val="20"/>
              </w:rPr>
              <w:t>Il Piano, corredato da planimetrie, sarà aggiornato nel corso dei lavori con le variazioni eventualmente intercorse. Prima dell'inizio e al termine dei lavori saranno redatti a cura dell’impresa aggiudicatrice e in contraddittorio con i tecnici comunali preposti (strade comunali e vicinali) o con i proprietari (strade private), gli stati di consistenza delle strade.</w:t>
            </w:r>
          </w:p>
          <w:p>
            <w:pPr>
              <w:pStyle w:val="TableParagraph"/>
              <w:ind w:left="213" w:right="199"/>
              <w:jc w:val="both"/>
              <w:rPr>
                <w:sz w:val="20"/>
              </w:rPr>
            </w:pPr>
            <w:r>
              <w:rPr>
                <w:sz w:val="20"/>
              </w:rPr>
              <w:t>Durante l’esecuzione dei lavori di costruzione del metanodotto dovrà essere garantita la percorribilità delle strade pubbliche che interferiscono con i lavori di costruzione del metanodotto; durante il periodo dei lavori, a seconda dei casi, la Ditta Affidataria dovrà provvedere alla regolamentazione del traffico adottando</w:t>
            </w:r>
            <w:r>
              <w:rPr>
                <w:spacing w:val="-8"/>
                <w:sz w:val="20"/>
              </w:rPr>
              <w:t> </w:t>
            </w:r>
            <w:r>
              <w:rPr>
                <w:sz w:val="20"/>
              </w:rPr>
              <w:t>tutte</w:t>
            </w:r>
            <w:r>
              <w:rPr>
                <w:spacing w:val="-7"/>
                <w:sz w:val="20"/>
              </w:rPr>
              <w:t> </w:t>
            </w:r>
            <w:r>
              <w:rPr>
                <w:sz w:val="20"/>
              </w:rPr>
              <w:t>le</w:t>
            </w:r>
            <w:r>
              <w:rPr>
                <w:spacing w:val="-7"/>
                <w:sz w:val="20"/>
              </w:rPr>
              <w:t> </w:t>
            </w:r>
            <w:r>
              <w:rPr>
                <w:sz w:val="20"/>
              </w:rPr>
              <w:t>misure</w:t>
            </w:r>
            <w:r>
              <w:rPr>
                <w:spacing w:val="-6"/>
                <w:sz w:val="20"/>
              </w:rPr>
              <w:t> </w:t>
            </w:r>
            <w:r>
              <w:rPr>
                <w:sz w:val="20"/>
              </w:rPr>
              <w:t>di</w:t>
            </w:r>
            <w:r>
              <w:rPr>
                <w:spacing w:val="-5"/>
                <w:sz w:val="20"/>
              </w:rPr>
              <w:t> </w:t>
            </w:r>
            <w:r>
              <w:rPr>
                <w:sz w:val="20"/>
              </w:rPr>
              <w:t>sicurezza</w:t>
            </w:r>
            <w:r>
              <w:rPr>
                <w:spacing w:val="-7"/>
                <w:sz w:val="20"/>
              </w:rPr>
              <w:t> </w:t>
            </w:r>
            <w:r>
              <w:rPr>
                <w:sz w:val="20"/>
              </w:rPr>
              <w:t>atte</w:t>
            </w:r>
            <w:r>
              <w:rPr>
                <w:spacing w:val="-7"/>
                <w:sz w:val="20"/>
              </w:rPr>
              <w:t> </w:t>
            </w:r>
            <w:r>
              <w:rPr>
                <w:sz w:val="20"/>
              </w:rPr>
              <w:t>a</w:t>
            </w:r>
            <w:r>
              <w:rPr>
                <w:spacing w:val="-5"/>
                <w:sz w:val="20"/>
              </w:rPr>
              <w:t> </w:t>
            </w:r>
            <w:r>
              <w:rPr>
                <w:sz w:val="20"/>
              </w:rPr>
              <w:t>garantire</w:t>
            </w:r>
            <w:r>
              <w:rPr>
                <w:spacing w:val="-4"/>
                <w:sz w:val="20"/>
              </w:rPr>
              <w:t> </w:t>
            </w:r>
            <w:r>
              <w:rPr>
                <w:sz w:val="20"/>
              </w:rPr>
              <w:t>l’incolumità</w:t>
            </w:r>
            <w:r>
              <w:rPr>
                <w:spacing w:val="-7"/>
                <w:sz w:val="20"/>
              </w:rPr>
              <w:t> </w:t>
            </w:r>
            <w:r>
              <w:rPr>
                <w:sz w:val="20"/>
              </w:rPr>
              <w:t>di</w:t>
            </w:r>
            <w:r>
              <w:rPr>
                <w:spacing w:val="-7"/>
                <w:sz w:val="20"/>
              </w:rPr>
              <w:t> </w:t>
            </w:r>
            <w:r>
              <w:rPr>
                <w:sz w:val="20"/>
              </w:rPr>
              <w:t>persone</w:t>
            </w:r>
            <w:r>
              <w:rPr>
                <w:spacing w:val="-7"/>
                <w:sz w:val="20"/>
              </w:rPr>
              <w:t> </w:t>
            </w:r>
            <w:r>
              <w:rPr>
                <w:sz w:val="20"/>
              </w:rPr>
              <w:t>e</w:t>
            </w:r>
            <w:r>
              <w:rPr>
                <w:spacing w:val="-5"/>
                <w:sz w:val="20"/>
              </w:rPr>
              <w:t> </w:t>
            </w:r>
            <w:r>
              <w:rPr>
                <w:sz w:val="20"/>
              </w:rPr>
              <w:t>mezzi.</w:t>
            </w:r>
            <w:r>
              <w:rPr>
                <w:spacing w:val="-6"/>
                <w:sz w:val="20"/>
              </w:rPr>
              <w:t> </w:t>
            </w:r>
            <w:r>
              <w:rPr>
                <w:sz w:val="20"/>
              </w:rPr>
              <w:t>La</w:t>
            </w:r>
            <w:r>
              <w:rPr>
                <w:spacing w:val="-7"/>
                <w:sz w:val="20"/>
              </w:rPr>
              <w:t> </w:t>
            </w:r>
            <w:r>
              <w:rPr>
                <w:sz w:val="20"/>
              </w:rPr>
              <w:t>Ditta</w:t>
            </w:r>
            <w:r>
              <w:rPr>
                <w:spacing w:val="-4"/>
                <w:sz w:val="20"/>
              </w:rPr>
              <w:t> </w:t>
            </w:r>
            <w:r>
              <w:rPr>
                <w:sz w:val="20"/>
              </w:rPr>
              <w:t>Affidataria è</w:t>
            </w:r>
            <w:r>
              <w:rPr>
                <w:spacing w:val="-2"/>
                <w:sz w:val="20"/>
              </w:rPr>
              <w:t> </w:t>
            </w:r>
            <w:r>
              <w:rPr>
                <w:sz w:val="20"/>
              </w:rPr>
              <w:t>tenuta</w:t>
            </w:r>
          </w:p>
          <w:p>
            <w:pPr>
              <w:pStyle w:val="TableParagraph"/>
              <w:spacing w:line="230" w:lineRule="exact" w:before="2"/>
              <w:ind w:left="213" w:right="205"/>
              <w:jc w:val="both"/>
              <w:rPr>
                <w:sz w:val="20"/>
              </w:rPr>
            </w:pPr>
            <w:r>
              <w:rPr>
                <w:sz w:val="20"/>
              </w:rPr>
              <w:t>a mantenere la sede stradale in condizioni di buona transitabilità per tutta la durata del loro utilizzo ed al sollecito ripristino di eventuali danni arrecati.</w:t>
            </w:r>
          </w:p>
        </w:tc>
      </w:tr>
    </w:tbl>
    <w:p>
      <w:pPr>
        <w:pStyle w:val="BodyText"/>
        <w:spacing w:before="7"/>
        <w:rPr>
          <w:sz w:val="2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55" name="image1.jpeg"/>
                  <wp:cNvGraphicFramePr>
                    <a:graphicFrameLocks noChangeAspect="1"/>
                  </wp:cNvGraphicFramePr>
                  <a:graphic>
                    <a:graphicData uri="http://schemas.openxmlformats.org/drawingml/2006/picture">
                      <pic:pic>
                        <pic:nvPicPr>
                          <pic:cNvPr id="45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68"/>
          <w:footerReference w:type="default" r:id="rId569"/>
          <w:pgSz w:w="11910" w:h="16840"/>
          <w:pgMar w:header="722" w:footer="0" w:top="2700" w:bottom="0" w:left="640" w:right="640"/>
          <w:pgNumType w:start="103"/>
        </w:sectPr>
      </w:pPr>
    </w:p>
    <w:p>
      <w:pPr>
        <w:pStyle w:val="BodyText"/>
      </w:pPr>
    </w:p>
    <w:p>
      <w:pPr>
        <w:pStyle w:val="BodyText"/>
      </w:pPr>
    </w:p>
    <w:p>
      <w:pPr>
        <w:pStyle w:val="BodyText"/>
        <w:spacing w:before="6" w:after="1"/>
        <w:rPr>
          <w:sz w:val="17"/>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268" w:hRule="atLeast"/>
        </w:trPr>
        <w:tc>
          <w:tcPr>
            <w:tcW w:w="5516" w:type="dxa"/>
            <w:tcBorders>
              <w:bottom w:val="nil"/>
              <w:right w:val="dotted" w:sz="2" w:space="0" w:color="000000"/>
            </w:tcBorders>
            <w:shd w:val="clear" w:color="auto" w:fill="003366"/>
          </w:tcPr>
          <w:p>
            <w:pPr>
              <w:pStyle w:val="TableParagraph"/>
              <w:spacing w:line="248" w:lineRule="exact"/>
              <w:ind w:left="213"/>
              <w:rPr>
                <w:b/>
                <w:sz w:val="22"/>
              </w:rPr>
            </w:pPr>
            <w:r>
              <w:rPr>
                <w:color w:val="FFFFFF"/>
                <w:sz w:val="24"/>
              </w:rPr>
              <w:t>19)</w:t>
            </w:r>
            <w:r>
              <w:rPr>
                <w:b/>
                <w:color w:val="FFFFFF"/>
                <w:sz w:val="22"/>
              </w:rPr>
              <w:t>Organizzazione del cantiere:</w:t>
            </w:r>
          </w:p>
        </w:tc>
        <w:tc>
          <w:tcPr>
            <w:tcW w:w="2511" w:type="dxa"/>
            <w:tcBorders>
              <w:left w:val="dotted" w:sz="2" w:space="0" w:color="000000"/>
              <w:bottom w:val="nil"/>
              <w:right w:val="dotted" w:sz="2" w:space="0" w:color="000000"/>
            </w:tcBorders>
            <w:shd w:val="clear" w:color="auto" w:fill="003366"/>
          </w:tcPr>
          <w:p>
            <w:pPr>
              <w:pStyle w:val="TableParagraph"/>
              <w:spacing w:line="248" w:lineRule="exact"/>
              <w:ind w:left="256" w:right="182"/>
              <w:jc w:val="center"/>
              <w:rPr>
                <w:sz w:val="22"/>
              </w:rPr>
            </w:pPr>
            <w:r>
              <w:rPr>
                <w:color w:val="FFFFFF"/>
                <w:sz w:val="22"/>
                <w:u w:val="single" w:color="FFFFFF"/>
              </w:rPr>
              <w:t>All. XV p. 2.1.2. lett. </w:t>
            </w:r>
          </w:p>
        </w:tc>
        <w:tc>
          <w:tcPr>
            <w:tcW w:w="1601" w:type="dxa"/>
            <w:tcBorders>
              <w:left w:val="dotted" w:sz="2" w:space="0" w:color="000000"/>
              <w:bottom w:val="nil"/>
            </w:tcBorders>
            <w:shd w:val="clear" w:color="auto" w:fill="003366"/>
          </w:tcPr>
          <w:p>
            <w:pPr>
              <w:pStyle w:val="TableParagraph"/>
              <w:spacing w:line="248" w:lineRule="exact"/>
              <w:ind w:right="192"/>
              <w:jc w:val="right"/>
              <w:rPr>
                <w:sz w:val="22"/>
              </w:rPr>
            </w:pPr>
            <w:r>
              <w:rPr>
                <w:color w:val="FFFFFF"/>
                <w:sz w:val="22"/>
                <w:u w:val="single" w:color="FFFFFF"/>
              </w:rPr>
              <w:t>Vai</w:t>
            </w:r>
          </w:p>
        </w:tc>
      </w:tr>
      <w:tr>
        <w:trPr>
          <w:trHeight w:val="249" w:hRule="atLeast"/>
        </w:trPr>
        <w:tc>
          <w:tcPr>
            <w:tcW w:w="5516" w:type="dxa"/>
            <w:tcBorders>
              <w:top w:val="nil"/>
              <w:bottom w:val="nil"/>
              <w:right w:val="dotted" w:sz="2" w:space="0" w:color="000000"/>
            </w:tcBorders>
            <w:shd w:val="clear" w:color="auto" w:fill="003366"/>
          </w:tcPr>
          <w:p>
            <w:pPr>
              <w:pStyle w:val="TableParagraph"/>
              <w:spacing w:line="227" w:lineRule="exact" w:before="2"/>
              <w:ind w:left="213"/>
              <w:rPr>
                <w:b/>
                <w:sz w:val="22"/>
              </w:rPr>
            </w:pPr>
            <w:r>
              <w:rPr>
                <w:b/>
                <w:color w:val="FFFFFF"/>
                <w:sz w:val="22"/>
              </w:rPr>
              <w:t>gli impianti di alimentazione e reti principali di</w:t>
            </w:r>
          </w:p>
        </w:tc>
        <w:tc>
          <w:tcPr>
            <w:tcW w:w="2511" w:type="dxa"/>
            <w:tcBorders>
              <w:top w:val="nil"/>
              <w:left w:val="dotted" w:sz="2" w:space="0" w:color="000000"/>
              <w:bottom w:val="nil"/>
              <w:right w:val="dotted" w:sz="2" w:space="0" w:color="000000"/>
            </w:tcBorders>
            <w:shd w:val="clear" w:color="auto" w:fill="003366"/>
          </w:tcPr>
          <w:p>
            <w:pPr>
              <w:pStyle w:val="TableParagraph"/>
              <w:spacing w:line="230" w:lineRule="exact"/>
              <w:ind w:left="238" w:right="223"/>
              <w:jc w:val="center"/>
              <w:rPr>
                <w:sz w:val="22"/>
              </w:rPr>
            </w:pPr>
            <w:r>
              <w:rPr>
                <w:color w:val="FFFFFF"/>
                <w:sz w:val="22"/>
                <w:u w:val="single" w:color="FFFFFF"/>
              </w:rPr>
              <w:t>d) sub 2</w:t>
            </w:r>
          </w:p>
        </w:tc>
        <w:tc>
          <w:tcPr>
            <w:tcW w:w="1601" w:type="dxa"/>
            <w:tcBorders>
              <w:top w:val="nil"/>
              <w:left w:val="dotted" w:sz="2" w:space="0" w:color="000000"/>
              <w:bottom w:val="nil"/>
            </w:tcBorders>
            <w:shd w:val="clear" w:color="auto" w:fill="003366"/>
          </w:tcPr>
          <w:p>
            <w:pPr>
              <w:pStyle w:val="TableParagraph"/>
              <w:spacing w:line="230" w:lineRule="exact"/>
              <w:ind w:right="196"/>
              <w:jc w:val="right"/>
              <w:rPr>
                <w:sz w:val="22"/>
              </w:rPr>
            </w:pPr>
            <w:r>
              <w:rPr>
                <w:color w:val="FFFFFF"/>
                <w:sz w:val="22"/>
                <w:u w:val="single" w:color="FFFFFF"/>
              </w:rPr>
              <w:t>all’indice</w:t>
            </w:r>
          </w:p>
        </w:tc>
      </w:tr>
      <w:tr>
        <w:trPr>
          <w:trHeight w:val="496" w:hRule="atLeast"/>
        </w:trPr>
        <w:tc>
          <w:tcPr>
            <w:tcW w:w="5516" w:type="dxa"/>
            <w:tcBorders>
              <w:top w:val="nil"/>
              <w:bottom w:val="nil"/>
              <w:right w:val="dotted" w:sz="2" w:space="0" w:color="000000"/>
            </w:tcBorders>
            <w:shd w:val="clear" w:color="auto" w:fill="003366"/>
          </w:tcPr>
          <w:p>
            <w:pPr>
              <w:pStyle w:val="TableParagraph"/>
              <w:spacing w:before="7"/>
              <w:ind w:left="213"/>
              <w:rPr>
                <w:b/>
                <w:sz w:val="22"/>
              </w:rPr>
            </w:pPr>
            <w:r>
              <w:rPr>
                <w:b/>
                <w:color w:val="FFFFFF"/>
                <w:sz w:val="22"/>
              </w:rPr>
              <w:t>elettricità, acqua, gas ed energia di qualsiasi tipo</w:t>
            </w:r>
          </w:p>
        </w:tc>
        <w:tc>
          <w:tcPr>
            <w:tcW w:w="2511" w:type="dxa"/>
            <w:tcBorders>
              <w:top w:val="nil"/>
              <w:left w:val="dotted" w:sz="2" w:space="0" w:color="000000"/>
              <w:bottom w:val="nil"/>
              <w:right w:val="dotted" w:sz="2" w:space="0" w:color="000000"/>
            </w:tcBorders>
            <w:shd w:val="clear" w:color="auto" w:fill="003366"/>
          </w:tcPr>
          <w:p>
            <w:pPr>
              <w:pStyle w:val="TableParagraph"/>
              <w:spacing w:line="240" w:lineRule="exact"/>
              <w:ind w:left="237" w:right="223"/>
              <w:jc w:val="center"/>
              <w:rPr>
                <w:sz w:val="22"/>
              </w:rPr>
            </w:pPr>
            <w:r>
              <w:rPr>
                <w:color w:val="FFFFFF"/>
                <w:sz w:val="22"/>
                <w:u w:val="single" w:color="FFFFFF"/>
              </w:rPr>
              <w:t>All. XV p. 2.2.2. (lett.</w:t>
            </w:r>
          </w:p>
          <w:p>
            <w:pPr>
              <w:pStyle w:val="TableParagraph"/>
              <w:spacing w:line="237" w:lineRule="exact"/>
              <w:ind w:left="237" w:right="223"/>
              <w:jc w:val="center"/>
              <w:rPr>
                <w:sz w:val="22"/>
              </w:rPr>
            </w:pPr>
            <w:r>
              <w:rPr>
                <w:color w:val="FFFFFF"/>
                <w:sz w:val="22"/>
                <w:u w:val="single" w:color="FFFFFF"/>
              </w:rPr>
              <w:t>d)</w:t>
            </w:r>
          </w:p>
        </w:tc>
        <w:tc>
          <w:tcPr>
            <w:tcW w:w="1601" w:type="dxa"/>
            <w:tcBorders>
              <w:top w:val="nil"/>
              <w:left w:val="dotted" w:sz="2" w:space="0" w:color="000000"/>
              <w:bottom w:val="nil"/>
            </w:tcBorders>
            <w:shd w:val="clear" w:color="auto" w:fill="003366"/>
          </w:tcPr>
          <w:p>
            <w:pPr>
              <w:pStyle w:val="TableParagraph"/>
              <w:rPr>
                <w:rFonts w:ascii="Times New Roman"/>
                <w:sz w:val="20"/>
              </w:rPr>
            </w:pPr>
          </w:p>
        </w:tc>
      </w:tr>
      <w:tr>
        <w:trPr>
          <w:trHeight w:val="249" w:hRule="atLeast"/>
        </w:trPr>
        <w:tc>
          <w:tcPr>
            <w:tcW w:w="5516" w:type="dxa"/>
            <w:tcBorders>
              <w:top w:val="nil"/>
              <w:right w:val="dotted" w:sz="2" w:space="0" w:color="000000"/>
            </w:tcBorders>
            <w:shd w:val="clear" w:color="auto" w:fill="003366"/>
          </w:tcPr>
          <w:p>
            <w:pPr>
              <w:pStyle w:val="TableParagraph"/>
              <w:rPr>
                <w:rFonts w:ascii="Times New Roman"/>
                <w:sz w:val="18"/>
              </w:rPr>
            </w:pPr>
          </w:p>
        </w:tc>
        <w:tc>
          <w:tcPr>
            <w:tcW w:w="2511" w:type="dxa"/>
            <w:tcBorders>
              <w:top w:val="nil"/>
              <w:left w:val="dotted" w:sz="2" w:space="0" w:color="000000"/>
              <w:right w:val="dotted" w:sz="2" w:space="0" w:color="000000"/>
            </w:tcBorders>
            <w:shd w:val="clear" w:color="auto" w:fill="003366"/>
          </w:tcPr>
          <w:p>
            <w:pPr>
              <w:pStyle w:val="TableParagraph"/>
              <w:spacing w:line="229" w:lineRule="exact"/>
              <w:ind w:left="239" w:right="223"/>
              <w:jc w:val="center"/>
              <w:rPr>
                <w:sz w:val="22"/>
              </w:rPr>
            </w:pPr>
            <w:r>
              <w:rPr>
                <w:color w:val="FFFFFF"/>
                <w:sz w:val="22"/>
                <w:u w:val="single" w:color="FFFFFF"/>
              </w:rPr>
              <w:t>All. XV p. 2.2.4.</w:t>
            </w:r>
          </w:p>
        </w:tc>
        <w:tc>
          <w:tcPr>
            <w:tcW w:w="1601" w:type="dxa"/>
            <w:tcBorders>
              <w:top w:val="nil"/>
              <w:left w:val="dotted" w:sz="2" w:space="0" w:color="000000"/>
            </w:tcBorders>
            <w:shd w:val="clear" w:color="auto" w:fill="003366"/>
          </w:tcPr>
          <w:p>
            <w:pPr>
              <w:pStyle w:val="TableParagraph"/>
              <w:rPr>
                <w:rFonts w:ascii="Times New Roman"/>
                <w:sz w:val="18"/>
              </w:rPr>
            </w:pPr>
          </w:p>
        </w:tc>
      </w:tr>
    </w:tbl>
    <w:p>
      <w:pPr>
        <w:pStyle w:val="BodyText"/>
        <w:spacing w:before="1"/>
        <w:rPr>
          <w:sz w:val="16"/>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379" w:hRule="atLeast"/>
        </w:trPr>
        <w:tc>
          <w:tcPr>
            <w:tcW w:w="9628" w:type="dxa"/>
            <w:tcBorders>
              <w:bottom w:val="double" w:sz="1" w:space="0" w:color="000000"/>
            </w:tcBorders>
            <w:shd w:val="clear" w:color="auto" w:fill="003366"/>
          </w:tcPr>
          <w:p>
            <w:pPr>
              <w:pStyle w:val="TableParagraph"/>
              <w:spacing w:before="60"/>
              <w:ind w:left="213"/>
              <w:rPr>
                <w:b/>
                <w:sz w:val="22"/>
              </w:rPr>
            </w:pPr>
            <w:r>
              <w:rPr>
                <w:b/>
                <w:color w:val="FFFFFF"/>
                <w:sz w:val="22"/>
              </w:rPr>
              <w:t>Impianto elettrico compreso l’eventuale impianto di illuminazione del cantiere</w:t>
            </w:r>
          </w:p>
        </w:tc>
      </w:tr>
      <w:tr>
        <w:trPr>
          <w:trHeight w:val="5129" w:hRule="atLeast"/>
        </w:trPr>
        <w:tc>
          <w:tcPr>
            <w:tcW w:w="9628" w:type="dxa"/>
            <w:tcBorders>
              <w:top w:val="double" w:sz="1" w:space="0" w:color="000000"/>
              <w:bottom w:val="thickThinMediumGap" w:sz="2" w:space="0" w:color="000000"/>
            </w:tcBorders>
          </w:tcPr>
          <w:p>
            <w:pPr>
              <w:pStyle w:val="TableParagraph"/>
              <w:spacing w:before="98"/>
              <w:ind w:left="213" w:right="794"/>
              <w:rPr>
                <w:rFonts w:ascii="Calibri"/>
                <w:sz w:val="22"/>
              </w:rPr>
            </w:pPr>
            <w:r>
              <w:rPr>
                <w:rFonts w:ascii="Calibri"/>
                <w:sz w:val="22"/>
              </w:rPr>
              <w:t>Normalmente i cantieri oggetto del presente appalto non saranno dotati di impianti elettrici e di distribuzione idrica.</w:t>
            </w:r>
          </w:p>
          <w:p>
            <w:pPr>
              <w:pStyle w:val="TableParagraph"/>
              <w:spacing w:line="267" w:lineRule="exact" w:before="1"/>
              <w:ind w:left="213"/>
              <w:rPr>
                <w:rFonts w:ascii="Calibri" w:hAnsi="Calibri"/>
                <w:sz w:val="22"/>
              </w:rPr>
            </w:pPr>
            <w:r>
              <w:rPr>
                <w:rFonts w:ascii="Calibri" w:hAnsi="Calibri"/>
                <w:sz w:val="22"/>
              </w:rPr>
              <w:t>Le attrezzature elettriche necessarie all’esecuzione dei lavori, , saranno alimentate da appositi gruppi</w:t>
            </w:r>
          </w:p>
          <w:p>
            <w:pPr>
              <w:pStyle w:val="TableParagraph"/>
              <w:spacing w:line="267" w:lineRule="exact"/>
              <w:ind w:left="213"/>
              <w:rPr>
                <w:rFonts w:ascii="Calibri"/>
                <w:sz w:val="22"/>
              </w:rPr>
            </w:pPr>
            <w:r>
              <w:rPr>
                <w:rFonts w:ascii="Calibri"/>
                <w:sz w:val="22"/>
              </w:rPr>
              <w:t>elettrogeni.</w:t>
            </w:r>
          </w:p>
          <w:p>
            <w:pPr>
              <w:pStyle w:val="TableParagraph"/>
              <w:tabs>
                <w:tab w:pos="1698" w:val="left" w:leader="none"/>
              </w:tabs>
              <w:ind w:left="1271"/>
              <w:rPr>
                <w:rFonts w:ascii="Calibri"/>
                <w:sz w:val="22"/>
              </w:rPr>
            </w:pPr>
            <w:r>
              <w:rPr>
                <w:rFonts w:ascii="Calibri"/>
                <w:sz w:val="22"/>
              </w:rPr>
              <w:t>-</w:t>
              <w:tab/>
              <w:t>Le lampade di segnalazione saranno del tipo alimentato a</w:t>
            </w:r>
            <w:r>
              <w:rPr>
                <w:rFonts w:ascii="Calibri"/>
                <w:spacing w:val="-7"/>
                <w:sz w:val="22"/>
              </w:rPr>
              <w:t> </w:t>
            </w:r>
            <w:r>
              <w:rPr>
                <w:rFonts w:ascii="Calibri"/>
                <w:sz w:val="22"/>
              </w:rPr>
              <w:t>batteria</w:t>
            </w:r>
          </w:p>
          <w:p>
            <w:pPr>
              <w:pStyle w:val="TableParagraph"/>
              <w:spacing w:before="1"/>
              <w:rPr>
                <w:sz w:val="18"/>
              </w:rPr>
            </w:pPr>
          </w:p>
          <w:p>
            <w:pPr>
              <w:pStyle w:val="TableParagraph"/>
              <w:ind w:left="432"/>
              <w:rPr>
                <w:sz w:val="20"/>
              </w:rPr>
            </w:pPr>
            <w:r>
              <w:rPr>
                <w:sz w:val="20"/>
              </w:rPr>
              <w:drawing>
                <wp:inline distT="0" distB="0" distL="0" distR="0">
                  <wp:extent cx="3934629" cy="2139124"/>
                  <wp:effectExtent l="0" t="0" r="0" b="0"/>
                  <wp:docPr id="459" name="image397.png"/>
                  <wp:cNvGraphicFramePr>
                    <a:graphicFrameLocks noChangeAspect="1"/>
                  </wp:cNvGraphicFramePr>
                  <a:graphic>
                    <a:graphicData uri="http://schemas.openxmlformats.org/drawingml/2006/picture">
                      <pic:pic>
                        <pic:nvPicPr>
                          <pic:cNvPr id="460" name="image397.png"/>
                          <pic:cNvPicPr/>
                        </pic:nvPicPr>
                        <pic:blipFill>
                          <a:blip r:embed="rId572" cstate="print"/>
                          <a:stretch>
                            <a:fillRect/>
                          </a:stretch>
                        </pic:blipFill>
                        <pic:spPr>
                          <a:xfrm>
                            <a:off x="0" y="0"/>
                            <a:ext cx="3934629" cy="2139124"/>
                          </a:xfrm>
                          <a:prstGeom prst="rect">
                            <a:avLst/>
                          </a:prstGeom>
                        </pic:spPr>
                      </pic:pic>
                    </a:graphicData>
                  </a:graphic>
                </wp:inline>
              </w:drawing>
            </w:r>
            <w:r>
              <w:rPr>
                <w:sz w:val="20"/>
              </w:rPr>
            </w:r>
          </w:p>
        </w:tc>
      </w:tr>
      <w:tr>
        <w:trPr>
          <w:trHeight w:val="396" w:hRule="atLeast"/>
        </w:trPr>
        <w:tc>
          <w:tcPr>
            <w:tcW w:w="9628" w:type="dxa"/>
            <w:tcBorders>
              <w:top w:val="thinThickMediumGap" w:sz="2" w:space="0" w:color="000000"/>
              <w:bottom w:val="thinThickMediumGap" w:sz="2" w:space="0" w:color="000000"/>
            </w:tcBorders>
            <w:shd w:val="clear" w:color="auto" w:fill="003366"/>
          </w:tcPr>
          <w:p>
            <w:pPr>
              <w:pStyle w:val="TableParagraph"/>
              <w:spacing w:before="71"/>
              <w:ind w:left="213" w:right="200"/>
              <w:jc w:val="center"/>
              <w:rPr>
                <w:b/>
                <w:sz w:val="22"/>
              </w:rPr>
            </w:pPr>
            <w:r>
              <w:rPr>
                <w:b/>
                <w:color w:val="FFFFFF"/>
                <w:sz w:val="22"/>
              </w:rPr>
              <w:t>Acqua - impianto di acqua corrente potabile di cantiere</w:t>
            </w:r>
          </w:p>
        </w:tc>
      </w:tr>
      <w:tr>
        <w:trPr>
          <w:trHeight w:val="334" w:hRule="atLeast"/>
        </w:trPr>
        <w:tc>
          <w:tcPr>
            <w:tcW w:w="9628" w:type="dxa"/>
            <w:tcBorders>
              <w:top w:val="thickThinMediumGap" w:sz="2" w:space="0" w:color="000000"/>
            </w:tcBorders>
          </w:tcPr>
          <w:p>
            <w:pPr>
              <w:pStyle w:val="TableParagraph"/>
              <w:spacing w:line="213" w:lineRule="exact" w:before="101"/>
              <w:ind w:left="213"/>
              <w:rPr>
                <w:sz w:val="20"/>
              </w:rPr>
            </w:pPr>
            <w:r>
              <w:rPr>
                <w:sz w:val="20"/>
              </w:rPr>
              <w:t>Non è previsto l’impianto di cantiere</w:t>
            </w:r>
          </w:p>
        </w:tc>
      </w:tr>
    </w:tbl>
    <w:p>
      <w:pPr>
        <w:pStyle w:val="BodyText"/>
        <w:spacing w:before="10"/>
        <w:rPr>
          <w:sz w:val="7"/>
        </w:rPr>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12"/>
        <w:gridCol w:w="2650"/>
        <w:gridCol w:w="1566"/>
        <w:gridCol w:w="112"/>
      </w:tblGrid>
      <w:tr>
        <w:trPr>
          <w:trHeight w:val="1271" w:hRule="atLeast"/>
        </w:trPr>
        <w:tc>
          <w:tcPr>
            <w:tcW w:w="5412" w:type="dxa"/>
            <w:tcBorders>
              <w:bottom w:val="double" w:sz="1" w:space="0" w:color="000000"/>
              <w:right w:val="dotted" w:sz="2" w:space="0" w:color="000000"/>
            </w:tcBorders>
            <w:shd w:val="clear" w:color="auto" w:fill="003366"/>
          </w:tcPr>
          <w:p>
            <w:pPr>
              <w:pStyle w:val="TableParagraph"/>
              <w:spacing w:line="273" w:lineRule="exact" w:before="1"/>
              <w:ind w:left="250"/>
              <w:rPr>
                <w:b/>
                <w:sz w:val="22"/>
              </w:rPr>
            </w:pPr>
            <w:r>
              <w:rPr>
                <w:color w:val="FFFFFF"/>
                <w:sz w:val="24"/>
              </w:rPr>
              <w:t>20)</w:t>
            </w:r>
            <w:r>
              <w:rPr>
                <w:b/>
                <w:color w:val="FFFFFF"/>
                <w:sz w:val="22"/>
              </w:rPr>
              <w:t>Organizzazione del cantiere:</w:t>
            </w:r>
          </w:p>
          <w:p>
            <w:pPr>
              <w:pStyle w:val="TableParagraph"/>
              <w:spacing w:line="242" w:lineRule="auto"/>
              <w:ind w:left="250" w:right="562"/>
              <w:rPr>
                <w:b/>
                <w:sz w:val="22"/>
              </w:rPr>
            </w:pPr>
            <w:r>
              <w:rPr>
                <w:b/>
                <w:color w:val="FFFFFF"/>
                <w:sz w:val="22"/>
              </w:rPr>
              <w:t>gli impianti di terra e di protezione contro le scariche atmosferiche</w:t>
            </w:r>
          </w:p>
        </w:tc>
        <w:tc>
          <w:tcPr>
            <w:tcW w:w="2650" w:type="dxa"/>
            <w:tcBorders>
              <w:left w:val="dotted" w:sz="2" w:space="0" w:color="000000"/>
              <w:bottom w:val="double" w:sz="1" w:space="0" w:color="000000"/>
              <w:right w:val="dotted" w:sz="2" w:space="0" w:color="000000"/>
            </w:tcBorders>
            <w:shd w:val="clear" w:color="auto" w:fill="003366"/>
          </w:tcPr>
          <w:p>
            <w:pPr>
              <w:pStyle w:val="TableParagraph"/>
              <w:ind w:left="232" w:right="221"/>
              <w:jc w:val="center"/>
              <w:rPr>
                <w:sz w:val="22"/>
              </w:rPr>
            </w:pPr>
            <w:r>
              <w:rPr>
                <w:color w:val="FFFFFF"/>
                <w:sz w:val="22"/>
                <w:u w:val="single" w:color="FFFFFF"/>
              </w:rPr>
              <w:t>All. XV p. 2.1.2. lett. d)</w:t>
            </w:r>
            <w:r>
              <w:rPr>
                <w:color w:val="FFFFFF"/>
                <w:sz w:val="22"/>
              </w:rPr>
              <w:t> </w:t>
            </w:r>
            <w:r>
              <w:rPr>
                <w:color w:val="FFFFFF"/>
                <w:sz w:val="22"/>
                <w:u w:val="single" w:color="FFFFFF"/>
              </w:rPr>
              <w:t>sub 2</w:t>
            </w:r>
          </w:p>
          <w:p>
            <w:pPr>
              <w:pStyle w:val="TableParagraph"/>
              <w:spacing w:before="1"/>
              <w:ind w:left="326" w:right="309"/>
              <w:jc w:val="center"/>
              <w:rPr>
                <w:sz w:val="22"/>
              </w:rPr>
            </w:pPr>
            <w:r>
              <w:rPr>
                <w:color w:val="FFFFFF"/>
                <w:sz w:val="22"/>
                <w:u w:val="single" w:color="FFFFFF"/>
              </w:rPr>
              <w:t>All. XV p. 2.2.2. (lett.</w:t>
            </w:r>
            <w:r>
              <w:rPr>
                <w:color w:val="FFFFFF"/>
                <w:sz w:val="22"/>
              </w:rPr>
              <w:t> </w:t>
            </w:r>
            <w:r>
              <w:rPr>
                <w:color w:val="FFFFFF"/>
                <w:sz w:val="22"/>
                <w:u w:val="single" w:color="FFFFFF"/>
              </w:rPr>
              <w:t>e)</w:t>
            </w:r>
          </w:p>
          <w:p>
            <w:pPr>
              <w:pStyle w:val="TableParagraph"/>
              <w:spacing w:line="239" w:lineRule="exact"/>
              <w:ind w:left="232" w:right="218"/>
              <w:jc w:val="center"/>
              <w:rPr>
                <w:sz w:val="22"/>
              </w:rPr>
            </w:pPr>
            <w:r>
              <w:rPr>
                <w:color w:val="FFFFFF"/>
                <w:sz w:val="22"/>
                <w:u w:val="single" w:color="FFFFFF"/>
              </w:rPr>
              <w:t>All. XV p. 2.2.4.</w:t>
            </w:r>
          </w:p>
        </w:tc>
        <w:tc>
          <w:tcPr>
            <w:tcW w:w="1566" w:type="dxa"/>
            <w:tcBorders>
              <w:left w:val="dotted" w:sz="2" w:space="0" w:color="000000"/>
              <w:bottom w:val="double" w:sz="1" w:space="0" w:color="000000"/>
            </w:tcBorders>
            <w:shd w:val="clear" w:color="auto" w:fill="003366"/>
          </w:tcPr>
          <w:p>
            <w:pPr>
              <w:pStyle w:val="TableParagraph"/>
              <w:ind w:left="554" w:right="138" w:firstLine="528"/>
              <w:rPr>
                <w:sz w:val="22"/>
              </w:rPr>
            </w:pPr>
            <w:r>
              <w:rPr>
                <w:color w:val="FFFFFF"/>
                <w:sz w:val="22"/>
                <w:u w:val="single" w:color="FFFFFF"/>
              </w:rPr>
              <w:t>Vai</w:t>
            </w:r>
            <w:r>
              <w:rPr>
                <w:color w:val="FFFFFF"/>
                <w:sz w:val="22"/>
              </w:rPr>
              <w:t> </w:t>
            </w:r>
            <w:r>
              <w:rPr>
                <w:color w:val="FFFFFF"/>
                <w:sz w:val="22"/>
                <w:u w:val="single" w:color="FFFFFF"/>
              </w:rPr>
              <w:t>all’indice</w:t>
            </w:r>
          </w:p>
        </w:tc>
        <w:tc>
          <w:tcPr>
            <w:tcW w:w="112" w:type="dxa"/>
            <w:tcBorders>
              <w:bottom w:val="double" w:sz="1" w:space="0" w:color="000000"/>
              <w:right w:val="nil"/>
            </w:tcBorders>
            <w:shd w:val="clear" w:color="auto" w:fill="003366"/>
          </w:tcPr>
          <w:p>
            <w:pPr>
              <w:pStyle w:val="TableParagraph"/>
              <w:rPr>
                <w:rFonts w:ascii="Times New Roman"/>
                <w:sz w:val="20"/>
              </w:rPr>
            </w:pPr>
          </w:p>
        </w:tc>
      </w:tr>
      <w:tr>
        <w:trPr>
          <w:trHeight w:val="386" w:hRule="atLeast"/>
        </w:trPr>
        <w:tc>
          <w:tcPr>
            <w:tcW w:w="9628" w:type="dxa"/>
            <w:gridSpan w:val="3"/>
            <w:tcBorders>
              <w:top w:val="double" w:sz="1" w:space="0" w:color="000000"/>
              <w:bottom w:val="double" w:sz="1" w:space="0" w:color="000000"/>
            </w:tcBorders>
            <w:shd w:val="clear" w:color="auto" w:fill="003366"/>
          </w:tcPr>
          <w:p>
            <w:pPr>
              <w:pStyle w:val="TableParagraph"/>
              <w:spacing w:before="66"/>
              <w:ind w:left="213" w:right="124"/>
              <w:jc w:val="center"/>
              <w:rPr>
                <w:b/>
                <w:sz w:val="22"/>
              </w:rPr>
            </w:pPr>
            <w:r>
              <w:rPr>
                <w:b/>
                <w:color w:val="FFFFFF"/>
                <w:sz w:val="22"/>
              </w:rPr>
              <w:t>Impianti di terra e di protezione contro le scariche atmosferiche</w:t>
            </w:r>
          </w:p>
        </w:tc>
        <w:tc>
          <w:tcPr>
            <w:tcW w:w="112" w:type="dxa"/>
            <w:tcBorders>
              <w:top w:val="double" w:sz="1" w:space="0" w:color="000000"/>
              <w:right w:val="nil"/>
            </w:tcBorders>
            <w:shd w:val="clear" w:color="auto" w:fill="003366"/>
          </w:tcPr>
          <w:p>
            <w:pPr>
              <w:pStyle w:val="TableParagraph"/>
              <w:rPr>
                <w:rFonts w:ascii="Times New Roman"/>
                <w:sz w:val="20"/>
              </w:rPr>
            </w:pPr>
          </w:p>
        </w:tc>
      </w:tr>
      <w:tr>
        <w:trPr>
          <w:trHeight w:val="1018" w:hRule="atLeast"/>
        </w:trPr>
        <w:tc>
          <w:tcPr>
            <w:tcW w:w="9628" w:type="dxa"/>
            <w:gridSpan w:val="3"/>
            <w:tcBorders>
              <w:top w:val="double" w:sz="1" w:space="0" w:color="000000"/>
              <w:bottom w:val="dotted" w:sz="2" w:space="0" w:color="000000"/>
            </w:tcBorders>
          </w:tcPr>
          <w:p>
            <w:pPr>
              <w:pStyle w:val="TableParagraph"/>
              <w:spacing w:before="96"/>
              <w:ind w:left="173" w:right="243"/>
              <w:jc w:val="both"/>
              <w:rPr>
                <w:sz w:val="20"/>
              </w:rPr>
            </w:pPr>
            <w:r>
              <w:rPr>
                <w:sz w:val="20"/>
              </w:rPr>
              <w:t>Normalmente per i cantieri oggetto del presente appalto non si prevede di realizzare l’impianto di messa a terra, la protezione contro i contatti indiretti delle persone sarà eseguita con sistema di protezione per separazione elettrica.</w:t>
            </w:r>
          </w:p>
        </w:tc>
        <w:tc>
          <w:tcPr>
            <w:tcW w:w="112" w:type="dxa"/>
            <w:tcBorders>
              <w:bottom w:val="nil"/>
              <w:right w:val="nil"/>
            </w:tcBorders>
          </w:tcPr>
          <w:p>
            <w:pPr>
              <w:pStyle w:val="TableParagraph"/>
              <w:rPr>
                <w:rFonts w:ascii="Times New Roman"/>
                <w:sz w:val="20"/>
              </w:rPr>
            </w:pPr>
          </w:p>
        </w:tc>
      </w:tr>
      <w:tr>
        <w:trPr>
          <w:trHeight w:val="379" w:hRule="atLeast"/>
        </w:trPr>
        <w:tc>
          <w:tcPr>
            <w:tcW w:w="9740" w:type="dxa"/>
            <w:gridSpan w:val="4"/>
            <w:tcBorders>
              <w:top w:val="dotted" w:sz="2" w:space="0" w:color="000000"/>
              <w:bottom w:val="double" w:sz="1" w:space="0" w:color="000000"/>
            </w:tcBorders>
            <w:shd w:val="clear" w:color="auto" w:fill="003366"/>
          </w:tcPr>
          <w:p>
            <w:pPr>
              <w:pStyle w:val="TableParagraph"/>
              <w:spacing w:before="60"/>
              <w:ind w:left="32"/>
              <w:rPr>
                <w:b/>
                <w:sz w:val="22"/>
              </w:rPr>
            </w:pPr>
            <w:r>
              <w:rPr>
                <w:b/>
                <w:color w:val="FFFFFF"/>
                <w:sz w:val="22"/>
              </w:rPr>
              <w:t>Individuazione, Analisi e valutazione dei Rischi</w:t>
            </w:r>
          </w:p>
        </w:tc>
      </w:tr>
      <w:tr>
        <w:trPr>
          <w:trHeight w:val="404" w:hRule="atLeast"/>
        </w:trPr>
        <w:tc>
          <w:tcPr>
            <w:tcW w:w="9740" w:type="dxa"/>
            <w:gridSpan w:val="4"/>
            <w:tcBorders>
              <w:top w:val="double" w:sz="1" w:space="0" w:color="000000"/>
              <w:bottom w:val="dotted" w:sz="2" w:space="0" w:color="000000"/>
            </w:tcBorders>
          </w:tcPr>
          <w:p>
            <w:pPr>
              <w:pStyle w:val="TableParagraph"/>
              <w:spacing w:before="111"/>
              <w:ind w:left="32"/>
              <w:rPr>
                <w:b/>
                <w:sz w:val="22"/>
              </w:rPr>
            </w:pPr>
            <w:r>
              <w:rPr>
                <w:b/>
                <w:sz w:val="22"/>
              </w:rPr>
              <w:t>Individuazione del Rischio specifico</w:t>
            </w:r>
          </w:p>
        </w:tc>
      </w:tr>
    </w:tbl>
    <w:p>
      <w:pPr>
        <w:pStyle w:val="BodyText"/>
      </w:pPr>
    </w:p>
    <w:p>
      <w:pPr>
        <w:pStyle w:val="BodyText"/>
        <w:spacing w:before="10" w:after="1"/>
        <w:rPr>
          <w:sz w:val="1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61" name="image1.jpeg"/>
                  <wp:cNvGraphicFramePr>
                    <a:graphicFrameLocks noChangeAspect="1"/>
                  </wp:cNvGraphicFramePr>
                  <a:graphic>
                    <a:graphicData uri="http://schemas.openxmlformats.org/drawingml/2006/picture">
                      <pic:pic>
                        <pic:nvPicPr>
                          <pic:cNvPr id="46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70"/>
          <w:footerReference w:type="default" r:id="rId571"/>
          <w:pgSz w:w="11910" w:h="16840"/>
          <w:pgMar w:header="722" w:footer="0" w:top="2700" w:bottom="0" w:left="640" w:right="640"/>
          <w:pgNumType w:start="104"/>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474" w:hRule="atLeast"/>
        </w:trPr>
        <w:tc>
          <w:tcPr>
            <w:tcW w:w="9780" w:type="dxa"/>
          </w:tcPr>
          <w:p>
            <w:pPr>
              <w:pStyle w:val="TableParagraph"/>
              <w:spacing w:before="6"/>
              <w:rPr>
                <w:sz w:val="20"/>
              </w:rPr>
            </w:pPr>
          </w:p>
          <w:p>
            <w:pPr>
              <w:pStyle w:val="TableParagraph"/>
              <w:ind w:left="69"/>
              <w:rPr>
                <w:sz w:val="18"/>
              </w:rPr>
            </w:pPr>
            <w:r>
              <w:rPr>
                <w:sz w:val="18"/>
              </w:rPr>
              <w:t>Elettrocuzione</w:t>
            </w:r>
          </w:p>
        </w:tc>
      </w:tr>
      <w:tr>
        <w:trPr>
          <w:trHeight w:val="10688" w:hRule="atLeast"/>
        </w:trPr>
        <w:tc>
          <w:tcPr>
            <w:tcW w:w="9780" w:type="dxa"/>
          </w:tcPr>
          <w:p>
            <w:pPr>
              <w:pStyle w:val="TableParagraph"/>
              <w:spacing w:before="6"/>
              <w:rPr>
                <w:sz w:val="20"/>
              </w:rPr>
            </w:pPr>
          </w:p>
          <w:p>
            <w:pPr>
              <w:pStyle w:val="TableParagraph"/>
              <w:ind w:left="69"/>
              <w:jc w:val="both"/>
              <w:rPr>
                <w:sz w:val="18"/>
              </w:rPr>
            </w:pPr>
            <w:r>
              <w:rPr>
                <w:sz w:val="18"/>
              </w:rPr>
              <w:t>Analisi e Prescrizioni operative-procedure… misure di coordinamento… modalità di verifica del loro rispetto</w:t>
            </w:r>
          </w:p>
          <w:p>
            <w:pPr>
              <w:pStyle w:val="TableParagraph"/>
              <w:spacing w:before="6"/>
              <w:rPr>
                <w:sz w:val="23"/>
              </w:rPr>
            </w:pPr>
          </w:p>
          <w:p>
            <w:pPr>
              <w:pStyle w:val="TableParagraph"/>
              <w:spacing w:line="276" w:lineRule="auto"/>
              <w:ind w:left="69" w:right="56"/>
              <w:jc w:val="both"/>
              <w:rPr>
                <w:sz w:val="18"/>
              </w:rPr>
            </w:pPr>
            <w:r>
              <w:rPr>
                <w:sz w:val="18"/>
              </w:rPr>
              <w:t>La</w:t>
            </w:r>
            <w:r>
              <w:rPr>
                <w:spacing w:val="-3"/>
                <w:sz w:val="18"/>
              </w:rPr>
              <w:t> </w:t>
            </w:r>
            <w:r>
              <w:rPr>
                <w:sz w:val="18"/>
              </w:rPr>
              <w:t>protezione</w:t>
            </w:r>
            <w:r>
              <w:rPr>
                <w:spacing w:val="-5"/>
                <w:sz w:val="18"/>
              </w:rPr>
              <w:t> </w:t>
            </w:r>
            <w:r>
              <w:rPr>
                <w:sz w:val="18"/>
              </w:rPr>
              <w:t>dai</w:t>
            </w:r>
            <w:r>
              <w:rPr>
                <w:spacing w:val="-4"/>
                <w:sz w:val="18"/>
              </w:rPr>
              <w:t> </w:t>
            </w:r>
            <w:r>
              <w:rPr>
                <w:sz w:val="18"/>
              </w:rPr>
              <w:t>contatti</w:t>
            </w:r>
            <w:r>
              <w:rPr>
                <w:spacing w:val="-3"/>
                <w:sz w:val="18"/>
              </w:rPr>
              <w:t> </w:t>
            </w:r>
            <w:r>
              <w:rPr>
                <w:sz w:val="18"/>
              </w:rPr>
              <w:t>indiretti</w:t>
            </w:r>
            <w:r>
              <w:rPr>
                <w:spacing w:val="-2"/>
                <w:sz w:val="18"/>
              </w:rPr>
              <w:t> </w:t>
            </w:r>
            <w:r>
              <w:rPr>
                <w:sz w:val="18"/>
              </w:rPr>
              <w:t>quando</w:t>
            </w:r>
            <w:r>
              <w:rPr>
                <w:spacing w:val="-3"/>
                <w:sz w:val="18"/>
              </w:rPr>
              <w:t> </w:t>
            </w:r>
            <w:r>
              <w:rPr>
                <w:sz w:val="18"/>
              </w:rPr>
              <w:t>si</w:t>
            </w:r>
            <w:r>
              <w:rPr>
                <w:spacing w:val="-3"/>
                <w:sz w:val="18"/>
              </w:rPr>
              <w:t> </w:t>
            </w:r>
            <w:r>
              <w:rPr>
                <w:sz w:val="18"/>
              </w:rPr>
              <w:t>utilizzano</w:t>
            </w:r>
            <w:r>
              <w:rPr>
                <w:spacing w:val="-4"/>
                <w:sz w:val="18"/>
              </w:rPr>
              <w:t> </w:t>
            </w:r>
            <w:r>
              <w:rPr>
                <w:sz w:val="18"/>
              </w:rPr>
              <w:t>gruppi</w:t>
            </w:r>
            <w:r>
              <w:rPr>
                <w:spacing w:val="-5"/>
                <w:sz w:val="18"/>
              </w:rPr>
              <w:t> </w:t>
            </w:r>
            <w:r>
              <w:rPr>
                <w:sz w:val="18"/>
              </w:rPr>
              <w:t>elettrogeni</w:t>
            </w:r>
            <w:r>
              <w:rPr>
                <w:spacing w:val="-2"/>
                <w:sz w:val="18"/>
              </w:rPr>
              <w:t> </w:t>
            </w:r>
            <w:r>
              <w:rPr>
                <w:sz w:val="18"/>
              </w:rPr>
              <w:t>nei</w:t>
            </w:r>
            <w:r>
              <w:rPr>
                <w:spacing w:val="-5"/>
                <w:sz w:val="18"/>
              </w:rPr>
              <w:t> </w:t>
            </w:r>
            <w:r>
              <w:rPr>
                <w:sz w:val="18"/>
              </w:rPr>
              <w:t>cantieri</w:t>
            </w:r>
            <w:r>
              <w:rPr>
                <w:spacing w:val="-4"/>
                <w:sz w:val="18"/>
              </w:rPr>
              <w:t> </w:t>
            </w:r>
            <w:r>
              <w:rPr>
                <w:sz w:val="18"/>
              </w:rPr>
              <w:t>può</w:t>
            </w:r>
            <w:r>
              <w:rPr>
                <w:spacing w:val="-5"/>
                <w:sz w:val="18"/>
              </w:rPr>
              <w:t> </w:t>
            </w:r>
            <w:r>
              <w:rPr>
                <w:sz w:val="18"/>
              </w:rPr>
              <w:t>essere</w:t>
            </w:r>
            <w:r>
              <w:rPr>
                <w:spacing w:val="-4"/>
                <w:sz w:val="18"/>
              </w:rPr>
              <w:t> </w:t>
            </w:r>
            <w:r>
              <w:rPr>
                <w:sz w:val="18"/>
              </w:rPr>
              <w:t>ottenuta</w:t>
            </w:r>
            <w:r>
              <w:rPr>
                <w:spacing w:val="-3"/>
                <w:sz w:val="18"/>
              </w:rPr>
              <w:t> </w:t>
            </w:r>
            <w:r>
              <w:rPr>
                <w:sz w:val="18"/>
              </w:rPr>
              <w:t>realizzando,</w:t>
            </w:r>
            <w:r>
              <w:rPr>
                <w:spacing w:val="-2"/>
                <w:sz w:val="18"/>
              </w:rPr>
              <w:t> </w:t>
            </w:r>
            <w:r>
              <w:rPr>
                <w:spacing w:val="4"/>
                <w:sz w:val="18"/>
              </w:rPr>
              <w:t>con </w:t>
            </w:r>
            <w:r>
              <w:rPr>
                <w:sz w:val="18"/>
              </w:rPr>
              <w:t>un</w:t>
            </w:r>
            <w:r>
              <w:rPr>
                <w:spacing w:val="-10"/>
                <w:sz w:val="18"/>
              </w:rPr>
              <w:t> </w:t>
            </w:r>
            <w:r>
              <w:rPr>
                <w:sz w:val="18"/>
              </w:rPr>
              <w:t>collegamento</w:t>
            </w:r>
            <w:r>
              <w:rPr>
                <w:spacing w:val="-10"/>
                <w:sz w:val="18"/>
              </w:rPr>
              <w:t> </w:t>
            </w:r>
            <w:r>
              <w:rPr>
                <w:sz w:val="18"/>
              </w:rPr>
              <w:t>a</w:t>
            </w:r>
            <w:r>
              <w:rPr>
                <w:spacing w:val="-9"/>
                <w:sz w:val="18"/>
              </w:rPr>
              <w:t> </w:t>
            </w:r>
            <w:r>
              <w:rPr>
                <w:sz w:val="18"/>
              </w:rPr>
              <w:t>terra</w:t>
            </w:r>
            <w:r>
              <w:rPr>
                <w:spacing w:val="-10"/>
                <w:sz w:val="18"/>
              </w:rPr>
              <w:t> </w:t>
            </w:r>
            <w:r>
              <w:rPr>
                <w:sz w:val="18"/>
              </w:rPr>
              <w:t>del</w:t>
            </w:r>
            <w:r>
              <w:rPr>
                <w:spacing w:val="-11"/>
                <w:sz w:val="18"/>
              </w:rPr>
              <w:t> </w:t>
            </w:r>
            <w:r>
              <w:rPr>
                <w:sz w:val="18"/>
              </w:rPr>
              <w:t>centro</w:t>
            </w:r>
            <w:r>
              <w:rPr>
                <w:spacing w:val="-6"/>
                <w:sz w:val="18"/>
              </w:rPr>
              <w:t> </w:t>
            </w:r>
            <w:r>
              <w:rPr>
                <w:sz w:val="18"/>
              </w:rPr>
              <w:t>stella</w:t>
            </w:r>
            <w:r>
              <w:rPr>
                <w:spacing w:val="-10"/>
                <w:sz w:val="18"/>
              </w:rPr>
              <w:t> </w:t>
            </w:r>
            <w:r>
              <w:rPr>
                <w:sz w:val="18"/>
              </w:rPr>
              <w:t>del</w:t>
            </w:r>
            <w:r>
              <w:rPr>
                <w:spacing w:val="-9"/>
                <w:sz w:val="18"/>
              </w:rPr>
              <w:t> </w:t>
            </w:r>
            <w:r>
              <w:rPr>
                <w:sz w:val="18"/>
              </w:rPr>
              <w:t>generatore,</w:t>
            </w:r>
            <w:r>
              <w:rPr>
                <w:spacing w:val="-12"/>
                <w:sz w:val="18"/>
              </w:rPr>
              <w:t> </w:t>
            </w:r>
            <w:r>
              <w:rPr>
                <w:sz w:val="18"/>
              </w:rPr>
              <w:t>un</w:t>
            </w:r>
            <w:r>
              <w:rPr>
                <w:spacing w:val="-11"/>
                <w:sz w:val="18"/>
              </w:rPr>
              <w:t> </w:t>
            </w:r>
            <w:r>
              <w:rPr>
                <w:sz w:val="18"/>
              </w:rPr>
              <w:t>sistema</w:t>
            </w:r>
            <w:r>
              <w:rPr>
                <w:spacing w:val="-10"/>
                <w:sz w:val="18"/>
              </w:rPr>
              <w:t> </w:t>
            </w:r>
            <w:r>
              <w:rPr>
                <w:sz w:val="18"/>
              </w:rPr>
              <w:t>di</w:t>
            </w:r>
            <w:r>
              <w:rPr>
                <w:spacing w:val="-9"/>
                <w:sz w:val="18"/>
              </w:rPr>
              <w:t> </w:t>
            </w:r>
            <w:r>
              <w:rPr>
                <w:sz w:val="18"/>
              </w:rPr>
              <w:t>tipo</w:t>
            </w:r>
            <w:r>
              <w:rPr>
                <w:spacing w:val="-10"/>
                <w:sz w:val="18"/>
              </w:rPr>
              <w:t> </w:t>
            </w:r>
            <w:r>
              <w:rPr>
                <w:sz w:val="18"/>
              </w:rPr>
              <w:t>TN</w:t>
            </w:r>
            <w:r>
              <w:rPr>
                <w:spacing w:val="-9"/>
                <w:sz w:val="18"/>
              </w:rPr>
              <w:t> </w:t>
            </w:r>
            <w:r>
              <w:rPr>
                <w:sz w:val="18"/>
              </w:rPr>
              <w:t>e</w:t>
            </w:r>
            <w:r>
              <w:rPr>
                <w:spacing w:val="-12"/>
                <w:sz w:val="18"/>
              </w:rPr>
              <w:t> </w:t>
            </w:r>
            <w:r>
              <w:rPr>
                <w:sz w:val="18"/>
              </w:rPr>
              <w:t>coordinando</w:t>
            </w:r>
            <w:r>
              <w:rPr>
                <w:spacing w:val="-9"/>
                <w:sz w:val="18"/>
              </w:rPr>
              <w:t> </w:t>
            </w:r>
            <w:r>
              <w:rPr>
                <w:sz w:val="18"/>
              </w:rPr>
              <w:t>opportunamente</w:t>
            </w:r>
            <w:r>
              <w:rPr>
                <w:spacing w:val="-12"/>
                <w:sz w:val="18"/>
              </w:rPr>
              <w:t> </w:t>
            </w:r>
            <w:r>
              <w:rPr>
                <w:sz w:val="18"/>
              </w:rPr>
              <w:t>l'impedenza dell'anello di guasto con adeguati dispositivi di protezione (fig.</w:t>
            </w:r>
            <w:r>
              <w:rPr>
                <w:spacing w:val="-8"/>
                <w:sz w:val="18"/>
              </w:rPr>
              <w:t> </w:t>
            </w:r>
            <w:r>
              <w:rPr>
                <w:sz w:val="18"/>
              </w:rPr>
              <w:t>23)</w:t>
            </w:r>
          </w:p>
          <w:p>
            <w:pPr>
              <w:pStyle w:val="TableParagraph"/>
              <w:rPr>
                <w:sz w:val="20"/>
              </w:rPr>
            </w:pPr>
          </w:p>
          <w:p>
            <w:pPr>
              <w:pStyle w:val="TableParagraph"/>
              <w:spacing w:before="4"/>
              <w:rPr>
                <w:sz w:val="11"/>
              </w:rPr>
            </w:pPr>
          </w:p>
          <w:p>
            <w:pPr>
              <w:pStyle w:val="TableParagraph"/>
              <w:ind w:left="414"/>
              <w:rPr>
                <w:sz w:val="20"/>
              </w:rPr>
            </w:pPr>
            <w:r>
              <w:rPr>
                <w:sz w:val="20"/>
              </w:rPr>
              <w:drawing>
                <wp:inline distT="0" distB="0" distL="0" distR="0">
                  <wp:extent cx="5476874" cy="3552825"/>
                  <wp:effectExtent l="0" t="0" r="0" b="0"/>
                  <wp:docPr id="465" name="image398.png"/>
                  <wp:cNvGraphicFramePr>
                    <a:graphicFrameLocks noChangeAspect="1"/>
                  </wp:cNvGraphicFramePr>
                  <a:graphic>
                    <a:graphicData uri="http://schemas.openxmlformats.org/drawingml/2006/picture">
                      <pic:pic>
                        <pic:nvPicPr>
                          <pic:cNvPr id="466" name="image398.png"/>
                          <pic:cNvPicPr/>
                        </pic:nvPicPr>
                        <pic:blipFill>
                          <a:blip r:embed="rId575" cstate="print"/>
                          <a:stretch>
                            <a:fillRect/>
                          </a:stretch>
                        </pic:blipFill>
                        <pic:spPr>
                          <a:xfrm>
                            <a:off x="0" y="0"/>
                            <a:ext cx="5476874" cy="3552825"/>
                          </a:xfrm>
                          <a:prstGeom prst="rect">
                            <a:avLst/>
                          </a:prstGeom>
                        </pic:spPr>
                      </pic:pic>
                    </a:graphicData>
                  </a:graphic>
                </wp:inline>
              </w:drawing>
            </w:r>
            <w:r>
              <w:rPr>
                <w:sz w:val="20"/>
              </w:rPr>
            </w:r>
          </w:p>
          <w:p>
            <w:pPr>
              <w:pStyle w:val="TableParagraph"/>
              <w:spacing w:before="76"/>
              <w:ind w:left="69"/>
              <w:jc w:val="both"/>
              <w:rPr>
                <w:sz w:val="18"/>
              </w:rPr>
            </w:pPr>
            <w:r>
              <w:rPr>
                <w:sz w:val="18"/>
              </w:rPr>
              <w:t>. Nel calcolare l'impedenza dell'anello di guasto si deve tener conto dell'elevata reattanza interna del</w:t>
            </w:r>
          </w:p>
          <w:p>
            <w:pPr>
              <w:pStyle w:val="TableParagraph"/>
              <w:numPr>
                <w:ilvl w:val="0"/>
                <w:numId w:val="52"/>
              </w:numPr>
              <w:tabs>
                <w:tab w:pos="790" w:val="left" w:leader="none"/>
              </w:tabs>
              <w:spacing w:line="276" w:lineRule="auto" w:before="31" w:after="0"/>
              <w:ind w:left="789" w:right="62" w:hanging="360"/>
              <w:jc w:val="both"/>
              <w:rPr>
                <w:sz w:val="18"/>
              </w:rPr>
            </w:pPr>
            <w:r>
              <w:rPr>
                <w:sz w:val="18"/>
              </w:rPr>
              <w:t>generatore</w:t>
            </w:r>
            <w:r>
              <w:rPr>
                <w:spacing w:val="-10"/>
                <w:sz w:val="18"/>
              </w:rPr>
              <w:t> </w:t>
            </w:r>
            <w:r>
              <w:rPr>
                <w:sz w:val="18"/>
              </w:rPr>
              <w:t>e</w:t>
            </w:r>
            <w:r>
              <w:rPr>
                <w:spacing w:val="-12"/>
                <w:sz w:val="18"/>
              </w:rPr>
              <w:t> </w:t>
            </w:r>
            <w:r>
              <w:rPr>
                <w:sz w:val="18"/>
              </w:rPr>
              <w:t>delle</w:t>
            </w:r>
            <w:r>
              <w:rPr>
                <w:spacing w:val="-10"/>
                <w:sz w:val="18"/>
              </w:rPr>
              <w:t> </w:t>
            </w:r>
            <w:r>
              <w:rPr>
                <w:sz w:val="18"/>
              </w:rPr>
              <w:t>conseguenti</w:t>
            </w:r>
            <w:r>
              <w:rPr>
                <w:spacing w:val="-11"/>
                <w:sz w:val="18"/>
              </w:rPr>
              <w:t> </w:t>
            </w:r>
            <w:r>
              <w:rPr>
                <w:sz w:val="18"/>
              </w:rPr>
              <w:t>piccole</w:t>
            </w:r>
            <w:r>
              <w:rPr>
                <w:spacing w:val="-10"/>
                <w:sz w:val="18"/>
              </w:rPr>
              <w:t> </w:t>
            </w:r>
            <w:r>
              <w:rPr>
                <w:sz w:val="18"/>
              </w:rPr>
              <w:t>correnti</w:t>
            </w:r>
            <w:r>
              <w:rPr>
                <w:spacing w:val="-12"/>
                <w:sz w:val="18"/>
              </w:rPr>
              <w:t> </w:t>
            </w:r>
            <w:r>
              <w:rPr>
                <w:sz w:val="18"/>
              </w:rPr>
              <w:t>di</w:t>
            </w:r>
            <w:r>
              <w:rPr>
                <w:spacing w:val="-9"/>
                <w:sz w:val="18"/>
              </w:rPr>
              <w:t> </w:t>
            </w:r>
            <w:r>
              <w:rPr>
                <w:sz w:val="18"/>
              </w:rPr>
              <w:t>cortocircuito</w:t>
            </w:r>
            <w:r>
              <w:rPr>
                <w:spacing w:val="-12"/>
                <w:sz w:val="18"/>
              </w:rPr>
              <w:t> </w:t>
            </w:r>
            <w:r>
              <w:rPr>
                <w:sz w:val="18"/>
              </w:rPr>
              <w:t>che</w:t>
            </w:r>
            <w:r>
              <w:rPr>
                <w:spacing w:val="-10"/>
                <w:sz w:val="18"/>
              </w:rPr>
              <w:t> </w:t>
            </w:r>
            <w:r>
              <w:rPr>
                <w:sz w:val="18"/>
              </w:rPr>
              <w:t>generalmente</w:t>
            </w:r>
            <w:r>
              <w:rPr>
                <w:spacing w:val="-11"/>
                <w:sz w:val="18"/>
              </w:rPr>
              <w:t> </w:t>
            </w:r>
            <w:r>
              <w:rPr>
                <w:sz w:val="18"/>
              </w:rPr>
              <w:t>non</w:t>
            </w:r>
            <w:r>
              <w:rPr>
                <w:spacing w:val="-10"/>
                <w:sz w:val="18"/>
              </w:rPr>
              <w:t> </w:t>
            </w:r>
            <w:r>
              <w:rPr>
                <w:sz w:val="18"/>
              </w:rPr>
              <w:t>permettono</w:t>
            </w:r>
            <w:r>
              <w:rPr>
                <w:spacing w:val="-10"/>
                <w:sz w:val="18"/>
              </w:rPr>
              <w:t> </w:t>
            </w:r>
            <w:r>
              <w:rPr>
                <w:sz w:val="18"/>
              </w:rPr>
              <w:t>di</w:t>
            </w:r>
            <w:r>
              <w:rPr>
                <w:spacing w:val="-10"/>
                <w:sz w:val="18"/>
              </w:rPr>
              <w:t> </w:t>
            </w:r>
            <w:r>
              <w:rPr>
                <w:sz w:val="18"/>
              </w:rPr>
              <w:t>interrompere il guasto in tempo utile mediante interruttori magnetotermici. Una buona protezione può essere ottenuta solo mediante interruttori differenziali posti a protezione di ogni singola derivazione. Se il gruppo elettrogeno è monofase</w:t>
            </w:r>
            <w:r>
              <w:rPr>
                <w:spacing w:val="-11"/>
                <w:sz w:val="18"/>
              </w:rPr>
              <w:t> </w:t>
            </w:r>
            <w:r>
              <w:rPr>
                <w:sz w:val="18"/>
              </w:rPr>
              <w:t>ed</w:t>
            </w:r>
            <w:r>
              <w:rPr>
                <w:spacing w:val="-11"/>
                <w:sz w:val="18"/>
              </w:rPr>
              <w:t> </w:t>
            </w:r>
            <w:r>
              <w:rPr>
                <w:sz w:val="18"/>
              </w:rPr>
              <w:t>alimenta</w:t>
            </w:r>
            <w:r>
              <w:rPr>
                <w:spacing w:val="-11"/>
                <w:sz w:val="18"/>
              </w:rPr>
              <w:t> </w:t>
            </w:r>
            <w:r>
              <w:rPr>
                <w:sz w:val="18"/>
              </w:rPr>
              <w:t>un</w:t>
            </w:r>
            <w:r>
              <w:rPr>
                <w:spacing w:val="-14"/>
                <w:sz w:val="18"/>
              </w:rPr>
              <w:t> </w:t>
            </w:r>
            <w:r>
              <w:rPr>
                <w:sz w:val="18"/>
              </w:rPr>
              <w:t>singolo</w:t>
            </w:r>
            <w:r>
              <w:rPr>
                <w:spacing w:val="-11"/>
                <w:sz w:val="18"/>
              </w:rPr>
              <w:t> </w:t>
            </w:r>
            <w:r>
              <w:rPr>
                <w:sz w:val="18"/>
              </w:rPr>
              <w:t>utilizzatore</w:t>
            </w:r>
            <w:r>
              <w:rPr>
                <w:spacing w:val="-11"/>
                <w:sz w:val="18"/>
              </w:rPr>
              <w:t> </w:t>
            </w:r>
            <w:r>
              <w:rPr>
                <w:sz w:val="18"/>
              </w:rPr>
              <w:t>è</w:t>
            </w:r>
            <w:r>
              <w:rPr>
                <w:spacing w:val="-11"/>
                <w:sz w:val="18"/>
              </w:rPr>
              <w:t> </w:t>
            </w:r>
            <w:r>
              <w:rPr>
                <w:sz w:val="18"/>
              </w:rPr>
              <w:t>possibile</w:t>
            </w:r>
            <w:r>
              <w:rPr>
                <w:spacing w:val="-11"/>
                <w:sz w:val="18"/>
              </w:rPr>
              <w:t> </w:t>
            </w:r>
            <w:r>
              <w:rPr>
                <w:sz w:val="18"/>
              </w:rPr>
              <w:t>adottare</w:t>
            </w:r>
            <w:r>
              <w:rPr>
                <w:spacing w:val="-11"/>
                <w:sz w:val="18"/>
              </w:rPr>
              <w:t> </w:t>
            </w:r>
            <w:r>
              <w:rPr>
                <w:sz w:val="18"/>
              </w:rPr>
              <w:t>la</w:t>
            </w:r>
            <w:r>
              <w:rPr>
                <w:spacing w:val="-11"/>
                <w:sz w:val="18"/>
              </w:rPr>
              <w:t> </w:t>
            </w:r>
            <w:r>
              <w:rPr>
                <w:sz w:val="18"/>
              </w:rPr>
              <w:t>misura</w:t>
            </w:r>
            <w:r>
              <w:rPr>
                <w:spacing w:val="-11"/>
                <w:sz w:val="18"/>
              </w:rPr>
              <w:t> </w:t>
            </w:r>
            <w:r>
              <w:rPr>
                <w:sz w:val="18"/>
              </w:rPr>
              <w:t>di</w:t>
            </w:r>
            <w:r>
              <w:rPr>
                <w:spacing w:val="-10"/>
                <w:sz w:val="18"/>
              </w:rPr>
              <w:t> </w:t>
            </w:r>
            <w:r>
              <w:rPr>
                <w:sz w:val="18"/>
              </w:rPr>
              <w:t>protezione</w:t>
            </w:r>
            <w:r>
              <w:rPr>
                <w:spacing w:val="-11"/>
                <w:sz w:val="18"/>
              </w:rPr>
              <w:t> </w:t>
            </w:r>
            <w:r>
              <w:rPr>
                <w:sz w:val="18"/>
              </w:rPr>
              <w:t>per</w:t>
            </w:r>
            <w:r>
              <w:rPr>
                <w:spacing w:val="-14"/>
                <w:sz w:val="18"/>
              </w:rPr>
              <w:t> </w:t>
            </w:r>
            <w:r>
              <w:rPr>
                <w:sz w:val="18"/>
              </w:rPr>
              <w:t>separazione</w:t>
            </w:r>
            <w:r>
              <w:rPr>
                <w:spacing w:val="-11"/>
                <w:sz w:val="18"/>
              </w:rPr>
              <w:t> </w:t>
            </w:r>
            <w:r>
              <w:rPr>
                <w:sz w:val="18"/>
              </w:rPr>
              <w:t>elettrica che però non può essere applicata ad installazioni più estese a causa della difficoltà nei cantieri di garantire il necessario isolamento verso</w:t>
            </w:r>
            <w:r>
              <w:rPr>
                <w:spacing w:val="-5"/>
                <w:sz w:val="18"/>
              </w:rPr>
              <w:t> </w:t>
            </w:r>
            <w:r>
              <w:rPr>
                <w:sz w:val="18"/>
              </w:rPr>
              <w:t>terra.</w:t>
            </w:r>
          </w:p>
          <w:p>
            <w:pPr>
              <w:pStyle w:val="TableParagraph"/>
              <w:spacing w:line="206" w:lineRule="exact"/>
              <w:ind w:left="429"/>
              <w:jc w:val="both"/>
              <w:rPr>
                <w:sz w:val="18"/>
              </w:rPr>
            </w:pPr>
            <w:r>
              <w:rPr>
                <w:sz w:val="18"/>
              </w:rPr>
              <w:t>In relazione a quanto indicato, possono essere così sintetizzati i limiti d’uso e i requisiti di sicurezza.</w:t>
            </w:r>
          </w:p>
          <w:p>
            <w:pPr>
              <w:pStyle w:val="TableParagraph"/>
              <w:numPr>
                <w:ilvl w:val="0"/>
                <w:numId w:val="53"/>
              </w:numPr>
              <w:tabs>
                <w:tab w:pos="286" w:val="left" w:leader="none"/>
              </w:tabs>
              <w:spacing w:line="276" w:lineRule="auto" w:before="150" w:after="0"/>
              <w:ind w:left="69" w:right="63" w:firstLine="0"/>
              <w:jc w:val="both"/>
              <w:rPr>
                <w:sz w:val="18"/>
              </w:rPr>
            </w:pPr>
            <w:r>
              <w:rPr>
                <w:sz w:val="18"/>
              </w:rPr>
              <w:t>La protezione per separazione elettrica si adatta a impianti poco estesi: il gruppo elettrogeno deve essere posizionato il più vicino possibile alla zona di utilizzo dell’energia elettrica e i cavi di collegamento devono avere un’estensione più breve possibile, senza superare il limite complessivo (somma di tutti i cavi multipolari) di 430 ma 230 V e di 250 m a 400 V, questo per ridurre sia la capacità dei cavi sia la</w:t>
            </w:r>
            <w:r>
              <w:rPr>
                <w:spacing w:val="-12"/>
                <w:sz w:val="18"/>
              </w:rPr>
              <w:t> </w:t>
            </w:r>
            <w:r>
              <w:rPr>
                <w:sz w:val="18"/>
              </w:rPr>
              <w:t>probabilità</w:t>
            </w:r>
          </w:p>
          <w:p>
            <w:pPr>
              <w:pStyle w:val="TableParagraph"/>
              <w:numPr>
                <w:ilvl w:val="0"/>
                <w:numId w:val="53"/>
              </w:numPr>
              <w:tabs>
                <w:tab w:pos="350" w:val="left" w:leader="none"/>
              </w:tabs>
              <w:spacing w:line="240" w:lineRule="auto" w:before="1" w:after="0"/>
              <w:ind w:left="349" w:right="0" w:hanging="281"/>
              <w:jc w:val="both"/>
              <w:rPr>
                <w:sz w:val="18"/>
              </w:rPr>
            </w:pPr>
            <w:r>
              <w:rPr>
                <w:sz w:val="18"/>
              </w:rPr>
              <w:t>L’isolamento</w:t>
            </w:r>
            <w:r>
              <w:rPr>
                <w:spacing w:val="17"/>
                <w:sz w:val="18"/>
              </w:rPr>
              <w:t> </w:t>
            </w:r>
            <w:r>
              <w:rPr>
                <w:sz w:val="18"/>
              </w:rPr>
              <w:t>e</w:t>
            </w:r>
            <w:r>
              <w:rPr>
                <w:spacing w:val="14"/>
                <w:sz w:val="18"/>
              </w:rPr>
              <w:t> </w:t>
            </w:r>
            <w:r>
              <w:rPr>
                <w:sz w:val="18"/>
              </w:rPr>
              <w:t>la</w:t>
            </w:r>
            <w:r>
              <w:rPr>
                <w:spacing w:val="17"/>
                <w:sz w:val="18"/>
              </w:rPr>
              <w:t> </w:t>
            </w:r>
            <w:r>
              <w:rPr>
                <w:sz w:val="18"/>
              </w:rPr>
              <w:t>protezione</w:t>
            </w:r>
            <w:r>
              <w:rPr>
                <w:spacing w:val="17"/>
                <w:sz w:val="18"/>
              </w:rPr>
              <w:t> </w:t>
            </w:r>
            <w:r>
              <w:rPr>
                <w:sz w:val="18"/>
              </w:rPr>
              <w:t>meccanica</w:t>
            </w:r>
            <w:r>
              <w:rPr>
                <w:spacing w:val="17"/>
                <w:sz w:val="18"/>
              </w:rPr>
              <w:t> </w:t>
            </w:r>
            <w:r>
              <w:rPr>
                <w:sz w:val="18"/>
              </w:rPr>
              <w:t>dei</w:t>
            </w:r>
            <w:r>
              <w:rPr>
                <w:spacing w:val="17"/>
                <w:sz w:val="18"/>
              </w:rPr>
              <w:t> </w:t>
            </w:r>
            <w:r>
              <w:rPr>
                <w:sz w:val="18"/>
              </w:rPr>
              <w:t>circuiti</w:t>
            </w:r>
            <w:r>
              <w:rPr>
                <w:spacing w:val="17"/>
                <w:sz w:val="18"/>
              </w:rPr>
              <w:t> </w:t>
            </w:r>
            <w:r>
              <w:rPr>
                <w:sz w:val="18"/>
              </w:rPr>
              <w:t>(cavi)</w:t>
            </w:r>
            <w:r>
              <w:rPr>
                <w:spacing w:val="17"/>
                <w:sz w:val="18"/>
              </w:rPr>
              <w:t> </w:t>
            </w:r>
            <w:r>
              <w:rPr>
                <w:sz w:val="18"/>
              </w:rPr>
              <w:t>deve</w:t>
            </w:r>
            <w:r>
              <w:rPr>
                <w:spacing w:val="17"/>
                <w:sz w:val="18"/>
              </w:rPr>
              <w:t> </w:t>
            </w:r>
            <w:r>
              <w:rPr>
                <w:sz w:val="18"/>
              </w:rPr>
              <w:t>essere</w:t>
            </w:r>
            <w:r>
              <w:rPr>
                <w:spacing w:val="17"/>
                <w:sz w:val="18"/>
              </w:rPr>
              <w:t> </w:t>
            </w:r>
            <w:r>
              <w:rPr>
                <w:sz w:val="18"/>
              </w:rPr>
              <w:t>particolarmente</w:t>
            </w:r>
            <w:r>
              <w:rPr>
                <w:spacing w:val="17"/>
                <w:sz w:val="18"/>
              </w:rPr>
              <w:t> </w:t>
            </w:r>
            <w:r>
              <w:rPr>
                <w:sz w:val="18"/>
              </w:rPr>
              <w:t>curata</w:t>
            </w:r>
            <w:r>
              <w:rPr>
                <w:spacing w:val="17"/>
                <w:sz w:val="18"/>
              </w:rPr>
              <w:t> </w:t>
            </w:r>
            <w:r>
              <w:rPr>
                <w:sz w:val="18"/>
              </w:rPr>
              <w:t>e</w:t>
            </w:r>
            <w:r>
              <w:rPr>
                <w:spacing w:val="14"/>
                <w:sz w:val="18"/>
              </w:rPr>
              <w:t> </w:t>
            </w:r>
            <w:r>
              <w:rPr>
                <w:sz w:val="18"/>
              </w:rPr>
              <w:t>controllata:</w:t>
            </w:r>
          </w:p>
        </w:tc>
      </w:tr>
    </w:tbl>
    <w:p>
      <w:pPr>
        <w:pStyle w:val="BodyText"/>
      </w:pPr>
    </w:p>
    <w:p>
      <w:pPr>
        <w:pStyle w:val="BodyText"/>
      </w:pPr>
    </w:p>
    <w:p>
      <w:pPr>
        <w:pStyle w:val="BodyText"/>
      </w:pPr>
    </w:p>
    <w:p>
      <w:pPr>
        <w:pStyle w:val="BodyText"/>
        <w:spacing w:before="2"/>
        <w:rPr>
          <w:sz w:val="2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67" name="image1.jpeg"/>
                  <wp:cNvGraphicFramePr>
                    <a:graphicFrameLocks noChangeAspect="1"/>
                  </wp:cNvGraphicFramePr>
                  <a:graphic>
                    <a:graphicData uri="http://schemas.openxmlformats.org/drawingml/2006/picture">
                      <pic:pic>
                        <pic:nvPicPr>
                          <pic:cNvPr id="46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73"/>
          <w:footerReference w:type="default" r:id="rId574"/>
          <w:pgSz w:w="11910" w:h="16840"/>
          <w:pgMar w:header="722" w:footer="0" w:top="2700" w:bottom="0" w:left="640" w:right="640"/>
          <w:pgNumType w:start="105"/>
        </w:sectPr>
      </w:pPr>
    </w:p>
    <w:p>
      <w:pPr>
        <w:pStyle w:val="BodyText"/>
      </w:pPr>
    </w:p>
    <w:p>
      <w:pPr>
        <w:pStyle w:val="BodyText"/>
        <w:spacing w:before="7" w:after="1"/>
        <w:rPr>
          <w:sz w:val="15"/>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10458" w:hRule="atLeast"/>
        </w:trPr>
        <w:tc>
          <w:tcPr>
            <w:tcW w:w="9780" w:type="dxa"/>
            <w:tcBorders>
              <w:bottom w:val="dotted" w:sz="2" w:space="0" w:color="000000"/>
            </w:tcBorders>
          </w:tcPr>
          <w:p>
            <w:pPr>
              <w:pStyle w:val="TableParagraph"/>
              <w:ind w:left="69"/>
              <w:rPr>
                <w:sz w:val="20"/>
              </w:rPr>
            </w:pPr>
            <w:r>
              <w:rPr>
                <w:sz w:val="20"/>
              </w:rPr>
              <w:drawing>
                <wp:inline distT="0" distB="0" distL="0" distR="0">
                  <wp:extent cx="1966812" cy="847820"/>
                  <wp:effectExtent l="0" t="0" r="0" b="0"/>
                  <wp:docPr id="471" name="image399.jpeg"/>
                  <wp:cNvGraphicFramePr>
                    <a:graphicFrameLocks noChangeAspect="1"/>
                  </wp:cNvGraphicFramePr>
                  <a:graphic>
                    <a:graphicData uri="http://schemas.openxmlformats.org/drawingml/2006/picture">
                      <pic:pic>
                        <pic:nvPicPr>
                          <pic:cNvPr id="472" name="image399.jpeg"/>
                          <pic:cNvPicPr/>
                        </pic:nvPicPr>
                        <pic:blipFill>
                          <a:blip r:embed="rId578" cstate="print"/>
                          <a:stretch>
                            <a:fillRect/>
                          </a:stretch>
                        </pic:blipFill>
                        <pic:spPr>
                          <a:xfrm>
                            <a:off x="0" y="0"/>
                            <a:ext cx="1966812" cy="847820"/>
                          </a:xfrm>
                          <a:prstGeom prst="rect">
                            <a:avLst/>
                          </a:prstGeom>
                        </pic:spPr>
                      </pic:pic>
                    </a:graphicData>
                  </a:graphic>
                </wp:inline>
              </w:drawing>
            </w:r>
            <w:r>
              <w:rPr>
                <w:sz w:val="20"/>
              </w:rPr>
            </w:r>
          </w:p>
          <w:p>
            <w:pPr>
              <w:pStyle w:val="TableParagraph"/>
              <w:spacing w:before="7"/>
              <w:rPr>
                <w:sz w:val="24"/>
              </w:rPr>
            </w:pPr>
          </w:p>
          <w:p>
            <w:pPr>
              <w:pStyle w:val="TableParagraph"/>
              <w:spacing w:line="276" w:lineRule="auto"/>
              <w:ind w:left="69" w:right="60"/>
              <w:rPr>
                <w:sz w:val="18"/>
              </w:rPr>
            </w:pPr>
            <w:r>
              <w:rPr>
                <w:sz w:val="18"/>
              </w:rPr>
              <w:t>assume particolare importanza l’utilizzo di cavi tipo H07BQ-F, H07RN-F o FG7O-K per gli organi di collegamento (prolunghe) e un loro adeguato controllo periodico per evitare che si stabilisca un primo guasto a terra, il quale sarebbe difficilmente rilevato. Può essere utile l’utilizzo di avvolgicavi industriali (conformi alla norma EN 61316) che consentono di effettuare le eventuali giunzioni spina-presa in posizione sollevata dal suolo e di utilizzare il cavo in modo più ordinato. Deve essere posta attenzione alla lunghezza totale del cavo sull’avvolgicavo, a prescindere da quella necessaria per il</w:t>
            </w:r>
          </w:p>
          <w:p>
            <w:pPr>
              <w:pStyle w:val="TableParagraph"/>
              <w:spacing w:line="2170" w:lineRule="exact"/>
              <w:ind w:left="69"/>
              <w:rPr>
                <w:sz w:val="18"/>
              </w:rPr>
            </w:pPr>
            <w:r>
              <w:rPr>
                <w:spacing w:val="-1"/>
                <w:sz w:val="18"/>
              </w:rPr>
              <w:t>collegamento. </w:t>
            </w:r>
            <w:r>
              <w:rPr>
                <w:spacing w:val="-1"/>
                <w:position w:val="1"/>
                <w:sz w:val="18"/>
              </w:rPr>
              <w:drawing>
                <wp:inline distT="0" distB="0" distL="0" distR="0">
                  <wp:extent cx="1218971" cy="1349375"/>
                  <wp:effectExtent l="0" t="0" r="0" b="0"/>
                  <wp:docPr id="473" name="image400.jpeg"/>
                  <wp:cNvGraphicFramePr>
                    <a:graphicFrameLocks noChangeAspect="1"/>
                  </wp:cNvGraphicFramePr>
                  <a:graphic>
                    <a:graphicData uri="http://schemas.openxmlformats.org/drawingml/2006/picture">
                      <pic:pic>
                        <pic:nvPicPr>
                          <pic:cNvPr id="474" name="image400.jpeg"/>
                          <pic:cNvPicPr/>
                        </pic:nvPicPr>
                        <pic:blipFill>
                          <a:blip r:embed="rId579" cstate="print"/>
                          <a:stretch>
                            <a:fillRect/>
                          </a:stretch>
                        </pic:blipFill>
                        <pic:spPr>
                          <a:xfrm>
                            <a:off x="0" y="0"/>
                            <a:ext cx="1218971" cy="1349375"/>
                          </a:xfrm>
                          <a:prstGeom prst="rect">
                            <a:avLst/>
                          </a:prstGeom>
                        </pic:spPr>
                      </pic:pic>
                    </a:graphicData>
                  </a:graphic>
                </wp:inline>
              </w:drawing>
            </w:r>
            <w:r>
              <w:rPr>
                <w:spacing w:val="-1"/>
                <w:position w:val="1"/>
                <w:sz w:val="18"/>
              </w:rPr>
            </w:r>
          </w:p>
          <w:p>
            <w:pPr>
              <w:pStyle w:val="TableParagraph"/>
              <w:numPr>
                <w:ilvl w:val="0"/>
                <w:numId w:val="54"/>
              </w:numPr>
              <w:tabs>
                <w:tab w:pos="317" w:val="left" w:leader="none"/>
              </w:tabs>
              <w:spacing w:line="276" w:lineRule="auto" w:before="29" w:after="0"/>
              <w:ind w:left="69" w:right="65" w:firstLine="0"/>
              <w:jc w:val="both"/>
              <w:rPr>
                <w:sz w:val="18"/>
              </w:rPr>
            </w:pPr>
            <w:r>
              <w:rPr>
                <w:sz w:val="18"/>
              </w:rPr>
              <w:t>Possono essere utilizzati sia apparecchi utilizzatori (elettroutensili, apparecchi di illuminazione, ecc.) di classe I (predisposti per il collegamento al conduttore di protezione) sia di classe II (in doppio</w:t>
            </w:r>
            <w:r>
              <w:rPr>
                <w:spacing w:val="-26"/>
                <w:sz w:val="18"/>
              </w:rPr>
              <w:t> </w:t>
            </w:r>
            <w:r>
              <w:rPr>
                <w:sz w:val="18"/>
              </w:rPr>
              <w:t>isolamento).</w:t>
            </w:r>
          </w:p>
          <w:p>
            <w:pPr>
              <w:pStyle w:val="TableParagraph"/>
              <w:numPr>
                <w:ilvl w:val="0"/>
                <w:numId w:val="54"/>
              </w:numPr>
              <w:tabs>
                <w:tab w:pos="350" w:val="left" w:leader="none"/>
              </w:tabs>
              <w:spacing w:line="276" w:lineRule="auto" w:before="0" w:after="0"/>
              <w:ind w:left="69" w:right="62" w:firstLine="50"/>
              <w:jc w:val="both"/>
              <w:rPr>
                <w:sz w:val="18"/>
              </w:rPr>
            </w:pPr>
            <w:r>
              <w:rPr>
                <w:sz w:val="18"/>
              </w:rPr>
              <w:t>Gli apparecchi, il polo di terra delle prese a spina e la massa del gruppo elettrogeno devono essere interconnessi tramite un conduttore equipotenziale (isolato da terra): i componenti devono essere collegati tra loro ma non a terra; l’impianto di terra non deve quindi essere realizzato. Il polo di terra delle prese a spina a bordo del</w:t>
            </w:r>
            <w:r>
              <w:rPr>
                <w:spacing w:val="-28"/>
                <w:sz w:val="18"/>
              </w:rPr>
              <w:t> </w:t>
            </w:r>
            <w:r>
              <w:rPr>
                <w:sz w:val="18"/>
              </w:rPr>
              <w:t>gruppo</w:t>
            </w:r>
          </w:p>
          <w:p>
            <w:pPr>
              <w:pStyle w:val="TableParagraph"/>
              <w:spacing w:line="276" w:lineRule="auto"/>
              <w:ind w:left="69" w:right="73"/>
              <w:jc w:val="both"/>
              <w:rPr>
                <w:sz w:val="18"/>
              </w:rPr>
            </w:pPr>
            <w:r>
              <w:rPr>
                <w:sz w:val="18"/>
              </w:rPr>
              <w:t>elettrogeno, deve essere collegato al telaio (massa) del gruppo elettrogeno stesso e non a terra (collegamenti indicati in verde nel disegno).</w:t>
            </w:r>
          </w:p>
          <w:p>
            <w:pPr>
              <w:pStyle w:val="TableParagraph"/>
              <w:ind w:left="226"/>
              <w:rPr>
                <w:sz w:val="20"/>
              </w:rPr>
            </w:pPr>
            <w:r>
              <w:rPr>
                <w:sz w:val="20"/>
              </w:rPr>
              <w:drawing>
                <wp:inline distT="0" distB="0" distL="0" distR="0">
                  <wp:extent cx="5993222" cy="1919287"/>
                  <wp:effectExtent l="0" t="0" r="0" b="0"/>
                  <wp:docPr id="475" name="image401.png"/>
                  <wp:cNvGraphicFramePr>
                    <a:graphicFrameLocks noChangeAspect="1"/>
                  </wp:cNvGraphicFramePr>
                  <a:graphic>
                    <a:graphicData uri="http://schemas.openxmlformats.org/drawingml/2006/picture">
                      <pic:pic>
                        <pic:nvPicPr>
                          <pic:cNvPr id="476" name="image401.png"/>
                          <pic:cNvPicPr/>
                        </pic:nvPicPr>
                        <pic:blipFill>
                          <a:blip r:embed="rId580" cstate="print"/>
                          <a:stretch>
                            <a:fillRect/>
                          </a:stretch>
                        </pic:blipFill>
                        <pic:spPr>
                          <a:xfrm>
                            <a:off x="0" y="0"/>
                            <a:ext cx="5993222" cy="1919287"/>
                          </a:xfrm>
                          <a:prstGeom prst="rect">
                            <a:avLst/>
                          </a:prstGeom>
                        </pic:spPr>
                      </pic:pic>
                    </a:graphicData>
                  </a:graphic>
                </wp:inline>
              </w:drawing>
            </w:r>
            <w:r>
              <w:rPr>
                <w:sz w:val="20"/>
              </w:rPr>
            </w:r>
          </w:p>
          <w:p>
            <w:pPr>
              <w:pStyle w:val="TableParagraph"/>
              <w:spacing w:before="44"/>
              <w:ind w:left="119"/>
              <w:jc w:val="both"/>
              <w:rPr>
                <w:sz w:val="18"/>
              </w:rPr>
            </w:pPr>
            <w:r>
              <w:rPr>
                <w:sz w:val="18"/>
              </w:rPr>
              <w:t>In questo modo viene realizzata la protezione contro i contatti indiretti.</w:t>
            </w:r>
          </w:p>
          <w:p>
            <w:pPr>
              <w:pStyle w:val="TableParagraph"/>
              <w:spacing w:line="240" w:lineRule="exact" w:before="8"/>
              <w:ind w:left="69" w:right="72"/>
              <w:jc w:val="both"/>
              <w:rPr>
                <w:sz w:val="18"/>
              </w:rPr>
            </w:pPr>
            <w:r>
              <w:rPr>
                <w:sz w:val="18"/>
              </w:rPr>
              <w:t>Con questo schema di collegamento, in presenza di più apparecchi utilizzatori, un doppio guasto verso massa di polarità diverse provoca un corto circuito</w:t>
            </w:r>
          </w:p>
        </w:tc>
      </w:tr>
      <w:tr>
        <w:trPr>
          <w:trHeight w:val="741" w:hRule="atLeast"/>
        </w:trPr>
        <w:tc>
          <w:tcPr>
            <w:tcW w:w="9780" w:type="dxa"/>
            <w:tcBorders>
              <w:top w:val="dotted" w:sz="2" w:space="0" w:color="000000"/>
              <w:bottom w:val="dotted" w:sz="4" w:space="0" w:color="000000"/>
            </w:tcBorders>
          </w:tcPr>
          <w:p>
            <w:pPr>
              <w:pStyle w:val="TableParagraph"/>
              <w:spacing w:before="4"/>
              <w:ind w:left="69"/>
              <w:rPr>
                <w:b/>
                <w:sz w:val="20"/>
              </w:rPr>
            </w:pPr>
            <w:r>
              <w:rPr>
                <w:b/>
                <w:sz w:val="20"/>
                <w:u w:val="thick"/>
              </w:rPr>
              <w:t>Misure di coordinamento:</w:t>
            </w:r>
          </w:p>
          <w:p>
            <w:pPr>
              <w:pStyle w:val="TableParagraph"/>
              <w:spacing w:before="10"/>
              <w:rPr>
                <w:sz w:val="25"/>
              </w:rPr>
            </w:pPr>
          </w:p>
          <w:p>
            <w:pPr>
              <w:pStyle w:val="TableParagraph"/>
              <w:spacing w:line="189" w:lineRule="exact"/>
              <w:ind w:left="496"/>
              <w:rPr>
                <w:sz w:val="18"/>
              </w:rPr>
            </w:pPr>
            <w:r>
              <w:rPr>
                <w:rFonts w:ascii="Wingdings" w:hAnsi="Wingdings"/>
                <w:sz w:val="18"/>
              </w:rPr>
              <w:t></w:t>
            </w:r>
            <w:r>
              <w:rPr>
                <w:rFonts w:ascii="Times New Roman" w:hAnsi="Times New Roman"/>
                <w:sz w:val="18"/>
              </w:rPr>
              <w:t> </w:t>
            </w:r>
            <w:r>
              <w:rPr>
                <w:sz w:val="18"/>
              </w:rPr>
              <w:t>Le misure di coordinamento sono rappresentate nelle prescrizioni operative-procedure sopra esplicitate.</w:t>
            </w:r>
          </w:p>
        </w:tc>
      </w:tr>
      <w:tr>
        <w:trPr>
          <w:trHeight w:val="528" w:hRule="atLeast"/>
        </w:trPr>
        <w:tc>
          <w:tcPr>
            <w:tcW w:w="9780" w:type="dxa"/>
            <w:tcBorders>
              <w:top w:val="dotted" w:sz="4" w:space="0" w:color="000000"/>
              <w:bottom w:val="dotted" w:sz="2" w:space="0" w:color="000000"/>
            </w:tcBorders>
          </w:tcPr>
          <w:p>
            <w:pPr>
              <w:pStyle w:val="TableParagraph"/>
              <w:spacing w:line="229" w:lineRule="exact"/>
              <w:ind w:left="69"/>
              <w:rPr>
                <w:sz w:val="20"/>
              </w:rPr>
            </w:pPr>
            <w:r>
              <w:rPr>
                <w:b/>
                <w:sz w:val="20"/>
                <w:u w:val="thick"/>
              </w:rPr>
              <w:t>Modalità di verifica del loro rispetto</w:t>
            </w:r>
            <w:r>
              <w:rPr>
                <w:sz w:val="20"/>
              </w:rPr>
              <w:t>:</w:t>
            </w:r>
          </w:p>
        </w:tc>
      </w:tr>
    </w:tbl>
    <w:p>
      <w:pPr>
        <w:pStyle w:val="BodyText"/>
      </w:pPr>
    </w:p>
    <w:p>
      <w:pPr>
        <w:pStyle w:val="BodyText"/>
        <w:spacing w:before="1"/>
        <w:rPr>
          <w:sz w:val="1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77" name="image1.jpeg"/>
                  <wp:cNvGraphicFramePr>
                    <a:graphicFrameLocks noChangeAspect="1"/>
                  </wp:cNvGraphicFramePr>
                  <a:graphic>
                    <a:graphicData uri="http://schemas.openxmlformats.org/drawingml/2006/picture">
                      <pic:pic>
                        <pic:nvPicPr>
                          <pic:cNvPr id="47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576"/>
          <w:footerReference w:type="default" r:id="rId577"/>
          <w:pgSz w:w="11910" w:h="16840"/>
          <w:pgMar w:header="722" w:footer="21" w:top="2700" w:bottom="220" w:left="640" w:right="640"/>
          <w:pgNumType w:start="106"/>
        </w:sectPr>
      </w:pPr>
    </w:p>
    <w:p>
      <w:pPr>
        <w:pStyle w:val="BodyText"/>
      </w:pPr>
      <w:r>
        <w:rPr/>
        <w:pict>
          <v:group style="position:absolute;margin-left:52.944pt;margin-top:156.019989pt;width:489.5pt;height:305.25pt;mso-position-horizontal-relative:page;mso-position-vertical-relative:page;z-index:-291373056" coordorigin="1059,3120" coordsize="9790,6105">
            <v:line style="position:absolute" from="1059,3125" to="10838,3125" stroked="true" strokeweight=".48pt" strokecolor="#000000">
              <v:stroke dashstyle="shortdot"/>
            </v:line>
            <v:line style="position:absolute" from="1068,3845" to="10838,3845" stroked="true" strokeweight=".24pt" strokecolor="#000000">
              <v:stroke dashstyle="shortdot"/>
            </v:line>
            <v:line style="position:absolute" from="1064,3130" to="1064,9220" stroked="true" strokeweight=".48pt" strokecolor="#000000">
              <v:stroke dashstyle="solid"/>
            </v:line>
            <v:line style="position:absolute" from="1059,9222" to="10838,9222" stroked="true" strokeweight=".24pt" strokecolor="#000000">
              <v:stroke dashstyle="shortdot"/>
            </v:line>
            <v:line style="position:absolute" from="10843,3120" to="10843,9225" stroked="true" strokeweight=".48004pt" strokecolor="#000000">
              <v:stroke dashstyle="solid"/>
            </v:line>
            <v:shape style="position:absolute;left:1133;top:8156;width:9648;height:1035" type="#_x0000_t202" filled="false" stroked="false">
              <v:textbox inset="0,0,0,0">
                <w:txbxContent>
                  <w:p>
                    <w:pPr>
                      <w:numPr>
                        <w:ilvl w:val="0"/>
                        <w:numId w:val="55"/>
                      </w:numPr>
                      <w:tabs>
                        <w:tab w:pos="264" w:val="left" w:leader="none"/>
                      </w:tabs>
                      <w:spacing w:before="0"/>
                      <w:ind w:left="264" w:right="0" w:hanging="264"/>
                      <w:jc w:val="left"/>
                      <w:rPr>
                        <w:b/>
                        <w:sz w:val="18"/>
                      </w:rPr>
                    </w:pPr>
                    <w:r>
                      <w:rPr>
                        <w:sz w:val="18"/>
                      </w:rPr>
                      <w:t>Misure preventive, protettive e di coordinamento con </w:t>
                    </w:r>
                    <w:r>
                      <w:rPr>
                        <w:b/>
                        <w:sz w:val="18"/>
                      </w:rPr>
                      <w:t>DPI</w:t>
                    </w:r>
                  </w:p>
                  <w:p>
                    <w:pPr>
                      <w:numPr>
                        <w:ilvl w:val="1"/>
                        <w:numId w:val="55"/>
                      </w:numPr>
                      <w:tabs>
                        <w:tab w:pos="711" w:val="left" w:leader="none"/>
                      </w:tabs>
                      <w:spacing w:line="273" w:lineRule="auto" w:before="41"/>
                      <w:ind w:left="710" w:right="18" w:hanging="284"/>
                      <w:jc w:val="left"/>
                      <w:rPr>
                        <w:sz w:val="18"/>
                      </w:rPr>
                    </w:pPr>
                    <w:r>
                      <w:rPr>
                        <w:sz w:val="18"/>
                      </w:rPr>
                      <w:t>Le misure preventive, protettive e di coordinamento con DPI (necessari a causa dei rischi interferenziali) non risultano</w:t>
                    </w:r>
                    <w:r>
                      <w:rPr>
                        <w:spacing w:val="-3"/>
                        <w:sz w:val="18"/>
                      </w:rPr>
                      <w:t> </w:t>
                    </w:r>
                    <w:r>
                      <w:rPr>
                        <w:sz w:val="18"/>
                      </w:rPr>
                      <w:t>necessarie</w:t>
                    </w:r>
                  </w:p>
                  <w:p>
                    <w:pPr>
                      <w:spacing w:before="3"/>
                      <w:ind w:left="427" w:right="0" w:firstLine="0"/>
                      <w:jc w:val="left"/>
                      <w:rPr>
                        <w:i/>
                        <w:sz w:val="16"/>
                      </w:rPr>
                    </w:pPr>
                    <w:r>
                      <w:rPr>
                        <w:i/>
                        <w:sz w:val="16"/>
                      </w:rPr>
                      <w:t>).</w:t>
                    </w:r>
                  </w:p>
                </w:txbxContent>
              </v:textbox>
              <w10:wrap type="none"/>
            </v:shape>
            <v:shape style="position:absolute;left:1133;top:3857;width:9657;height:2007" type="#_x0000_t202" filled="false" stroked="false">
              <v:textbox inset="0,0,0,0">
                <w:txbxContent>
                  <w:p>
                    <w:pPr>
                      <w:spacing w:line="278" w:lineRule="auto" w:before="0"/>
                      <w:ind w:left="0" w:right="484" w:firstLine="0"/>
                      <w:jc w:val="left"/>
                      <w:rPr>
                        <w:b/>
                        <w:sz w:val="18"/>
                      </w:rPr>
                    </w:pPr>
                    <w:r>
                      <w:rPr>
                        <w:b/>
                        <w:sz w:val="18"/>
                      </w:rPr>
                      <w:t>Le misure preventive e protettive e con DPI nel caso in cui, nonostante le prescrizioni operative-procedure, permangano rischi di interferenza</w:t>
                    </w:r>
                  </w:p>
                  <w:p>
                    <w:pPr>
                      <w:spacing w:line="240" w:lineRule="auto" w:before="0"/>
                      <w:rPr>
                        <w:b/>
                        <w:sz w:val="20"/>
                      </w:rPr>
                    </w:pPr>
                  </w:p>
                  <w:p>
                    <w:pPr>
                      <w:numPr>
                        <w:ilvl w:val="0"/>
                        <w:numId w:val="56"/>
                      </w:numPr>
                      <w:tabs>
                        <w:tab w:pos="264" w:val="left" w:leader="none"/>
                      </w:tabs>
                      <w:spacing w:before="0"/>
                      <w:ind w:left="264" w:right="0" w:hanging="264"/>
                      <w:jc w:val="left"/>
                      <w:rPr>
                        <w:b/>
                        <w:sz w:val="18"/>
                      </w:rPr>
                    </w:pPr>
                    <w:r>
                      <w:rPr>
                        <w:sz w:val="18"/>
                      </w:rPr>
                      <w:t>Misure preventive, protettive e di coordinamento con </w:t>
                    </w:r>
                    <w:r>
                      <w:rPr>
                        <w:b/>
                        <w:sz w:val="18"/>
                      </w:rPr>
                      <w:t>mezzi e servizi di protezione</w:t>
                    </w:r>
                    <w:r>
                      <w:rPr>
                        <w:b/>
                        <w:spacing w:val="-11"/>
                        <w:sz w:val="18"/>
                      </w:rPr>
                      <w:t> </w:t>
                    </w:r>
                    <w:r>
                      <w:rPr>
                        <w:b/>
                        <w:sz w:val="18"/>
                      </w:rPr>
                      <w:t>collettiva</w:t>
                    </w:r>
                  </w:p>
                  <w:p>
                    <w:pPr>
                      <w:numPr>
                        <w:ilvl w:val="1"/>
                        <w:numId w:val="56"/>
                      </w:numPr>
                      <w:tabs>
                        <w:tab w:pos="680" w:val="left" w:leader="none"/>
                      </w:tabs>
                      <w:spacing w:line="273" w:lineRule="auto" w:before="41"/>
                      <w:ind w:left="710" w:right="18" w:hanging="284"/>
                      <w:jc w:val="left"/>
                      <w:rPr>
                        <w:sz w:val="18"/>
                      </w:rPr>
                    </w:pPr>
                    <w:r>
                      <w:rPr>
                        <w:sz w:val="18"/>
                      </w:rPr>
                      <w:t>Le</w:t>
                    </w:r>
                    <w:r>
                      <w:rPr>
                        <w:spacing w:val="-16"/>
                        <w:sz w:val="18"/>
                      </w:rPr>
                      <w:t> </w:t>
                    </w:r>
                    <w:r>
                      <w:rPr>
                        <w:sz w:val="18"/>
                      </w:rPr>
                      <w:t>misure</w:t>
                    </w:r>
                    <w:r>
                      <w:rPr>
                        <w:spacing w:val="-16"/>
                        <w:sz w:val="18"/>
                      </w:rPr>
                      <w:t> </w:t>
                    </w:r>
                    <w:r>
                      <w:rPr>
                        <w:sz w:val="18"/>
                      </w:rPr>
                      <w:t>preventive,</w:t>
                    </w:r>
                    <w:r>
                      <w:rPr>
                        <w:spacing w:val="-15"/>
                        <w:sz w:val="18"/>
                      </w:rPr>
                      <w:t> </w:t>
                    </w:r>
                    <w:r>
                      <w:rPr>
                        <w:sz w:val="18"/>
                      </w:rPr>
                      <w:t>protettive</w:t>
                    </w:r>
                    <w:r>
                      <w:rPr>
                        <w:spacing w:val="-16"/>
                        <w:sz w:val="18"/>
                      </w:rPr>
                      <w:t> </w:t>
                    </w:r>
                    <w:r>
                      <w:rPr>
                        <w:sz w:val="18"/>
                      </w:rPr>
                      <w:t>e</w:t>
                    </w:r>
                    <w:r>
                      <w:rPr>
                        <w:spacing w:val="-15"/>
                        <w:sz w:val="18"/>
                      </w:rPr>
                      <w:t> </w:t>
                    </w:r>
                    <w:r>
                      <w:rPr>
                        <w:sz w:val="18"/>
                      </w:rPr>
                      <w:t>di</w:t>
                    </w:r>
                    <w:r>
                      <w:rPr>
                        <w:spacing w:val="-16"/>
                        <w:sz w:val="18"/>
                      </w:rPr>
                      <w:t> </w:t>
                    </w:r>
                    <w:r>
                      <w:rPr>
                        <w:sz w:val="18"/>
                      </w:rPr>
                      <w:t>coordinamento</w:t>
                    </w:r>
                    <w:r>
                      <w:rPr>
                        <w:spacing w:val="-15"/>
                        <w:sz w:val="18"/>
                      </w:rPr>
                      <w:t> </w:t>
                    </w:r>
                    <w:r>
                      <w:rPr>
                        <w:sz w:val="18"/>
                      </w:rPr>
                      <w:t>con</w:t>
                    </w:r>
                    <w:r>
                      <w:rPr>
                        <w:spacing w:val="-16"/>
                        <w:sz w:val="18"/>
                      </w:rPr>
                      <w:t> </w:t>
                    </w:r>
                    <w:r>
                      <w:rPr>
                        <w:sz w:val="18"/>
                      </w:rPr>
                      <w:t>mezzi</w:t>
                    </w:r>
                    <w:r>
                      <w:rPr>
                        <w:spacing w:val="-15"/>
                        <w:sz w:val="18"/>
                      </w:rPr>
                      <w:t> </w:t>
                    </w:r>
                    <w:r>
                      <w:rPr>
                        <w:sz w:val="18"/>
                      </w:rPr>
                      <w:t>e</w:t>
                    </w:r>
                    <w:r>
                      <w:rPr>
                        <w:spacing w:val="-16"/>
                        <w:sz w:val="18"/>
                      </w:rPr>
                      <w:t> </w:t>
                    </w:r>
                    <w:r>
                      <w:rPr>
                        <w:sz w:val="18"/>
                      </w:rPr>
                      <w:t>servizi</w:t>
                    </w:r>
                    <w:r>
                      <w:rPr>
                        <w:spacing w:val="-13"/>
                        <w:sz w:val="18"/>
                      </w:rPr>
                      <w:t> </w:t>
                    </w:r>
                    <w:r>
                      <w:rPr>
                        <w:sz w:val="18"/>
                      </w:rPr>
                      <w:t>di</w:t>
                    </w:r>
                    <w:r>
                      <w:rPr>
                        <w:spacing w:val="-12"/>
                        <w:sz w:val="18"/>
                      </w:rPr>
                      <w:t> </w:t>
                    </w:r>
                    <w:r>
                      <w:rPr>
                        <w:sz w:val="18"/>
                      </w:rPr>
                      <w:t>protezione</w:t>
                    </w:r>
                    <w:r>
                      <w:rPr>
                        <w:spacing w:val="-16"/>
                        <w:sz w:val="18"/>
                      </w:rPr>
                      <w:t> </w:t>
                    </w:r>
                    <w:r>
                      <w:rPr>
                        <w:sz w:val="18"/>
                      </w:rPr>
                      <w:t>collettiva</w:t>
                    </w:r>
                    <w:r>
                      <w:rPr>
                        <w:spacing w:val="-16"/>
                        <w:sz w:val="18"/>
                      </w:rPr>
                      <w:t> </w:t>
                    </w:r>
                    <w:r>
                      <w:rPr>
                        <w:sz w:val="18"/>
                      </w:rPr>
                      <w:t>risultano</w:t>
                    </w:r>
                    <w:r>
                      <w:rPr>
                        <w:spacing w:val="-15"/>
                        <w:sz w:val="18"/>
                      </w:rPr>
                      <w:t> </w:t>
                    </w:r>
                    <w:r>
                      <w:rPr>
                        <w:sz w:val="18"/>
                      </w:rPr>
                      <w:t>necessarie e, sono qui sotto</w:t>
                    </w:r>
                    <w:r>
                      <w:rPr>
                        <w:spacing w:val="-3"/>
                        <w:sz w:val="18"/>
                      </w:rPr>
                      <w:t> </w:t>
                    </w:r>
                    <w:r>
                      <w:rPr>
                        <w:sz w:val="18"/>
                      </w:rPr>
                      <w:t>rappresentate:</w:t>
                    </w:r>
                  </w:p>
                  <w:p>
                    <w:pPr>
                      <w:numPr>
                        <w:ilvl w:val="2"/>
                        <w:numId w:val="56"/>
                      </w:numPr>
                      <w:tabs>
                        <w:tab w:pos="1277" w:val="left" w:leader="none"/>
                      </w:tabs>
                      <w:spacing w:before="2"/>
                      <w:ind w:left="1276" w:right="0" w:hanging="361"/>
                      <w:jc w:val="left"/>
                      <w:rPr>
                        <w:sz w:val="18"/>
                      </w:rPr>
                    </w:pPr>
                    <w:r>
                      <w:rPr>
                        <w:sz w:val="18"/>
                      </w:rPr>
                      <w:t>Nel</w:t>
                    </w:r>
                    <w:r>
                      <w:rPr>
                        <w:spacing w:val="-8"/>
                        <w:sz w:val="18"/>
                      </w:rPr>
                      <w:t> </w:t>
                    </w:r>
                    <w:r>
                      <w:rPr>
                        <w:sz w:val="18"/>
                      </w:rPr>
                      <w:t>caso</w:t>
                    </w:r>
                    <w:r>
                      <w:rPr>
                        <w:spacing w:val="-11"/>
                        <w:sz w:val="18"/>
                      </w:rPr>
                      <w:t> </w:t>
                    </w:r>
                    <w:r>
                      <w:rPr>
                        <w:sz w:val="18"/>
                      </w:rPr>
                      <w:t>di</w:t>
                    </w:r>
                    <w:r>
                      <w:rPr>
                        <w:spacing w:val="-9"/>
                        <w:sz w:val="18"/>
                      </w:rPr>
                      <w:t> </w:t>
                    </w:r>
                    <w:r>
                      <w:rPr>
                        <w:sz w:val="18"/>
                      </w:rPr>
                      <w:t>cavi</w:t>
                    </w:r>
                    <w:r>
                      <w:rPr>
                        <w:spacing w:val="-8"/>
                        <w:sz w:val="18"/>
                      </w:rPr>
                      <w:t> </w:t>
                    </w:r>
                    <w:r>
                      <w:rPr>
                        <w:sz w:val="18"/>
                      </w:rPr>
                      <w:t>aerei,</w:t>
                    </w:r>
                    <w:r>
                      <w:rPr>
                        <w:spacing w:val="-9"/>
                        <w:sz w:val="18"/>
                      </w:rPr>
                      <w:t> </w:t>
                    </w:r>
                    <w:r>
                      <w:rPr>
                        <w:sz w:val="18"/>
                      </w:rPr>
                      <w:t>ogni</w:t>
                    </w:r>
                    <w:r>
                      <w:rPr>
                        <w:spacing w:val="-11"/>
                        <w:sz w:val="18"/>
                      </w:rPr>
                      <w:t> </w:t>
                    </w:r>
                    <w:r>
                      <w:rPr>
                        <w:sz w:val="18"/>
                      </w:rPr>
                      <w:t>3</w:t>
                    </w:r>
                    <w:r>
                      <w:rPr>
                        <w:spacing w:val="-8"/>
                        <w:sz w:val="18"/>
                      </w:rPr>
                      <w:t> </w:t>
                    </w:r>
                    <w:r>
                      <w:rPr>
                        <w:sz w:val="18"/>
                      </w:rPr>
                      <w:t>ml.</w:t>
                    </w:r>
                    <w:r>
                      <w:rPr>
                        <w:spacing w:val="-9"/>
                        <w:sz w:val="18"/>
                      </w:rPr>
                      <w:t> </w:t>
                    </w:r>
                    <w:r>
                      <w:rPr>
                        <w:sz w:val="18"/>
                      </w:rPr>
                      <w:t>andrà</w:t>
                    </w:r>
                    <w:r>
                      <w:rPr>
                        <w:spacing w:val="-9"/>
                        <w:sz w:val="18"/>
                      </w:rPr>
                      <w:t> </w:t>
                    </w:r>
                    <w:r>
                      <w:rPr>
                        <w:sz w:val="18"/>
                      </w:rPr>
                      <w:t>apposto,</w:t>
                    </w:r>
                    <w:r>
                      <w:rPr>
                        <w:spacing w:val="-10"/>
                        <w:sz w:val="18"/>
                      </w:rPr>
                      <w:t> </w:t>
                    </w:r>
                    <w:r>
                      <w:rPr>
                        <w:sz w:val="18"/>
                      </w:rPr>
                      <w:t>sui</w:t>
                    </w:r>
                    <w:r>
                      <w:rPr>
                        <w:spacing w:val="-11"/>
                        <w:sz w:val="18"/>
                      </w:rPr>
                      <w:t> </w:t>
                    </w:r>
                    <w:r>
                      <w:rPr>
                        <w:sz w:val="18"/>
                      </w:rPr>
                      <w:t>cavi</w:t>
                    </w:r>
                    <w:r>
                      <w:rPr>
                        <w:spacing w:val="-10"/>
                        <w:sz w:val="18"/>
                      </w:rPr>
                      <w:t> </w:t>
                    </w:r>
                    <w:r>
                      <w:rPr>
                        <w:sz w:val="18"/>
                      </w:rPr>
                      <w:t>stessi,</w:t>
                    </w:r>
                    <w:r>
                      <w:rPr>
                        <w:spacing w:val="-9"/>
                        <w:sz w:val="18"/>
                      </w:rPr>
                      <w:t> </w:t>
                    </w:r>
                    <w:r>
                      <w:rPr>
                        <w:sz w:val="18"/>
                      </w:rPr>
                      <w:t>il</w:t>
                    </w:r>
                    <w:r>
                      <w:rPr>
                        <w:spacing w:val="-11"/>
                        <w:sz w:val="18"/>
                      </w:rPr>
                      <w:t> </w:t>
                    </w:r>
                    <w:r>
                      <w:rPr>
                        <w:sz w:val="18"/>
                      </w:rPr>
                      <w:t>sottostante</w:t>
                    </w:r>
                    <w:r>
                      <w:rPr>
                        <w:spacing w:val="-10"/>
                        <w:sz w:val="18"/>
                      </w:rPr>
                      <w:t> </w:t>
                    </w:r>
                    <w:r>
                      <w:rPr>
                        <w:sz w:val="18"/>
                      </w:rPr>
                      <w:t>cartello</w:t>
                    </w:r>
                    <w:r>
                      <w:rPr>
                        <w:spacing w:val="-9"/>
                        <w:sz w:val="18"/>
                      </w:rPr>
                      <w:t> </w:t>
                    </w:r>
                    <w:r>
                      <w:rPr>
                        <w:sz w:val="18"/>
                      </w:rPr>
                      <w:t>indicato</w:t>
                    </w:r>
                    <w:r>
                      <w:rPr>
                        <w:spacing w:val="-11"/>
                        <w:sz w:val="18"/>
                      </w:rPr>
                      <w:t> </w:t>
                    </w:r>
                    <w:r>
                      <w:rPr>
                        <w:sz w:val="18"/>
                      </w:rPr>
                      <w:t>con</w:t>
                    </w:r>
                    <w:r>
                      <w:rPr>
                        <w:spacing w:val="-10"/>
                        <w:sz w:val="18"/>
                      </w:rPr>
                      <w:t> </w:t>
                    </w:r>
                    <w:r>
                      <w:rPr>
                        <w:sz w:val="18"/>
                      </w:rPr>
                      <w:t>la</w:t>
                    </w:r>
                    <w:r>
                      <w:rPr>
                        <w:spacing w:val="-9"/>
                        <w:sz w:val="18"/>
                      </w:rPr>
                      <w:t> </w:t>
                    </w:r>
                    <w:r>
                      <w:rPr>
                        <w:sz w:val="18"/>
                      </w:rPr>
                      <w:t>lettera</w:t>
                    </w:r>
                  </w:p>
                  <w:p>
                    <w:pPr>
                      <w:spacing w:before="33"/>
                      <w:ind w:left="1276" w:right="0" w:firstLine="0"/>
                      <w:jc w:val="left"/>
                      <w:rPr>
                        <w:sz w:val="18"/>
                      </w:rPr>
                    </w:pPr>
                    <w:r>
                      <w:rPr>
                        <w:sz w:val="18"/>
                      </w:rPr>
                      <w:t>C) completo della dicitura “attenzione cavi aerei”</w:t>
                    </w:r>
                  </w:p>
                </w:txbxContent>
              </v:textbox>
              <w10:wrap type="none"/>
            </v:shape>
            <v:shape style="position:absolute;left:1068;top:3130;width:9770;height:713" type="#_x0000_t202" filled="false" stroked="false">
              <v:textbox inset="0,0,0,0">
                <w:txbxContent>
                  <w:p>
                    <w:pPr>
                      <w:spacing w:line="276" w:lineRule="auto" w:before="0"/>
                      <w:ind w:left="840" w:right="126" w:hanging="284"/>
                      <w:jc w:val="left"/>
                      <w:rPr>
                        <w:sz w:val="18"/>
                      </w:rPr>
                    </w:pPr>
                    <w:r>
                      <w:rPr>
                        <w:rFonts w:ascii="Wingdings" w:hAnsi="Wingdings"/>
                        <w:sz w:val="18"/>
                      </w:rPr>
                      <w:t></w:t>
                    </w:r>
                    <w:r>
                      <w:rPr>
                        <w:rFonts w:ascii="Times New Roman" w:hAnsi="Times New Roman"/>
                        <w:sz w:val="18"/>
                      </w:rPr>
                      <w:t> </w:t>
                    </w:r>
                    <w:r>
                      <w:rPr>
                        <w:sz w:val="18"/>
                      </w:rPr>
                      <w:t>Le modalità di verifica del loro rispetto saranno in capo al DdL o suo incaricato il cui nominativo dovrà risultare nel POS dell’impresa esecutrice interessata.</w:t>
                    </w:r>
                  </w:p>
                  <w:p>
                    <w:pPr>
                      <w:spacing w:line="206" w:lineRule="exact" w:before="0"/>
                      <w:ind w:left="840" w:right="0" w:firstLine="0"/>
                      <w:jc w:val="left"/>
                      <w:rPr>
                        <w:sz w:val="18"/>
                      </w:rPr>
                    </w:pPr>
                    <w:r>
                      <w:rPr>
                        <w:sz w:val="18"/>
                      </w:rPr>
                      <w:t>Spetteranno al CSE le verifiche di competenza con le modalità previste dall’ </w:t>
                    </w:r>
                    <w:r>
                      <w:rPr>
                        <w:sz w:val="18"/>
                        <w:u w:val="single"/>
                      </w:rPr>
                      <w:t>art. 92</w:t>
                    </w:r>
                  </w:p>
                </w:txbxContent>
              </v:textbox>
              <w10:wrap type="none"/>
            </v:shape>
            <w10:wrap type="none"/>
          </v:group>
        </w:pict>
      </w:r>
      <w:r>
        <w:rPr/>
        <w:pict>
          <v:rect style="position:absolute;margin-left:423.220001pt;margin-top:610.059998pt;width:3.36pt;height:.71997pt;mso-position-horizontal-relative:page;mso-position-vertical-relative:page;z-index:-291372032" filled="true" fillcolor="#000000" stroked="false">
            <v:fill type="solid"/>
            <w10:wrap type="none"/>
          </v:rect>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26"/>
        </w:rPr>
      </w:pPr>
    </w:p>
    <w:tbl>
      <w:tblPr>
        <w:tblW w:w="0" w:type="auto"/>
        <w:jc w:val="left"/>
        <w:tblInd w:w="503"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2264"/>
        <w:gridCol w:w="5672"/>
        <w:gridCol w:w="1687"/>
      </w:tblGrid>
      <w:tr>
        <w:trPr>
          <w:trHeight w:val="1713" w:hRule="atLeast"/>
        </w:trPr>
        <w:tc>
          <w:tcPr>
            <w:tcW w:w="2264" w:type="dxa"/>
          </w:tcPr>
          <w:p>
            <w:pPr>
              <w:pStyle w:val="TableParagraph"/>
              <w:ind w:left="586"/>
              <w:rPr>
                <w:sz w:val="20"/>
              </w:rPr>
            </w:pPr>
            <w:r>
              <w:rPr>
                <w:sz w:val="20"/>
              </w:rPr>
              <w:drawing>
                <wp:inline distT="0" distB="0" distL="0" distR="0">
                  <wp:extent cx="719489" cy="764666"/>
                  <wp:effectExtent l="0" t="0" r="0" b="0"/>
                  <wp:docPr id="479" name="image402.jpeg" descr="Macintosh HD:Users:LE-MBPR:Desktop:2268.JPG"/>
                  <wp:cNvGraphicFramePr>
                    <a:graphicFrameLocks noChangeAspect="1"/>
                  </wp:cNvGraphicFramePr>
                  <a:graphic>
                    <a:graphicData uri="http://schemas.openxmlformats.org/drawingml/2006/picture">
                      <pic:pic>
                        <pic:nvPicPr>
                          <pic:cNvPr id="480" name="image402.jpeg"/>
                          <pic:cNvPicPr/>
                        </pic:nvPicPr>
                        <pic:blipFill>
                          <a:blip r:embed="rId581" cstate="print"/>
                          <a:stretch>
                            <a:fillRect/>
                          </a:stretch>
                        </pic:blipFill>
                        <pic:spPr>
                          <a:xfrm>
                            <a:off x="0" y="0"/>
                            <a:ext cx="719489" cy="764666"/>
                          </a:xfrm>
                          <a:prstGeom prst="rect">
                            <a:avLst/>
                          </a:prstGeom>
                        </pic:spPr>
                      </pic:pic>
                    </a:graphicData>
                  </a:graphic>
                </wp:inline>
              </w:drawing>
            </w:r>
            <w:r>
              <w:rPr>
                <w:sz w:val="20"/>
              </w:rPr>
            </w:r>
          </w:p>
          <w:p>
            <w:pPr>
              <w:pStyle w:val="TableParagraph"/>
              <w:spacing w:line="230" w:lineRule="atLeast" w:before="7"/>
              <w:ind w:left="150" w:right="123" w:firstLine="554"/>
              <w:rPr>
                <w:i/>
                <w:sz w:val="18"/>
              </w:rPr>
            </w:pPr>
            <w:r>
              <w:rPr>
                <w:i/>
                <w:sz w:val="18"/>
              </w:rPr>
              <w:t>Cartello A) </w:t>
            </w:r>
            <w:r>
              <w:rPr>
                <w:i/>
                <w:sz w:val="18"/>
              </w:rPr>
              <w:t>Corrente elettrica a “x” V</w:t>
            </w:r>
          </w:p>
        </w:tc>
        <w:tc>
          <w:tcPr>
            <w:tcW w:w="5672" w:type="dxa"/>
          </w:tcPr>
          <w:p>
            <w:pPr>
              <w:pStyle w:val="TableParagraph"/>
              <w:ind w:left="1387"/>
              <w:rPr>
                <w:sz w:val="20"/>
              </w:rPr>
            </w:pPr>
            <w:r>
              <w:rPr>
                <w:sz w:val="20"/>
              </w:rPr>
              <w:drawing>
                <wp:inline distT="0" distB="0" distL="0" distR="0">
                  <wp:extent cx="1856574" cy="731520"/>
                  <wp:effectExtent l="0" t="0" r="0" b="0"/>
                  <wp:docPr id="481" name="image403.jpeg" descr="Macintosh HD:Users:LE-MBPR:Desktop:1064.JPG"/>
                  <wp:cNvGraphicFramePr>
                    <a:graphicFrameLocks noChangeAspect="1"/>
                  </wp:cNvGraphicFramePr>
                  <a:graphic>
                    <a:graphicData uri="http://schemas.openxmlformats.org/drawingml/2006/picture">
                      <pic:pic>
                        <pic:nvPicPr>
                          <pic:cNvPr id="482" name="image403.jpeg"/>
                          <pic:cNvPicPr/>
                        </pic:nvPicPr>
                        <pic:blipFill>
                          <a:blip r:embed="rId582" cstate="print"/>
                          <a:stretch>
                            <a:fillRect/>
                          </a:stretch>
                        </pic:blipFill>
                        <pic:spPr>
                          <a:xfrm>
                            <a:off x="0" y="0"/>
                            <a:ext cx="1856574" cy="731520"/>
                          </a:xfrm>
                          <a:prstGeom prst="rect">
                            <a:avLst/>
                          </a:prstGeom>
                        </pic:spPr>
                      </pic:pic>
                    </a:graphicData>
                  </a:graphic>
                </wp:inline>
              </w:drawing>
            </w:r>
            <w:r>
              <w:rPr>
                <w:sz w:val="20"/>
              </w:rPr>
            </w:r>
          </w:p>
          <w:p>
            <w:pPr>
              <w:pStyle w:val="TableParagraph"/>
              <w:spacing w:line="276" w:lineRule="auto" w:before="56"/>
              <w:ind w:left="352" w:right="228" w:hanging="101"/>
              <w:rPr>
                <w:i/>
                <w:sz w:val="18"/>
              </w:rPr>
            </w:pPr>
            <w:r>
              <w:rPr>
                <w:i/>
                <w:sz w:val="18"/>
              </w:rPr>
              <w:t>Cartello B) Vietato intervenire su quadri e sottoquadri di cantiere, </w:t>
            </w:r>
            <w:r>
              <w:rPr>
                <w:i/>
                <w:sz w:val="18"/>
              </w:rPr>
              <w:t>apparecchiature o linee elettriche al personale non autorizzato</w:t>
            </w:r>
          </w:p>
        </w:tc>
        <w:tc>
          <w:tcPr>
            <w:tcW w:w="1687" w:type="dxa"/>
          </w:tcPr>
          <w:p>
            <w:pPr>
              <w:pStyle w:val="TableParagraph"/>
              <w:ind w:left="231"/>
              <w:rPr>
                <w:sz w:val="20"/>
              </w:rPr>
            </w:pPr>
            <w:r>
              <w:rPr>
                <w:sz w:val="20"/>
              </w:rPr>
              <w:drawing>
                <wp:inline distT="0" distB="0" distL="0" distR="0">
                  <wp:extent cx="769005" cy="566927"/>
                  <wp:effectExtent l="0" t="0" r="0" b="0"/>
                  <wp:docPr id="483" name="image404.jpeg" descr="Macintosh HD:Users:LE-MBPR:Desktop:Attenzione Cavi Aerei.tif"/>
                  <wp:cNvGraphicFramePr>
                    <a:graphicFrameLocks noChangeAspect="1"/>
                  </wp:cNvGraphicFramePr>
                  <a:graphic>
                    <a:graphicData uri="http://schemas.openxmlformats.org/drawingml/2006/picture">
                      <pic:pic>
                        <pic:nvPicPr>
                          <pic:cNvPr id="484" name="image404.jpeg"/>
                          <pic:cNvPicPr/>
                        </pic:nvPicPr>
                        <pic:blipFill>
                          <a:blip r:embed="rId583" cstate="print"/>
                          <a:stretch>
                            <a:fillRect/>
                          </a:stretch>
                        </pic:blipFill>
                        <pic:spPr>
                          <a:xfrm>
                            <a:off x="0" y="0"/>
                            <a:ext cx="769005" cy="566927"/>
                          </a:xfrm>
                          <a:prstGeom prst="rect">
                            <a:avLst/>
                          </a:prstGeom>
                        </pic:spPr>
                      </pic:pic>
                    </a:graphicData>
                  </a:graphic>
                </wp:inline>
              </w:drawing>
            </w:r>
            <w:r>
              <w:rPr>
                <w:sz w:val="20"/>
              </w:rPr>
            </w:r>
          </w:p>
          <w:p>
            <w:pPr>
              <w:pStyle w:val="TableParagraph"/>
              <w:spacing w:line="276" w:lineRule="auto" w:before="66"/>
              <w:ind w:left="206" w:right="196" w:firstLine="1"/>
              <w:jc w:val="center"/>
              <w:rPr>
                <w:i/>
                <w:sz w:val="18"/>
              </w:rPr>
            </w:pPr>
            <w:r>
              <w:rPr>
                <w:i/>
                <w:sz w:val="18"/>
              </w:rPr>
              <w:t>Cartello C) </w:t>
            </w:r>
            <w:r>
              <w:rPr>
                <w:i/>
                <w:sz w:val="18"/>
              </w:rPr>
              <w:t>Attenzione: cavi aerei</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21"/>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017" w:hRule="atLeast"/>
        </w:trPr>
        <w:tc>
          <w:tcPr>
            <w:tcW w:w="5516" w:type="dxa"/>
            <w:tcBorders>
              <w:bottom w:val="double" w:sz="1" w:space="0" w:color="000000"/>
              <w:right w:val="dotted" w:sz="2" w:space="0" w:color="000000"/>
            </w:tcBorders>
            <w:shd w:val="clear" w:color="auto" w:fill="003366"/>
          </w:tcPr>
          <w:p>
            <w:pPr>
              <w:pStyle w:val="TableParagraph"/>
              <w:spacing w:line="273" w:lineRule="exact"/>
              <w:ind w:left="213"/>
              <w:rPr>
                <w:b/>
                <w:sz w:val="22"/>
              </w:rPr>
            </w:pPr>
            <w:r>
              <w:rPr>
                <w:color w:val="FFFFFF"/>
                <w:sz w:val="24"/>
              </w:rPr>
              <w:t>21)</w:t>
            </w:r>
            <w:r>
              <w:rPr>
                <w:b/>
                <w:color w:val="FFFFFF"/>
                <w:sz w:val="22"/>
              </w:rPr>
              <w:t>Organizzazione del cantiere:</w:t>
            </w:r>
          </w:p>
          <w:p>
            <w:pPr>
              <w:pStyle w:val="TableParagraph"/>
              <w:ind w:left="213" w:right="703"/>
              <w:rPr>
                <w:b/>
                <w:sz w:val="22"/>
              </w:rPr>
            </w:pPr>
            <w:r>
              <w:rPr>
                <w:b/>
                <w:color w:val="FFFFFF"/>
                <w:sz w:val="22"/>
              </w:rPr>
              <w:t>le disposizioni per dare attuazione a quanto previsto dall’art. 102</w:t>
            </w:r>
          </w:p>
        </w:tc>
        <w:tc>
          <w:tcPr>
            <w:tcW w:w="2511" w:type="dxa"/>
            <w:tcBorders>
              <w:left w:val="dotted" w:sz="2" w:space="0" w:color="000000"/>
              <w:bottom w:val="double" w:sz="1"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d) sub 2</w:t>
            </w:r>
          </w:p>
          <w:p>
            <w:pPr>
              <w:pStyle w:val="TableParagraph"/>
              <w:spacing w:line="252" w:lineRule="exact" w:before="5"/>
              <w:ind w:left="239" w:right="223"/>
              <w:jc w:val="center"/>
              <w:rPr>
                <w:sz w:val="22"/>
              </w:rPr>
            </w:pPr>
            <w:r>
              <w:rPr>
                <w:color w:val="FFFFFF"/>
                <w:sz w:val="22"/>
                <w:u w:val="single" w:color="FFFFFF"/>
              </w:rPr>
              <w:t>All. XV p. 2.2.2. (lett.</w:t>
            </w:r>
            <w:r>
              <w:rPr>
                <w:color w:val="FFFFFF"/>
                <w:sz w:val="22"/>
              </w:rPr>
              <w:t> </w:t>
            </w:r>
            <w:r>
              <w:rPr>
                <w:color w:val="FFFFFF"/>
                <w:sz w:val="22"/>
                <w:u w:val="single" w:color="FFFFFF"/>
              </w:rPr>
              <w:t>f)</w:t>
            </w:r>
          </w:p>
        </w:tc>
        <w:tc>
          <w:tcPr>
            <w:tcW w:w="1601" w:type="dxa"/>
            <w:tcBorders>
              <w:left w:val="dotted" w:sz="2" w:space="0" w:color="000000"/>
              <w:bottom w:val="double" w:sz="1"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385" w:hRule="atLeast"/>
        </w:trPr>
        <w:tc>
          <w:tcPr>
            <w:tcW w:w="9628" w:type="dxa"/>
            <w:gridSpan w:val="3"/>
            <w:tcBorders>
              <w:top w:val="double" w:sz="1" w:space="0" w:color="000000"/>
              <w:bottom w:val="double" w:sz="1" w:space="0" w:color="000000"/>
            </w:tcBorders>
            <w:shd w:val="clear" w:color="auto" w:fill="003366"/>
          </w:tcPr>
          <w:p>
            <w:pPr>
              <w:pStyle w:val="TableParagraph"/>
              <w:spacing w:before="65"/>
              <w:ind w:left="213" w:right="198"/>
              <w:jc w:val="center"/>
              <w:rPr>
                <w:b/>
                <w:sz w:val="22"/>
              </w:rPr>
            </w:pPr>
            <w:r>
              <w:rPr>
                <w:b/>
                <w:color w:val="FFFFFF"/>
                <w:sz w:val="22"/>
              </w:rPr>
              <w:t>Le disposizioni per dare attuazione a quanto previsto dall'art. 102</w:t>
            </w:r>
          </w:p>
        </w:tc>
      </w:tr>
      <w:tr>
        <w:trPr>
          <w:trHeight w:val="3456" w:hRule="atLeast"/>
        </w:trPr>
        <w:tc>
          <w:tcPr>
            <w:tcW w:w="9628" w:type="dxa"/>
            <w:gridSpan w:val="3"/>
            <w:tcBorders>
              <w:top w:val="double" w:sz="1" w:space="0" w:color="000000"/>
            </w:tcBorders>
          </w:tcPr>
          <w:p>
            <w:pPr>
              <w:pStyle w:val="TableParagraph"/>
              <w:spacing w:before="5"/>
              <w:ind w:left="213"/>
              <w:jc w:val="both"/>
              <w:rPr>
                <w:b/>
                <w:sz w:val="20"/>
              </w:rPr>
            </w:pPr>
            <w:r>
              <w:rPr>
                <w:b/>
                <w:sz w:val="20"/>
              </w:rPr>
              <w:t>Le disposizioni del CSP</w:t>
            </w:r>
          </w:p>
          <w:p>
            <w:pPr>
              <w:pStyle w:val="TableParagraph"/>
              <w:ind w:left="213" w:right="196"/>
              <w:jc w:val="both"/>
              <w:rPr>
                <w:sz w:val="20"/>
              </w:rPr>
            </w:pPr>
            <w:r>
              <w:rPr>
                <w:sz w:val="20"/>
              </w:rPr>
              <w:t>I DdL di ogni impresa esecutrice, prima dell’accettazione del PSC, dovranno mettere a disposizione, almeno 10 gg. prima dell’inizio dei rispettivi lavori </w:t>
            </w:r>
            <w:r>
              <w:rPr>
                <w:sz w:val="20"/>
                <w:u w:val="single"/>
              </w:rPr>
              <w:t>(art. 100 comma 4</w:t>
            </w:r>
            <w:r>
              <w:rPr>
                <w:sz w:val="20"/>
              </w:rPr>
              <w:t> del decreto) il PSC ai propri RLS o RLST.</w:t>
            </w:r>
          </w:p>
          <w:p>
            <w:pPr>
              <w:pStyle w:val="TableParagraph"/>
              <w:spacing w:before="1"/>
              <w:ind w:left="213"/>
              <w:rPr>
                <w:sz w:val="20"/>
              </w:rPr>
            </w:pPr>
            <w:r>
              <w:rPr>
                <w:sz w:val="20"/>
              </w:rPr>
              <w:t>In merito alle disposizioni contenute nell’articolo in trattazione, ogni DdL, darà dimostrazione dell'osservanza allegando al POS una delle seguenti documentazioni:</w:t>
            </w:r>
          </w:p>
          <w:p>
            <w:pPr>
              <w:pStyle w:val="TableParagraph"/>
              <w:numPr>
                <w:ilvl w:val="0"/>
                <w:numId w:val="57"/>
              </w:numPr>
              <w:tabs>
                <w:tab w:pos="392" w:val="left" w:leader="none"/>
              </w:tabs>
              <w:spacing w:line="240" w:lineRule="auto" w:before="0" w:after="0"/>
              <w:ind w:left="213" w:right="3473" w:firstLine="0"/>
              <w:jc w:val="left"/>
              <w:rPr>
                <w:sz w:val="20"/>
              </w:rPr>
            </w:pPr>
            <w:r>
              <w:rPr>
                <w:sz w:val="20"/>
              </w:rPr>
              <w:t>la consultazione del RLS (intraziendale) con chiarimenti sul</w:t>
            </w:r>
            <w:r>
              <w:rPr>
                <w:spacing w:val="-21"/>
                <w:sz w:val="20"/>
              </w:rPr>
              <w:t> </w:t>
            </w:r>
            <w:r>
              <w:rPr>
                <w:sz w:val="20"/>
              </w:rPr>
              <w:t>PSC:</w:t>
            </w:r>
            <w:r>
              <w:rPr>
                <w:sz w:val="20"/>
                <w:u w:val="single"/>
              </w:rPr>
              <w:t> il RLS formula</w:t>
            </w:r>
            <w:r>
              <w:rPr>
                <w:spacing w:val="-2"/>
                <w:sz w:val="20"/>
                <w:u w:val="single"/>
              </w:rPr>
              <w:t> </w:t>
            </w:r>
            <w:r>
              <w:rPr>
                <w:sz w:val="20"/>
                <w:u w:val="single"/>
              </w:rPr>
              <w:t>proposte</w:t>
            </w:r>
            <w:r>
              <w:rPr>
                <w:sz w:val="20"/>
              </w:rPr>
              <w:t>.</w:t>
            </w:r>
          </w:p>
          <w:p>
            <w:pPr>
              <w:pStyle w:val="TableParagraph"/>
              <w:ind w:left="213"/>
              <w:rPr>
                <w:sz w:val="20"/>
              </w:rPr>
            </w:pPr>
            <w:r>
              <w:rPr>
                <w:sz w:val="20"/>
              </w:rPr>
              <w:t>In questo caso, il RLS allega al POS le proposte formulate</w:t>
            </w:r>
          </w:p>
          <w:p>
            <w:pPr>
              <w:pStyle w:val="TableParagraph"/>
              <w:numPr>
                <w:ilvl w:val="0"/>
                <w:numId w:val="57"/>
              </w:numPr>
              <w:tabs>
                <w:tab w:pos="392" w:val="left" w:leader="none"/>
              </w:tabs>
              <w:spacing w:line="240" w:lineRule="auto" w:before="0" w:after="0"/>
              <w:ind w:left="213" w:right="3418" w:firstLine="0"/>
              <w:jc w:val="left"/>
              <w:rPr>
                <w:sz w:val="20"/>
              </w:rPr>
            </w:pPr>
            <w:r>
              <w:rPr>
                <w:sz w:val="20"/>
              </w:rPr>
              <w:t>la consultazione del RLS (intraziendale) con chiarimenti sul</w:t>
            </w:r>
            <w:r>
              <w:rPr>
                <w:spacing w:val="-21"/>
                <w:sz w:val="20"/>
              </w:rPr>
              <w:t> </w:t>
            </w:r>
            <w:r>
              <w:rPr>
                <w:sz w:val="20"/>
              </w:rPr>
              <w:t>PSC:</w:t>
            </w:r>
            <w:r>
              <w:rPr>
                <w:sz w:val="20"/>
                <w:u w:val="single"/>
              </w:rPr>
              <w:t> Il RLS non formula</w:t>
            </w:r>
            <w:r>
              <w:rPr>
                <w:spacing w:val="-4"/>
                <w:sz w:val="20"/>
                <w:u w:val="single"/>
              </w:rPr>
              <w:t> </w:t>
            </w:r>
            <w:r>
              <w:rPr>
                <w:sz w:val="20"/>
                <w:u w:val="single"/>
              </w:rPr>
              <w:t>proposte.</w:t>
            </w:r>
          </w:p>
          <w:p>
            <w:pPr>
              <w:pStyle w:val="TableParagraph"/>
              <w:spacing w:line="229" w:lineRule="exact" w:before="1"/>
              <w:ind w:left="213"/>
              <w:rPr>
                <w:sz w:val="20"/>
              </w:rPr>
            </w:pPr>
            <w:r>
              <w:rPr>
                <w:sz w:val="20"/>
              </w:rPr>
              <w:t>In questo caso, il RLS dimostra il suo coinvolgimento sottoscrivendo il POS.</w:t>
            </w:r>
          </w:p>
          <w:p>
            <w:pPr>
              <w:pStyle w:val="TableParagraph"/>
              <w:numPr>
                <w:ilvl w:val="0"/>
                <w:numId w:val="57"/>
              </w:numPr>
              <w:tabs>
                <w:tab w:pos="382" w:val="left" w:leader="none"/>
              </w:tabs>
              <w:spacing w:line="240" w:lineRule="auto" w:before="0" w:after="0"/>
              <w:ind w:left="213" w:right="2300" w:firstLine="0"/>
              <w:jc w:val="left"/>
              <w:rPr>
                <w:sz w:val="20"/>
              </w:rPr>
            </w:pPr>
            <w:r>
              <w:rPr>
                <w:sz w:val="20"/>
              </w:rPr>
              <w:t>la consultazione del RLS Territoriale (extraaziendale) con chiarimenti sul</w:t>
            </w:r>
            <w:r>
              <w:rPr>
                <w:spacing w:val="-20"/>
                <w:sz w:val="20"/>
              </w:rPr>
              <w:t> </w:t>
            </w:r>
            <w:r>
              <w:rPr>
                <w:sz w:val="20"/>
              </w:rPr>
              <w:t>PSC:</w:t>
            </w:r>
            <w:r>
              <w:rPr>
                <w:sz w:val="20"/>
                <w:u w:val="single"/>
              </w:rPr>
              <w:t> il RLS Territoriale formula</w:t>
            </w:r>
            <w:r>
              <w:rPr>
                <w:spacing w:val="-7"/>
                <w:sz w:val="20"/>
                <w:u w:val="single"/>
              </w:rPr>
              <w:t> </w:t>
            </w:r>
            <w:r>
              <w:rPr>
                <w:sz w:val="20"/>
                <w:u w:val="single"/>
              </w:rPr>
              <w:t>proposte</w:t>
            </w:r>
            <w:r>
              <w:rPr>
                <w:sz w:val="20"/>
              </w:rPr>
              <w:t>.</w:t>
            </w:r>
          </w:p>
          <w:p>
            <w:pPr>
              <w:pStyle w:val="TableParagraph"/>
              <w:spacing w:line="211" w:lineRule="exact"/>
              <w:ind w:left="213"/>
              <w:rPr>
                <w:sz w:val="20"/>
              </w:rPr>
            </w:pPr>
            <w:r>
              <w:rPr>
                <w:sz w:val="20"/>
              </w:rPr>
              <w:t>In questo caso, il RLS Territoriale allega al POS le proposte formulate</w:t>
            </w:r>
          </w:p>
        </w:tc>
      </w:tr>
    </w:tbl>
    <w:p>
      <w:pPr>
        <w:pStyle w:val="BodyText"/>
        <w:spacing w:before="1"/>
        <w:rPr>
          <w:sz w:val="2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85" name="image1.jpeg"/>
                  <wp:cNvGraphicFramePr>
                    <a:graphicFrameLocks noChangeAspect="1"/>
                  </wp:cNvGraphicFramePr>
                  <a:graphic>
                    <a:graphicData uri="http://schemas.openxmlformats.org/drawingml/2006/picture">
                      <pic:pic>
                        <pic:nvPicPr>
                          <pic:cNvPr id="48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688" w:hRule="atLeast"/>
        </w:trPr>
        <w:tc>
          <w:tcPr>
            <w:tcW w:w="9628" w:type="dxa"/>
          </w:tcPr>
          <w:p>
            <w:pPr>
              <w:pStyle w:val="TableParagraph"/>
              <w:ind w:left="213" w:right="2221"/>
              <w:rPr>
                <w:sz w:val="20"/>
              </w:rPr>
            </w:pPr>
            <w:r>
              <w:rPr>
                <w:sz w:val="20"/>
              </w:rPr>
              <w:t>d)la consultazione del RLS Territoriale (extraaziendale) con chiarimenti sul PSC:</w:t>
            </w:r>
            <w:r>
              <w:rPr>
                <w:sz w:val="20"/>
                <w:u w:val="single"/>
              </w:rPr>
              <w:t> il RLS Territoriale non formula proposte</w:t>
            </w:r>
            <w:r>
              <w:rPr>
                <w:sz w:val="20"/>
              </w:rPr>
              <w:t>.</w:t>
            </w:r>
          </w:p>
          <w:p>
            <w:pPr>
              <w:pStyle w:val="TableParagraph"/>
              <w:spacing w:line="209" w:lineRule="exact"/>
              <w:ind w:left="213"/>
              <w:rPr>
                <w:sz w:val="20"/>
              </w:rPr>
            </w:pPr>
            <w:r>
              <w:rPr>
                <w:sz w:val="20"/>
              </w:rPr>
              <w:t>In questo caso, il RLS Territoriale dimostra il suo coinvolgimento sottoscrivendo il POS</w:t>
            </w:r>
          </w:p>
        </w:tc>
      </w:tr>
    </w:tbl>
    <w:p>
      <w:pPr>
        <w:pStyle w:val="BodyText"/>
        <w:spacing w:before="1"/>
        <w:rPr>
          <w:sz w:val="22"/>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018" w:hRule="atLeast"/>
        </w:trPr>
        <w:tc>
          <w:tcPr>
            <w:tcW w:w="5516" w:type="dxa"/>
            <w:tcBorders>
              <w:bottom w:val="double" w:sz="1" w:space="0" w:color="000000"/>
              <w:right w:val="dotted" w:sz="2" w:space="0" w:color="000000"/>
            </w:tcBorders>
            <w:shd w:val="clear" w:color="auto" w:fill="003366"/>
          </w:tcPr>
          <w:p>
            <w:pPr>
              <w:pStyle w:val="TableParagraph"/>
              <w:spacing w:line="273" w:lineRule="exact"/>
              <w:ind w:left="213"/>
              <w:rPr>
                <w:b/>
                <w:sz w:val="22"/>
              </w:rPr>
            </w:pPr>
            <w:r>
              <w:rPr>
                <w:color w:val="FFFFFF"/>
                <w:sz w:val="24"/>
              </w:rPr>
              <w:t>22)</w:t>
            </w:r>
            <w:r>
              <w:rPr>
                <w:b/>
                <w:color w:val="FFFFFF"/>
                <w:sz w:val="22"/>
              </w:rPr>
              <w:t>Organizzazione del cantiere:</w:t>
            </w:r>
          </w:p>
          <w:p>
            <w:pPr>
              <w:pStyle w:val="TableParagraph"/>
              <w:spacing w:line="242" w:lineRule="auto"/>
              <w:ind w:left="213" w:right="703"/>
              <w:rPr>
                <w:b/>
                <w:sz w:val="22"/>
              </w:rPr>
            </w:pPr>
            <w:r>
              <w:rPr>
                <w:b/>
                <w:color w:val="FFFFFF"/>
                <w:sz w:val="22"/>
              </w:rPr>
              <w:t>le disposizioni per dare attuazione a quanto previsto dall’art. 92 c.1 lett. c)</w:t>
            </w:r>
          </w:p>
        </w:tc>
        <w:tc>
          <w:tcPr>
            <w:tcW w:w="2511" w:type="dxa"/>
            <w:tcBorders>
              <w:left w:val="dotted" w:sz="2" w:space="0" w:color="000000"/>
              <w:bottom w:val="double" w:sz="1"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d) sub 2</w:t>
            </w:r>
          </w:p>
          <w:p>
            <w:pPr>
              <w:pStyle w:val="TableParagraph"/>
              <w:spacing w:line="252" w:lineRule="exact" w:before="5"/>
              <w:ind w:left="239" w:right="223"/>
              <w:jc w:val="center"/>
              <w:rPr>
                <w:sz w:val="22"/>
              </w:rPr>
            </w:pPr>
            <w:r>
              <w:rPr>
                <w:color w:val="FFFFFF"/>
                <w:sz w:val="22"/>
                <w:u w:val="single" w:color="FFFFFF"/>
              </w:rPr>
              <w:t>All. XV p. 2.2.2. (lett.</w:t>
            </w:r>
            <w:r>
              <w:rPr>
                <w:color w:val="FFFFFF"/>
                <w:sz w:val="22"/>
              </w:rPr>
              <w:t> </w:t>
            </w:r>
            <w:r>
              <w:rPr>
                <w:color w:val="FFFFFF"/>
                <w:sz w:val="22"/>
                <w:u w:val="single" w:color="FFFFFF"/>
              </w:rPr>
              <w:t>g)</w:t>
            </w:r>
          </w:p>
        </w:tc>
        <w:tc>
          <w:tcPr>
            <w:tcW w:w="1601" w:type="dxa"/>
            <w:tcBorders>
              <w:left w:val="dotted" w:sz="2" w:space="0" w:color="000000"/>
              <w:bottom w:val="double" w:sz="1"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386" w:hRule="atLeast"/>
        </w:trPr>
        <w:tc>
          <w:tcPr>
            <w:tcW w:w="9628" w:type="dxa"/>
            <w:gridSpan w:val="3"/>
            <w:tcBorders>
              <w:top w:val="double" w:sz="1" w:space="0" w:color="000000"/>
              <w:bottom w:val="double" w:sz="1" w:space="0" w:color="000000"/>
            </w:tcBorders>
            <w:shd w:val="clear" w:color="auto" w:fill="003366"/>
          </w:tcPr>
          <w:p>
            <w:pPr>
              <w:pStyle w:val="TableParagraph"/>
              <w:spacing w:before="68"/>
              <w:ind w:left="213" w:right="198"/>
              <w:jc w:val="center"/>
              <w:rPr>
                <w:b/>
                <w:sz w:val="22"/>
              </w:rPr>
            </w:pPr>
            <w:r>
              <w:rPr>
                <w:b/>
                <w:color w:val="FFFFFF"/>
                <w:sz w:val="22"/>
              </w:rPr>
              <w:t>Le disposizioni per dare attuazione a quanto previsto dall'art. 102</w:t>
            </w:r>
          </w:p>
        </w:tc>
      </w:tr>
      <w:tr>
        <w:trPr>
          <w:trHeight w:val="9312" w:hRule="atLeast"/>
        </w:trPr>
        <w:tc>
          <w:tcPr>
            <w:tcW w:w="9628" w:type="dxa"/>
            <w:gridSpan w:val="3"/>
            <w:tcBorders>
              <w:top w:val="double" w:sz="1" w:space="0" w:color="000000"/>
            </w:tcBorders>
          </w:tcPr>
          <w:p>
            <w:pPr>
              <w:pStyle w:val="TableParagraph"/>
              <w:spacing w:line="244" w:lineRule="exact" w:before="99"/>
              <w:ind w:left="213"/>
              <w:jc w:val="both"/>
              <w:rPr>
                <w:sz w:val="20"/>
              </w:rPr>
            </w:pPr>
            <w:r>
              <w:rPr>
                <w:rFonts w:ascii="Wingdings" w:hAnsi="Wingdings"/>
                <w:sz w:val="22"/>
              </w:rPr>
              <w:t></w:t>
            </w:r>
            <w:r>
              <w:rPr>
                <w:rFonts w:ascii="Times New Roman" w:hAnsi="Times New Roman"/>
                <w:sz w:val="22"/>
              </w:rPr>
              <w:t> </w:t>
            </w:r>
            <w:r>
              <w:rPr>
                <w:sz w:val="20"/>
              </w:rPr>
              <w:t>Queste le disposizioni definite per il CSE:</w:t>
            </w:r>
          </w:p>
          <w:p>
            <w:pPr>
              <w:pStyle w:val="TableParagraph"/>
              <w:ind w:left="213" w:right="1091"/>
              <w:jc w:val="both"/>
              <w:rPr>
                <w:sz w:val="20"/>
              </w:rPr>
            </w:pPr>
            <w:r>
              <w:rPr>
                <w:sz w:val="20"/>
              </w:rPr>
              <w:t>L’osservanza a quanto previsto nel titolo avverrà attraverso le iniziali e le periodiche riunioni</w:t>
            </w:r>
            <w:r>
              <w:rPr>
                <w:spacing w:val="-39"/>
                <w:sz w:val="20"/>
              </w:rPr>
              <w:t> </w:t>
            </w:r>
            <w:r>
              <w:rPr>
                <w:sz w:val="20"/>
              </w:rPr>
              <w:t>di coordinamento durante l’esecuzione dell’opera nel modo sotto</w:t>
            </w:r>
            <w:r>
              <w:rPr>
                <w:spacing w:val="-13"/>
                <w:sz w:val="20"/>
              </w:rPr>
              <w:t> </w:t>
            </w:r>
            <w:r>
              <w:rPr>
                <w:sz w:val="20"/>
              </w:rPr>
              <w:t>indicato.</w:t>
            </w:r>
          </w:p>
          <w:p>
            <w:pPr>
              <w:pStyle w:val="TableParagraph"/>
              <w:numPr>
                <w:ilvl w:val="0"/>
                <w:numId w:val="58"/>
              </w:numPr>
              <w:tabs>
                <w:tab w:pos="392" w:val="left" w:leader="none"/>
              </w:tabs>
              <w:spacing w:line="240" w:lineRule="auto" w:before="0" w:after="0"/>
              <w:ind w:left="213" w:right="196" w:firstLine="0"/>
              <w:jc w:val="both"/>
              <w:rPr>
                <w:sz w:val="20"/>
              </w:rPr>
            </w:pPr>
            <w:r>
              <w:rPr>
                <w:sz w:val="20"/>
              </w:rPr>
              <w:t>Sarà compito del CSE convocare le riunioni di coordinamento attraverso semplice lettera, fax, e-mail, comunicazione verbale o telefonica indirizzate al Committente e/o al RL, al DL, al DdL dell’Impresa affidataria e quello delle eventuali altre imprese esecutrici.</w:t>
            </w:r>
          </w:p>
          <w:p>
            <w:pPr>
              <w:pStyle w:val="TableParagraph"/>
              <w:numPr>
                <w:ilvl w:val="0"/>
                <w:numId w:val="58"/>
              </w:numPr>
              <w:tabs>
                <w:tab w:pos="392" w:val="left" w:leader="none"/>
              </w:tabs>
              <w:spacing w:line="240" w:lineRule="auto" w:before="0" w:after="0"/>
              <w:ind w:left="213" w:right="203" w:firstLine="0"/>
              <w:jc w:val="both"/>
              <w:rPr>
                <w:sz w:val="20"/>
              </w:rPr>
            </w:pPr>
            <w:r>
              <w:rPr>
                <w:sz w:val="20"/>
              </w:rPr>
              <w:t>Prima di iniziare i lavori, il CSE indirà una prima riunione di coordinamento (Allegato 8 alla presente procedura) invitando a partecipare il Committente e/o il RdL, il DL, i DdL delle Impresa affidatarie e</w:t>
            </w:r>
            <w:r>
              <w:rPr>
                <w:spacing w:val="-30"/>
                <w:sz w:val="20"/>
              </w:rPr>
              <w:t> </w:t>
            </w:r>
            <w:r>
              <w:rPr>
                <w:sz w:val="20"/>
              </w:rPr>
              <w:t>delle eventuali</w:t>
            </w:r>
            <w:r>
              <w:rPr>
                <w:spacing w:val="-11"/>
                <w:sz w:val="20"/>
              </w:rPr>
              <w:t> </w:t>
            </w:r>
            <w:r>
              <w:rPr>
                <w:sz w:val="20"/>
              </w:rPr>
              <w:t>imprese</w:t>
            </w:r>
            <w:r>
              <w:rPr>
                <w:spacing w:val="-8"/>
                <w:sz w:val="20"/>
              </w:rPr>
              <w:t> </w:t>
            </w:r>
            <w:r>
              <w:rPr>
                <w:sz w:val="20"/>
              </w:rPr>
              <w:t>esecutrici</w:t>
            </w:r>
            <w:r>
              <w:rPr>
                <w:spacing w:val="-9"/>
                <w:sz w:val="20"/>
              </w:rPr>
              <w:t> </w:t>
            </w:r>
            <w:r>
              <w:rPr>
                <w:sz w:val="20"/>
              </w:rPr>
              <w:t>e</w:t>
            </w:r>
            <w:r>
              <w:rPr>
                <w:spacing w:val="-9"/>
                <w:sz w:val="20"/>
              </w:rPr>
              <w:t> </w:t>
            </w:r>
            <w:r>
              <w:rPr>
                <w:sz w:val="20"/>
              </w:rPr>
              <w:t>gli</w:t>
            </w:r>
            <w:r>
              <w:rPr>
                <w:spacing w:val="-9"/>
                <w:sz w:val="20"/>
              </w:rPr>
              <w:t> </w:t>
            </w:r>
            <w:r>
              <w:rPr>
                <w:sz w:val="20"/>
              </w:rPr>
              <w:t>eventuali</w:t>
            </w:r>
            <w:r>
              <w:rPr>
                <w:spacing w:val="-9"/>
                <w:sz w:val="20"/>
              </w:rPr>
              <w:t> </w:t>
            </w:r>
            <w:r>
              <w:rPr>
                <w:sz w:val="20"/>
              </w:rPr>
              <w:t>LA</w:t>
            </w:r>
            <w:r>
              <w:rPr>
                <w:spacing w:val="-8"/>
                <w:sz w:val="20"/>
              </w:rPr>
              <w:t> </w:t>
            </w:r>
            <w:r>
              <w:rPr>
                <w:sz w:val="20"/>
              </w:rPr>
              <w:t>(con</w:t>
            </w:r>
            <w:r>
              <w:rPr>
                <w:spacing w:val="-11"/>
                <w:sz w:val="20"/>
              </w:rPr>
              <w:t> </w:t>
            </w:r>
            <w:r>
              <w:rPr>
                <w:sz w:val="20"/>
              </w:rPr>
              <w:t>contratto</w:t>
            </w:r>
            <w:r>
              <w:rPr>
                <w:spacing w:val="-10"/>
                <w:sz w:val="20"/>
              </w:rPr>
              <w:t> </w:t>
            </w:r>
            <w:r>
              <w:rPr>
                <w:sz w:val="20"/>
              </w:rPr>
              <w:t>d'opera</w:t>
            </w:r>
            <w:r>
              <w:rPr>
                <w:spacing w:val="-7"/>
                <w:sz w:val="20"/>
              </w:rPr>
              <w:t> </w:t>
            </w:r>
            <w:r>
              <w:rPr>
                <w:sz w:val="20"/>
              </w:rPr>
              <w:t>diretto</w:t>
            </w:r>
            <w:r>
              <w:rPr>
                <w:spacing w:val="-8"/>
                <w:sz w:val="20"/>
              </w:rPr>
              <w:t> </w:t>
            </w:r>
            <w:r>
              <w:rPr>
                <w:sz w:val="20"/>
              </w:rPr>
              <w:t>con</w:t>
            </w:r>
            <w:r>
              <w:rPr>
                <w:spacing w:val="-8"/>
                <w:sz w:val="20"/>
              </w:rPr>
              <w:t> </w:t>
            </w:r>
            <w:r>
              <w:rPr>
                <w:sz w:val="20"/>
              </w:rPr>
              <w:t>il</w:t>
            </w:r>
            <w:r>
              <w:rPr>
                <w:spacing w:val="-10"/>
                <w:sz w:val="20"/>
              </w:rPr>
              <w:t> </w:t>
            </w:r>
            <w:r>
              <w:rPr>
                <w:sz w:val="20"/>
              </w:rPr>
              <w:t>committente</w:t>
            </w:r>
            <w:r>
              <w:rPr>
                <w:spacing w:val="-8"/>
                <w:sz w:val="20"/>
              </w:rPr>
              <w:t> </w:t>
            </w:r>
            <w:r>
              <w:rPr>
                <w:sz w:val="20"/>
              </w:rPr>
              <w:t>dell'opera) indicando il relativo Ordine del Giorno con gli argomenti da</w:t>
            </w:r>
            <w:r>
              <w:rPr>
                <w:spacing w:val="-13"/>
                <w:sz w:val="20"/>
              </w:rPr>
              <w:t> </w:t>
            </w:r>
            <w:r>
              <w:rPr>
                <w:sz w:val="20"/>
              </w:rPr>
              <w:t>trattare.</w:t>
            </w:r>
          </w:p>
          <w:p>
            <w:pPr>
              <w:pStyle w:val="TableParagraph"/>
              <w:numPr>
                <w:ilvl w:val="0"/>
                <w:numId w:val="58"/>
              </w:numPr>
              <w:tabs>
                <w:tab w:pos="382" w:val="left" w:leader="none"/>
              </w:tabs>
              <w:spacing w:line="240" w:lineRule="auto" w:before="0" w:after="0"/>
              <w:ind w:left="213" w:right="204" w:firstLine="0"/>
              <w:jc w:val="both"/>
              <w:rPr>
                <w:sz w:val="20"/>
              </w:rPr>
            </w:pPr>
            <w:r>
              <w:rPr>
                <w:sz w:val="20"/>
              </w:rPr>
              <w:t>Periodicamente,</w:t>
            </w:r>
            <w:r>
              <w:rPr>
                <w:spacing w:val="-13"/>
                <w:sz w:val="20"/>
              </w:rPr>
              <w:t> </w:t>
            </w:r>
            <w:r>
              <w:rPr>
                <w:sz w:val="20"/>
              </w:rPr>
              <w:t>a</w:t>
            </w:r>
            <w:r>
              <w:rPr>
                <w:spacing w:val="-13"/>
                <w:sz w:val="20"/>
              </w:rPr>
              <w:t> </w:t>
            </w:r>
            <w:r>
              <w:rPr>
                <w:sz w:val="20"/>
              </w:rPr>
              <w:t>discrezione</w:t>
            </w:r>
            <w:r>
              <w:rPr>
                <w:spacing w:val="-13"/>
                <w:sz w:val="20"/>
              </w:rPr>
              <w:t> </w:t>
            </w:r>
            <w:r>
              <w:rPr>
                <w:sz w:val="20"/>
              </w:rPr>
              <w:t>del</w:t>
            </w:r>
            <w:r>
              <w:rPr>
                <w:spacing w:val="-14"/>
                <w:sz w:val="20"/>
              </w:rPr>
              <w:t> </w:t>
            </w:r>
            <w:r>
              <w:rPr>
                <w:sz w:val="20"/>
              </w:rPr>
              <w:t>CSE</w:t>
            </w:r>
            <w:r>
              <w:rPr>
                <w:spacing w:val="-12"/>
                <w:sz w:val="20"/>
              </w:rPr>
              <w:t> </w:t>
            </w:r>
            <w:r>
              <w:rPr>
                <w:sz w:val="20"/>
              </w:rPr>
              <w:t>in</w:t>
            </w:r>
            <w:r>
              <w:rPr>
                <w:spacing w:val="-15"/>
                <w:sz w:val="20"/>
              </w:rPr>
              <w:t> </w:t>
            </w:r>
            <w:r>
              <w:rPr>
                <w:sz w:val="20"/>
              </w:rPr>
              <w:t>funzione</w:t>
            </w:r>
            <w:r>
              <w:rPr>
                <w:spacing w:val="-13"/>
                <w:sz w:val="20"/>
              </w:rPr>
              <w:t> </w:t>
            </w:r>
            <w:r>
              <w:rPr>
                <w:sz w:val="20"/>
              </w:rPr>
              <w:t>delle</w:t>
            </w:r>
            <w:r>
              <w:rPr>
                <w:spacing w:val="-14"/>
                <w:sz w:val="20"/>
              </w:rPr>
              <w:t> </w:t>
            </w:r>
            <w:r>
              <w:rPr>
                <w:sz w:val="20"/>
              </w:rPr>
              <w:t>esigenze</w:t>
            </w:r>
            <w:r>
              <w:rPr>
                <w:spacing w:val="-13"/>
                <w:sz w:val="20"/>
              </w:rPr>
              <w:t> </w:t>
            </w:r>
            <w:r>
              <w:rPr>
                <w:sz w:val="20"/>
              </w:rPr>
              <w:t>di</w:t>
            </w:r>
            <w:r>
              <w:rPr>
                <w:spacing w:val="-13"/>
                <w:sz w:val="20"/>
              </w:rPr>
              <w:t> </w:t>
            </w:r>
            <w:r>
              <w:rPr>
                <w:sz w:val="20"/>
              </w:rPr>
              <w:t>lavoro,</w:t>
            </w:r>
            <w:r>
              <w:rPr>
                <w:spacing w:val="-13"/>
                <w:sz w:val="20"/>
              </w:rPr>
              <w:t> </w:t>
            </w:r>
            <w:r>
              <w:rPr>
                <w:sz w:val="20"/>
              </w:rPr>
              <w:t>le</w:t>
            </w:r>
            <w:r>
              <w:rPr>
                <w:spacing w:val="-13"/>
                <w:sz w:val="20"/>
              </w:rPr>
              <w:t> </w:t>
            </w:r>
            <w:r>
              <w:rPr>
                <w:sz w:val="20"/>
              </w:rPr>
              <w:t>riunioni</w:t>
            </w:r>
            <w:r>
              <w:rPr>
                <w:spacing w:val="-13"/>
                <w:sz w:val="20"/>
              </w:rPr>
              <w:t> </w:t>
            </w:r>
            <w:r>
              <w:rPr>
                <w:sz w:val="20"/>
              </w:rPr>
              <w:t>di</w:t>
            </w:r>
            <w:r>
              <w:rPr>
                <w:spacing w:val="-16"/>
                <w:sz w:val="20"/>
              </w:rPr>
              <w:t> </w:t>
            </w:r>
            <w:r>
              <w:rPr>
                <w:sz w:val="20"/>
              </w:rPr>
              <w:t>coordinamento verranno ripetute con gli stessi criteri e procedure (Allegato 9 alla presente procedura) individuati dalla lett. a) alla lett.</w:t>
            </w:r>
            <w:r>
              <w:rPr>
                <w:spacing w:val="-1"/>
                <w:sz w:val="20"/>
              </w:rPr>
              <w:t> </w:t>
            </w:r>
            <w:r>
              <w:rPr>
                <w:sz w:val="20"/>
              </w:rPr>
              <w:t>d)</w:t>
            </w:r>
          </w:p>
          <w:p>
            <w:pPr>
              <w:pStyle w:val="TableParagraph"/>
              <w:numPr>
                <w:ilvl w:val="0"/>
                <w:numId w:val="58"/>
              </w:numPr>
              <w:tabs>
                <w:tab w:pos="392" w:val="left" w:leader="none"/>
              </w:tabs>
              <w:spacing w:line="240" w:lineRule="auto" w:before="0" w:after="0"/>
              <w:ind w:left="213" w:right="198" w:firstLine="0"/>
              <w:jc w:val="both"/>
              <w:rPr>
                <w:sz w:val="20"/>
              </w:rPr>
            </w:pPr>
            <w:r>
              <w:rPr>
                <w:sz w:val="20"/>
              </w:rPr>
              <w:t>Di ogni riunione, il CSE redigerà uno specifico verbale circa gli argomenti trattati con l'individuazione, l'analisi, l'eliminazione (o la riduzione a termini accettabili) dei rischi interferenziali derivanti dalle lavorazioni</w:t>
            </w:r>
            <w:r>
              <w:rPr>
                <w:spacing w:val="-6"/>
                <w:sz w:val="20"/>
              </w:rPr>
              <w:t> </w:t>
            </w:r>
            <w:r>
              <w:rPr>
                <w:sz w:val="20"/>
              </w:rPr>
              <w:t>trattate.</w:t>
            </w:r>
            <w:r>
              <w:rPr>
                <w:spacing w:val="-6"/>
                <w:sz w:val="20"/>
              </w:rPr>
              <w:t> </w:t>
            </w:r>
            <w:r>
              <w:rPr>
                <w:sz w:val="20"/>
              </w:rPr>
              <w:t>Il</w:t>
            </w:r>
            <w:r>
              <w:rPr>
                <w:spacing w:val="-5"/>
                <w:sz w:val="20"/>
              </w:rPr>
              <w:t> </w:t>
            </w:r>
            <w:r>
              <w:rPr>
                <w:sz w:val="20"/>
              </w:rPr>
              <w:t>verbale</w:t>
            </w:r>
            <w:r>
              <w:rPr>
                <w:spacing w:val="-6"/>
                <w:sz w:val="20"/>
              </w:rPr>
              <w:t> </w:t>
            </w:r>
            <w:r>
              <w:rPr>
                <w:sz w:val="20"/>
              </w:rPr>
              <w:t>potrà</w:t>
            </w:r>
            <w:r>
              <w:rPr>
                <w:spacing w:val="-6"/>
                <w:sz w:val="20"/>
              </w:rPr>
              <w:t> </w:t>
            </w:r>
            <w:r>
              <w:rPr>
                <w:sz w:val="20"/>
              </w:rPr>
              <w:t>essere</w:t>
            </w:r>
            <w:r>
              <w:rPr>
                <w:spacing w:val="-4"/>
                <w:sz w:val="20"/>
              </w:rPr>
              <w:t> </w:t>
            </w:r>
            <w:r>
              <w:rPr>
                <w:sz w:val="20"/>
              </w:rPr>
              <w:t>sottoscritto</w:t>
            </w:r>
            <w:r>
              <w:rPr>
                <w:spacing w:val="-6"/>
                <w:sz w:val="20"/>
              </w:rPr>
              <w:t> </w:t>
            </w:r>
            <w:r>
              <w:rPr>
                <w:sz w:val="20"/>
              </w:rPr>
              <w:t>dai</w:t>
            </w:r>
            <w:r>
              <w:rPr>
                <w:spacing w:val="-7"/>
                <w:sz w:val="20"/>
              </w:rPr>
              <w:t> </w:t>
            </w:r>
            <w:r>
              <w:rPr>
                <w:sz w:val="20"/>
              </w:rPr>
              <w:t>presenti</w:t>
            </w:r>
            <w:r>
              <w:rPr>
                <w:spacing w:val="-6"/>
                <w:sz w:val="20"/>
              </w:rPr>
              <w:t> </w:t>
            </w:r>
            <w:r>
              <w:rPr>
                <w:sz w:val="20"/>
              </w:rPr>
              <w:t>se</w:t>
            </w:r>
            <w:r>
              <w:rPr>
                <w:spacing w:val="-6"/>
                <w:sz w:val="20"/>
              </w:rPr>
              <w:t> </w:t>
            </w:r>
            <w:r>
              <w:rPr>
                <w:sz w:val="20"/>
              </w:rPr>
              <w:t>redatto</w:t>
            </w:r>
            <w:r>
              <w:rPr>
                <w:spacing w:val="-3"/>
                <w:sz w:val="20"/>
              </w:rPr>
              <w:t> </w:t>
            </w:r>
            <w:r>
              <w:rPr>
                <w:sz w:val="20"/>
              </w:rPr>
              <w:t>al</w:t>
            </w:r>
            <w:r>
              <w:rPr>
                <w:spacing w:val="-5"/>
                <w:sz w:val="20"/>
              </w:rPr>
              <w:t> </w:t>
            </w:r>
            <w:r>
              <w:rPr>
                <w:sz w:val="20"/>
              </w:rPr>
              <w:t>momento</w:t>
            </w:r>
            <w:r>
              <w:rPr>
                <w:spacing w:val="-6"/>
                <w:sz w:val="20"/>
              </w:rPr>
              <w:t> </w:t>
            </w:r>
            <w:r>
              <w:rPr>
                <w:sz w:val="20"/>
              </w:rPr>
              <w:t>oppure,</w:t>
            </w:r>
            <w:r>
              <w:rPr>
                <w:spacing w:val="-2"/>
                <w:sz w:val="20"/>
              </w:rPr>
              <w:t> </w:t>
            </w:r>
            <w:r>
              <w:rPr>
                <w:sz w:val="20"/>
              </w:rPr>
              <w:t>inviato successivamente con posta elettronica "pec" o altro sistema informatico previsto dallo stesso CSE al quale i destinatari si dovranno</w:t>
            </w:r>
            <w:r>
              <w:rPr>
                <w:spacing w:val="-6"/>
                <w:sz w:val="20"/>
              </w:rPr>
              <w:t> </w:t>
            </w:r>
            <w:r>
              <w:rPr>
                <w:sz w:val="20"/>
              </w:rPr>
              <w:t>adeguare.</w:t>
            </w:r>
          </w:p>
          <w:p>
            <w:pPr>
              <w:pStyle w:val="TableParagraph"/>
              <w:rPr>
                <w:sz w:val="20"/>
              </w:rPr>
            </w:pPr>
          </w:p>
          <w:p>
            <w:pPr>
              <w:pStyle w:val="TableParagraph"/>
              <w:ind w:left="213" w:right="198"/>
              <w:jc w:val="both"/>
              <w:rPr>
                <w:b/>
                <w:sz w:val="20"/>
              </w:rPr>
            </w:pPr>
            <w:r>
              <w:rPr>
                <w:b/>
                <w:sz w:val="20"/>
              </w:rPr>
              <w:t>Tutti i verbali delle riunioni di coordinamento verranno considerati integrativi al presente PSC e costituiranno variante allo stesso e ai POS delle imprese interessate oltre che assolvimento a quanto prescritto nell’art. 92 comma 1 lett. c).</w:t>
            </w:r>
          </w:p>
          <w:p>
            <w:pPr>
              <w:pStyle w:val="TableParagraph"/>
              <w:spacing w:line="229" w:lineRule="exact"/>
              <w:ind w:left="213"/>
              <w:jc w:val="both"/>
              <w:rPr>
                <w:sz w:val="20"/>
              </w:rPr>
            </w:pPr>
            <w:r>
              <w:rPr>
                <w:sz w:val="20"/>
              </w:rPr>
              <w:t>A maggior chiarimento sin da ora sono, comunque, individuate (di massima) le seguenti riunioni:</w:t>
            </w:r>
          </w:p>
          <w:p>
            <w:pPr>
              <w:pStyle w:val="TableParagraph"/>
              <w:spacing w:before="1"/>
              <w:rPr>
                <w:sz w:val="20"/>
              </w:rPr>
            </w:pPr>
          </w:p>
          <w:p>
            <w:pPr>
              <w:pStyle w:val="TableParagraph"/>
              <w:ind w:left="213"/>
              <w:jc w:val="both"/>
              <w:rPr>
                <w:b/>
                <w:sz w:val="20"/>
              </w:rPr>
            </w:pPr>
            <w:r>
              <w:rPr>
                <w:b/>
                <w:sz w:val="20"/>
              </w:rPr>
              <w:t>Prima Riunione preliminare di Coordinamento:</w:t>
            </w:r>
          </w:p>
          <w:p>
            <w:pPr>
              <w:pStyle w:val="TableParagraph"/>
              <w:spacing w:before="1"/>
              <w:ind w:left="213" w:right="197"/>
              <w:jc w:val="both"/>
              <w:rPr>
                <w:sz w:val="20"/>
              </w:rPr>
            </w:pPr>
            <w:r>
              <w:rPr>
                <w:sz w:val="20"/>
              </w:rPr>
              <w:t>La prima riunione di coordinamento avrà carattere d'inquadramento ed illustrazione del PSC</w:t>
            </w:r>
            <w:r>
              <w:rPr>
                <w:spacing w:val="-30"/>
                <w:sz w:val="20"/>
              </w:rPr>
              <w:t> </w:t>
            </w:r>
            <w:r>
              <w:rPr>
                <w:sz w:val="20"/>
              </w:rPr>
              <w:t>(soprattutto per quanto riguarda la prima parte del cronoprogramma) oltre alla eventuale discussione sui POS pervenuti e all'individuazione delle figure con particolari compiti all'interno del cantiere e </w:t>
            </w:r>
            <w:r>
              <w:rPr>
                <w:spacing w:val="2"/>
                <w:sz w:val="20"/>
              </w:rPr>
              <w:t>delle </w:t>
            </w:r>
            <w:r>
              <w:rPr>
                <w:sz w:val="20"/>
              </w:rPr>
              <w:t>procedure definite. Di questa riunione verrà stilato apposito verbale con le successive procedure di rito sopra descritte.</w:t>
            </w:r>
          </w:p>
          <w:p>
            <w:pPr>
              <w:pStyle w:val="TableParagraph"/>
              <w:spacing w:before="9"/>
              <w:rPr>
                <w:sz w:val="19"/>
              </w:rPr>
            </w:pPr>
          </w:p>
          <w:p>
            <w:pPr>
              <w:pStyle w:val="TableParagraph"/>
              <w:ind w:left="213"/>
              <w:jc w:val="both"/>
              <w:rPr>
                <w:b/>
                <w:sz w:val="20"/>
              </w:rPr>
            </w:pPr>
            <w:r>
              <w:rPr>
                <w:b/>
                <w:sz w:val="20"/>
              </w:rPr>
              <w:t>Riunioni di Coordinamento successive o straordinarie:</w:t>
            </w:r>
          </w:p>
          <w:p>
            <w:pPr>
              <w:pStyle w:val="TableParagraph"/>
              <w:spacing w:before="1"/>
              <w:ind w:left="213" w:right="200"/>
              <w:jc w:val="both"/>
              <w:rPr>
                <w:sz w:val="20"/>
              </w:rPr>
            </w:pPr>
            <w:r>
              <w:rPr>
                <w:sz w:val="20"/>
              </w:rPr>
              <w:t>Spetterà al CSE indire periodicamente e, comunque, al verificarsi di situazioni lavorative non previste… di varianti dell’opera… di variazioni del cronoprogramma… ecc.… alla presenza degli stessi Soggetti specificati nella Prima Riunione Preliminare di Coordinamento e convocati con la stessa procedura. L’argomento</w:t>
            </w:r>
            <w:r>
              <w:rPr>
                <w:spacing w:val="-3"/>
                <w:sz w:val="20"/>
              </w:rPr>
              <w:t> </w:t>
            </w:r>
            <w:r>
              <w:rPr>
                <w:sz w:val="20"/>
              </w:rPr>
              <w:t>o</w:t>
            </w:r>
            <w:r>
              <w:rPr>
                <w:spacing w:val="-4"/>
                <w:sz w:val="20"/>
              </w:rPr>
              <w:t> </w:t>
            </w:r>
            <w:r>
              <w:rPr>
                <w:sz w:val="20"/>
              </w:rPr>
              <w:t>gli</w:t>
            </w:r>
            <w:r>
              <w:rPr>
                <w:spacing w:val="-2"/>
                <w:sz w:val="20"/>
              </w:rPr>
              <w:t> </w:t>
            </w:r>
            <w:r>
              <w:rPr>
                <w:sz w:val="20"/>
              </w:rPr>
              <w:t>argomenti</w:t>
            </w:r>
            <w:r>
              <w:rPr>
                <w:spacing w:val="-5"/>
                <w:sz w:val="20"/>
              </w:rPr>
              <w:t> </w:t>
            </w:r>
            <w:r>
              <w:rPr>
                <w:sz w:val="20"/>
              </w:rPr>
              <w:t>e</w:t>
            </w:r>
            <w:r>
              <w:rPr>
                <w:spacing w:val="-1"/>
                <w:sz w:val="20"/>
              </w:rPr>
              <w:t> </w:t>
            </w:r>
            <w:r>
              <w:rPr>
                <w:sz w:val="20"/>
              </w:rPr>
              <w:t>i</w:t>
            </w:r>
            <w:r>
              <w:rPr>
                <w:spacing w:val="-5"/>
                <w:sz w:val="20"/>
              </w:rPr>
              <w:t> </w:t>
            </w:r>
            <w:r>
              <w:rPr>
                <w:sz w:val="20"/>
              </w:rPr>
              <w:t>documenti</w:t>
            </w:r>
            <w:r>
              <w:rPr>
                <w:spacing w:val="-2"/>
                <w:sz w:val="20"/>
              </w:rPr>
              <w:t> </w:t>
            </w:r>
            <w:r>
              <w:rPr>
                <w:sz w:val="20"/>
              </w:rPr>
              <w:t>in</w:t>
            </w:r>
            <w:r>
              <w:rPr>
                <w:spacing w:val="-2"/>
                <w:sz w:val="20"/>
              </w:rPr>
              <w:t> </w:t>
            </w:r>
            <w:r>
              <w:rPr>
                <w:sz w:val="20"/>
              </w:rPr>
              <w:t>discussione</w:t>
            </w:r>
            <w:r>
              <w:rPr>
                <w:spacing w:val="-3"/>
                <w:sz w:val="20"/>
              </w:rPr>
              <w:t> </w:t>
            </w:r>
            <w:r>
              <w:rPr>
                <w:sz w:val="20"/>
              </w:rPr>
              <w:t>dipenderanno</w:t>
            </w:r>
            <w:r>
              <w:rPr>
                <w:spacing w:val="-4"/>
                <w:sz w:val="20"/>
              </w:rPr>
              <w:t> </w:t>
            </w:r>
            <w:r>
              <w:rPr>
                <w:sz w:val="20"/>
              </w:rPr>
              <w:t>dal</w:t>
            </w:r>
            <w:r>
              <w:rPr>
                <w:spacing w:val="-2"/>
                <w:sz w:val="20"/>
              </w:rPr>
              <w:t> </w:t>
            </w:r>
            <w:r>
              <w:rPr>
                <w:sz w:val="20"/>
              </w:rPr>
              <w:t>motivo</w:t>
            </w:r>
            <w:r>
              <w:rPr>
                <w:spacing w:val="-4"/>
                <w:sz w:val="20"/>
              </w:rPr>
              <w:t> </w:t>
            </w:r>
            <w:r>
              <w:rPr>
                <w:sz w:val="20"/>
              </w:rPr>
              <w:t>della</w:t>
            </w:r>
            <w:r>
              <w:rPr>
                <w:spacing w:val="-3"/>
                <w:sz w:val="20"/>
              </w:rPr>
              <w:t> </w:t>
            </w:r>
            <w:r>
              <w:rPr>
                <w:sz w:val="20"/>
              </w:rPr>
              <w:t>riunione.</w:t>
            </w:r>
            <w:r>
              <w:rPr>
                <w:spacing w:val="-2"/>
                <w:sz w:val="20"/>
              </w:rPr>
              <w:t> </w:t>
            </w:r>
            <w:r>
              <w:rPr>
                <w:sz w:val="20"/>
              </w:rPr>
              <w:t>Anche di questa, verrà stilato apposito verbale con le successive procedure di rito sopra</w:t>
            </w:r>
            <w:r>
              <w:rPr>
                <w:spacing w:val="-17"/>
                <w:sz w:val="20"/>
              </w:rPr>
              <w:t> </w:t>
            </w:r>
            <w:r>
              <w:rPr>
                <w:sz w:val="20"/>
              </w:rPr>
              <w:t>descritte.</w:t>
            </w:r>
          </w:p>
          <w:p>
            <w:pPr>
              <w:pStyle w:val="TableParagraph"/>
              <w:spacing w:before="11"/>
              <w:rPr>
                <w:sz w:val="19"/>
              </w:rPr>
            </w:pPr>
          </w:p>
          <w:p>
            <w:pPr>
              <w:pStyle w:val="TableParagraph"/>
              <w:ind w:left="213"/>
              <w:jc w:val="both"/>
              <w:rPr>
                <w:b/>
                <w:sz w:val="20"/>
              </w:rPr>
            </w:pPr>
            <w:r>
              <w:rPr>
                <w:b/>
                <w:sz w:val="20"/>
              </w:rPr>
              <w:t>Riunione di Coordinamento "Nuove Imprese" e “LA”</w:t>
            </w:r>
          </w:p>
          <w:p>
            <w:pPr>
              <w:pStyle w:val="TableParagraph"/>
              <w:spacing w:line="211" w:lineRule="exact" w:before="1"/>
              <w:ind w:left="213"/>
              <w:jc w:val="both"/>
              <w:rPr>
                <w:sz w:val="20"/>
              </w:rPr>
            </w:pPr>
            <w:r>
              <w:rPr>
                <w:sz w:val="20"/>
              </w:rPr>
              <w:t>Alla designazione di nuove imprese o di LA da parte della Committenza, il CSE indirà, prima dell’inizio</w:t>
            </w:r>
          </w:p>
        </w:tc>
      </w:tr>
    </w:tbl>
    <w:p>
      <w:pPr>
        <w:pStyle w:val="BodyText"/>
      </w:pPr>
    </w:p>
    <w:p>
      <w:pPr>
        <w:pStyle w:val="BodyText"/>
        <w:spacing w:before="10"/>
        <w:rPr>
          <w:sz w:val="1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87" name="image1.jpeg"/>
                  <wp:cNvGraphicFramePr>
                    <a:graphicFrameLocks noChangeAspect="1"/>
                  </wp:cNvGraphicFramePr>
                  <a:graphic>
                    <a:graphicData uri="http://schemas.openxmlformats.org/drawingml/2006/picture">
                      <pic:pic>
                        <pic:nvPicPr>
                          <pic:cNvPr id="48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840" w:hRule="atLeast"/>
        </w:trPr>
        <w:tc>
          <w:tcPr>
            <w:tcW w:w="9628" w:type="dxa"/>
          </w:tcPr>
          <w:p>
            <w:pPr>
              <w:pStyle w:val="TableParagraph"/>
              <w:ind w:left="213" w:right="194"/>
              <w:rPr>
                <w:sz w:val="20"/>
              </w:rPr>
            </w:pPr>
            <w:r>
              <w:rPr>
                <w:sz w:val="20"/>
              </w:rPr>
              <w:t>dei lavori di ogni singola impresa o di ogni LA, una specifica riunione di coordinamento alla presenza degli stessi Soggetti specificati nella prima Riunione Preliminare di Coordinamento e convocati con la stessa procedura. Anche in questo caso la riunione avrà carattere d'inquadramento ed illustrazione del PSC (soprattutto per quanto riguarda le parti del cronoprogramma interessate) oltre alla eventuale discussione sui POS pervenuti e all'individuazione delle figure con particolari compiti all'interno del cantiere e delle procedure definite.</w:t>
            </w:r>
          </w:p>
          <w:p>
            <w:pPr>
              <w:pStyle w:val="TableParagraph"/>
              <w:spacing w:line="228" w:lineRule="exact" w:before="4"/>
              <w:ind w:left="213"/>
              <w:rPr>
                <w:sz w:val="20"/>
              </w:rPr>
            </w:pPr>
            <w:r>
              <w:rPr>
                <w:sz w:val="20"/>
              </w:rPr>
              <w:t>Come le altre riunioni, anche di queste verrà stilato apposito verbale con le successive procedure di rito sopra descritte.</w:t>
            </w:r>
          </w:p>
        </w:tc>
      </w:tr>
    </w:tbl>
    <w:p>
      <w:pPr>
        <w:pStyle w:val="BodyText"/>
        <w:spacing w:before="10"/>
        <w:rPr>
          <w:sz w:val="21"/>
        </w:rPr>
      </w:pPr>
    </w:p>
    <w:tbl>
      <w:tblPr>
        <w:tblW w:w="0" w:type="auto"/>
        <w:jc w:val="left"/>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264" w:hRule="atLeast"/>
        </w:trPr>
        <w:tc>
          <w:tcPr>
            <w:tcW w:w="5516" w:type="dxa"/>
            <w:tcBorders>
              <w:right w:val="dotted" w:sz="2" w:space="0" w:color="000000"/>
            </w:tcBorders>
            <w:shd w:val="clear" w:color="auto" w:fill="003366"/>
          </w:tcPr>
          <w:p>
            <w:pPr>
              <w:pStyle w:val="TableParagraph"/>
              <w:spacing w:line="273" w:lineRule="exact"/>
              <w:ind w:left="213"/>
              <w:rPr>
                <w:b/>
                <w:sz w:val="22"/>
              </w:rPr>
            </w:pPr>
            <w:r>
              <w:rPr>
                <w:color w:val="FFFFFF"/>
                <w:sz w:val="24"/>
              </w:rPr>
              <w:t>23)</w:t>
            </w:r>
            <w:r>
              <w:rPr>
                <w:b/>
                <w:color w:val="FFFFFF"/>
                <w:sz w:val="22"/>
              </w:rPr>
              <w:t>Organizzazione del cantiere:</w:t>
            </w:r>
          </w:p>
          <w:p>
            <w:pPr>
              <w:pStyle w:val="TableParagraph"/>
              <w:spacing w:line="242" w:lineRule="auto"/>
              <w:ind w:left="213" w:right="629"/>
              <w:rPr>
                <w:b/>
                <w:sz w:val="22"/>
              </w:rPr>
            </w:pPr>
            <w:r>
              <w:rPr>
                <w:b/>
                <w:color w:val="FFFFFF"/>
                <w:sz w:val="22"/>
              </w:rPr>
              <w:t>le eventuali modalità di accesso dei mezzi di fornitura dei materiali</w:t>
            </w:r>
          </w:p>
        </w:tc>
        <w:tc>
          <w:tcPr>
            <w:tcW w:w="2511" w:type="dxa"/>
            <w:tcBorders>
              <w:left w:val="dotted" w:sz="2"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d) sub 2</w:t>
            </w:r>
          </w:p>
          <w:p>
            <w:pPr>
              <w:pStyle w:val="TableParagraph"/>
              <w:ind w:left="239" w:right="223"/>
              <w:jc w:val="center"/>
              <w:rPr>
                <w:sz w:val="22"/>
              </w:rPr>
            </w:pPr>
            <w:r>
              <w:rPr>
                <w:color w:val="FFFFFF"/>
                <w:sz w:val="22"/>
                <w:u w:val="single" w:color="FFFFFF"/>
              </w:rPr>
              <w:t>All. XV p. 2.2.2. (lett.</w:t>
            </w:r>
            <w:r>
              <w:rPr>
                <w:color w:val="FFFFFF"/>
                <w:sz w:val="22"/>
              </w:rPr>
              <w:t> </w:t>
            </w:r>
            <w:r>
              <w:rPr>
                <w:color w:val="FFFFFF"/>
                <w:sz w:val="22"/>
                <w:u w:val="single" w:color="FFFFFF"/>
              </w:rPr>
              <w:t>h)</w:t>
            </w:r>
          </w:p>
          <w:p>
            <w:pPr>
              <w:pStyle w:val="TableParagraph"/>
              <w:spacing w:line="232" w:lineRule="exact"/>
              <w:ind w:left="238" w:right="223"/>
              <w:jc w:val="center"/>
              <w:rPr>
                <w:sz w:val="22"/>
              </w:rPr>
            </w:pPr>
            <w:r>
              <w:rPr>
                <w:color w:val="FFFFFF"/>
                <w:sz w:val="22"/>
                <w:u w:val="single" w:color="FFFFFF"/>
              </w:rPr>
              <w:t>All. XV p. 2.2.4.</w:t>
            </w:r>
          </w:p>
        </w:tc>
        <w:tc>
          <w:tcPr>
            <w:tcW w:w="1601" w:type="dxa"/>
            <w:tcBorders>
              <w:left w:val="dotted" w:sz="2"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93" w:hRule="atLeast"/>
        </w:trPr>
        <w:tc>
          <w:tcPr>
            <w:tcW w:w="5516" w:type="dxa"/>
            <w:tcBorders>
              <w:left w:val="nil"/>
              <w:right w:val="nil"/>
            </w:tcBorders>
          </w:tcPr>
          <w:p>
            <w:pPr>
              <w:pStyle w:val="TableParagraph"/>
              <w:rPr>
                <w:rFonts w:ascii="Times New Roman"/>
                <w:sz w:val="4"/>
              </w:rPr>
            </w:pPr>
          </w:p>
        </w:tc>
        <w:tc>
          <w:tcPr>
            <w:tcW w:w="2511" w:type="dxa"/>
            <w:tcBorders>
              <w:left w:val="nil"/>
              <w:right w:val="nil"/>
            </w:tcBorders>
          </w:tcPr>
          <w:p>
            <w:pPr>
              <w:pStyle w:val="TableParagraph"/>
              <w:rPr>
                <w:rFonts w:ascii="Times New Roman"/>
                <w:sz w:val="4"/>
              </w:rPr>
            </w:pPr>
          </w:p>
        </w:tc>
        <w:tc>
          <w:tcPr>
            <w:tcW w:w="1601" w:type="dxa"/>
            <w:tcBorders>
              <w:left w:val="nil"/>
              <w:right w:val="nil"/>
            </w:tcBorders>
          </w:tcPr>
          <w:p>
            <w:pPr>
              <w:pStyle w:val="TableParagraph"/>
              <w:rPr>
                <w:rFonts w:ascii="Times New Roman"/>
                <w:sz w:val="4"/>
              </w:rPr>
            </w:pPr>
          </w:p>
        </w:tc>
      </w:tr>
      <w:tr>
        <w:trPr>
          <w:trHeight w:val="318" w:hRule="atLeast"/>
        </w:trPr>
        <w:tc>
          <w:tcPr>
            <w:tcW w:w="5516" w:type="dxa"/>
            <w:tcBorders>
              <w:right w:val="nil"/>
            </w:tcBorders>
            <w:shd w:val="clear" w:color="auto" w:fill="003366"/>
          </w:tcPr>
          <w:p>
            <w:pPr>
              <w:pStyle w:val="TableParagraph"/>
              <w:spacing w:before="33"/>
              <w:ind w:left="213"/>
              <w:rPr>
                <w:b/>
                <w:sz w:val="22"/>
              </w:rPr>
            </w:pPr>
            <w:r>
              <w:rPr>
                <w:b/>
                <w:color w:val="FFFFFF"/>
                <w:sz w:val="22"/>
              </w:rPr>
              <w:t>Le modalità di accesso e fornitura dei materiali</w:t>
            </w:r>
          </w:p>
        </w:tc>
        <w:tc>
          <w:tcPr>
            <w:tcW w:w="2511" w:type="dxa"/>
            <w:tcBorders>
              <w:left w:val="nil"/>
              <w:right w:val="nil"/>
            </w:tcBorders>
            <w:shd w:val="clear" w:color="auto" w:fill="003366"/>
          </w:tcPr>
          <w:p>
            <w:pPr>
              <w:pStyle w:val="TableParagraph"/>
              <w:rPr>
                <w:rFonts w:ascii="Times New Roman"/>
                <w:sz w:val="20"/>
              </w:rPr>
            </w:pPr>
          </w:p>
        </w:tc>
        <w:tc>
          <w:tcPr>
            <w:tcW w:w="1601" w:type="dxa"/>
            <w:tcBorders>
              <w:left w:val="nil"/>
            </w:tcBorders>
            <w:shd w:val="clear" w:color="auto" w:fill="003366"/>
          </w:tcPr>
          <w:p>
            <w:pPr>
              <w:pStyle w:val="TableParagraph"/>
              <w:rPr>
                <w:rFonts w:ascii="Times New Roman"/>
                <w:sz w:val="20"/>
              </w:rPr>
            </w:pPr>
          </w:p>
        </w:tc>
      </w:tr>
      <w:tr>
        <w:trPr>
          <w:trHeight w:val="7913" w:hRule="atLeast"/>
        </w:trPr>
        <w:tc>
          <w:tcPr>
            <w:tcW w:w="9628" w:type="dxa"/>
            <w:gridSpan w:val="3"/>
          </w:tcPr>
          <w:p>
            <w:pPr>
              <w:pStyle w:val="TableParagraph"/>
              <w:spacing w:before="90"/>
              <w:ind w:left="213"/>
              <w:rPr>
                <w:b/>
                <w:sz w:val="20"/>
              </w:rPr>
            </w:pPr>
            <w:r>
              <w:rPr>
                <w:b/>
                <w:sz w:val="20"/>
              </w:rPr>
              <w:t>Scelte Progettuali ed Organizzative con relative misure di</w:t>
            </w:r>
            <w:r>
              <w:rPr>
                <w:b/>
                <w:spacing w:val="-19"/>
                <w:sz w:val="20"/>
              </w:rPr>
              <w:t> </w:t>
            </w:r>
            <w:r>
              <w:rPr>
                <w:b/>
                <w:sz w:val="20"/>
              </w:rPr>
              <w:t>coordinamento</w:t>
            </w:r>
          </w:p>
          <w:p>
            <w:pPr>
              <w:pStyle w:val="TableParagraph"/>
              <w:spacing w:before="1"/>
              <w:ind w:left="213"/>
              <w:rPr>
                <w:sz w:val="20"/>
              </w:rPr>
            </w:pPr>
            <w:r>
              <w:rPr>
                <w:sz w:val="20"/>
              </w:rPr>
              <w:t>Le scelte progettuali e organizzative determinate dal Progettista dell’opera in collaborazione con il CSP con le relative misure di coordinamento e le modalità di verifica del loro rispetto sono state le seguenti: </w:t>
            </w:r>
            <w:r>
              <w:rPr>
                <w:b/>
                <w:sz w:val="20"/>
                <w:u w:val="thick"/>
              </w:rPr>
              <w:t>scelte progettuali</w:t>
            </w:r>
            <w:r>
              <w:rPr>
                <w:b/>
                <w:sz w:val="20"/>
              </w:rPr>
              <w:t> </w:t>
            </w:r>
            <w:r>
              <w:rPr>
                <w:sz w:val="20"/>
              </w:rPr>
              <w:t>L’accesso per i mezzi dei fornitori all’area di cantiere avverrà con l’ausilio di movieri. </w:t>
            </w:r>
            <w:r>
              <w:rPr>
                <w:b/>
                <w:sz w:val="20"/>
                <w:u w:val="thick"/>
              </w:rPr>
              <w:t>scelte organizzative</w:t>
            </w:r>
            <w:r>
              <w:rPr>
                <w:b/>
                <w:sz w:val="20"/>
              </w:rPr>
              <w:t> </w:t>
            </w:r>
            <w:r>
              <w:rPr>
                <w:sz w:val="20"/>
              </w:rPr>
              <w:t>I fornitori prima di accedere al cantiere devono avere il consenso del referente dell'impresa interessata alla fornitura, il quale eserciterà anche la</w:t>
            </w:r>
            <w:r>
              <w:rPr>
                <w:spacing w:val="-8"/>
                <w:sz w:val="20"/>
              </w:rPr>
              <w:t> </w:t>
            </w:r>
            <w:r>
              <w:rPr>
                <w:sz w:val="20"/>
              </w:rPr>
              <w:t>sorveglianza.</w:t>
            </w:r>
          </w:p>
          <w:p>
            <w:pPr>
              <w:pStyle w:val="TableParagraph"/>
              <w:ind w:left="213" w:right="199"/>
              <w:jc w:val="both"/>
              <w:rPr>
                <w:sz w:val="20"/>
              </w:rPr>
            </w:pPr>
            <w:r>
              <w:rPr>
                <w:sz w:val="20"/>
              </w:rPr>
              <w:t>Quando è necessaria una fornitura di calcestruzzo preconfezionato o altro materiale il datore di lavoro dell'impresa esecutrice (già presente in cantiere) deve procedere alla verifica dell'idoneità tecnica professionale dell'impresa fornitrice e comunicare a quest'ultima dettagliate informazioni circa i rischi specifici esistenti in cantiere e sulle misure di prevenzione e di emergenza adottate. Allo stesso tempo l'impresa</w:t>
            </w:r>
            <w:r>
              <w:rPr>
                <w:spacing w:val="-6"/>
                <w:sz w:val="20"/>
              </w:rPr>
              <w:t> </w:t>
            </w:r>
            <w:r>
              <w:rPr>
                <w:sz w:val="20"/>
              </w:rPr>
              <w:t>fornitrice</w:t>
            </w:r>
            <w:r>
              <w:rPr>
                <w:spacing w:val="-6"/>
                <w:sz w:val="20"/>
              </w:rPr>
              <w:t> </w:t>
            </w:r>
            <w:r>
              <w:rPr>
                <w:sz w:val="20"/>
              </w:rPr>
              <w:t>deve</w:t>
            </w:r>
            <w:r>
              <w:rPr>
                <w:spacing w:val="-6"/>
                <w:sz w:val="20"/>
              </w:rPr>
              <w:t> </w:t>
            </w:r>
            <w:r>
              <w:rPr>
                <w:sz w:val="20"/>
              </w:rPr>
              <w:t>comunicare</w:t>
            </w:r>
            <w:r>
              <w:rPr>
                <w:spacing w:val="-4"/>
                <w:sz w:val="20"/>
              </w:rPr>
              <w:t> </w:t>
            </w:r>
            <w:r>
              <w:rPr>
                <w:sz w:val="20"/>
              </w:rPr>
              <w:t>quali</w:t>
            </w:r>
            <w:r>
              <w:rPr>
                <w:spacing w:val="-6"/>
                <w:sz w:val="20"/>
              </w:rPr>
              <w:t> </w:t>
            </w:r>
            <w:r>
              <w:rPr>
                <w:sz w:val="20"/>
              </w:rPr>
              <w:t>sono</w:t>
            </w:r>
            <w:r>
              <w:rPr>
                <w:spacing w:val="-3"/>
                <w:sz w:val="20"/>
              </w:rPr>
              <w:t> </w:t>
            </w:r>
            <w:r>
              <w:rPr>
                <w:sz w:val="20"/>
              </w:rPr>
              <w:t>i</w:t>
            </w:r>
            <w:r>
              <w:rPr>
                <w:spacing w:val="-6"/>
                <w:sz w:val="20"/>
              </w:rPr>
              <w:t> </w:t>
            </w:r>
            <w:r>
              <w:rPr>
                <w:sz w:val="20"/>
              </w:rPr>
              <w:t>rischi</w:t>
            </w:r>
            <w:r>
              <w:rPr>
                <w:spacing w:val="-4"/>
                <w:sz w:val="20"/>
              </w:rPr>
              <w:t> </w:t>
            </w:r>
            <w:r>
              <w:rPr>
                <w:sz w:val="20"/>
              </w:rPr>
              <w:t>che</w:t>
            </w:r>
            <w:r>
              <w:rPr>
                <w:spacing w:val="-6"/>
                <w:sz w:val="20"/>
              </w:rPr>
              <w:t> </w:t>
            </w:r>
            <w:r>
              <w:rPr>
                <w:sz w:val="20"/>
              </w:rPr>
              <w:t>le</w:t>
            </w:r>
            <w:r>
              <w:rPr>
                <w:spacing w:val="-6"/>
                <w:sz w:val="20"/>
              </w:rPr>
              <w:t> </w:t>
            </w:r>
            <w:r>
              <w:rPr>
                <w:sz w:val="20"/>
              </w:rPr>
              <w:t>lavorazioni</w:t>
            </w:r>
            <w:r>
              <w:rPr>
                <w:spacing w:val="-6"/>
                <w:sz w:val="20"/>
              </w:rPr>
              <w:t> </w:t>
            </w:r>
            <w:r>
              <w:rPr>
                <w:sz w:val="20"/>
              </w:rPr>
              <w:t>possono</w:t>
            </w:r>
            <w:r>
              <w:rPr>
                <w:spacing w:val="-3"/>
                <w:sz w:val="20"/>
              </w:rPr>
              <w:t> </w:t>
            </w:r>
            <w:r>
              <w:rPr>
                <w:sz w:val="20"/>
              </w:rPr>
              <w:t>introdurre</w:t>
            </w:r>
            <w:r>
              <w:rPr>
                <w:spacing w:val="-6"/>
                <w:sz w:val="20"/>
              </w:rPr>
              <w:t> </w:t>
            </w:r>
            <w:r>
              <w:rPr>
                <w:sz w:val="20"/>
              </w:rPr>
              <w:t>nelle</w:t>
            </w:r>
            <w:r>
              <w:rPr>
                <w:spacing w:val="-5"/>
                <w:sz w:val="20"/>
              </w:rPr>
              <w:t> </w:t>
            </w:r>
            <w:r>
              <w:rPr>
                <w:sz w:val="20"/>
              </w:rPr>
              <w:t>aree</w:t>
            </w:r>
            <w:r>
              <w:rPr>
                <w:spacing w:val="-6"/>
                <w:sz w:val="20"/>
              </w:rPr>
              <w:t> </w:t>
            </w:r>
            <w:r>
              <w:rPr>
                <w:sz w:val="20"/>
              </w:rPr>
              <w:t>di lavoro unitamente a tutte le informazioni necessarie affinché le operazioni di consegna avvengano in condizioni di sicurezza per i lavoratori di entrambe le</w:t>
            </w:r>
            <w:r>
              <w:rPr>
                <w:spacing w:val="-8"/>
                <w:sz w:val="20"/>
              </w:rPr>
              <w:t> </w:t>
            </w:r>
            <w:r>
              <w:rPr>
                <w:sz w:val="20"/>
              </w:rPr>
              <w:t>imprese.</w:t>
            </w:r>
          </w:p>
          <w:p>
            <w:pPr>
              <w:pStyle w:val="TableParagraph"/>
              <w:ind w:left="213" w:right="207"/>
              <w:jc w:val="both"/>
              <w:rPr>
                <w:sz w:val="20"/>
              </w:rPr>
            </w:pPr>
            <w:r>
              <w:rPr>
                <w:sz w:val="20"/>
              </w:rPr>
              <w:t>L’accesso dei mezzi di fornitura dei materiali dovrà sempre essere autorizzato dal capocantiere che fornirà ai conducenti opportune informazioni sugli eventuali elementi di pericolo presenti in cantiere.</w:t>
            </w:r>
          </w:p>
          <w:p>
            <w:pPr>
              <w:pStyle w:val="TableParagraph"/>
              <w:spacing w:before="1"/>
              <w:ind w:left="213" w:right="208"/>
              <w:jc w:val="both"/>
              <w:rPr>
                <w:sz w:val="20"/>
              </w:rPr>
            </w:pPr>
            <w:r>
              <w:rPr>
                <w:sz w:val="20"/>
              </w:rPr>
              <w:t>L’impresa appaltatrice dovrà individuare il personale addetto all’esercizio della vigilanza durante la permanenza del fornitore in cantiere.</w:t>
            </w:r>
          </w:p>
          <w:p>
            <w:pPr>
              <w:pStyle w:val="TableParagraph"/>
              <w:ind w:left="213" w:right="203"/>
              <w:jc w:val="both"/>
              <w:rPr>
                <w:sz w:val="20"/>
              </w:rPr>
            </w:pPr>
            <w:r>
              <w:rPr>
                <w:sz w:val="20"/>
              </w:rPr>
              <w:t>Tutti i mezzi addetti al trasporto dei materiali (di risulta, macerie, ecc.…), devono essere dotati di telo di protezione o legature al fine di evitare accidentali cadute di materiali sulle piste.</w:t>
            </w:r>
          </w:p>
          <w:p>
            <w:pPr>
              <w:pStyle w:val="TableParagraph"/>
              <w:ind w:left="213" w:right="205"/>
              <w:jc w:val="both"/>
              <w:rPr>
                <w:sz w:val="20"/>
              </w:rPr>
            </w:pPr>
            <w:r>
              <w:rPr>
                <w:sz w:val="20"/>
              </w:rPr>
              <w:t>Lungo</w:t>
            </w:r>
            <w:r>
              <w:rPr>
                <w:spacing w:val="-5"/>
                <w:sz w:val="20"/>
              </w:rPr>
              <w:t> </w:t>
            </w:r>
            <w:r>
              <w:rPr>
                <w:sz w:val="20"/>
              </w:rPr>
              <w:t>le</w:t>
            </w:r>
            <w:r>
              <w:rPr>
                <w:spacing w:val="-7"/>
                <w:sz w:val="20"/>
              </w:rPr>
              <w:t> </w:t>
            </w:r>
            <w:r>
              <w:rPr>
                <w:sz w:val="20"/>
              </w:rPr>
              <w:t>vie</w:t>
            </w:r>
            <w:r>
              <w:rPr>
                <w:spacing w:val="-5"/>
                <w:sz w:val="20"/>
              </w:rPr>
              <w:t> </w:t>
            </w:r>
            <w:r>
              <w:rPr>
                <w:sz w:val="20"/>
              </w:rPr>
              <w:t>di</w:t>
            </w:r>
            <w:r>
              <w:rPr>
                <w:spacing w:val="-6"/>
                <w:sz w:val="20"/>
              </w:rPr>
              <w:t> </w:t>
            </w:r>
            <w:r>
              <w:rPr>
                <w:sz w:val="20"/>
              </w:rPr>
              <w:t>transito</w:t>
            </w:r>
            <w:r>
              <w:rPr>
                <w:spacing w:val="-7"/>
                <w:sz w:val="20"/>
              </w:rPr>
              <w:t> </w:t>
            </w:r>
            <w:r>
              <w:rPr>
                <w:sz w:val="20"/>
              </w:rPr>
              <w:t>veicolare</w:t>
            </w:r>
            <w:r>
              <w:rPr>
                <w:spacing w:val="-4"/>
                <w:sz w:val="20"/>
              </w:rPr>
              <w:t> </w:t>
            </w:r>
            <w:r>
              <w:rPr>
                <w:sz w:val="20"/>
              </w:rPr>
              <w:t>è</w:t>
            </w:r>
            <w:r>
              <w:rPr>
                <w:spacing w:val="-7"/>
                <w:sz w:val="20"/>
              </w:rPr>
              <w:t> </w:t>
            </w:r>
            <w:r>
              <w:rPr>
                <w:sz w:val="20"/>
              </w:rPr>
              <w:t>comunque</w:t>
            </w:r>
            <w:r>
              <w:rPr>
                <w:spacing w:val="-7"/>
                <w:sz w:val="20"/>
              </w:rPr>
              <w:t> </w:t>
            </w:r>
            <w:r>
              <w:rPr>
                <w:sz w:val="20"/>
              </w:rPr>
              <w:t>fatto</w:t>
            </w:r>
            <w:r>
              <w:rPr>
                <w:spacing w:val="-5"/>
                <w:sz w:val="20"/>
              </w:rPr>
              <w:t> </w:t>
            </w:r>
            <w:r>
              <w:rPr>
                <w:sz w:val="20"/>
              </w:rPr>
              <w:t>divieto</w:t>
            </w:r>
            <w:r>
              <w:rPr>
                <w:spacing w:val="-5"/>
                <w:sz w:val="20"/>
              </w:rPr>
              <w:t> </w:t>
            </w:r>
            <w:r>
              <w:rPr>
                <w:sz w:val="20"/>
              </w:rPr>
              <w:t>di</w:t>
            </w:r>
            <w:r>
              <w:rPr>
                <w:spacing w:val="-8"/>
                <w:sz w:val="20"/>
              </w:rPr>
              <w:t> </w:t>
            </w:r>
            <w:r>
              <w:rPr>
                <w:sz w:val="20"/>
              </w:rPr>
              <w:t>superare</w:t>
            </w:r>
            <w:r>
              <w:rPr>
                <w:spacing w:val="-5"/>
                <w:sz w:val="20"/>
              </w:rPr>
              <w:t> </w:t>
            </w:r>
            <w:r>
              <w:rPr>
                <w:sz w:val="20"/>
              </w:rPr>
              <w:t>le</w:t>
            </w:r>
            <w:r>
              <w:rPr>
                <w:spacing w:val="-7"/>
                <w:sz w:val="20"/>
              </w:rPr>
              <w:t> </w:t>
            </w:r>
            <w:r>
              <w:rPr>
                <w:sz w:val="20"/>
              </w:rPr>
              <w:t>velocità</w:t>
            </w:r>
            <w:r>
              <w:rPr>
                <w:spacing w:val="-7"/>
                <w:sz w:val="20"/>
              </w:rPr>
              <w:t> </w:t>
            </w:r>
            <w:r>
              <w:rPr>
                <w:sz w:val="20"/>
              </w:rPr>
              <w:t>di</w:t>
            </w:r>
            <w:r>
              <w:rPr>
                <w:spacing w:val="-8"/>
                <w:sz w:val="20"/>
              </w:rPr>
              <w:t> </w:t>
            </w:r>
            <w:r>
              <w:rPr>
                <w:sz w:val="20"/>
              </w:rPr>
              <w:t>20</w:t>
            </w:r>
            <w:r>
              <w:rPr>
                <w:spacing w:val="-7"/>
                <w:sz w:val="20"/>
              </w:rPr>
              <w:t> </w:t>
            </w:r>
            <w:r>
              <w:rPr>
                <w:sz w:val="20"/>
              </w:rPr>
              <w:t>km/orari</w:t>
            </w:r>
            <w:r>
              <w:rPr>
                <w:spacing w:val="-5"/>
                <w:sz w:val="20"/>
              </w:rPr>
              <w:t> </w:t>
            </w:r>
            <w:r>
              <w:rPr>
                <w:sz w:val="20"/>
              </w:rPr>
              <w:t>per</w:t>
            </w:r>
            <w:r>
              <w:rPr>
                <w:spacing w:val="-4"/>
                <w:sz w:val="20"/>
              </w:rPr>
              <w:t> </w:t>
            </w:r>
            <w:r>
              <w:rPr>
                <w:sz w:val="20"/>
              </w:rPr>
              <w:t>mezzi gommati e 10 km/orari per mezzi</w:t>
            </w:r>
            <w:r>
              <w:rPr>
                <w:spacing w:val="-3"/>
                <w:sz w:val="20"/>
              </w:rPr>
              <w:t> </w:t>
            </w:r>
            <w:r>
              <w:rPr>
                <w:sz w:val="20"/>
              </w:rPr>
              <w:t>cingolati.</w:t>
            </w:r>
          </w:p>
          <w:p>
            <w:pPr>
              <w:pStyle w:val="TableParagraph"/>
              <w:spacing w:before="1"/>
              <w:ind w:left="213" w:right="198"/>
              <w:jc w:val="both"/>
              <w:rPr>
                <w:sz w:val="20"/>
              </w:rPr>
            </w:pPr>
            <w:r>
              <w:rPr>
                <w:b/>
                <w:sz w:val="20"/>
                <w:u w:val="thick"/>
              </w:rPr>
              <w:t>misure</w:t>
            </w:r>
            <w:r>
              <w:rPr>
                <w:b/>
                <w:spacing w:val="-8"/>
                <w:sz w:val="20"/>
                <w:u w:val="thick"/>
              </w:rPr>
              <w:t> </w:t>
            </w:r>
            <w:r>
              <w:rPr>
                <w:b/>
                <w:sz w:val="20"/>
                <w:u w:val="thick"/>
              </w:rPr>
              <w:t>di</w:t>
            </w:r>
            <w:r>
              <w:rPr>
                <w:b/>
                <w:spacing w:val="-10"/>
                <w:sz w:val="20"/>
                <w:u w:val="thick"/>
              </w:rPr>
              <w:t> </w:t>
            </w:r>
            <w:r>
              <w:rPr>
                <w:b/>
                <w:sz w:val="20"/>
                <w:u w:val="thick"/>
              </w:rPr>
              <w:t>coordinamento</w:t>
            </w:r>
            <w:r>
              <w:rPr>
                <w:b/>
                <w:spacing w:val="-7"/>
                <w:sz w:val="20"/>
                <w:u w:val="thick"/>
              </w:rPr>
              <w:t> </w:t>
            </w:r>
            <w:r>
              <w:rPr>
                <w:b/>
                <w:sz w:val="20"/>
                <w:u w:val="thick"/>
              </w:rPr>
              <w:t>con</w:t>
            </w:r>
            <w:r>
              <w:rPr>
                <w:b/>
                <w:spacing w:val="-9"/>
                <w:sz w:val="20"/>
                <w:u w:val="thick"/>
              </w:rPr>
              <w:t> </w:t>
            </w:r>
            <w:r>
              <w:rPr>
                <w:b/>
                <w:sz w:val="20"/>
                <w:u w:val="thick"/>
              </w:rPr>
              <w:t>relative</w:t>
            </w:r>
            <w:r>
              <w:rPr>
                <w:b/>
                <w:spacing w:val="-7"/>
                <w:sz w:val="20"/>
                <w:u w:val="thick"/>
              </w:rPr>
              <w:t> </w:t>
            </w:r>
            <w:r>
              <w:rPr>
                <w:b/>
                <w:sz w:val="20"/>
                <w:u w:val="thick"/>
              </w:rPr>
              <w:t>modalità</w:t>
            </w:r>
            <w:r>
              <w:rPr>
                <w:b/>
                <w:spacing w:val="-8"/>
                <w:sz w:val="20"/>
                <w:u w:val="thick"/>
              </w:rPr>
              <w:t> </w:t>
            </w:r>
            <w:r>
              <w:rPr>
                <w:b/>
                <w:sz w:val="20"/>
                <w:u w:val="thick"/>
              </w:rPr>
              <w:t>di</w:t>
            </w:r>
            <w:r>
              <w:rPr>
                <w:b/>
                <w:spacing w:val="-10"/>
                <w:sz w:val="20"/>
                <w:u w:val="thick"/>
              </w:rPr>
              <w:t> </w:t>
            </w:r>
            <w:r>
              <w:rPr>
                <w:b/>
                <w:sz w:val="20"/>
                <w:u w:val="thick"/>
              </w:rPr>
              <w:t>verifica</w:t>
            </w:r>
            <w:r>
              <w:rPr>
                <w:b/>
                <w:spacing w:val="-10"/>
                <w:sz w:val="20"/>
                <w:u w:val="thick"/>
              </w:rPr>
              <w:t> </w:t>
            </w:r>
            <w:r>
              <w:rPr>
                <w:b/>
                <w:sz w:val="20"/>
                <w:u w:val="thick"/>
              </w:rPr>
              <w:t>del</w:t>
            </w:r>
            <w:r>
              <w:rPr>
                <w:b/>
                <w:spacing w:val="-7"/>
                <w:sz w:val="20"/>
                <w:u w:val="thick"/>
              </w:rPr>
              <w:t> </w:t>
            </w:r>
            <w:r>
              <w:rPr>
                <w:b/>
                <w:sz w:val="20"/>
                <w:u w:val="thick"/>
              </w:rPr>
              <w:t>loro</w:t>
            </w:r>
            <w:r>
              <w:rPr>
                <w:b/>
                <w:spacing w:val="-7"/>
                <w:sz w:val="20"/>
                <w:u w:val="thick"/>
              </w:rPr>
              <w:t> </w:t>
            </w:r>
            <w:r>
              <w:rPr>
                <w:b/>
                <w:sz w:val="20"/>
                <w:u w:val="thick"/>
              </w:rPr>
              <w:t>rispetto:</w:t>
            </w:r>
            <w:r>
              <w:rPr>
                <w:b/>
                <w:spacing w:val="-2"/>
                <w:sz w:val="20"/>
              </w:rPr>
              <w:t> </w:t>
            </w:r>
            <w:r>
              <w:rPr>
                <w:sz w:val="20"/>
              </w:rPr>
              <w:t>La</w:t>
            </w:r>
            <w:r>
              <w:rPr>
                <w:spacing w:val="-10"/>
                <w:sz w:val="20"/>
              </w:rPr>
              <w:t> </w:t>
            </w:r>
            <w:r>
              <w:rPr>
                <w:sz w:val="20"/>
              </w:rPr>
              <w:t>predisposizione</w:t>
            </w:r>
            <w:r>
              <w:rPr>
                <w:spacing w:val="-10"/>
                <w:sz w:val="20"/>
              </w:rPr>
              <w:t> </w:t>
            </w:r>
            <w:r>
              <w:rPr>
                <w:sz w:val="20"/>
              </w:rPr>
              <w:t>di</w:t>
            </w:r>
            <w:r>
              <w:rPr>
                <w:spacing w:val="-10"/>
                <w:sz w:val="20"/>
              </w:rPr>
              <w:t> </w:t>
            </w:r>
            <w:r>
              <w:rPr>
                <w:sz w:val="20"/>
              </w:rPr>
              <w:t>tali misure ed apprestamenti rimangono essenzialmente in capo alla ditta esecutrice che dovrà coordinarsi con le ditte sub affidatarie in modo da rispettare quanto riportato</w:t>
            </w:r>
            <w:r>
              <w:rPr>
                <w:spacing w:val="-10"/>
                <w:sz w:val="20"/>
              </w:rPr>
              <w:t> </w:t>
            </w:r>
            <w:r>
              <w:rPr>
                <w:sz w:val="20"/>
              </w:rPr>
              <w:t>sopra.</w:t>
            </w:r>
          </w:p>
          <w:p>
            <w:pPr>
              <w:pStyle w:val="TableParagraph"/>
              <w:spacing w:line="229" w:lineRule="exact"/>
              <w:ind w:left="213"/>
              <w:jc w:val="both"/>
              <w:rPr>
                <w:sz w:val="20"/>
              </w:rPr>
            </w:pPr>
            <w:r>
              <w:rPr>
                <w:sz w:val="20"/>
              </w:rPr>
              <w:t>Il capo cantiere o un lavoratore incaricato dall'impresa esecutrice</w:t>
            </w:r>
            <w:r>
              <w:rPr>
                <w:spacing w:val="-20"/>
                <w:sz w:val="20"/>
              </w:rPr>
              <w:t> </w:t>
            </w:r>
            <w:r>
              <w:rPr>
                <w:sz w:val="20"/>
              </w:rPr>
              <w:t>deve:</w:t>
            </w:r>
          </w:p>
          <w:p>
            <w:pPr>
              <w:pStyle w:val="TableParagraph"/>
              <w:ind w:left="213" w:right="202"/>
              <w:jc w:val="both"/>
              <w:rPr>
                <w:sz w:val="20"/>
              </w:rPr>
            </w:pPr>
            <w:r>
              <w:rPr>
                <w:sz w:val="20"/>
              </w:rPr>
              <w:t>-assistere il lavoratore dell'impresa fornitrice nelle sue attività indirizzando il mezzo con segnali convenzionali,</w:t>
            </w:r>
            <w:r>
              <w:rPr>
                <w:spacing w:val="-5"/>
                <w:sz w:val="20"/>
              </w:rPr>
              <w:t> </w:t>
            </w:r>
            <w:r>
              <w:rPr>
                <w:sz w:val="20"/>
              </w:rPr>
              <w:t>fino</w:t>
            </w:r>
            <w:r>
              <w:rPr>
                <w:spacing w:val="-8"/>
                <w:sz w:val="20"/>
              </w:rPr>
              <w:t> </w:t>
            </w:r>
            <w:r>
              <w:rPr>
                <w:sz w:val="20"/>
              </w:rPr>
              <w:t>al</w:t>
            </w:r>
            <w:r>
              <w:rPr>
                <w:spacing w:val="-8"/>
                <w:sz w:val="20"/>
              </w:rPr>
              <w:t> </w:t>
            </w:r>
            <w:r>
              <w:rPr>
                <w:sz w:val="20"/>
              </w:rPr>
              <w:t>termine</w:t>
            </w:r>
            <w:r>
              <w:rPr>
                <w:spacing w:val="-7"/>
                <w:sz w:val="20"/>
              </w:rPr>
              <w:t> </w:t>
            </w:r>
            <w:r>
              <w:rPr>
                <w:sz w:val="20"/>
              </w:rPr>
              <w:t>delle</w:t>
            </w:r>
            <w:r>
              <w:rPr>
                <w:spacing w:val="-8"/>
                <w:sz w:val="20"/>
              </w:rPr>
              <w:t> </w:t>
            </w:r>
            <w:r>
              <w:rPr>
                <w:sz w:val="20"/>
              </w:rPr>
              <w:t>manovre</w:t>
            </w:r>
            <w:r>
              <w:rPr>
                <w:spacing w:val="-6"/>
                <w:sz w:val="20"/>
              </w:rPr>
              <w:t> </w:t>
            </w:r>
            <w:r>
              <w:rPr>
                <w:sz w:val="20"/>
              </w:rPr>
              <w:t>necessarie</w:t>
            </w:r>
            <w:r>
              <w:rPr>
                <w:spacing w:val="-5"/>
                <w:sz w:val="20"/>
              </w:rPr>
              <w:t> </w:t>
            </w:r>
            <w:r>
              <w:rPr>
                <w:sz w:val="20"/>
              </w:rPr>
              <w:t>al</w:t>
            </w:r>
            <w:r>
              <w:rPr>
                <w:spacing w:val="-7"/>
                <w:sz w:val="20"/>
              </w:rPr>
              <w:t> </w:t>
            </w:r>
            <w:r>
              <w:rPr>
                <w:sz w:val="20"/>
              </w:rPr>
              <w:t>posizionamento</w:t>
            </w:r>
            <w:r>
              <w:rPr>
                <w:spacing w:val="-5"/>
                <w:sz w:val="20"/>
              </w:rPr>
              <w:t> </w:t>
            </w:r>
            <w:r>
              <w:rPr>
                <w:sz w:val="20"/>
              </w:rPr>
              <w:t>nel</w:t>
            </w:r>
            <w:r>
              <w:rPr>
                <w:spacing w:val="-6"/>
                <w:sz w:val="20"/>
              </w:rPr>
              <w:t> </w:t>
            </w:r>
            <w:r>
              <w:rPr>
                <w:sz w:val="20"/>
              </w:rPr>
              <w:t>punto</w:t>
            </w:r>
            <w:r>
              <w:rPr>
                <w:spacing w:val="-7"/>
                <w:sz w:val="20"/>
              </w:rPr>
              <w:t> </w:t>
            </w:r>
            <w:r>
              <w:rPr>
                <w:sz w:val="20"/>
              </w:rPr>
              <w:t>dello</w:t>
            </w:r>
            <w:r>
              <w:rPr>
                <w:spacing w:val="-8"/>
                <w:sz w:val="20"/>
              </w:rPr>
              <w:t> </w:t>
            </w:r>
            <w:r>
              <w:rPr>
                <w:sz w:val="20"/>
              </w:rPr>
              <w:t>scarico</w:t>
            </w:r>
            <w:r>
              <w:rPr>
                <w:spacing w:val="-7"/>
                <w:sz w:val="20"/>
              </w:rPr>
              <w:t> </w:t>
            </w:r>
            <w:r>
              <w:rPr>
                <w:sz w:val="20"/>
              </w:rPr>
              <w:t>o</w:t>
            </w:r>
            <w:r>
              <w:rPr>
                <w:spacing w:val="-6"/>
                <w:sz w:val="20"/>
              </w:rPr>
              <w:t> </w:t>
            </w:r>
            <w:r>
              <w:rPr>
                <w:sz w:val="20"/>
              </w:rPr>
              <w:t>nella piazzola appositamente</w:t>
            </w:r>
            <w:r>
              <w:rPr>
                <w:spacing w:val="-3"/>
                <w:sz w:val="20"/>
              </w:rPr>
              <w:t> </w:t>
            </w:r>
            <w:r>
              <w:rPr>
                <w:sz w:val="20"/>
              </w:rPr>
              <w:t>predisposta;</w:t>
            </w:r>
          </w:p>
          <w:p>
            <w:pPr>
              <w:pStyle w:val="TableParagraph"/>
              <w:spacing w:before="2"/>
              <w:ind w:left="213" w:right="204"/>
              <w:jc w:val="both"/>
              <w:rPr>
                <w:sz w:val="20"/>
              </w:rPr>
            </w:pPr>
            <w:r>
              <w:rPr>
                <w:sz w:val="20"/>
              </w:rPr>
              <w:t>- verificare la viabilità del cantiere, intesa come adeguatezza delle vie di transito e delle sue aree di manovra a sostenere il peso del mezzo in transito al fine di evitare cedimenti del terreno. Particolare attenzione deve essere posta ai terreni di riporto che possono inficiare la stabilità del terreno e alla non transitabilità sopra ad aree sopra tubazioni sotterranee e a linee elettriche interrate;</w:t>
            </w:r>
          </w:p>
          <w:p>
            <w:pPr>
              <w:pStyle w:val="TableParagraph"/>
              <w:spacing w:line="230" w:lineRule="exact" w:before="2"/>
              <w:ind w:left="213" w:right="206"/>
              <w:jc w:val="both"/>
              <w:rPr>
                <w:sz w:val="20"/>
              </w:rPr>
            </w:pPr>
            <w:r>
              <w:rPr>
                <w:sz w:val="20"/>
              </w:rPr>
              <w:t>-Mantenere</w:t>
            </w:r>
            <w:r>
              <w:rPr>
                <w:spacing w:val="-3"/>
                <w:sz w:val="20"/>
              </w:rPr>
              <w:t> </w:t>
            </w:r>
            <w:r>
              <w:rPr>
                <w:sz w:val="20"/>
              </w:rPr>
              <w:t>le</w:t>
            </w:r>
            <w:r>
              <w:rPr>
                <w:spacing w:val="-3"/>
                <w:sz w:val="20"/>
              </w:rPr>
              <w:t> </w:t>
            </w:r>
            <w:r>
              <w:rPr>
                <w:sz w:val="20"/>
              </w:rPr>
              <w:t>vie</w:t>
            </w:r>
            <w:r>
              <w:rPr>
                <w:spacing w:val="-3"/>
                <w:sz w:val="20"/>
              </w:rPr>
              <w:t> </w:t>
            </w:r>
            <w:r>
              <w:rPr>
                <w:sz w:val="20"/>
              </w:rPr>
              <w:t>di</w:t>
            </w:r>
            <w:r>
              <w:rPr>
                <w:spacing w:val="-5"/>
                <w:sz w:val="20"/>
              </w:rPr>
              <w:t> </w:t>
            </w:r>
            <w:r>
              <w:rPr>
                <w:sz w:val="20"/>
              </w:rPr>
              <w:t>transito</w:t>
            </w:r>
            <w:r>
              <w:rPr>
                <w:spacing w:val="-6"/>
                <w:sz w:val="20"/>
              </w:rPr>
              <w:t> </w:t>
            </w:r>
            <w:r>
              <w:rPr>
                <w:sz w:val="20"/>
              </w:rPr>
              <w:t>pulite</w:t>
            </w:r>
            <w:r>
              <w:rPr>
                <w:spacing w:val="-2"/>
                <w:sz w:val="20"/>
              </w:rPr>
              <w:t> </w:t>
            </w:r>
            <w:r>
              <w:rPr>
                <w:sz w:val="20"/>
              </w:rPr>
              <w:t>e</w:t>
            </w:r>
            <w:r>
              <w:rPr>
                <w:spacing w:val="-6"/>
                <w:sz w:val="20"/>
              </w:rPr>
              <w:t> </w:t>
            </w:r>
            <w:r>
              <w:rPr>
                <w:sz w:val="20"/>
              </w:rPr>
              <w:t>sgombre</w:t>
            </w:r>
            <w:r>
              <w:rPr>
                <w:spacing w:val="-3"/>
                <w:sz w:val="20"/>
              </w:rPr>
              <w:t> </w:t>
            </w:r>
            <w:r>
              <w:rPr>
                <w:sz w:val="20"/>
              </w:rPr>
              <w:t>da</w:t>
            </w:r>
            <w:r>
              <w:rPr>
                <w:spacing w:val="-3"/>
                <w:sz w:val="20"/>
              </w:rPr>
              <w:t> </w:t>
            </w:r>
            <w:r>
              <w:rPr>
                <w:sz w:val="20"/>
              </w:rPr>
              <w:t>residui</w:t>
            </w:r>
            <w:r>
              <w:rPr>
                <w:spacing w:val="-4"/>
                <w:sz w:val="20"/>
              </w:rPr>
              <w:t> </w:t>
            </w:r>
            <w:r>
              <w:rPr>
                <w:sz w:val="20"/>
              </w:rPr>
              <w:t>di</w:t>
            </w:r>
            <w:r>
              <w:rPr>
                <w:spacing w:val="-4"/>
                <w:sz w:val="20"/>
              </w:rPr>
              <w:t> </w:t>
            </w:r>
            <w:r>
              <w:rPr>
                <w:sz w:val="20"/>
              </w:rPr>
              <w:t>materiali</w:t>
            </w:r>
            <w:r>
              <w:rPr>
                <w:spacing w:val="-3"/>
                <w:sz w:val="20"/>
              </w:rPr>
              <w:t> </w:t>
            </w:r>
            <w:r>
              <w:rPr>
                <w:sz w:val="20"/>
              </w:rPr>
              <w:t>che</w:t>
            </w:r>
            <w:r>
              <w:rPr>
                <w:spacing w:val="-4"/>
                <w:sz w:val="20"/>
              </w:rPr>
              <w:t> </w:t>
            </w:r>
            <w:r>
              <w:rPr>
                <w:sz w:val="20"/>
              </w:rPr>
              <w:t>possono</w:t>
            </w:r>
            <w:r>
              <w:rPr>
                <w:spacing w:val="-3"/>
                <w:sz w:val="20"/>
              </w:rPr>
              <w:t> </w:t>
            </w:r>
            <w:r>
              <w:rPr>
                <w:sz w:val="20"/>
              </w:rPr>
              <w:t>costituire</w:t>
            </w:r>
            <w:r>
              <w:rPr>
                <w:spacing w:val="-2"/>
                <w:sz w:val="20"/>
              </w:rPr>
              <w:t> </w:t>
            </w:r>
            <w:r>
              <w:rPr>
                <w:sz w:val="20"/>
              </w:rPr>
              <w:t>pericolo</w:t>
            </w:r>
            <w:r>
              <w:rPr>
                <w:spacing w:val="-6"/>
                <w:sz w:val="20"/>
              </w:rPr>
              <w:t> </w:t>
            </w:r>
            <w:r>
              <w:rPr>
                <w:sz w:val="20"/>
              </w:rPr>
              <w:t>per</w:t>
            </w:r>
            <w:r>
              <w:rPr>
                <w:spacing w:val="-5"/>
                <w:sz w:val="20"/>
              </w:rPr>
              <w:t> </w:t>
            </w:r>
            <w:r>
              <w:rPr>
                <w:sz w:val="20"/>
              </w:rPr>
              <w:t>il passaggio del</w:t>
            </w:r>
            <w:r>
              <w:rPr>
                <w:spacing w:val="-2"/>
                <w:sz w:val="20"/>
              </w:rPr>
              <w:t> </w:t>
            </w:r>
            <w:r>
              <w:rPr>
                <w:sz w:val="20"/>
              </w:rPr>
              <w:t>mezzo;</w:t>
            </w:r>
          </w:p>
        </w:tc>
      </w:tr>
    </w:tbl>
    <w:p>
      <w:pPr>
        <w:pStyle w:val="BodyText"/>
      </w:pPr>
    </w:p>
    <w:p>
      <w:pPr>
        <w:pStyle w:val="BodyText"/>
        <w:spacing w:before="6"/>
        <w:rPr>
          <w:sz w:val="1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89" name="image1.jpeg"/>
                  <wp:cNvGraphicFramePr>
                    <a:graphicFrameLocks noChangeAspect="1"/>
                  </wp:cNvGraphicFramePr>
                  <a:graphic>
                    <a:graphicData uri="http://schemas.openxmlformats.org/drawingml/2006/picture">
                      <pic:pic>
                        <pic:nvPicPr>
                          <pic:cNvPr id="49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862" w:hRule="atLeast"/>
        </w:trPr>
        <w:tc>
          <w:tcPr>
            <w:tcW w:w="9628" w:type="dxa"/>
          </w:tcPr>
          <w:p>
            <w:pPr>
              <w:pStyle w:val="TableParagraph"/>
              <w:spacing w:line="229" w:lineRule="exact"/>
              <w:ind w:left="213"/>
              <w:jc w:val="both"/>
              <w:rPr>
                <w:sz w:val="20"/>
              </w:rPr>
            </w:pPr>
            <w:r>
              <w:rPr>
                <w:sz w:val="20"/>
              </w:rPr>
              <w:t>-Impedire l'ingresso del mezzo quando c'è pericolo di ingorgo;</w:t>
            </w:r>
          </w:p>
          <w:p>
            <w:pPr>
              <w:pStyle w:val="TableParagraph"/>
              <w:spacing w:before="1"/>
              <w:ind w:left="213" w:right="193"/>
              <w:jc w:val="both"/>
              <w:rPr>
                <w:sz w:val="20"/>
              </w:rPr>
            </w:pPr>
            <w:r>
              <w:rPr>
                <w:sz w:val="22"/>
              </w:rPr>
              <w:t>-</w:t>
            </w:r>
            <w:r>
              <w:rPr>
                <w:sz w:val="20"/>
              </w:rPr>
              <w:t>Far posizionare il mezzo a distanza di sicurezza da linee elettriche aeree non protette e con parti attive in</w:t>
            </w:r>
            <w:r>
              <w:rPr>
                <w:spacing w:val="-10"/>
                <w:sz w:val="20"/>
              </w:rPr>
              <w:t> </w:t>
            </w:r>
            <w:r>
              <w:rPr>
                <w:sz w:val="20"/>
              </w:rPr>
              <w:t>tensione.</w:t>
            </w:r>
            <w:r>
              <w:rPr>
                <w:spacing w:val="-10"/>
                <w:sz w:val="20"/>
              </w:rPr>
              <w:t> </w:t>
            </w:r>
            <w:r>
              <w:rPr>
                <w:sz w:val="20"/>
              </w:rPr>
              <w:t>La</w:t>
            </w:r>
            <w:r>
              <w:rPr>
                <w:spacing w:val="-10"/>
                <w:sz w:val="20"/>
              </w:rPr>
              <w:t> </w:t>
            </w:r>
            <w:r>
              <w:rPr>
                <w:sz w:val="20"/>
              </w:rPr>
              <w:t>distanza</w:t>
            </w:r>
            <w:r>
              <w:rPr>
                <w:spacing w:val="-10"/>
                <w:sz w:val="20"/>
              </w:rPr>
              <w:t> </w:t>
            </w:r>
            <w:r>
              <w:rPr>
                <w:sz w:val="20"/>
              </w:rPr>
              <w:t>di</w:t>
            </w:r>
            <w:r>
              <w:rPr>
                <w:spacing w:val="-10"/>
                <w:sz w:val="20"/>
              </w:rPr>
              <w:t> </w:t>
            </w:r>
            <w:r>
              <w:rPr>
                <w:sz w:val="20"/>
              </w:rPr>
              <w:t>sicurezza</w:t>
            </w:r>
            <w:r>
              <w:rPr>
                <w:spacing w:val="-9"/>
                <w:sz w:val="20"/>
              </w:rPr>
              <w:t> </w:t>
            </w:r>
            <w:r>
              <w:rPr>
                <w:sz w:val="20"/>
              </w:rPr>
              <w:t>deve</w:t>
            </w:r>
            <w:r>
              <w:rPr>
                <w:spacing w:val="-10"/>
                <w:sz w:val="20"/>
              </w:rPr>
              <w:t> </w:t>
            </w:r>
            <w:r>
              <w:rPr>
                <w:sz w:val="20"/>
              </w:rPr>
              <w:t>essere</w:t>
            </w:r>
            <w:r>
              <w:rPr>
                <w:spacing w:val="-9"/>
                <w:sz w:val="20"/>
              </w:rPr>
              <w:t> </w:t>
            </w:r>
            <w:r>
              <w:rPr>
                <w:sz w:val="20"/>
              </w:rPr>
              <w:t>tale</w:t>
            </w:r>
            <w:r>
              <w:rPr>
                <w:spacing w:val="-10"/>
                <w:sz w:val="20"/>
              </w:rPr>
              <w:t> </w:t>
            </w:r>
            <w:r>
              <w:rPr>
                <w:sz w:val="20"/>
              </w:rPr>
              <w:t>che</w:t>
            </w:r>
            <w:r>
              <w:rPr>
                <w:spacing w:val="-10"/>
                <w:sz w:val="20"/>
              </w:rPr>
              <w:t> </w:t>
            </w:r>
            <w:r>
              <w:rPr>
                <w:sz w:val="20"/>
              </w:rPr>
              <w:t>non</w:t>
            </w:r>
            <w:r>
              <w:rPr>
                <w:spacing w:val="-9"/>
                <w:sz w:val="20"/>
              </w:rPr>
              <w:t> </w:t>
            </w:r>
            <w:r>
              <w:rPr>
                <w:sz w:val="20"/>
              </w:rPr>
              <w:t>possono</w:t>
            </w:r>
            <w:r>
              <w:rPr>
                <w:spacing w:val="-10"/>
                <w:sz w:val="20"/>
              </w:rPr>
              <w:t> </w:t>
            </w:r>
            <w:r>
              <w:rPr>
                <w:sz w:val="20"/>
              </w:rPr>
              <w:t>avvenire</w:t>
            </w:r>
            <w:r>
              <w:rPr>
                <w:spacing w:val="-9"/>
                <w:sz w:val="20"/>
              </w:rPr>
              <w:t> </w:t>
            </w:r>
            <w:r>
              <w:rPr>
                <w:sz w:val="20"/>
              </w:rPr>
              <w:t>contatti</w:t>
            </w:r>
            <w:r>
              <w:rPr>
                <w:spacing w:val="-10"/>
                <w:sz w:val="20"/>
              </w:rPr>
              <w:t> </w:t>
            </w:r>
            <w:r>
              <w:rPr>
                <w:sz w:val="20"/>
              </w:rPr>
              <w:t>diretti</w:t>
            </w:r>
            <w:r>
              <w:rPr>
                <w:spacing w:val="-11"/>
                <w:sz w:val="20"/>
              </w:rPr>
              <w:t> </w:t>
            </w:r>
            <w:r>
              <w:rPr>
                <w:sz w:val="20"/>
              </w:rPr>
              <w:t>e</w:t>
            </w:r>
            <w:r>
              <w:rPr>
                <w:spacing w:val="-9"/>
                <w:sz w:val="20"/>
              </w:rPr>
              <w:t> </w:t>
            </w:r>
            <w:r>
              <w:rPr>
                <w:sz w:val="20"/>
              </w:rPr>
              <w:t>scariche pericolose per le persone tenendo conto del tipo di lavorazione ( uso di gru su autocarro, pompa calcestruzzo) delle attrezzature usate e delle tensioni presenti e comunque non deve essere inferiore ai limiti di cui all'allegato IX del D.Lgs. 81/08 ( 5 o 7</w:t>
            </w:r>
            <w:r>
              <w:rPr>
                <w:spacing w:val="-11"/>
                <w:sz w:val="20"/>
              </w:rPr>
              <w:t> </w:t>
            </w:r>
            <w:r>
              <w:rPr>
                <w:sz w:val="20"/>
              </w:rPr>
              <w:t>metri)</w:t>
            </w:r>
          </w:p>
          <w:p>
            <w:pPr>
              <w:pStyle w:val="TableParagraph"/>
              <w:spacing w:line="230" w:lineRule="exact" w:before="1"/>
              <w:ind w:left="213" w:right="198"/>
              <w:jc w:val="both"/>
              <w:rPr>
                <w:sz w:val="20"/>
              </w:rPr>
            </w:pPr>
            <w:r>
              <w:rPr>
                <w:sz w:val="20"/>
              </w:rPr>
              <w:t>-Individuare come luogo deputato allo scarico un'area che abbia pendenza adeguata alle caratteristiche del mezzo.</w:t>
            </w:r>
          </w:p>
        </w:tc>
      </w:tr>
    </w:tbl>
    <w:p>
      <w:pPr>
        <w:pStyle w:val="BodyText"/>
        <w:rPr>
          <w:sz w:val="24"/>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271" w:hRule="atLeast"/>
        </w:trPr>
        <w:tc>
          <w:tcPr>
            <w:tcW w:w="5516" w:type="dxa"/>
            <w:tcBorders>
              <w:bottom w:val="double" w:sz="1" w:space="0" w:color="000000"/>
              <w:right w:val="dotted" w:sz="2" w:space="0" w:color="000000"/>
            </w:tcBorders>
            <w:shd w:val="clear" w:color="auto" w:fill="003366"/>
          </w:tcPr>
          <w:p>
            <w:pPr>
              <w:pStyle w:val="TableParagraph"/>
              <w:spacing w:line="273" w:lineRule="exact"/>
              <w:ind w:left="213"/>
              <w:rPr>
                <w:b/>
                <w:sz w:val="22"/>
              </w:rPr>
            </w:pPr>
            <w:r>
              <w:rPr>
                <w:color w:val="FFFFFF"/>
                <w:sz w:val="24"/>
              </w:rPr>
              <w:t>24)</w:t>
            </w:r>
            <w:r>
              <w:rPr>
                <w:b/>
                <w:color w:val="FFFFFF"/>
                <w:sz w:val="22"/>
              </w:rPr>
              <w:t>Organizzazione del cantiere:</w:t>
            </w:r>
          </w:p>
          <w:p>
            <w:pPr>
              <w:pStyle w:val="TableParagraph"/>
              <w:spacing w:line="250" w:lineRule="exact"/>
              <w:ind w:left="213"/>
              <w:rPr>
                <w:b/>
                <w:sz w:val="22"/>
              </w:rPr>
            </w:pPr>
            <w:r>
              <w:rPr>
                <w:b/>
                <w:color w:val="FFFFFF"/>
                <w:sz w:val="22"/>
              </w:rPr>
              <w:t>la dislocazione degli impianti di cantiere</w:t>
            </w:r>
          </w:p>
        </w:tc>
        <w:tc>
          <w:tcPr>
            <w:tcW w:w="2511" w:type="dxa"/>
            <w:tcBorders>
              <w:left w:val="dotted" w:sz="2" w:space="0" w:color="000000"/>
              <w:bottom w:val="double" w:sz="1"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d) sub 2</w:t>
            </w:r>
          </w:p>
          <w:p>
            <w:pPr>
              <w:pStyle w:val="TableParagraph"/>
              <w:ind w:left="239" w:right="223"/>
              <w:jc w:val="center"/>
              <w:rPr>
                <w:sz w:val="22"/>
              </w:rPr>
            </w:pPr>
            <w:r>
              <w:rPr>
                <w:color w:val="FFFFFF"/>
                <w:sz w:val="22"/>
                <w:u w:val="single" w:color="FFFFFF"/>
              </w:rPr>
              <w:t>All. XV p. 2.2.2. (lett.</w:t>
            </w:r>
            <w:r>
              <w:rPr>
                <w:color w:val="FFFFFF"/>
                <w:sz w:val="22"/>
              </w:rPr>
              <w:t> </w:t>
            </w:r>
            <w:r>
              <w:rPr>
                <w:color w:val="FFFFFF"/>
                <w:sz w:val="22"/>
                <w:u w:val="single" w:color="FFFFFF"/>
              </w:rPr>
              <w:t>i)</w:t>
            </w:r>
          </w:p>
          <w:p>
            <w:pPr>
              <w:pStyle w:val="TableParagraph"/>
              <w:spacing w:line="239" w:lineRule="exact"/>
              <w:ind w:left="238" w:right="223"/>
              <w:jc w:val="center"/>
              <w:rPr>
                <w:sz w:val="22"/>
              </w:rPr>
            </w:pPr>
            <w:r>
              <w:rPr>
                <w:color w:val="FFFFFF"/>
                <w:sz w:val="22"/>
                <w:u w:val="single" w:color="FFFFFF"/>
              </w:rPr>
              <w:t>All. XV p. 2.2.4.</w:t>
            </w:r>
          </w:p>
        </w:tc>
        <w:tc>
          <w:tcPr>
            <w:tcW w:w="1601" w:type="dxa"/>
            <w:tcBorders>
              <w:left w:val="dotted" w:sz="2" w:space="0" w:color="000000"/>
              <w:bottom w:val="double" w:sz="1"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386" w:hRule="atLeast"/>
        </w:trPr>
        <w:tc>
          <w:tcPr>
            <w:tcW w:w="9628" w:type="dxa"/>
            <w:gridSpan w:val="3"/>
            <w:tcBorders>
              <w:top w:val="double" w:sz="1" w:space="0" w:color="000000"/>
              <w:bottom w:val="double" w:sz="1" w:space="0" w:color="000000"/>
            </w:tcBorders>
            <w:shd w:val="clear" w:color="auto" w:fill="003366"/>
          </w:tcPr>
          <w:p>
            <w:pPr>
              <w:pStyle w:val="TableParagraph"/>
              <w:spacing w:before="66"/>
              <w:ind w:left="213" w:right="198"/>
              <w:jc w:val="center"/>
              <w:rPr>
                <w:b/>
                <w:sz w:val="22"/>
              </w:rPr>
            </w:pPr>
            <w:r>
              <w:rPr>
                <w:b/>
                <w:color w:val="FFFFFF"/>
                <w:sz w:val="22"/>
              </w:rPr>
              <w:t>La dislocazione degli impianti di cantiere</w:t>
            </w:r>
          </w:p>
        </w:tc>
      </w:tr>
      <w:tr>
        <w:trPr>
          <w:trHeight w:val="237" w:hRule="atLeast"/>
        </w:trPr>
        <w:tc>
          <w:tcPr>
            <w:tcW w:w="9628" w:type="dxa"/>
            <w:gridSpan w:val="3"/>
            <w:tcBorders>
              <w:top w:val="double" w:sz="1" w:space="0" w:color="000000"/>
            </w:tcBorders>
          </w:tcPr>
          <w:p>
            <w:pPr>
              <w:pStyle w:val="TableParagraph"/>
              <w:spacing w:line="213" w:lineRule="exact" w:before="5"/>
              <w:ind w:left="213"/>
              <w:rPr>
                <w:sz w:val="20"/>
              </w:rPr>
            </w:pPr>
            <w:r>
              <w:rPr>
                <w:sz w:val="20"/>
              </w:rPr>
              <w:t>Non sono previsti impianti.</w:t>
            </w:r>
          </w:p>
        </w:tc>
      </w:tr>
    </w:tbl>
    <w:p>
      <w:pPr>
        <w:pStyle w:val="BodyText"/>
        <w:spacing w:before="10"/>
        <w:rPr>
          <w:sz w:val="21"/>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271" w:hRule="atLeast"/>
        </w:trPr>
        <w:tc>
          <w:tcPr>
            <w:tcW w:w="5516" w:type="dxa"/>
            <w:tcBorders>
              <w:bottom w:val="double" w:sz="1" w:space="0" w:color="000000"/>
              <w:right w:val="dotted" w:sz="2" w:space="0" w:color="000000"/>
            </w:tcBorders>
            <w:shd w:val="clear" w:color="auto" w:fill="003366"/>
          </w:tcPr>
          <w:p>
            <w:pPr>
              <w:pStyle w:val="TableParagraph"/>
              <w:spacing w:line="273" w:lineRule="exact"/>
              <w:ind w:left="213"/>
              <w:rPr>
                <w:b/>
                <w:sz w:val="22"/>
              </w:rPr>
            </w:pPr>
            <w:r>
              <w:rPr>
                <w:color w:val="FFFFFF"/>
                <w:sz w:val="24"/>
              </w:rPr>
              <w:t>25)</w:t>
            </w:r>
            <w:r>
              <w:rPr>
                <w:b/>
                <w:color w:val="FFFFFF"/>
                <w:sz w:val="22"/>
              </w:rPr>
              <w:t>Organizzazione del cantiere:</w:t>
            </w:r>
          </w:p>
          <w:p>
            <w:pPr>
              <w:pStyle w:val="TableParagraph"/>
              <w:spacing w:line="250" w:lineRule="exact"/>
              <w:ind w:left="213"/>
              <w:rPr>
                <w:b/>
                <w:sz w:val="22"/>
              </w:rPr>
            </w:pPr>
            <w:r>
              <w:rPr>
                <w:b/>
                <w:color w:val="FFFFFF"/>
                <w:sz w:val="22"/>
              </w:rPr>
              <w:t>la dislocazione delle zone di carico e scarico</w:t>
            </w:r>
          </w:p>
        </w:tc>
        <w:tc>
          <w:tcPr>
            <w:tcW w:w="2511" w:type="dxa"/>
            <w:tcBorders>
              <w:left w:val="dotted" w:sz="2" w:space="0" w:color="000000"/>
              <w:bottom w:val="double" w:sz="1"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d) sub 2</w:t>
            </w:r>
          </w:p>
          <w:p>
            <w:pPr>
              <w:pStyle w:val="TableParagraph"/>
              <w:ind w:left="239" w:right="223"/>
              <w:jc w:val="center"/>
              <w:rPr>
                <w:sz w:val="22"/>
              </w:rPr>
            </w:pPr>
            <w:r>
              <w:rPr>
                <w:color w:val="FFFFFF"/>
                <w:sz w:val="22"/>
                <w:u w:val="single" w:color="FFFFFF"/>
              </w:rPr>
              <w:t>All. XV p. 2.2.2. (lett.</w:t>
            </w:r>
            <w:r>
              <w:rPr>
                <w:color w:val="FFFFFF"/>
                <w:sz w:val="22"/>
              </w:rPr>
              <w:t> </w:t>
            </w:r>
            <w:r>
              <w:rPr>
                <w:color w:val="FFFFFF"/>
                <w:sz w:val="22"/>
                <w:u w:val="single" w:color="FFFFFF"/>
              </w:rPr>
              <w:t>l)</w:t>
            </w:r>
          </w:p>
          <w:p>
            <w:pPr>
              <w:pStyle w:val="TableParagraph"/>
              <w:spacing w:line="239" w:lineRule="exact" w:before="1"/>
              <w:ind w:left="238" w:right="223"/>
              <w:jc w:val="center"/>
              <w:rPr>
                <w:sz w:val="22"/>
              </w:rPr>
            </w:pPr>
            <w:r>
              <w:rPr>
                <w:color w:val="FFFFFF"/>
                <w:sz w:val="22"/>
                <w:u w:val="single" w:color="FFFFFF"/>
              </w:rPr>
              <w:t>All. XV p. 2.2.4.</w:t>
            </w:r>
          </w:p>
        </w:tc>
        <w:tc>
          <w:tcPr>
            <w:tcW w:w="1601" w:type="dxa"/>
            <w:tcBorders>
              <w:left w:val="dotted" w:sz="2" w:space="0" w:color="000000"/>
              <w:bottom w:val="double" w:sz="1"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386" w:hRule="atLeast"/>
        </w:trPr>
        <w:tc>
          <w:tcPr>
            <w:tcW w:w="9628" w:type="dxa"/>
            <w:gridSpan w:val="3"/>
            <w:tcBorders>
              <w:top w:val="double" w:sz="1" w:space="0" w:color="000000"/>
              <w:bottom w:val="double" w:sz="1" w:space="0" w:color="000000"/>
            </w:tcBorders>
            <w:shd w:val="clear" w:color="auto" w:fill="003366"/>
          </w:tcPr>
          <w:p>
            <w:pPr>
              <w:pStyle w:val="TableParagraph"/>
              <w:spacing w:before="66"/>
              <w:ind w:left="213" w:right="195"/>
              <w:jc w:val="center"/>
              <w:rPr>
                <w:b/>
                <w:sz w:val="22"/>
              </w:rPr>
            </w:pPr>
            <w:r>
              <w:rPr>
                <w:b/>
                <w:color w:val="FFFFFF"/>
                <w:sz w:val="22"/>
              </w:rPr>
              <w:t>La dislocazione delle zone di carico e scarico</w:t>
            </w:r>
          </w:p>
        </w:tc>
      </w:tr>
      <w:tr>
        <w:trPr>
          <w:trHeight w:val="5526" w:hRule="atLeast"/>
        </w:trPr>
        <w:tc>
          <w:tcPr>
            <w:tcW w:w="9628" w:type="dxa"/>
            <w:gridSpan w:val="3"/>
            <w:tcBorders>
              <w:top w:val="double" w:sz="1" w:space="0" w:color="000000"/>
            </w:tcBorders>
          </w:tcPr>
          <w:p>
            <w:pPr>
              <w:pStyle w:val="TableParagraph"/>
              <w:spacing w:before="5"/>
              <w:ind w:left="213"/>
              <w:rPr>
                <w:b/>
                <w:sz w:val="20"/>
              </w:rPr>
            </w:pPr>
            <w:r>
              <w:rPr>
                <w:b/>
                <w:sz w:val="20"/>
              </w:rPr>
              <w:t>Scelte Progettuali ed Organizzative con relative misure di coordinamento</w:t>
            </w:r>
          </w:p>
          <w:p>
            <w:pPr>
              <w:pStyle w:val="TableParagraph"/>
              <w:ind w:left="213"/>
              <w:rPr>
                <w:sz w:val="20"/>
              </w:rPr>
            </w:pPr>
            <w:r>
              <w:rPr>
                <w:sz w:val="20"/>
              </w:rPr>
              <w:t>Le scelte progettuali e organizzative determinate dal Progettista dell’opera in collaborazione con il CSP con le relative misure di coordinamento e le modalità di verifica del loro rispetto sono state le seguenti: </w:t>
            </w:r>
            <w:r>
              <w:rPr>
                <w:b/>
                <w:sz w:val="20"/>
                <w:u w:val="thick"/>
              </w:rPr>
              <w:t>scelte progettuali</w:t>
            </w:r>
            <w:r>
              <w:rPr>
                <w:b/>
                <w:sz w:val="20"/>
              </w:rPr>
              <w:t> </w:t>
            </w:r>
            <w:r>
              <w:rPr>
                <w:sz w:val="20"/>
              </w:rPr>
              <w:t>Le zone di carico e scarico saranno realizzate, come segue:</w:t>
            </w:r>
          </w:p>
          <w:p>
            <w:pPr>
              <w:pStyle w:val="TableParagraph"/>
              <w:spacing w:before="1"/>
              <w:ind w:left="213" w:right="196"/>
              <w:jc w:val="both"/>
              <w:rPr>
                <w:sz w:val="20"/>
              </w:rPr>
            </w:pPr>
            <w:r>
              <w:rPr>
                <w:sz w:val="20"/>
              </w:rPr>
              <w:t>-su aree accessibili ai mezzi pesanti con superfice di appoggio compatta, con portata adeguata a sostenere il peso dei materiali, priva di buche e ostacoli che possono interferire con la movimentazione aerea dei materiali con apparecchi di sollevamento</w:t>
            </w:r>
          </w:p>
          <w:p>
            <w:pPr>
              <w:pStyle w:val="TableParagraph"/>
              <w:ind w:left="213" w:right="204"/>
              <w:jc w:val="both"/>
              <w:rPr>
                <w:sz w:val="20"/>
              </w:rPr>
            </w:pPr>
            <w:r>
              <w:rPr>
                <w:sz w:val="20"/>
              </w:rPr>
              <w:t>-su</w:t>
            </w:r>
            <w:r>
              <w:rPr>
                <w:spacing w:val="-8"/>
                <w:sz w:val="20"/>
              </w:rPr>
              <w:t> </w:t>
            </w:r>
            <w:r>
              <w:rPr>
                <w:sz w:val="20"/>
              </w:rPr>
              <w:t>aree</w:t>
            </w:r>
            <w:r>
              <w:rPr>
                <w:spacing w:val="-8"/>
                <w:sz w:val="20"/>
              </w:rPr>
              <w:t> </w:t>
            </w:r>
            <w:r>
              <w:rPr>
                <w:sz w:val="20"/>
              </w:rPr>
              <w:t>con</w:t>
            </w:r>
            <w:r>
              <w:rPr>
                <w:spacing w:val="-7"/>
                <w:sz w:val="20"/>
              </w:rPr>
              <w:t> </w:t>
            </w:r>
            <w:r>
              <w:rPr>
                <w:sz w:val="20"/>
              </w:rPr>
              <w:t>spazio</w:t>
            </w:r>
            <w:r>
              <w:rPr>
                <w:spacing w:val="-8"/>
                <w:sz w:val="20"/>
              </w:rPr>
              <w:t> </w:t>
            </w:r>
            <w:r>
              <w:rPr>
                <w:sz w:val="20"/>
              </w:rPr>
              <w:t>circostante</w:t>
            </w:r>
            <w:r>
              <w:rPr>
                <w:spacing w:val="-8"/>
                <w:sz w:val="20"/>
              </w:rPr>
              <w:t> </w:t>
            </w:r>
            <w:r>
              <w:rPr>
                <w:sz w:val="20"/>
              </w:rPr>
              <w:t>sufficiente</w:t>
            </w:r>
            <w:r>
              <w:rPr>
                <w:spacing w:val="-5"/>
                <w:sz w:val="20"/>
              </w:rPr>
              <w:t> </w:t>
            </w:r>
            <w:r>
              <w:rPr>
                <w:sz w:val="20"/>
              </w:rPr>
              <w:t>per</w:t>
            </w:r>
            <w:r>
              <w:rPr>
                <w:spacing w:val="-7"/>
                <w:sz w:val="20"/>
              </w:rPr>
              <w:t> </w:t>
            </w:r>
            <w:r>
              <w:rPr>
                <w:sz w:val="20"/>
              </w:rPr>
              <w:t>garantire</w:t>
            </w:r>
            <w:r>
              <w:rPr>
                <w:spacing w:val="-8"/>
                <w:sz w:val="20"/>
              </w:rPr>
              <w:t> </w:t>
            </w:r>
            <w:r>
              <w:rPr>
                <w:sz w:val="20"/>
              </w:rPr>
              <w:t>i</w:t>
            </w:r>
            <w:r>
              <w:rPr>
                <w:spacing w:val="-8"/>
                <w:sz w:val="20"/>
              </w:rPr>
              <w:t> </w:t>
            </w:r>
            <w:r>
              <w:rPr>
                <w:sz w:val="20"/>
              </w:rPr>
              <w:t>movimenti</w:t>
            </w:r>
            <w:r>
              <w:rPr>
                <w:spacing w:val="-7"/>
                <w:sz w:val="20"/>
              </w:rPr>
              <w:t> </w:t>
            </w:r>
            <w:r>
              <w:rPr>
                <w:sz w:val="20"/>
              </w:rPr>
              <w:t>dei</w:t>
            </w:r>
            <w:r>
              <w:rPr>
                <w:spacing w:val="-6"/>
                <w:sz w:val="20"/>
              </w:rPr>
              <w:t> </w:t>
            </w:r>
            <w:r>
              <w:rPr>
                <w:sz w:val="20"/>
              </w:rPr>
              <w:t>lavoratori</w:t>
            </w:r>
            <w:r>
              <w:rPr>
                <w:spacing w:val="-5"/>
                <w:sz w:val="20"/>
              </w:rPr>
              <w:t> </w:t>
            </w:r>
            <w:r>
              <w:rPr>
                <w:sz w:val="20"/>
              </w:rPr>
              <w:t>e</w:t>
            </w:r>
            <w:r>
              <w:rPr>
                <w:spacing w:val="-8"/>
                <w:sz w:val="20"/>
              </w:rPr>
              <w:t> </w:t>
            </w:r>
            <w:r>
              <w:rPr>
                <w:sz w:val="20"/>
              </w:rPr>
              <w:t>le</w:t>
            </w:r>
            <w:r>
              <w:rPr>
                <w:spacing w:val="-8"/>
                <w:sz w:val="20"/>
              </w:rPr>
              <w:t> </w:t>
            </w:r>
            <w:r>
              <w:rPr>
                <w:sz w:val="20"/>
              </w:rPr>
              <w:t>manovre</w:t>
            </w:r>
            <w:r>
              <w:rPr>
                <w:spacing w:val="-7"/>
                <w:sz w:val="20"/>
              </w:rPr>
              <w:t> </w:t>
            </w:r>
            <w:r>
              <w:rPr>
                <w:sz w:val="20"/>
              </w:rPr>
              <w:t>dei</w:t>
            </w:r>
            <w:r>
              <w:rPr>
                <w:spacing w:val="-7"/>
                <w:sz w:val="20"/>
              </w:rPr>
              <w:t> </w:t>
            </w:r>
            <w:r>
              <w:rPr>
                <w:sz w:val="20"/>
              </w:rPr>
              <w:t>mezzi pesanti.</w:t>
            </w:r>
          </w:p>
          <w:p>
            <w:pPr>
              <w:pStyle w:val="TableParagraph"/>
              <w:spacing w:line="229" w:lineRule="exact" w:before="1"/>
              <w:ind w:left="213"/>
              <w:jc w:val="both"/>
              <w:rPr>
                <w:sz w:val="20"/>
              </w:rPr>
            </w:pPr>
            <w:r>
              <w:rPr>
                <w:b/>
                <w:sz w:val="20"/>
                <w:u w:val="thick"/>
              </w:rPr>
              <w:t>scelte organizzative</w:t>
            </w:r>
            <w:r>
              <w:rPr>
                <w:b/>
                <w:sz w:val="20"/>
              </w:rPr>
              <w:t> p</w:t>
            </w:r>
            <w:r>
              <w:rPr>
                <w:sz w:val="20"/>
              </w:rPr>
              <w:t>er lo scarico dei materiali non saranno consentite utilizzare le aree confinanti:</w:t>
            </w:r>
          </w:p>
          <w:p>
            <w:pPr>
              <w:pStyle w:val="TableParagraph"/>
              <w:numPr>
                <w:ilvl w:val="0"/>
                <w:numId w:val="59"/>
              </w:numPr>
              <w:tabs>
                <w:tab w:pos="336" w:val="left" w:leader="none"/>
              </w:tabs>
              <w:spacing w:line="229" w:lineRule="exact" w:before="0" w:after="0"/>
              <w:ind w:left="335" w:right="0" w:hanging="123"/>
              <w:jc w:val="both"/>
              <w:rPr>
                <w:sz w:val="20"/>
              </w:rPr>
            </w:pPr>
            <w:r>
              <w:rPr>
                <w:sz w:val="20"/>
              </w:rPr>
              <w:t>la recinzione esistenti di aree abitate o</w:t>
            </w:r>
            <w:r>
              <w:rPr>
                <w:spacing w:val="-8"/>
                <w:sz w:val="20"/>
              </w:rPr>
              <w:t> </w:t>
            </w:r>
            <w:r>
              <w:rPr>
                <w:sz w:val="20"/>
              </w:rPr>
              <w:t>altro;</w:t>
            </w:r>
          </w:p>
          <w:p>
            <w:pPr>
              <w:pStyle w:val="TableParagraph"/>
              <w:numPr>
                <w:ilvl w:val="0"/>
                <w:numId w:val="59"/>
              </w:numPr>
              <w:tabs>
                <w:tab w:pos="336" w:val="left" w:leader="none"/>
              </w:tabs>
              <w:spacing w:line="240" w:lineRule="auto" w:before="0" w:after="0"/>
              <w:ind w:left="335" w:right="0" w:hanging="123"/>
              <w:jc w:val="left"/>
              <w:rPr>
                <w:sz w:val="20"/>
              </w:rPr>
            </w:pPr>
            <w:r>
              <w:rPr>
                <w:sz w:val="20"/>
              </w:rPr>
              <w:t>la zona interessata dallo scavo e</w:t>
            </w:r>
            <w:r>
              <w:rPr>
                <w:spacing w:val="-5"/>
                <w:sz w:val="20"/>
              </w:rPr>
              <w:t> </w:t>
            </w:r>
            <w:r>
              <w:rPr>
                <w:sz w:val="20"/>
              </w:rPr>
              <w:t>demolizioni;</w:t>
            </w:r>
          </w:p>
          <w:p>
            <w:pPr>
              <w:pStyle w:val="TableParagraph"/>
              <w:numPr>
                <w:ilvl w:val="0"/>
                <w:numId w:val="59"/>
              </w:numPr>
              <w:tabs>
                <w:tab w:pos="336" w:val="left" w:leader="none"/>
              </w:tabs>
              <w:spacing w:line="240" w:lineRule="auto" w:before="1" w:after="0"/>
              <w:ind w:left="335" w:right="0" w:hanging="123"/>
              <w:jc w:val="left"/>
              <w:rPr>
                <w:sz w:val="20"/>
              </w:rPr>
            </w:pPr>
            <w:r>
              <w:rPr>
                <w:sz w:val="20"/>
              </w:rPr>
              <w:t>le aree contigue la recinzione prospiciente le strade e/o i confini con le abitazioni</w:t>
            </w:r>
            <w:r>
              <w:rPr>
                <w:spacing w:val="-12"/>
                <w:sz w:val="20"/>
              </w:rPr>
              <w:t> </w:t>
            </w:r>
            <w:r>
              <w:rPr>
                <w:sz w:val="20"/>
              </w:rPr>
              <w:t>esistenti,</w:t>
            </w:r>
          </w:p>
          <w:p>
            <w:pPr>
              <w:pStyle w:val="TableParagraph"/>
              <w:ind w:left="213"/>
              <w:rPr>
                <w:sz w:val="20"/>
              </w:rPr>
            </w:pPr>
            <w:r>
              <w:rPr>
                <w:sz w:val="20"/>
              </w:rPr>
              <w:t>-l’area in corrispondenza di linee aeree.</w:t>
            </w:r>
          </w:p>
          <w:p>
            <w:pPr>
              <w:pStyle w:val="TableParagraph"/>
              <w:ind w:left="213"/>
              <w:rPr>
                <w:sz w:val="20"/>
              </w:rPr>
            </w:pPr>
            <w:r>
              <w:rPr>
                <w:sz w:val="20"/>
              </w:rPr>
              <w:t>-l’area in corrispondenza di solaio o terreni di portata non adeguata.</w:t>
            </w:r>
          </w:p>
          <w:p>
            <w:pPr>
              <w:pStyle w:val="TableParagraph"/>
              <w:spacing w:before="1"/>
              <w:ind w:left="213"/>
              <w:rPr>
                <w:sz w:val="20"/>
              </w:rPr>
            </w:pPr>
            <w:r>
              <w:rPr>
                <w:sz w:val="20"/>
              </w:rPr>
              <w:t>Il carico e scarico dei materiali o delle macchine e attrezzature dal carrellone pianale deve avvenire all’interno dell’area recintata, comunque al di fuori del rischio di interferenza con il traffico esistente.</w:t>
            </w:r>
          </w:p>
          <w:p>
            <w:pPr>
              <w:pStyle w:val="TableParagraph"/>
              <w:spacing w:line="228" w:lineRule="exact"/>
              <w:ind w:left="213"/>
              <w:rPr>
                <w:sz w:val="20"/>
              </w:rPr>
            </w:pPr>
            <w:r>
              <w:rPr>
                <w:sz w:val="20"/>
              </w:rPr>
              <w:t>Stoccaggio su terreni</w:t>
            </w:r>
          </w:p>
          <w:p>
            <w:pPr>
              <w:pStyle w:val="TableParagraph"/>
              <w:ind w:left="213" w:right="207"/>
              <w:jc w:val="both"/>
              <w:rPr>
                <w:sz w:val="20"/>
              </w:rPr>
            </w:pPr>
            <w:r>
              <w:rPr>
                <w:sz w:val="20"/>
              </w:rPr>
              <w:t>-ripartire adeguatamente i carichi sul terreno mediante l’utilizzo di elementi che siano in grado di trasmettere sollecitazioni adeguate in relazione al piano di posa;</w:t>
            </w:r>
          </w:p>
          <w:p>
            <w:pPr>
              <w:pStyle w:val="TableParagraph"/>
              <w:spacing w:before="1"/>
              <w:ind w:left="213" w:right="204"/>
              <w:jc w:val="both"/>
              <w:rPr>
                <w:sz w:val="20"/>
              </w:rPr>
            </w:pPr>
            <w:r>
              <w:rPr>
                <w:sz w:val="20"/>
              </w:rPr>
              <w:t>-accatastare i materiali e/o la attrezzature con altezze adeguate in relazione alla loro conformazione geometrica, al loro peso, al tipo di bancale utilizzato, al tipo di confezionamento (regge, materiale termoretraibile, ecc.), al tipo di appoggi ed alle disposizione impartite dal produttore;</w:t>
            </w:r>
          </w:p>
          <w:p>
            <w:pPr>
              <w:pStyle w:val="TableParagraph"/>
              <w:spacing w:line="210" w:lineRule="exact"/>
              <w:ind w:left="213"/>
              <w:jc w:val="both"/>
              <w:rPr>
                <w:sz w:val="20"/>
              </w:rPr>
            </w:pPr>
            <w:r>
              <w:rPr>
                <w:sz w:val="20"/>
              </w:rPr>
              <w:t>-non stoccare carichi sulle aree sovrastanti le condotte/reti tecnologiche e impianti tecnici;</w:t>
            </w:r>
          </w:p>
        </w:tc>
      </w:tr>
    </w:tbl>
    <w:p>
      <w:pPr>
        <w:pStyle w:val="BodyText"/>
      </w:pPr>
    </w:p>
    <w:p>
      <w:pPr>
        <w:pStyle w:val="BodyText"/>
        <w:spacing w:before="6"/>
        <w:rPr>
          <w:sz w:val="2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93" name="image1.jpeg"/>
                  <wp:cNvGraphicFramePr>
                    <a:graphicFrameLocks noChangeAspect="1"/>
                  </wp:cNvGraphicFramePr>
                  <a:graphic>
                    <a:graphicData uri="http://schemas.openxmlformats.org/drawingml/2006/picture">
                      <pic:pic>
                        <pic:nvPicPr>
                          <pic:cNvPr id="49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584"/>
          <w:footerReference w:type="default" r:id="rId585"/>
          <w:pgSz w:w="11910" w:h="16840"/>
          <w:pgMar w:header="722" w:footer="21" w:top="2700" w:bottom="220" w:left="640" w:right="640"/>
          <w:pgNumType w:start="11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2323" w:hRule="atLeast"/>
        </w:trPr>
        <w:tc>
          <w:tcPr>
            <w:tcW w:w="9628" w:type="dxa"/>
          </w:tcPr>
          <w:p>
            <w:pPr>
              <w:pStyle w:val="TableParagraph"/>
              <w:ind w:left="213" w:right="198"/>
              <w:jc w:val="both"/>
              <w:rPr>
                <w:sz w:val="20"/>
              </w:rPr>
            </w:pPr>
            <w:r>
              <w:rPr>
                <w:b/>
                <w:sz w:val="20"/>
                <w:u w:val="thick"/>
              </w:rPr>
              <w:t>misure</w:t>
            </w:r>
            <w:r>
              <w:rPr>
                <w:b/>
                <w:spacing w:val="-6"/>
                <w:sz w:val="20"/>
                <w:u w:val="thick"/>
              </w:rPr>
              <w:t> </w:t>
            </w:r>
            <w:r>
              <w:rPr>
                <w:b/>
                <w:sz w:val="20"/>
                <w:u w:val="thick"/>
              </w:rPr>
              <w:t>di</w:t>
            </w:r>
            <w:r>
              <w:rPr>
                <w:b/>
                <w:spacing w:val="-5"/>
                <w:sz w:val="20"/>
                <w:u w:val="thick"/>
              </w:rPr>
              <w:t> </w:t>
            </w:r>
            <w:r>
              <w:rPr>
                <w:b/>
                <w:sz w:val="20"/>
                <w:u w:val="thick"/>
              </w:rPr>
              <w:t>coordinamento</w:t>
            </w:r>
            <w:r>
              <w:rPr>
                <w:b/>
                <w:spacing w:val="-5"/>
                <w:sz w:val="20"/>
                <w:u w:val="thick"/>
              </w:rPr>
              <w:t> </w:t>
            </w:r>
            <w:r>
              <w:rPr>
                <w:b/>
                <w:sz w:val="20"/>
                <w:u w:val="thick"/>
              </w:rPr>
              <w:t>con</w:t>
            </w:r>
            <w:r>
              <w:rPr>
                <w:b/>
                <w:spacing w:val="-7"/>
                <w:sz w:val="20"/>
                <w:u w:val="thick"/>
              </w:rPr>
              <w:t> </w:t>
            </w:r>
            <w:r>
              <w:rPr>
                <w:b/>
                <w:sz w:val="20"/>
                <w:u w:val="thick"/>
              </w:rPr>
              <w:t>relative</w:t>
            </w:r>
            <w:r>
              <w:rPr>
                <w:b/>
                <w:spacing w:val="-8"/>
                <w:sz w:val="20"/>
                <w:u w:val="thick"/>
              </w:rPr>
              <w:t> </w:t>
            </w:r>
            <w:r>
              <w:rPr>
                <w:b/>
                <w:sz w:val="20"/>
                <w:u w:val="thick"/>
              </w:rPr>
              <w:t>modalità</w:t>
            </w:r>
            <w:r>
              <w:rPr>
                <w:b/>
                <w:spacing w:val="-8"/>
                <w:sz w:val="20"/>
                <w:u w:val="thick"/>
              </w:rPr>
              <w:t> </w:t>
            </w:r>
            <w:r>
              <w:rPr>
                <w:b/>
                <w:sz w:val="20"/>
                <w:u w:val="thick"/>
              </w:rPr>
              <w:t>di</w:t>
            </w:r>
            <w:r>
              <w:rPr>
                <w:b/>
                <w:spacing w:val="-6"/>
                <w:sz w:val="20"/>
                <w:u w:val="thick"/>
              </w:rPr>
              <w:t> </w:t>
            </w:r>
            <w:r>
              <w:rPr>
                <w:b/>
                <w:sz w:val="20"/>
                <w:u w:val="thick"/>
              </w:rPr>
              <w:t>verifica</w:t>
            </w:r>
            <w:r>
              <w:rPr>
                <w:b/>
                <w:spacing w:val="-7"/>
                <w:sz w:val="20"/>
                <w:u w:val="thick"/>
              </w:rPr>
              <w:t> </w:t>
            </w:r>
            <w:r>
              <w:rPr>
                <w:b/>
                <w:sz w:val="20"/>
                <w:u w:val="thick"/>
              </w:rPr>
              <w:t>del</w:t>
            </w:r>
            <w:r>
              <w:rPr>
                <w:b/>
                <w:spacing w:val="-6"/>
                <w:sz w:val="20"/>
                <w:u w:val="thick"/>
              </w:rPr>
              <w:t> </w:t>
            </w:r>
            <w:r>
              <w:rPr>
                <w:b/>
                <w:sz w:val="20"/>
                <w:u w:val="thick"/>
              </w:rPr>
              <w:t>loro</w:t>
            </w:r>
            <w:r>
              <w:rPr>
                <w:b/>
                <w:spacing w:val="-5"/>
                <w:sz w:val="20"/>
                <w:u w:val="thick"/>
              </w:rPr>
              <w:t> </w:t>
            </w:r>
            <w:r>
              <w:rPr>
                <w:b/>
                <w:sz w:val="20"/>
                <w:u w:val="thick"/>
              </w:rPr>
              <w:t>rispetto:</w:t>
            </w:r>
            <w:r>
              <w:rPr>
                <w:b/>
                <w:spacing w:val="1"/>
                <w:sz w:val="20"/>
              </w:rPr>
              <w:t> </w:t>
            </w:r>
            <w:r>
              <w:rPr>
                <w:sz w:val="20"/>
              </w:rPr>
              <w:t>La</w:t>
            </w:r>
            <w:r>
              <w:rPr>
                <w:spacing w:val="-8"/>
                <w:sz w:val="20"/>
              </w:rPr>
              <w:t> </w:t>
            </w:r>
            <w:r>
              <w:rPr>
                <w:sz w:val="20"/>
              </w:rPr>
              <w:t>predisposizione</w:t>
            </w:r>
            <w:r>
              <w:rPr>
                <w:spacing w:val="-6"/>
                <w:sz w:val="20"/>
              </w:rPr>
              <w:t> </w:t>
            </w:r>
            <w:r>
              <w:rPr>
                <w:sz w:val="20"/>
              </w:rPr>
              <w:t>delle misure preventive e protettive rimangono essenzialmente in capo alla ditta esecutrice che tramite il responsabile</w:t>
            </w:r>
            <w:r>
              <w:rPr>
                <w:spacing w:val="-15"/>
                <w:sz w:val="20"/>
              </w:rPr>
              <w:t> </w:t>
            </w:r>
            <w:r>
              <w:rPr>
                <w:sz w:val="20"/>
              </w:rPr>
              <w:t>di</w:t>
            </w:r>
            <w:r>
              <w:rPr>
                <w:spacing w:val="-15"/>
                <w:sz w:val="20"/>
              </w:rPr>
              <w:t> </w:t>
            </w:r>
            <w:r>
              <w:rPr>
                <w:sz w:val="20"/>
              </w:rPr>
              <w:t>cantiere</w:t>
            </w:r>
            <w:r>
              <w:rPr>
                <w:spacing w:val="-12"/>
                <w:sz w:val="20"/>
              </w:rPr>
              <w:t> </w:t>
            </w:r>
            <w:r>
              <w:rPr>
                <w:sz w:val="20"/>
              </w:rPr>
              <w:t>dovrà</w:t>
            </w:r>
            <w:r>
              <w:rPr>
                <w:spacing w:val="-15"/>
                <w:sz w:val="20"/>
              </w:rPr>
              <w:t> </w:t>
            </w:r>
            <w:r>
              <w:rPr>
                <w:sz w:val="20"/>
              </w:rPr>
              <w:t>coordinarsi</w:t>
            </w:r>
            <w:r>
              <w:rPr>
                <w:spacing w:val="-15"/>
                <w:sz w:val="20"/>
              </w:rPr>
              <w:t> </w:t>
            </w:r>
            <w:r>
              <w:rPr>
                <w:sz w:val="20"/>
              </w:rPr>
              <w:t>con</w:t>
            </w:r>
            <w:r>
              <w:rPr>
                <w:spacing w:val="-14"/>
                <w:sz w:val="20"/>
              </w:rPr>
              <w:t> </w:t>
            </w:r>
            <w:r>
              <w:rPr>
                <w:sz w:val="20"/>
              </w:rPr>
              <w:t>le</w:t>
            </w:r>
            <w:r>
              <w:rPr>
                <w:spacing w:val="-15"/>
                <w:sz w:val="20"/>
              </w:rPr>
              <w:t> </w:t>
            </w:r>
            <w:r>
              <w:rPr>
                <w:sz w:val="20"/>
              </w:rPr>
              <w:t>ditte</w:t>
            </w:r>
            <w:r>
              <w:rPr>
                <w:spacing w:val="-13"/>
                <w:sz w:val="20"/>
              </w:rPr>
              <w:t> </w:t>
            </w:r>
            <w:r>
              <w:rPr>
                <w:sz w:val="20"/>
              </w:rPr>
              <w:t>sub</w:t>
            </w:r>
            <w:r>
              <w:rPr>
                <w:spacing w:val="-14"/>
                <w:sz w:val="20"/>
              </w:rPr>
              <w:t> </w:t>
            </w:r>
            <w:r>
              <w:rPr>
                <w:sz w:val="20"/>
              </w:rPr>
              <w:t>affidatarie</w:t>
            </w:r>
            <w:r>
              <w:rPr>
                <w:spacing w:val="-15"/>
                <w:sz w:val="20"/>
              </w:rPr>
              <w:t> </w:t>
            </w:r>
            <w:r>
              <w:rPr>
                <w:sz w:val="20"/>
              </w:rPr>
              <w:t>in</w:t>
            </w:r>
            <w:r>
              <w:rPr>
                <w:spacing w:val="-14"/>
                <w:sz w:val="20"/>
              </w:rPr>
              <w:t> </w:t>
            </w:r>
            <w:r>
              <w:rPr>
                <w:sz w:val="20"/>
              </w:rPr>
              <w:t>modo</w:t>
            </w:r>
            <w:r>
              <w:rPr>
                <w:spacing w:val="-13"/>
                <w:sz w:val="20"/>
              </w:rPr>
              <w:t> </w:t>
            </w:r>
            <w:r>
              <w:rPr>
                <w:sz w:val="20"/>
              </w:rPr>
              <w:t>da</w:t>
            </w:r>
            <w:r>
              <w:rPr>
                <w:spacing w:val="-12"/>
                <w:sz w:val="20"/>
              </w:rPr>
              <w:t> </w:t>
            </w:r>
            <w:r>
              <w:rPr>
                <w:sz w:val="20"/>
              </w:rPr>
              <w:t>rispettare</w:t>
            </w:r>
            <w:r>
              <w:rPr>
                <w:spacing w:val="-12"/>
                <w:sz w:val="20"/>
              </w:rPr>
              <w:t> </w:t>
            </w:r>
            <w:r>
              <w:rPr>
                <w:sz w:val="20"/>
              </w:rPr>
              <w:t>quanto</w:t>
            </w:r>
            <w:r>
              <w:rPr>
                <w:spacing w:val="-12"/>
                <w:sz w:val="20"/>
              </w:rPr>
              <w:t> </w:t>
            </w:r>
            <w:r>
              <w:rPr>
                <w:sz w:val="20"/>
              </w:rPr>
              <w:t>indicato nel</w:t>
            </w:r>
            <w:r>
              <w:rPr>
                <w:spacing w:val="-1"/>
                <w:sz w:val="20"/>
              </w:rPr>
              <w:t> </w:t>
            </w:r>
            <w:r>
              <w:rPr>
                <w:sz w:val="20"/>
              </w:rPr>
              <w:t>piano.</w:t>
            </w:r>
          </w:p>
          <w:p>
            <w:pPr>
              <w:pStyle w:val="TableParagraph"/>
              <w:ind w:left="213" w:right="202"/>
              <w:jc w:val="both"/>
              <w:rPr>
                <w:sz w:val="20"/>
              </w:rPr>
            </w:pPr>
            <w:r>
              <w:rPr>
                <w:sz w:val="20"/>
              </w:rPr>
              <w:t>Il preposto dall'impresa affidataria deve verificare all'inizio e alla fine di ogni turno lavorativo ed avvertire il responsabile di cantiere o titolare in caso di anomalie riscontrate:</w:t>
            </w:r>
          </w:p>
          <w:p>
            <w:pPr>
              <w:pStyle w:val="TableParagraph"/>
              <w:numPr>
                <w:ilvl w:val="0"/>
                <w:numId w:val="60"/>
              </w:numPr>
              <w:tabs>
                <w:tab w:pos="336" w:val="left" w:leader="none"/>
              </w:tabs>
              <w:spacing w:line="229" w:lineRule="exact" w:before="0" w:after="0"/>
              <w:ind w:left="335" w:right="0" w:hanging="123"/>
              <w:jc w:val="left"/>
              <w:rPr>
                <w:sz w:val="20"/>
              </w:rPr>
            </w:pPr>
            <w:r>
              <w:rPr>
                <w:sz w:val="20"/>
              </w:rPr>
              <w:t>la stabilità dei materiali depositati</w:t>
            </w:r>
            <w:r>
              <w:rPr>
                <w:spacing w:val="-9"/>
                <w:sz w:val="20"/>
              </w:rPr>
              <w:t> </w:t>
            </w:r>
            <w:r>
              <w:rPr>
                <w:sz w:val="20"/>
              </w:rPr>
              <w:t>temporaneamente.</w:t>
            </w:r>
          </w:p>
          <w:p>
            <w:pPr>
              <w:pStyle w:val="TableParagraph"/>
              <w:numPr>
                <w:ilvl w:val="0"/>
                <w:numId w:val="60"/>
              </w:numPr>
              <w:tabs>
                <w:tab w:pos="336" w:val="left" w:leader="none"/>
              </w:tabs>
              <w:spacing w:line="229" w:lineRule="exact" w:before="0" w:after="0"/>
              <w:ind w:left="335" w:right="0" w:hanging="123"/>
              <w:jc w:val="left"/>
              <w:rPr>
                <w:sz w:val="20"/>
              </w:rPr>
            </w:pPr>
            <w:r>
              <w:rPr>
                <w:sz w:val="20"/>
              </w:rPr>
              <w:t>l'integrità della segnaletica di</w:t>
            </w:r>
            <w:r>
              <w:rPr>
                <w:spacing w:val="-3"/>
                <w:sz w:val="20"/>
              </w:rPr>
              <w:t> </w:t>
            </w:r>
            <w:r>
              <w:rPr>
                <w:sz w:val="20"/>
              </w:rPr>
              <w:t>sicurezza.</w:t>
            </w:r>
          </w:p>
          <w:p>
            <w:pPr>
              <w:pStyle w:val="TableParagraph"/>
              <w:numPr>
                <w:ilvl w:val="0"/>
                <w:numId w:val="60"/>
              </w:numPr>
              <w:tabs>
                <w:tab w:pos="336" w:val="left" w:leader="none"/>
              </w:tabs>
              <w:spacing w:line="240" w:lineRule="auto" w:before="0" w:after="0"/>
              <w:ind w:left="335" w:right="0" w:hanging="123"/>
              <w:jc w:val="left"/>
              <w:rPr>
                <w:sz w:val="20"/>
              </w:rPr>
            </w:pPr>
            <w:r>
              <w:rPr>
                <w:sz w:val="20"/>
              </w:rPr>
              <w:t>l'integrità delle</w:t>
            </w:r>
            <w:r>
              <w:rPr>
                <w:spacing w:val="-1"/>
                <w:sz w:val="20"/>
              </w:rPr>
              <w:t> </w:t>
            </w:r>
            <w:r>
              <w:rPr>
                <w:sz w:val="20"/>
              </w:rPr>
              <w:t>delimitazioni.</w:t>
            </w:r>
          </w:p>
        </w:tc>
      </w:tr>
    </w:tbl>
    <w:p>
      <w:pPr>
        <w:pStyle w:val="BodyText"/>
        <w:spacing w:before="10"/>
        <w:rPr>
          <w:sz w:val="21"/>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272" w:hRule="atLeast"/>
        </w:trPr>
        <w:tc>
          <w:tcPr>
            <w:tcW w:w="5516" w:type="dxa"/>
            <w:tcBorders>
              <w:bottom w:val="double" w:sz="1" w:space="0" w:color="000000"/>
              <w:right w:val="dotted" w:sz="2" w:space="0" w:color="000000"/>
            </w:tcBorders>
            <w:shd w:val="clear" w:color="auto" w:fill="003366"/>
          </w:tcPr>
          <w:p>
            <w:pPr>
              <w:pStyle w:val="TableParagraph"/>
              <w:spacing w:line="275" w:lineRule="exact"/>
              <w:ind w:left="213"/>
              <w:rPr>
                <w:b/>
                <w:sz w:val="22"/>
              </w:rPr>
            </w:pPr>
            <w:r>
              <w:rPr>
                <w:color w:val="FFFFFF"/>
                <w:sz w:val="24"/>
              </w:rPr>
              <w:t>26)</w:t>
            </w:r>
            <w:r>
              <w:rPr>
                <w:b/>
                <w:color w:val="FFFFFF"/>
                <w:sz w:val="22"/>
              </w:rPr>
              <w:t>Organizzazione del cantiere:</w:t>
            </w:r>
          </w:p>
          <w:p>
            <w:pPr>
              <w:pStyle w:val="TableParagraph"/>
              <w:ind w:left="213" w:right="336"/>
              <w:rPr>
                <w:b/>
                <w:sz w:val="22"/>
              </w:rPr>
            </w:pPr>
            <w:r>
              <w:rPr>
                <w:b/>
                <w:color w:val="FFFFFF"/>
                <w:sz w:val="22"/>
              </w:rPr>
              <w:t>le zone di deposito attrezzature e di stoccaggio materiali e dei rifiuti</w:t>
            </w:r>
          </w:p>
        </w:tc>
        <w:tc>
          <w:tcPr>
            <w:tcW w:w="2511" w:type="dxa"/>
            <w:tcBorders>
              <w:left w:val="dotted" w:sz="2" w:space="0" w:color="000000"/>
              <w:bottom w:val="double" w:sz="1"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d) sub 2</w:t>
            </w:r>
          </w:p>
          <w:p>
            <w:pPr>
              <w:pStyle w:val="TableParagraph"/>
              <w:ind w:left="239" w:right="223"/>
              <w:jc w:val="center"/>
              <w:rPr>
                <w:sz w:val="22"/>
              </w:rPr>
            </w:pPr>
            <w:r>
              <w:rPr>
                <w:color w:val="FFFFFF"/>
                <w:sz w:val="22"/>
                <w:u w:val="single" w:color="FFFFFF"/>
              </w:rPr>
              <w:t>All. XV p. 2.2.2. (lett.</w:t>
            </w:r>
            <w:r>
              <w:rPr>
                <w:color w:val="FFFFFF"/>
                <w:sz w:val="22"/>
              </w:rPr>
              <w:t> </w:t>
            </w:r>
            <w:r>
              <w:rPr>
                <w:color w:val="FFFFFF"/>
                <w:sz w:val="22"/>
                <w:u w:val="single" w:color="FFFFFF"/>
              </w:rPr>
              <w:t>m)</w:t>
            </w:r>
          </w:p>
          <w:p>
            <w:pPr>
              <w:pStyle w:val="TableParagraph"/>
              <w:spacing w:line="240" w:lineRule="exact"/>
              <w:ind w:left="238" w:right="223"/>
              <w:jc w:val="center"/>
              <w:rPr>
                <w:sz w:val="22"/>
              </w:rPr>
            </w:pPr>
            <w:r>
              <w:rPr>
                <w:color w:val="FFFFFF"/>
                <w:sz w:val="22"/>
                <w:u w:val="single" w:color="FFFFFF"/>
              </w:rPr>
              <w:t>All. XV p. 2.2.4.</w:t>
            </w:r>
          </w:p>
        </w:tc>
        <w:tc>
          <w:tcPr>
            <w:tcW w:w="1601" w:type="dxa"/>
            <w:tcBorders>
              <w:left w:val="dotted" w:sz="2" w:space="0" w:color="000000"/>
              <w:bottom w:val="double" w:sz="1"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385" w:hRule="atLeast"/>
        </w:trPr>
        <w:tc>
          <w:tcPr>
            <w:tcW w:w="9628" w:type="dxa"/>
            <w:gridSpan w:val="3"/>
            <w:tcBorders>
              <w:top w:val="double" w:sz="1" w:space="0" w:color="000000"/>
              <w:bottom w:val="double" w:sz="1" w:space="0" w:color="000000"/>
            </w:tcBorders>
            <w:shd w:val="clear" w:color="auto" w:fill="003366"/>
          </w:tcPr>
          <w:p>
            <w:pPr>
              <w:pStyle w:val="TableParagraph"/>
              <w:spacing w:before="65"/>
              <w:ind w:left="213" w:right="200"/>
              <w:jc w:val="center"/>
              <w:rPr>
                <w:b/>
                <w:sz w:val="22"/>
              </w:rPr>
            </w:pPr>
            <w:r>
              <w:rPr>
                <w:b/>
                <w:color w:val="FFFFFF"/>
                <w:sz w:val="22"/>
              </w:rPr>
              <w:t>Le zone di deposito attrezzature e di stoccaggio materiali e dei rifiuti</w:t>
            </w:r>
          </w:p>
        </w:tc>
      </w:tr>
      <w:tr>
        <w:trPr>
          <w:trHeight w:val="7367" w:hRule="atLeast"/>
        </w:trPr>
        <w:tc>
          <w:tcPr>
            <w:tcW w:w="9628" w:type="dxa"/>
            <w:gridSpan w:val="3"/>
            <w:tcBorders>
              <w:top w:val="double" w:sz="1" w:space="0" w:color="000000"/>
            </w:tcBorders>
          </w:tcPr>
          <w:p>
            <w:pPr>
              <w:pStyle w:val="TableParagraph"/>
              <w:spacing w:before="5"/>
              <w:ind w:left="213"/>
              <w:rPr>
                <w:b/>
                <w:sz w:val="20"/>
              </w:rPr>
            </w:pPr>
            <w:r>
              <w:rPr>
                <w:b/>
                <w:sz w:val="20"/>
              </w:rPr>
              <w:t>Scelte Progettuali ed Organizzative con relative misure di coordinamento</w:t>
            </w:r>
          </w:p>
          <w:p>
            <w:pPr>
              <w:pStyle w:val="TableParagraph"/>
              <w:ind w:left="213"/>
              <w:rPr>
                <w:b/>
                <w:sz w:val="20"/>
              </w:rPr>
            </w:pPr>
            <w:r>
              <w:rPr>
                <w:sz w:val="20"/>
              </w:rPr>
              <w:t>Le scelte progettuali e organizzative determinate dal Progettista dell’opera in collaborazione con il CSP con le relative misure di coordinamento e le modalità di verifica del loro rispetto sono state le seguenti: </w:t>
            </w:r>
            <w:r>
              <w:rPr>
                <w:b/>
                <w:sz w:val="20"/>
                <w:u w:val="thick"/>
              </w:rPr>
              <w:t>scelte progettuali:</w:t>
            </w:r>
          </w:p>
          <w:p>
            <w:pPr>
              <w:pStyle w:val="TableParagraph"/>
              <w:spacing w:before="2"/>
              <w:ind w:left="213" w:right="198" w:firstLine="55"/>
              <w:rPr>
                <w:sz w:val="20"/>
              </w:rPr>
            </w:pPr>
            <w:r>
              <w:rPr>
                <w:sz w:val="20"/>
              </w:rPr>
              <w:t>All’interno</w:t>
            </w:r>
            <w:r>
              <w:rPr>
                <w:spacing w:val="-9"/>
                <w:sz w:val="20"/>
              </w:rPr>
              <w:t> </w:t>
            </w:r>
            <w:r>
              <w:rPr>
                <w:sz w:val="20"/>
              </w:rPr>
              <w:t>del</w:t>
            </w:r>
            <w:r>
              <w:rPr>
                <w:spacing w:val="-11"/>
                <w:sz w:val="20"/>
              </w:rPr>
              <w:t> </w:t>
            </w:r>
            <w:r>
              <w:rPr>
                <w:sz w:val="20"/>
              </w:rPr>
              <w:t>cantiere</w:t>
            </w:r>
            <w:r>
              <w:rPr>
                <w:spacing w:val="-9"/>
                <w:sz w:val="20"/>
              </w:rPr>
              <w:t> </w:t>
            </w:r>
            <w:r>
              <w:rPr>
                <w:sz w:val="20"/>
              </w:rPr>
              <w:t>potrà</w:t>
            </w:r>
            <w:r>
              <w:rPr>
                <w:spacing w:val="-11"/>
                <w:sz w:val="20"/>
              </w:rPr>
              <w:t> </w:t>
            </w:r>
            <w:r>
              <w:rPr>
                <w:sz w:val="20"/>
              </w:rPr>
              <w:t>essere</w:t>
            </w:r>
            <w:r>
              <w:rPr>
                <w:spacing w:val="-8"/>
                <w:sz w:val="20"/>
              </w:rPr>
              <w:t> </w:t>
            </w:r>
            <w:r>
              <w:rPr>
                <w:sz w:val="20"/>
              </w:rPr>
              <w:t>prevista</w:t>
            </w:r>
            <w:r>
              <w:rPr>
                <w:spacing w:val="-9"/>
                <w:sz w:val="20"/>
              </w:rPr>
              <w:t> </w:t>
            </w:r>
            <w:r>
              <w:rPr>
                <w:sz w:val="20"/>
              </w:rPr>
              <w:t>un’area</w:t>
            </w:r>
            <w:r>
              <w:rPr>
                <w:spacing w:val="-11"/>
                <w:sz w:val="20"/>
              </w:rPr>
              <w:t> </w:t>
            </w:r>
            <w:r>
              <w:rPr>
                <w:sz w:val="20"/>
              </w:rPr>
              <w:t>confinata</w:t>
            </w:r>
            <w:r>
              <w:rPr>
                <w:spacing w:val="-11"/>
                <w:sz w:val="20"/>
              </w:rPr>
              <w:t> </w:t>
            </w:r>
            <w:r>
              <w:rPr>
                <w:sz w:val="20"/>
              </w:rPr>
              <w:t>nella</w:t>
            </w:r>
            <w:r>
              <w:rPr>
                <w:spacing w:val="-9"/>
                <w:sz w:val="20"/>
              </w:rPr>
              <w:t> </w:t>
            </w:r>
            <w:r>
              <w:rPr>
                <w:sz w:val="20"/>
              </w:rPr>
              <w:t>quale</w:t>
            </w:r>
            <w:r>
              <w:rPr>
                <w:spacing w:val="-10"/>
                <w:sz w:val="20"/>
              </w:rPr>
              <w:t> </w:t>
            </w:r>
            <w:r>
              <w:rPr>
                <w:sz w:val="20"/>
              </w:rPr>
              <w:t>stoccare</w:t>
            </w:r>
            <w:r>
              <w:rPr>
                <w:spacing w:val="-10"/>
                <w:sz w:val="20"/>
              </w:rPr>
              <w:t> </w:t>
            </w:r>
            <w:r>
              <w:rPr>
                <w:sz w:val="20"/>
              </w:rPr>
              <w:t>i</w:t>
            </w:r>
            <w:r>
              <w:rPr>
                <w:spacing w:val="-10"/>
                <w:sz w:val="20"/>
              </w:rPr>
              <w:t> </w:t>
            </w:r>
            <w:r>
              <w:rPr>
                <w:sz w:val="20"/>
              </w:rPr>
              <w:t>materiali</w:t>
            </w:r>
            <w:r>
              <w:rPr>
                <w:spacing w:val="-9"/>
                <w:sz w:val="20"/>
              </w:rPr>
              <w:t> </w:t>
            </w:r>
            <w:r>
              <w:rPr>
                <w:sz w:val="20"/>
              </w:rPr>
              <w:t>idraulici</w:t>
            </w:r>
            <w:r>
              <w:rPr>
                <w:spacing w:val="-9"/>
                <w:sz w:val="20"/>
              </w:rPr>
              <w:t> </w:t>
            </w:r>
            <w:r>
              <w:rPr>
                <w:sz w:val="20"/>
              </w:rPr>
              <w:t>ed un’altra dove procedere al loro assemblaggio. Non sarà ammesso invece lo stoccaggio dei materiali aridi di riempimento che dovranno pervenire in cantiere al momento della loro posa in opera. I materiali di</w:t>
            </w:r>
            <w:r>
              <w:rPr>
                <w:spacing w:val="-10"/>
                <w:sz w:val="20"/>
              </w:rPr>
              <w:t> </w:t>
            </w:r>
            <w:r>
              <w:rPr>
                <w:sz w:val="20"/>
              </w:rPr>
              <w:t>risulta</w:t>
            </w:r>
            <w:r>
              <w:rPr>
                <w:spacing w:val="-9"/>
                <w:sz w:val="20"/>
              </w:rPr>
              <w:t> </w:t>
            </w:r>
            <w:r>
              <w:rPr>
                <w:sz w:val="20"/>
              </w:rPr>
              <w:t>saranno</w:t>
            </w:r>
            <w:r>
              <w:rPr>
                <w:spacing w:val="-9"/>
                <w:sz w:val="20"/>
              </w:rPr>
              <w:t> </w:t>
            </w:r>
            <w:r>
              <w:rPr>
                <w:sz w:val="20"/>
              </w:rPr>
              <w:t>normalmente</w:t>
            </w:r>
            <w:r>
              <w:rPr>
                <w:spacing w:val="-10"/>
                <w:sz w:val="20"/>
              </w:rPr>
              <w:t> </w:t>
            </w:r>
            <w:r>
              <w:rPr>
                <w:sz w:val="20"/>
              </w:rPr>
              <w:t>caricati</w:t>
            </w:r>
            <w:r>
              <w:rPr>
                <w:spacing w:val="-7"/>
                <w:sz w:val="20"/>
              </w:rPr>
              <w:t> </w:t>
            </w:r>
            <w:r>
              <w:rPr>
                <w:sz w:val="20"/>
              </w:rPr>
              <w:t>su</w:t>
            </w:r>
            <w:r>
              <w:rPr>
                <w:spacing w:val="-7"/>
                <w:sz w:val="20"/>
              </w:rPr>
              <w:t> </w:t>
            </w:r>
            <w:r>
              <w:rPr>
                <w:sz w:val="20"/>
              </w:rPr>
              <w:t>camion</w:t>
            </w:r>
            <w:r>
              <w:rPr>
                <w:spacing w:val="-8"/>
                <w:sz w:val="20"/>
              </w:rPr>
              <w:t> </w:t>
            </w:r>
            <w:r>
              <w:rPr>
                <w:sz w:val="20"/>
              </w:rPr>
              <w:t>al</w:t>
            </w:r>
            <w:r>
              <w:rPr>
                <w:spacing w:val="-8"/>
                <w:sz w:val="20"/>
              </w:rPr>
              <w:t> </w:t>
            </w:r>
            <w:r>
              <w:rPr>
                <w:sz w:val="20"/>
              </w:rPr>
              <w:t>momento</w:t>
            </w:r>
            <w:r>
              <w:rPr>
                <w:spacing w:val="-7"/>
                <w:sz w:val="20"/>
              </w:rPr>
              <w:t> </w:t>
            </w:r>
            <w:r>
              <w:rPr>
                <w:sz w:val="20"/>
              </w:rPr>
              <w:t>della</w:t>
            </w:r>
            <w:r>
              <w:rPr>
                <w:spacing w:val="-7"/>
                <w:sz w:val="20"/>
              </w:rPr>
              <w:t> </w:t>
            </w:r>
            <w:r>
              <w:rPr>
                <w:sz w:val="20"/>
              </w:rPr>
              <w:t>loro</w:t>
            </w:r>
            <w:r>
              <w:rPr>
                <w:spacing w:val="-8"/>
                <w:sz w:val="20"/>
              </w:rPr>
              <w:t> </w:t>
            </w:r>
            <w:r>
              <w:rPr>
                <w:sz w:val="20"/>
              </w:rPr>
              <w:t>rimozione</w:t>
            </w:r>
            <w:r>
              <w:rPr>
                <w:spacing w:val="-7"/>
                <w:sz w:val="20"/>
              </w:rPr>
              <w:t> </w:t>
            </w:r>
            <w:r>
              <w:rPr>
                <w:sz w:val="20"/>
              </w:rPr>
              <w:t>e</w:t>
            </w:r>
            <w:r>
              <w:rPr>
                <w:spacing w:val="-9"/>
                <w:sz w:val="20"/>
              </w:rPr>
              <w:t> </w:t>
            </w:r>
            <w:r>
              <w:rPr>
                <w:sz w:val="20"/>
              </w:rPr>
              <w:t>allontanati</w:t>
            </w:r>
            <w:r>
              <w:rPr>
                <w:spacing w:val="-8"/>
                <w:sz w:val="20"/>
              </w:rPr>
              <w:t> </w:t>
            </w:r>
            <w:r>
              <w:rPr>
                <w:sz w:val="20"/>
              </w:rPr>
              <w:t>per</w:t>
            </w:r>
            <w:r>
              <w:rPr>
                <w:spacing w:val="-6"/>
                <w:sz w:val="20"/>
              </w:rPr>
              <w:t> </w:t>
            </w:r>
            <w:r>
              <w:rPr>
                <w:sz w:val="20"/>
              </w:rPr>
              <w:t>il</w:t>
            </w:r>
            <w:r>
              <w:rPr>
                <w:spacing w:val="-7"/>
                <w:sz w:val="20"/>
              </w:rPr>
              <w:t> </w:t>
            </w:r>
            <w:r>
              <w:rPr>
                <w:sz w:val="20"/>
              </w:rPr>
              <w:t>loro smaltimento presso pubbliche discariche e/o aree di stoccaggio temporaneo autorizzate dalla Autorità competenti.</w:t>
            </w:r>
          </w:p>
          <w:p>
            <w:pPr>
              <w:pStyle w:val="TableParagraph"/>
              <w:ind w:left="213" w:right="196"/>
              <w:jc w:val="both"/>
              <w:rPr>
                <w:sz w:val="20"/>
              </w:rPr>
            </w:pPr>
            <w:r>
              <w:rPr>
                <w:sz w:val="20"/>
              </w:rPr>
              <w:t>Nel caso di cantieri realizzati in luoghi con difficili o disagiato accesso ai mezzi operativi quali furgoni, camion, ecc. e qualora la fornitura dei materiali da riempimento, quali la sabbia, risulti difficoltosa per la distanza dai fornitori o per le elevate quantità necessarie, si potrà effettuare lo stoccaggio provvisorio in modo da facilitare e ridurre i tempi di rinfianco e bloccaggio della tubazione ripristinata.</w:t>
            </w:r>
          </w:p>
          <w:p>
            <w:pPr>
              <w:pStyle w:val="TableParagraph"/>
              <w:ind w:left="213" w:right="208"/>
              <w:jc w:val="both"/>
              <w:rPr>
                <w:sz w:val="20"/>
              </w:rPr>
            </w:pPr>
            <w:r>
              <w:rPr>
                <w:sz w:val="20"/>
              </w:rPr>
              <w:t>Gli stoccaggi provvisori dovranno comunque essere adeguatamente delimitati e non dovranno costituire intralcio né alle attività svolte nel cantiere né alla viabilità interna o esterna al cantiere stesso.</w:t>
            </w:r>
          </w:p>
          <w:p>
            <w:pPr>
              <w:pStyle w:val="TableParagraph"/>
              <w:ind w:left="213" w:right="771"/>
              <w:jc w:val="both"/>
              <w:rPr>
                <w:sz w:val="20"/>
              </w:rPr>
            </w:pPr>
            <w:r>
              <w:rPr>
                <w:sz w:val="20"/>
              </w:rPr>
              <w:t>Per il progetto del quale il seguente piano è parte integrante si dispongono le seguenti modalità</w:t>
            </w:r>
            <w:r>
              <w:rPr>
                <w:spacing w:val="-31"/>
                <w:sz w:val="20"/>
              </w:rPr>
              <w:t> </w:t>
            </w:r>
            <w:r>
              <w:rPr>
                <w:sz w:val="20"/>
              </w:rPr>
              <w:t>di gestione del</w:t>
            </w:r>
            <w:r>
              <w:rPr>
                <w:spacing w:val="1"/>
                <w:sz w:val="20"/>
              </w:rPr>
              <w:t> </w:t>
            </w:r>
            <w:r>
              <w:rPr>
                <w:sz w:val="20"/>
              </w:rPr>
              <w:t>rifiuto:</w:t>
            </w:r>
          </w:p>
          <w:p>
            <w:pPr>
              <w:pStyle w:val="TableParagraph"/>
              <w:numPr>
                <w:ilvl w:val="0"/>
                <w:numId w:val="61"/>
              </w:numPr>
              <w:tabs>
                <w:tab w:pos="425" w:val="left" w:leader="none"/>
              </w:tabs>
              <w:spacing w:line="240" w:lineRule="auto" w:before="0" w:after="0"/>
              <w:ind w:left="213" w:right="199" w:firstLine="0"/>
              <w:jc w:val="both"/>
              <w:rPr>
                <w:sz w:val="20"/>
              </w:rPr>
            </w:pPr>
            <w:r>
              <w:rPr>
                <w:sz w:val="20"/>
              </w:rPr>
              <w:t>per</w:t>
            </w:r>
            <w:r>
              <w:rPr>
                <w:spacing w:val="-11"/>
                <w:sz w:val="20"/>
              </w:rPr>
              <w:t> </w:t>
            </w:r>
            <w:r>
              <w:rPr>
                <w:sz w:val="20"/>
              </w:rPr>
              <w:t>le</w:t>
            </w:r>
            <w:r>
              <w:rPr>
                <w:spacing w:val="-12"/>
                <w:sz w:val="20"/>
              </w:rPr>
              <w:t> </w:t>
            </w:r>
            <w:r>
              <w:rPr>
                <w:sz w:val="20"/>
              </w:rPr>
              <w:t>terre</w:t>
            </w:r>
            <w:r>
              <w:rPr>
                <w:spacing w:val="-12"/>
                <w:sz w:val="20"/>
              </w:rPr>
              <w:t> </w:t>
            </w:r>
            <w:r>
              <w:rPr>
                <w:sz w:val="20"/>
              </w:rPr>
              <w:t>da</w:t>
            </w:r>
            <w:r>
              <w:rPr>
                <w:spacing w:val="-12"/>
                <w:sz w:val="20"/>
              </w:rPr>
              <w:t> </w:t>
            </w:r>
            <w:r>
              <w:rPr>
                <w:sz w:val="20"/>
              </w:rPr>
              <w:t>scavo</w:t>
            </w:r>
            <w:r>
              <w:rPr>
                <w:spacing w:val="-12"/>
                <w:sz w:val="20"/>
              </w:rPr>
              <w:t> </w:t>
            </w:r>
            <w:r>
              <w:rPr>
                <w:sz w:val="20"/>
              </w:rPr>
              <w:t>si</w:t>
            </w:r>
            <w:r>
              <w:rPr>
                <w:spacing w:val="-12"/>
                <w:sz w:val="20"/>
              </w:rPr>
              <w:t> </w:t>
            </w:r>
            <w:r>
              <w:rPr>
                <w:sz w:val="20"/>
              </w:rPr>
              <w:t>provvederà,</w:t>
            </w:r>
            <w:r>
              <w:rPr>
                <w:spacing w:val="-11"/>
                <w:sz w:val="20"/>
              </w:rPr>
              <w:t> </w:t>
            </w:r>
            <w:r>
              <w:rPr>
                <w:sz w:val="20"/>
              </w:rPr>
              <w:t>normalmente,</w:t>
            </w:r>
            <w:r>
              <w:rPr>
                <w:spacing w:val="-9"/>
                <w:sz w:val="20"/>
              </w:rPr>
              <w:t> </w:t>
            </w:r>
            <w:r>
              <w:rPr>
                <w:sz w:val="20"/>
              </w:rPr>
              <w:t>al</w:t>
            </w:r>
            <w:r>
              <w:rPr>
                <w:spacing w:val="-13"/>
                <w:sz w:val="20"/>
              </w:rPr>
              <w:t> </w:t>
            </w:r>
            <w:r>
              <w:rPr>
                <w:sz w:val="20"/>
              </w:rPr>
              <w:t>loro</w:t>
            </w:r>
            <w:r>
              <w:rPr>
                <w:spacing w:val="-11"/>
                <w:sz w:val="20"/>
              </w:rPr>
              <w:t> </w:t>
            </w:r>
            <w:r>
              <w:rPr>
                <w:sz w:val="20"/>
              </w:rPr>
              <w:t>allontanamento</w:t>
            </w:r>
            <w:r>
              <w:rPr>
                <w:spacing w:val="-12"/>
                <w:sz w:val="20"/>
              </w:rPr>
              <w:t> </w:t>
            </w:r>
            <w:r>
              <w:rPr>
                <w:sz w:val="20"/>
              </w:rPr>
              <w:t>dal</w:t>
            </w:r>
            <w:r>
              <w:rPr>
                <w:spacing w:val="-13"/>
                <w:sz w:val="20"/>
              </w:rPr>
              <w:t> </w:t>
            </w:r>
            <w:r>
              <w:rPr>
                <w:sz w:val="20"/>
              </w:rPr>
              <w:t>cantiere</w:t>
            </w:r>
            <w:r>
              <w:rPr>
                <w:spacing w:val="-11"/>
                <w:sz w:val="20"/>
              </w:rPr>
              <w:t> </w:t>
            </w:r>
            <w:r>
              <w:rPr>
                <w:sz w:val="20"/>
              </w:rPr>
              <w:t>presso</w:t>
            </w:r>
            <w:r>
              <w:rPr>
                <w:spacing w:val="-12"/>
                <w:sz w:val="20"/>
              </w:rPr>
              <w:t> </w:t>
            </w:r>
            <w:r>
              <w:rPr>
                <w:sz w:val="20"/>
              </w:rPr>
              <w:t>discariche autorizzate al loro conferimento, questo a completo carico dell’Impresa che potrà avvalersi di apposite aree per lo stoccaggio temporaneo, previa autorizzazione dagli organi competenti e conformemente a quanto</w:t>
            </w:r>
            <w:r>
              <w:rPr>
                <w:spacing w:val="-8"/>
                <w:sz w:val="20"/>
              </w:rPr>
              <w:t> </w:t>
            </w:r>
            <w:r>
              <w:rPr>
                <w:sz w:val="20"/>
              </w:rPr>
              <w:t>previsto</w:t>
            </w:r>
            <w:r>
              <w:rPr>
                <w:spacing w:val="-6"/>
                <w:sz w:val="20"/>
              </w:rPr>
              <w:t> </w:t>
            </w:r>
            <w:r>
              <w:rPr>
                <w:sz w:val="20"/>
              </w:rPr>
              <w:t>dal</w:t>
            </w:r>
            <w:r>
              <w:rPr>
                <w:spacing w:val="-9"/>
                <w:sz w:val="20"/>
              </w:rPr>
              <w:t> </w:t>
            </w:r>
            <w:r>
              <w:rPr>
                <w:sz w:val="20"/>
              </w:rPr>
              <w:t>D.Lgs</w:t>
            </w:r>
            <w:r>
              <w:rPr>
                <w:spacing w:val="-7"/>
                <w:sz w:val="20"/>
              </w:rPr>
              <w:t> </w:t>
            </w:r>
            <w:r>
              <w:rPr>
                <w:sz w:val="20"/>
              </w:rPr>
              <w:t>152</w:t>
            </w:r>
            <w:r>
              <w:rPr>
                <w:spacing w:val="-7"/>
                <w:sz w:val="20"/>
              </w:rPr>
              <w:t> </w:t>
            </w:r>
            <w:r>
              <w:rPr>
                <w:sz w:val="20"/>
              </w:rPr>
              <w:t>del</w:t>
            </w:r>
            <w:r>
              <w:rPr>
                <w:spacing w:val="-9"/>
                <w:sz w:val="20"/>
              </w:rPr>
              <w:t> </w:t>
            </w:r>
            <w:r>
              <w:rPr>
                <w:sz w:val="20"/>
              </w:rPr>
              <w:t>2006</w:t>
            </w:r>
            <w:r>
              <w:rPr>
                <w:spacing w:val="-8"/>
                <w:sz w:val="20"/>
              </w:rPr>
              <w:t> </w:t>
            </w:r>
            <w:r>
              <w:rPr>
                <w:sz w:val="20"/>
              </w:rPr>
              <w:t>e</w:t>
            </w:r>
            <w:r>
              <w:rPr>
                <w:spacing w:val="-8"/>
                <w:sz w:val="20"/>
              </w:rPr>
              <w:t> </w:t>
            </w:r>
            <w:r>
              <w:rPr>
                <w:sz w:val="20"/>
              </w:rPr>
              <w:t>s.m.i.</w:t>
            </w:r>
            <w:r>
              <w:rPr>
                <w:spacing w:val="-7"/>
                <w:sz w:val="20"/>
              </w:rPr>
              <w:t> </w:t>
            </w:r>
            <w:r>
              <w:rPr>
                <w:sz w:val="20"/>
              </w:rPr>
              <w:t>Qualora</w:t>
            </w:r>
            <w:r>
              <w:rPr>
                <w:spacing w:val="-7"/>
                <w:sz w:val="20"/>
              </w:rPr>
              <w:t> </w:t>
            </w:r>
            <w:r>
              <w:rPr>
                <w:sz w:val="20"/>
              </w:rPr>
              <w:t>il</w:t>
            </w:r>
            <w:r>
              <w:rPr>
                <w:spacing w:val="-9"/>
                <w:sz w:val="20"/>
              </w:rPr>
              <w:t> </w:t>
            </w:r>
            <w:r>
              <w:rPr>
                <w:sz w:val="20"/>
              </w:rPr>
              <w:t>Direttore</w:t>
            </w:r>
            <w:r>
              <w:rPr>
                <w:spacing w:val="-7"/>
                <w:sz w:val="20"/>
              </w:rPr>
              <w:t> </w:t>
            </w:r>
            <w:r>
              <w:rPr>
                <w:sz w:val="20"/>
              </w:rPr>
              <w:t>dei</w:t>
            </w:r>
            <w:r>
              <w:rPr>
                <w:spacing w:val="-8"/>
                <w:sz w:val="20"/>
              </w:rPr>
              <w:t> </w:t>
            </w:r>
            <w:r>
              <w:rPr>
                <w:sz w:val="20"/>
              </w:rPr>
              <w:t>Lavori</w:t>
            </w:r>
            <w:r>
              <w:rPr>
                <w:spacing w:val="-8"/>
                <w:sz w:val="20"/>
              </w:rPr>
              <w:t> </w:t>
            </w:r>
            <w:r>
              <w:rPr>
                <w:sz w:val="20"/>
              </w:rPr>
              <w:t>ravveda</w:t>
            </w:r>
            <w:r>
              <w:rPr>
                <w:spacing w:val="-8"/>
                <w:sz w:val="20"/>
              </w:rPr>
              <w:t> </w:t>
            </w:r>
            <w:r>
              <w:rPr>
                <w:sz w:val="20"/>
              </w:rPr>
              <w:t>la</w:t>
            </w:r>
            <w:r>
              <w:rPr>
                <w:spacing w:val="-8"/>
                <w:sz w:val="20"/>
              </w:rPr>
              <w:t> </w:t>
            </w:r>
            <w:r>
              <w:rPr>
                <w:sz w:val="20"/>
              </w:rPr>
              <w:t>possibilità,</w:t>
            </w:r>
            <w:r>
              <w:rPr>
                <w:spacing w:val="-5"/>
                <w:sz w:val="20"/>
              </w:rPr>
              <w:t> </w:t>
            </w:r>
            <w:r>
              <w:rPr>
                <w:sz w:val="20"/>
              </w:rPr>
              <w:t>dopo opportuna classificazione del materiale</w:t>
            </w:r>
            <w:r>
              <w:rPr>
                <w:spacing w:val="-4"/>
                <w:sz w:val="20"/>
              </w:rPr>
              <w:t> </w:t>
            </w:r>
            <w:r>
              <w:rPr>
                <w:sz w:val="20"/>
              </w:rPr>
              <w:t>di</w:t>
            </w:r>
          </w:p>
          <w:p>
            <w:pPr>
              <w:pStyle w:val="TableParagraph"/>
              <w:ind w:left="213" w:right="206"/>
              <w:jc w:val="both"/>
              <w:rPr>
                <w:sz w:val="20"/>
              </w:rPr>
            </w:pPr>
            <w:r>
              <w:rPr>
                <w:sz w:val="20"/>
              </w:rPr>
              <w:t>scavo, di considerare le terre di scavo come sottoprodotto (questo in base alla classificazione effettuata a cura ed onere dell’Impresa), quindi rientranti nella parte IV del D.Lgs 152 del 2006 e s.m.i., queste possono essere reimpiegate direttamente per le opere necessarie al riempimento e livellamento degli scavi all’interno dello stesso cantiere;</w:t>
            </w:r>
          </w:p>
          <w:p>
            <w:pPr>
              <w:pStyle w:val="TableParagraph"/>
              <w:numPr>
                <w:ilvl w:val="0"/>
                <w:numId w:val="61"/>
              </w:numPr>
              <w:tabs>
                <w:tab w:pos="456" w:val="left" w:leader="none"/>
              </w:tabs>
              <w:spacing w:line="240" w:lineRule="auto" w:before="0" w:after="0"/>
              <w:ind w:left="213" w:right="197" w:firstLine="0"/>
              <w:jc w:val="both"/>
              <w:rPr>
                <w:sz w:val="20"/>
              </w:rPr>
            </w:pPr>
            <w:r>
              <w:rPr>
                <w:sz w:val="20"/>
              </w:rPr>
              <w:t>lo strato di binder rimosso e le macerie dovranno essere immediatamente allontanate dai luoghi di lavoro e trasportate, con costi a carico dell’Impresa, presso discariche autorizzate al loro conferimento. L’Impresa</w:t>
            </w:r>
            <w:r>
              <w:rPr>
                <w:spacing w:val="-4"/>
                <w:sz w:val="20"/>
              </w:rPr>
              <w:t> </w:t>
            </w:r>
            <w:r>
              <w:rPr>
                <w:sz w:val="20"/>
              </w:rPr>
              <w:t>potrà,</w:t>
            </w:r>
            <w:r>
              <w:rPr>
                <w:spacing w:val="-5"/>
                <w:sz w:val="20"/>
              </w:rPr>
              <w:t> </w:t>
            </w:r>
            <w:r>
              <w:rPr>
                <w:sz w:val="20"/>
              </w:rPr>
              <w:t>se</w:t>
            </w:r>
            <w:r>
              <w:rPr>
                <w:spacing w:val="-3"/>
                <w:sz w:val="20"/>
              </w:rPr>
              <w:t> </w:t>
            </w:r>
            <w:r>
              <w:rPr>
                <w:sz w:val="20"/>
              </w:rPr>
              <w:t>lo</w:t>
            </w:r>
            <w:r>
              <w:rPr>
                <w:spacing w:val="-4"/>
                <w:sz w:val="20"/>
              </w:rPr>
              <w:t> </w:t>
            </w:r>
            <w:r>
              <w:rPr>
                <w:sz w:val="20"/>
              </w:rPr>
              <w:t>ritiene</w:t>
            </w:r>
            <w:r>
              <w:rPr>
                <w:spacing w:val="-4"/>
                <w:sz w:val="20"/>
              </w:rPr>
              <w:t> </w:t>
            </w:r>
            <w:r>
              <w:rPr>
                <w:sz w:val="20"/>
              </w:rPr>
              <w:t>opportuno,</w:t>
            </w:r>
            <w:r>
              <w:rPr>
                <w:spacing w:val="-4"/>
                <w:sz w:val="20"/>
              </w:rPr>
              <w:t> </w:t>
            </w:r>
            <w:r>
              <w:rPr>
                <w:sz w:val="20"/>
              </w:rPr>
              <w:t>avvalersi</w:t>
            </w:r>
            <w:r>
              <w:rPr>
                <w:spacing w:val="-3"/>
                <w:sz w:val="20"/>
              </w:rPr>
              <w:t> </w:t>
            </w:r>
            <w:r>
              <w:rPr>
                <w:sz w:val="20"/>
              </w:rPr>
              <w:t>di</w:t>
            </w:r>
            <w:r>
              <w:rPr>
                <w:spacing w:val="-5"/>
                <w:sz w:val="20"/>
              </w:rPr>
              <w:t> </w:t>
            </w:r>
            <w:r>
              <w:rPr>
                <w:sz w:val="20"/>
              </w:rPr>
              <w:t>apposite</w:t>
            </w:r>
            <w:r>
              <w:rPr>
                <w:spacing w:val="-1"/>
                <w:sz w:val="20"/>
              </w:rPr>
              <w:t> </w:t>
            </w:r>
            <w:r>
              <w:rPr>
                <w:sz w:val="20"/>
              </w:rPr>
              <w:t>aree</w:t>
            </w:r>
            <w:r>
              <w:rPr>
                <w:spacing w:val="-4"/>
                <w:sz w:val="20"/>
              </w:rPr>
              <w:t> </w:t>
            </w:r>
            <w:r>
              <w:rPr>
                <w:sz w:val="20"/>
              </w:rPr>
              <w:t>per</w:t>
            </w:r>
            <w:r>
              <w:rPr>
                <w:spacing w:val="-4"/>
                <w:sz w:val="20"/>
              </w:rPr>
              <w:t> </w:t>
            </w:r>
            <w:r>
              <w:rPr>
                <w:sz w:val="20"/>
              </w:rPr>
              <w:t>lo</w:t>
            </w:r>
            <w:r>
              <w:rPr>
                <w:spacing w:val="-3"/>
                <w:sz w:val="20"/>
              </w:rPr>
              <w:t> </w:t>
            </w:r>
            <w:r>
              <w:rPr>
                <w:sz w:val="20"/>
              </w:rPr>
              <w:t>stoccaggio</w:t>
            </w:r>
            <w:r>
              <w:rPr>
                <w:spacing w:val="-4"/>
                <w:sz w:val="20"/>
              </w:rPr>
              <w:t> </w:t>
            </w:r>
            <w:r>
              <w:rPr>
                <w:sz w:val="20"/>
              </w:rPr>
              <w:t>temporaneo</w:t>
            </w:r>
            <w:r>
              <w:rPr>
                <w:spacing w:val="-4"/>
                <w:sz w:val="20"/>
              </w:rPr>
              <w:t> </w:t>
            </w:r>
            <w:r>
              <w:rPr>
                <w:sz w:val="20"/>
              </w:rPr>
              <w:t>purché sia in possesso preventivamente di autorizzazione rilasciata dagli organi competenti e conformemente</w:t>
            </w:r>
            <w:r>
              <w:rPr>
                <w:spacing w:val="-29"/>
                <w:sz w:val="20"/>
              </w:rPr>
              <w:t> </w:t>
            </w:r>
            <w:r>
              <w:rPr>
                <w:sz w:val="20"/>
              </w:rPr>
              <w:t>a</w:t>
            </w:r>
          </w:p>
          <w:p>
            <w:pPr>
              <w:pStyle w:val="TableParagraph"/>
              <w:spacing w:line="210" w:lineRule="exact"/>
              <w:ind w:left="213"/>
              <w:jc w:val="both"/>
              <w:rPr>
                <w:sz w:val="20"/>
              </w:rPr>
            </w:pPr>
            <w:r>
              <w:rPr>
                <w:sz w:val="20"/>
              </w:rPr>
              <w:t>quanto previsto dal D.Lgs 152 del 2006 e s.m.i.;</w:t>
            </w:r>
          </w:p>
        </w:tc>
      </w:tr>
    </w:tbl>
    <w:p>
      <w:pPr>
        <w:pStyle w:val="BodyText"/>
      </w:pPr>
    </w:p>
    <w:p>
      <w:pPr>
        <w:pStyle w:val="BodyText"/>
        <w:spacing w:before="1"/>
        <w:rPr>
          <w:sz w:val="1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95" name="image1.jpeg"/>
                  <wp:cNvGraphicFramePr>
                    <a:graphicFrameLocks noChangeAspect="1"/>
                  </wp:cNvGraphicFramePr>
                  <a:graphic>
                    <a:graphicData uri="http://schemas.openxmlformats.org/drawingml/2006/picture">
                      <pic:pic>
                        <pic:nvPicPr>
                          <pic:cNvPr id="49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11730" w:hRule="atLeast"/>
        </w:trPr>
        <w:tc>
          <w:tcPr>
            <w:tcW w:w="9628" w:type="dxa"/>
          </w:tcPr>
          <w:p>
            <w:pPr>
              <w:pStyle w:val="TableParagraph"/>
              <w:ind w:left="213" w:right="201"/>
              <w:jc w:val="both"/>
              <w:rPr>
                <w:sz w:val="20"/>
              </w:rPr>
            </w:pPr>
            <w:r>
              <w:rPr>
                <w:sz w:val="20"/>
              </w:rPr>
              <w:t>3. In caso si presentino lavori di manutenzione su condotte in fibrocemento si potrà intervenire con due diverse metodologie:</w:t>
            </w:r>
          </w:p>
          <w:p>
            <w:pPr>
              <w:pStyle w:val="TableParagraph"/>
              <w:ind w:left="213" w:right="197"/>
              <w:jc w:val="both"/>
              <w:rPr>
                <w:sz w:val="20"/>
              </w:rPr>
            </w:pPr>
            <w:r>
              <w:rPr>
                <w:sz w:val="20"/>
              </w:rPr>
              <w:t>-la prima metodologia nella quale l’Impresa effettua le sole operazioni di scavo e ritrovamento della tubazione ed ITG, con proprio personale, esegue l’opera idraulica. In questo caso si dovrà operare secondo la procedura di sicurezza relativa a lavori di demolizione e rimozione dell’amianto ai sensi dell’Art. 34 del D. Lgs. 277/91, messa a punto dalla stessa ITG e che fa parte integrante del presente piano di sicurezza e lo smaltimento dei materiali idraulici rimossi</w:t>
            </w:r>
          </w:p>
          <w:p>
            <w:pPr>
              <w:pStyle w:val="TableParagraph"/>
              <w:ind w:left="213" w:right="205"/>
              <w:jc w:val="both"/>
              <w:rPr>
                <w:sz w:val="20"/>
              </w:rPr>
            </w:pPr>
            <w:r>
              <w:rPr>
                <w:sz w:val="20"/>
              </w:rPr>
              <w:t>(condotte</w:t>
            </w:r>
            <w:r>
              <w:rPr>
                <w:spacing w:val="-4"/>
                <w:sz w:val="20"/>
              </w:rPr>
              <w:t> </w:t>
            </w:r>
            <w:r>
              <w:rPr>
                <w:sz w:val="20"/>
              </w:rPr>
              <w:t>in</w:t>
            </w:r>
            <w:r>
              <w:rPr>
                <w:spacing w:val="-5"/>
                <w:sz w:val="20"/>
              </w:rPr>
              <w:t> </w:t>
            </w:r>
            <w:r>
              <w:rPr>
                <w:sz w:val="20"/>
              </w:rPr>
              <w:t>fibrocemento,</w:t>
            </w:r>
            <w:r>
              <w:rPr>
                <w:spacing w:val="-3"/>
                <w:sz w:val="20"/>
              </w:rPr>
              <w:t> </w:t>
            </w:r>
            <w:r>
              <w:rPr>
                <w:sz w:val="20"/>
              </w:rPr>
              <w:t>giunti</w:t>
            </w:r>
            <w:r>
              <w:rPr>
                <w:spacing w:val="-3"/>
                <w:sz w:val="20"/>
              </w:rPr>
              <w:t> </w:t>
            </w:r>
            <w:r>
              <w:rPr>
                <w:sz w:val="20"/>
              </w:rPr>
              <w:t>magnani</w:t>
            </w:r>
            <w:r>
              <w:rPr>
                <w:spacing w:val="-4"/>
                <w:sz w:val="20"/>
              </w:rPr>
              <w:t> </w:t>
            </w:r>
            <w:r>
              <w:rPr>
                <w:sz w:val="20"/>
              </w:rPr>
              <w:t>o</w:t>
            </w:r>
            <w:r>
              <w:rPr>
                <w:spacing w:val="-5"/>
                <w:sz w:val="20"/>
              </w:rPr>
              <w:t> </w:t>
            </w:r>
            <w:r>
              <w:rPr>
                <w:sz w:val="20"/>
              </w:rPr>
              <w:t>di</w:t>
            </w:r>
            <w:r>
              <w:rPr>
                <w:spacing w:val="-5"/>
                <w:sz w:val="20"/>
              </w:rPr>
              <w:t> </w:t>
            </w:r>
            <w:r>
              <w:rPr>
                <w:sz w:val="20"/>
              </w:rPr>
              <w:t>altro</w:t>
            </w:r>
            <w:r>
              <w:rPr>
                <w:spacing w:val="-6"/>
                <w:sz w:val="20"/>
              </w:rPr>
              <w:t> </w:t>
            </w:r>
            <w:r>
              <w:rPr>
                <w:sz w:val="20"/>
              </w:rPr>
              <w:t>tipo,</w:t>
            </w:r>
            <w:r>
              <w:rPr>
                <w:spacing w:val="-5"/>
                <w:sz w:val="20"/>
              </w:rPr>
              <w:t> </w:t>
            </w:r>
            <w:r>
              <w:rPr>
                <w:sz w:val="20"/>
              </w:rPr>
              <w:t>valvolame,</w:t>
            </w:r>
            <w:r>
              <w:rPr>
                <w:spacing w:val="-4"/>
                <w:sz w:val="20"/>
              </w:rPr>
              <w:t> </w:t>
            </w:r>
            <w:r>
              <w:rPr>
                <w:sz w:val="20"/>
              </w:rPr>
              <w:t>raccorderia</w:t>
            </w:r>
            <w:r>
              <w:rPr>
                <w:spacing w:val="-6"/>
                <w:sz w:val="20"/>
              </w:rPr>
              <w:t> </w:t>
            </w:r>
            <w:r>
              <w:rPr>
                <w:sz w:val="20"/>
              </w:rPr>
              <w:t>varie,</w:t>
            </w:r>
            <w:r>
              <w:rPr>
                <w:spacing w:val="-2"/>
                <w:sz w:val="20"/>
              </w:rPr>
              <w:t> </w:t>
            </w:r>
            <w:r>
              <w:rPr>
                <w:sz w:val="20"/>
              </w:rPr>
              <w:t>ecc.)</w:t>
            </w:r>
            <w:r>
              <w:rPr>
                <w:spacing w:val="-5"/>
                <w:sz w:val="20"/>
              </w:rPr>
              <w:t> </w:t>
            </w:r>
            <w:r>
              <w:rPr>
                <w:sz w:val="20"/>
              </w:rPr>
              <w:t>competerà</w:t>
            </w:r>
            <w:r>
              <w:rPr>
                <w:spacing w:val="-4"/>
                <w:sz w:val="20"/>
              </w:rPr>
              <w:t> </w:t>
            </w:r>
            <w:r>
              <w:rPr>
                <w:sz w:val="20"/>
              </w:rPr>
              <w:t>al personale ITG che provvederà nel rispetto della sopraddetta</w:t>
            </w:r>
            <w:r>
              <w:rPr>
                <w:spacing w:val="-10"/>
                <w:sz w:val="20"/>
              </w:rPr>
              <w:t> </w:t>
            </w:r>
            <w:r>
              <w:rPr>
                <w:sz w:val="20"/>
              </w:rPr>
              <w:t>procedura.</w:t>
            </w:r>
          </w:p>
          <w:p>
            <w:pPr>
              <w:pStyle w:val="TableParagraph"/>
              <w:ind w:left="213" w:right="196"/>
              <w:jc w:val="both"/>
              <w:rPr>
                <w:sz w:val="20"/>
              </w:rPr>
            </w:pPr>
            <w:r>
              <w:rPr>
                <w:sz w:val="20"/>
              </w:rPr>
              <w:t>- la seconda metodologia nella quale l’intervento viene effettuato in completa autonomia dall’Impresa Appaltatrice.</w:t>
            </w:r>
            <w:r>
              <w:rPr>
                <w:spacing w:val="-4"/>
                <w:sz w:val="20"/>
              </w:rPr>
              <w:t> </w:t>
            </w:r>
            <w:r>
              <w:rPr>
                <w:sz w:val="20"/>
              </w:rPr>
              <w:t>In</w:t>
            </w:r>
            <w:r>
              <w:rPr>
                <w:spacing w:val="-3"/>
                <w:sz w:val="20"/>
              </w:rPr>
              <w:t> </w:t>
            </w:r>
            <w:r>
              <w:rPr>
                <w:sz w:val="20"/>
              </w:rPr>
              <w:t>questo</w:t>
            </w:r>
            <w:r>
              <w:rPr>
                <w:spacing w:val="-3"/>
                <w:sz w:val="20"/>
              </w:rPr>
              <w:t> </w:t>
            </w:r>
            <w:r>
              <w:rPr>
                <w:sz w:val="20"/>
              </w:rPr>
              <w:t>caso</w:t>
            </w:r>
            <w:r>
              <w:rPr>
                <w:spacing w:val="-6"/>
                <w:sz w:val="20"/>
              </w:rPr>
              <w:t> </w:t>
            </w:r>
            <w:r>
              <w:rPr>
                <w:sz w:val="20"/>
              </w:rPr>
              <w:t>la</w:t>
            </w:r>
            <w:r>
              <w:rPr>
                <w:spacing w:val="-5"/>
                <w:sz w:val="20"/>
              </w:rPr>
              <w:t> </w:t>
            </w:r>
            <w:r>
              <w:rPr>
                <w:sz w:val="20"/>
              </w:rPr>
              <w:t>stessa</w:t>
            </w:r>
            <w:r>
              <w:rPr>
                <w:spacing w:val="-5"/>
                <w:sz w:val="20"/>
              </w:rPr>
              <w:t> </w:t>
            </w:r>
            <w:r>
              <w:rPr>
                <w:sz w:val="20"/>
              </w:rPr>
              <w:t>Impresa</w:t>
            </w:r>
            <w:r>
              <w:rPr>
                <w:spacing w:val="-2"/>
                <w:sz w:val="20"/>
              </w:rPr>
              <w:t> </w:t>
            </w:r>
            <w:r>
              <w:rPr>
                <w:sz w:val="20"/>
              </w:rPr>
              <w:t>dovrà</w:t>
            </w:r>
            <w:r>
              <w:rPr>
                <w:spacing w:val="-3"/>
                <w:sz w:val="20"/>
              </w:rPr>
              <w:t> </w:t>
            </w:r>
            <w:r>
              <w:rPr>
                <w:sz w:val="20"/>
              </w:rPr>
              <w:t>operare</w:t>
            </w:r>
            <w:r>
              <w:rPr>
                <w:spacing w:val="-2"/>
                <w:sz w:val="20"/>
              </w:rPr>
              <w:t> </w:t>
            </w:r>
            <w:r>
              <w:rPr>
                <w:sz w:val="20"/>
              </w:rPr>
              <w:t>nel</w:t>
            </w:r>
            <w:r>
              <w:rPr>
                <w:spacing w:val="-5"/>
                <w:sz w:val="20"/>
              </w:rPr>
              <w:t> </w:t>
            </w:r>
            <w:r>
              <w:rPr>
                <w:sz w:val="20"/>
              </w:rPr>
              <w:t>rispetto</w:t>
            </w:r>
            <w:r>
              <w:rPr>
                <w:spacing w:val="-5"/>
                <w:sz w:val="20"/>
              </w:rPr>
              <w:t> </w:t>
            </w:r>
            <w:r>
              <w:rPr>
                <w:sz w:val="20"/>
              </w:rPr>
              <w:t>delle</w:t>
            </w:r>
            <w:r>
              <w:rPr>
                <w:spacing w:val="-3"/>
                <w:sz w:val="20"/>
              </w:rPr>
              <w:t> </w:t>
            </w:r>
            <w:r>
              <w:rPr>
                <w:sz w:val="20"/>
              </w:rPr>
              <w:t>leggi</w:t>
            </w:r>
            <w:r>
              <w:rPr>
                <w:spacing w:val="-6"/>
                <w:sz w:val="20"/>
              </w:rPr>
              <w:t> </w:t>
            </w:r>
            <w:r>
              <w:rPr>
                <w:sz w:val="20"/>
              </w:rPr>
              <w:t>vigenti,</w:t>
            </w:r>
            <w:r>
              <w:rPr>
                <w:spacing w:val="-2"/>
                <w:sz w:val="20"/>
              </w:rPr>
              <w:t> </w:t>
            </w:r>
            <w:r>
              <w:rPr>
                <w:sz w:val="20"/>
              </w:rPr>
              <w:t>avendo</w:t>
            </w:r>
            <w:r>
              <w:rPr>
                <w:spacing w:val="-3"/>
                <w:sz w:val="20"/>
              </w:rPr>
              <w:t> </w:t>
            </w:r>
            <w:r>
              <w:rPr>
                <w:sz w:val="20"/>
              </w:rPr>
              <w:t>cura di</w:t>
            </w:r>
            <w:r>
              <w:rPr>
                <w:spacing w:val="-6"/>
                <w:sz w:val="20"/>
              </w:rPr>
              <w:t> </w:t>
            </w:r>
            <w:r>
              <w:rPr>
                <w:sz w:val="20"/>
              </w:rPr>
              <w:t>aver</w:t>
            </w:r>
            <w:r>
              <w:rPr>
                <w:spacing w:val="-5"/>
                <w:sz w:val="20"/>
              </w:rPr>
              <w:t> </w:t>
            </w:r>
            <w:r>
              <w:rPr>
                <w:sz w:val="20"/>
              </w:rPr>
              <w:t>predisposto</w:t>
            </w:r>
            <w:r>
              <w:rPr>
                <w:spacing w:val="-5"/>
                <w:sz w:val="20"/>
              </w:rPr>
              <w:t> </w:t>
            </w:r>
            <w:r>
              <w:rPr>
                <w:sz w:val="20"/>
              </w:rPr>
              <w:t>un</w:t>
            </w:r>
            <w:r>
              <w:rPr>
                <w:spacing w:val="-5"/>
                <w:sz w:val="20"/>
              </w:rPr>
              <w:t> </w:t>
            </w:r>
            <w:r>
              <w:rPr>
                <w:sz w:val="20"/>
              </w:rPr>
              <w:t>piano</w:t>
            </w:r>
            <w:r>
              <w:rPr>
                <w:spacing w:val="-5"/>
                <w:sz w:val="20"/>
              </w:rPr>
              <w:t> </w:t>
            </w:r>
            <w:r>
              <w:rPr>
                <w:sz w:val="20"/>
              </w:rPr>
              <w:t>di</w:t>
            </w:r>
            <w:r>
              <w:rPr>
                <w:spacing w:val="-3"/>
                <w:sz w:val="20"/>
              </w:rPr>
              <w:t> </w:t>
            </w:r>
            <w:r>
              <w:rPr>
                <w:sz w:val="20"/>
              </w:rPr>
              <w:t>lavoro</w:t>
            </w:r>
            <w:r>
              <w:rPr>
                <w:spacing w:val="-4"/>
                <w:sz w:val="20"/>
              </w:rPr>
              <w:t> </w:t>
            </w:r>
            <w:r>
              <w:rPr>
                <w:sz w:val="20"/>
              </w:rPr>
              <w:t>che</w:t>
            </w:r>
            <w:r>
              <w:rPr>
                <w:spacing w:val="-5"/>
                <w:sz w:val="20"/>
              </w:rPr>
              <w:t> </w:t>
            </w:r>
            <w:r>
              <w:rPr>
                <w:sz w:val="20"/>
              </w:rPr>
              <w:t>prima</w:t>
            </w:r>
            <w:r>
              <w:rPr>
                <w:spacing w:val="-5"/>
                <w:sz w:val="20"/>
              </w:rPr>
              <w:t> </w:t>
            </w:r>
            <w:r>
              <w:rPr>
                <w:sz w:val="20"/>
              </w:rPr>
              <w:t>della</w:t>
            </w:r>
            <w:r>
              <w:rPr>
                <w:spacing w:val="-2"/>
                <w:sz w:val="20"/>
              </w:rPr>
              <w:t> </w:t>
            </w:r>
            <w:r>
              <w:rPr>
                <w:sz w:val="20"/>
              </w:rPr>
              <w:t>sua</w:t>
            </w:r>
            <w:r>
              <w:rPr>
                <w:spacing w:val="-5"/>
                <w:sz w:val="20"/>
              </w:rPr>
              <w:t> </w:t>
            </w:r>
            <w:r>
              <w:rPr>
                <w:sz w:val="20"/>
              </w:rPr>
              <w:t>applicazione</w:t>
            </w:r>
            <w:r>
              <w:rPr>
                <w:spacing w:val="-5"/>
                <w:sz w:val="20"/>
              </w:rPr>
              <w:t> </w:t>
            </w:r>
            <w:r>
              <w:rPr>
                <w:sz w:val="20"/>
              </w:rPr>
              <w:t>dovrà</w:t>
            </w:r>
            <w:r>
              <w:rPr>
                <w:spacing w:val="-2"/>
                <w:sz w:val="20"/>
              </w:rPr>
              <w:t> </w:t>
            </w:r>
            <w:r>
              <w:rPr>
                <w:sz w:val="20"/>
              </w:rPr>
              <w:t>essere</w:t>
            </w:r>
            <w:r>
              <w:rPr>
                <w:spacing w:val="-4"/>
                <w:sz w:val="20"/>
              </w:rPr>
              <w:t> </w:t>
            </w:r>
            <w:r>
              <w:rPr>
                <w:sz w:val="20"/>
              </w:rPr>
              <w:t>stato</w:t>
            </w:r>
            <w:r>
              <w:rPr>
                <w:spacing w:val="-5"/>
                <w:sz w:val="20"/>
              </w:rPr>
              <w:t> </w:t>
            </w:r>
            <w:r>
              <w:rPr>
                <w:sz w:val="20"/>
              </w:rPr>
              <w:t>approvato</w:t>
            </w:r>
            <w:r>
              <w:rPr>
                <w:spacing w:val="-5"/>
                <w:sz w:val="20"/>
              </w:rPr>
              <w:t> </w:t>
            </w:r>
            <w:r>
              <w:rPr>
                <w:sz w:val="20"/>
              </w:rPr>
              <w:t>dai dipartimenti Locali delle ASL e da ITG. Tale piano dovrà essere disponibile prima ancora della presentazione dell’offerta di</w:t>
            </w:r>
            <w:r>
              <w:rPr>
                <w:spacing w:val="-1"/>
                <w:sz w:val="20"/>
              </w:rPr>
              <w:t> </w:t>
            </w:r>
            <w:r>
              <w:rPr>
                <w:sz w:val="20"/>
              </w:rPr>
              <w:t>gara;</w:t>
            </w:r>
          </w:p>
          <w:p>
            <w:pPr>
              <w:pStyle w:val="TableParagraph"/>
              <w:numPr>
                <w:ilvl w:val="0"/>
                <w:numId w:val="62"/>
              </w:numPr>
              <w:tabs>
                <w:tab w:pos="430" w:val="left" w:leader="none"/>
              </w:tabs>
              <w:spacing w:line="240" w:lineRule="auto" w:before="0" w:after="0"/>
              <w:ind w:left="213" w:right="206" w:firstLine="0"/>
              <w:jc w:val="both"/>
              <w:rPr>
                <w:sz w:val="20"/>
              </w:rPr>
            </w:pPr>
            <w:r>
              <w:rPr>
                <w:sz w:val="20"/>
              </w:rPr>
              <w:t>Per</w:t>
            </w:r>
            <w:r>
              <w:rPr>
                <w:spacing w:val="-7"/>
                <w:sz w:val="20"/>
              </w:rPr>
              <w:t> </w:t>
            </w:r>
            <w:r>
              <w:rPr>
                <w:sz w:val="20"/>
              </w:rPr>
              <w:t>i</w:t>
            </w:r>
            <w:r>
              <w:rPr>
                <w:spacing w:val="-10"/>
                <w:sz w:val="20"/>
              </w:rPr>
              <w:t> </w:t>
            </w:r>
            <w:r>
              <w:rPr>
                <w:sz w:val="20"/>
              </w:rPr>
              <w:t>rifiuti</w:t>
            </w:r>
            <w:r>
              <w:rPr>
                <w:spacing w:val="-9"/>
                <w:sz w:val="20"/>
              </w:rPr>
              <w:t> </w:t>
            </w:r>
            <w:r>
              <w:rPr>
                <w:sz w:val="20"/>
              </w:rPr>
              <w:t>di</w:t>
            </w:r>
            <w:r>
              <w:rPr>
                <w:spacing w:val="-8"/>
                <w:sz w:val="20"/>
              </w:rPr>
              <w:t> </w:t>
            </w:r>
            <w:r>
              <w:rPr>
                <w:sz w:val="20"/>
              </w:rPr>
              <w:t>tipo</w:t>
            </w:r>
            <w:r>
              <w:rPr>
                <w:spacing w:val="-9"/>
                <w:sz w:val="20"/>
              </w:rPr>
              <w:t> </w:t>
            </w:r>
            <w:r>
              <w:rPr>
                <w:sz w:val="20"/>
              </w:rPr>
              <w:t>urbano</w:t>
            </w:r>
            <w:r>
              <w:rPr>
                <w:spacing w:val="-5"/>
                <w:sz w:val="20"/>
              </w:rPr>
              <w:t> </w:t>
            </w:r>
            <w:r>
              <w:rPr>
                <w:sz w:val="20"/>
              </w:rPr>
              <w:t>prodotti</w:t>
            </w:r>
            <w:r>
              <w:rPr>
                <w:spacing w:val="-8"/>
                <w:sz w:val="20"/>
              </w:rPr>
              <w:t> </w:t>
            </w:r>
            <w:r>
              <w:rPr>
                <w:sz w:val="20"/>
              </w:rPr>
              <w:t>in</w:t>
            </w:r>
            <w:r>
              <w:rPr>
                <w:spacing w:val="-8"/>
                <w:sz w:val="20"/>
              </w:rPr>
              <w:t> </w:t>
            </w:r>
            <w:r>
              <w:rPr>
                <w:sz w:val="20"/>
              </w:rPr>
              <w:t>cantiere,</w:t>
            </w:r>
            <w:r>
              <w:rPr>
                <w:spacing w:val="-7"/>
                <w:sz w:val="20"/>
              </w:rPr>
              <w:t> </w:t>
            </w:r>
            <w:r>
              <w:rPr>
                <w:sz w:val="20"/>
              </w:rPr>
              <w:t>questi</w:t>
            </w:r>
            <w:r>
              <w:rPr>
                <w:spacing w:val="-9"/>
                <w:sz w:val="20"/>
              </w:rPr>
              <w:t> </w:t>
            </w:r>
            <w:r>
              <w:rPr>
                <w:sz w:val="20"/>
              </w:rPr>
              <w:t>dovranno</w:t>
            </w:r>
            <w:r>
              <w:rPr>
                <w:spacing w:val="-8"/>
                <w:sz w:val="20"/>
              </w:rPr>
              <w:t> </w:t>
            </w:r>
            <w:r>
              <w:rPr>
                <w:sz w:val="20"/>
              </w:rPr>
              <w:t>essere</w:t>
            </w:r>
            <w:r>
              <w:rPr>
                <w:spacing w:val="-10"/>
                <w:sz w:val="20"/>
              </w:rPr>
              <w:t> </w:t>
            </w:r>
            <w:r>
              <w:rPr>
                <w:sz w:val="20"/>
              </w:rPr>
              <w:t>raccolti</w:t>
            </w:r>
            <w:r>
              <w:rPr>
                <w:spacing w:val="-8"/>
                <w:sz w:val="20"/>
              </w:rPr>
              <w:t> </w:t>
            </w:r>
            <w:r>
              <w:rPr>
                <w:sz w:val="20"/>
              </w:rPr>
              <w:t>in</w:t>
            </w:r>
            <w:r>
              <w:rPr>
                <w:spacing w:val="-9"/>
                <w:sz w:val="20"/>
              </w:rPr>
              <w:t> </w:t>
            </w:r>
            <w:r>
              <w:rPr>
                <w:sz w:val="20"/>
              </w:rPr>
              <w:t>appositi</w:t>
            </w:r>
            <w:r>
              <w:rPr>
                <w:spacing w:val="-11"/>
                <w:sz w:val="20"/>
              </w:rPr>
              <w:t> </w:t>
            </w:r>
            <w:r>
              <w:rPr>
                <w:sz w:val="20"/>
              </w:rPr>
              <w:t>contenitori,</w:t>
            </w:r>
            <w:r>
              <w:rPr>
                <w:spacing w:val="-7"/>
                <w:sz w:val="20"/>
              </w:rPr>
              <w:t> </w:t>
            </w:r>
            <w:r>
              <w:rPr>
                <w:sz w:val="20"/>
              </w:rPr>
              <w:t>allo scopo predisposti e rimossi a fine giornata. Sarà sempre cura del Capo Cantiere verificare che rifiuti di qualsiasi genere non si trovino sparsi all’interno dell’area del</w:t>
            </w:r>
            <w:r>
              <w:rPr>
                <w:spacing w:val="-18"/>
                <w:sz w:val="20"/>
              </w:rPr>
              <w:t> </w:t>
            </w:r>
            <w:r>
              <w:rPr>
                <w:sz w:val="20"/>
              </w:rPr>
              <w:t>cantiere.</w:t>
            </w:r>
          </w:p>
          <w:p>
            <w:pPr>
              <w:pStyle w:val="TableParagraph"/>
              <w:ind w:left="213" w:right="194"/>
              <w:jc w:val="both"/>
              <w:rPr>
                <w:sz w:val="20"/>
              </w:rPr>
            </w:pPr>
            <w:r>
              <w:rPr>
                <w:sz w:val="20"/>
              </w:rPr>
              <w:t>L’impresa affidataria si farà carico della gestione organizzativa e logistica di tale attività che deve essere svolta avvalendosi dei punti di raccolta messi a disposizione dalle varie amministrazioni Comunali. Sono a</w:t>
            </w:r>
            <w:r>
              <w:rPr>
                <w:spacing w:val="-17"/>
                <w:sz w:val="20"/>
              </w:rPr>
              <w:t> </w:t>
            </w:r>
            <w:r>
              <w:rPr>
                <w:sz w:val="20"/>
              </w:rPr>
              <w:t>carico</w:t>
            </w:r>
            <w:r>
              <w:rPr>
                <w:spacing w:val="-14"/>
                <w:sz w:val="20"/>
              </w:rPr>
              <w:t> </w:t>
            </w:r>
            <w:r>
              <w:rPr>
                <w:sz w:val="20"/>
              </w:rPr>
              <w:t>dell’impresa</w:t>
            </w:r>
            <w:r>
              <w:rPr>
                <w:spacing w:val="-14"/>
                <w:sz w:val="20"/>
              </w:rPr>
              <w:t> </w:t>
            </w:r>
            <w:r>
              <w:rPr>
                <w:sz w:val="20"/>
              </w:rPr>
              <w:t>affidataria</w:t>
            </w:r>
            <w:r>
              <w:rPr>
                <w:spacing w:val="-15"/>
                <w:sz w:val="20"/>
              </w:rPr>
              <w:t> </w:t>
            </w:r>
            <w:r>
              <w:rPr>
                <w:sz w:val="20"/>
              </w:rPr>
              <w:t>la</w:t>
            </w:r>
            <w:r>
              <w:rPr>
                <w:spacing w:val="-14"/>
                <w:sz w:val="20"/>
              </w:rPr>
              <w:t> </w:t>
            </w:r>
            <w:r>
              <w:rPr>
                <w:sz w:val="20"/>
              </w:rPr>
              <w:t>fornitura</w:t>
            </w:r>
            <w:r>
              <w:rPr>
                <w:spacing w:val="-13"/>
                <w:sz w:val="20"/>
              </w:rPr>
              <w:t> </w:t>
            </w:r>
            <w:r>
              <w:rPr>
                <w:sz w:val="20"/>
              </w:rPr>
              <w:t>e</w:t>
            </w:r>
            <w:r>
              <w:rPr>
                <w:spacing w:val="-15"/>
                <w:sz w:val="20"/>
              </w:rPr>
              <w:t> </w:t>
            </w:r>
            <w:r>
              <w:rPr>
                <w:sz w:val="20"/>
              </w:rPr>
              <w:t>il</w:t>
            </w:r>
            <w:r>
              <w:rPr>
                <w:spacing w:val="-15"/>
                <w:sz w:val="20"/>
              </w:rPr>
              <w:t> </w:t>
            </w:r>
            <w:r>
              <w:rPr>
                <w:sz w:val="20"/>
              </w:rPr>
              <w:t>collocamento</w:t>
            </w:r>
            <w:r>
              <w:rPr>
                <w:spacing w:val="-14"/>
                <w:sz w:val="20"/>
              </w:rPr>
              <w:t> </w:t>
            </w:r>
            <w:r>
              <w:rPr>
                <w:sz w:val="20"/>
              </w:rPr>
              <w:t>dei</w:t>
            </w:r>
            <w:r>
              <w:rPr>
                <w:spacing w:val="-15"/>
                <w:sz w:val="20"/>
              </w:rPr>
              <w:t> </w:t>
            </w:r>
            <w:r>
              <w:rPr>
                <w:sz w:val="20"/>
              </w:rPr>
              <w:t>contenitori</w:t>
            </w:r>
            <w:r>
              <w:rPr>
                <w:spacing w:val="-15"/>
                <w:sz w:val="20"/>
              </w:rPr>
              <w:t> </w:t>
            </w:r>
            <w:r>
              <w:rPr>
                <w:sz w:val="20"/>
              </w:rPr>
              <w:t>all’interno</w:t>
            </w:r>
            <w:r>
              <w:rPr>
                <w:spacing w:val="-14"/>
                <w:sz w:val="20"/>
              </w:rPr>
              <w:t> </w:t>
            </w:r>
            <w:r>
              <w:rPr>
                <w:sz w:val="20"/>
              </w:rPr>
              <w:t>dell’area</w:t>
            </w:r>
            <w:r>
              <w:rPr>
                <w:spacing w:val="-14"/>
                <w:sz w:val="20"/>
              </w:rPr>
              <w:t> </w:t>
            </w:r>
            <w:r>
              <w:rPr>
                <w:sz w:val="20"/>
              </w:rPr>
              <w:t>di</w:t>
            </w:r>
            <w:r>
              <w:rPr>
                <w:spacing w:val="-17"/>
                <w:sz w:val="20"/>
              </w:rPr>
              <w:t> </w:t>
            </w:r>
            <w:r>
              <w:rPr>
                <w:sz w:val="20"/>
              </w:rPr>
              <w:t>cantiere, la stessa dovrà provvedere al successivo allontanamento dei rifiuti dal cantiere stesso presso luoghi di ricevimento</w:t>
            </w:r>
            <w:r>
              <w:rPr>
                <w:spacing w:val="-4"/>
                <w:sz w:val="20"/>
              </w:rPr>
              <w:t> </w:t>
            </w:r>
            <w:r>
              <w:rPr>
                <w:sz w:val="20"/>
              </w:rPr>
              <w:t>indicati</w:t>
            </w:r>
            <w:r>
              <w:rPr>
                <w:spacing w:val="-5"/>
                <w:sz w:val="20"/>
              </w:rPr>
              <w:t> </w:t>
            </w:r>
            <w:r>
              <w:rPr>
                <w:sz w:val="20"/>
              </w:rPr>
              <w:t>dall’amministrazione</w:t>
            </w:r>
            <w:r>
              <w:rPr>
                <w:spacing w:val="-5"/>
                <w:sz w:val="20"/>
              </w:rPr>
              <w:t> </w:t>
            </w:r>
            <w:r>
              <w:rPr>
                <w:sz w:val="20"/>
              </w:rPr>
              <w:t>Comunale</w:t>
            </w:r>
            <w:r>
              <w:rPr>
                <w:spacing w:val="-4"/>
                <w:sz w:val="20"/>
              </w:rPr>
              <w:t> </w:t>
            </w:r>
            <w:r>
              <w:rPr>
                <w:sz w:val="20"/>
              </w:rPr>
              <w:t>accollandosi</w:t>
            </w:r>
            <w:r>
              <w:rPr>
                <w:spacing w:val="-5"/>
                <w:sz w:val="20"/>
              </w:rPr>
              <w:t> </w:t>
            </w:r>
            <w:r>
              <w:rPr>
                <w:sz w:val="20"/>
              </w:rPr>
              <w:t>gli</w:t>
            </w:r>
            <w:r>
              <w:rPr>
                <w:spacing w:val="-3"/>
                <w:sz w:val="20"/>
              </w:rPr>
              <w:t> </w:t>
            </w:r>
            <w:r>
              <w:rPr>
                <w:sz w:val="20"/>
              </w:rPr>
              <w:t>oneri</w:t>
            </w:r>
            <w:r>
              <w:rPr>
                <w:spacing w:val="-5"/>
                <w:sz w:val="20"/>
              </w:rPr>
              <w:t> </w:t>
            </w:r>
            <w:r>
              <w:rPr>
                <w:sz w:val="20"/>
              </w:rPr>
              <w:t>di</w:t>
            </w:r>
            <w:r>
              <w:rPr>
                <w:spacing w:val="-5"/>
                <w:sz w:val="20"/>
              </w:rPr>
              <w:t> </w:t>
            </w:r>
            <w:r>
              <w:rPr>
                <w:sz w:val="20"/>
              </w:rPr>
              <w:t>trasporto</w:t>
            </w:r>
            <w:r>
              <w:rPr>
                <w:spacing w:val="-4"/>
                <w:sz w:val="20"/>
              </w:rPr>
              <w:t> </w:t>
            </w:r>
            <w:r>
              <w:rPr>
                <w:sz w:val="20"/>
              </w:rPr>
              <w:t>e</w:t>
            </w:r>
            <w:r>
              <w:rPr>
                <w:spacing w:val="-6"/>
                <w:sz w:val="20"/>
              </w:rPr>
              <w:t> </w:t>
            </w:r>
            <w:r>
              <w:rPr>
                <w:sz w:val="20"/>
              </w:rPr>
              <w:t>smaltimento;</w:t>
            </w:r>
          </w:p>
          <w:p>
            <w:pPr>
              <w:pStyle w:val="TableParagraph"/>
              <w:numPr>
                <w:ilvl w:val="0"/>
                <w:numId w:val="62"/>
              </w:numPr>
              <w:tabs>
                <w:tab w:pos="492" w:val="left" w:leader="none"/>
              </w:tabs>
              <w:spacing w:line="240" w:lineRule="auto" w:before="0" w:after="0"/>
              <w:ind w:left="213" w:right="196" w:firstLine="0"/>
              <w:jc w:val="both"/>
              <w:rPr>
                <w:sz w:val="20"/>
              </w:rPr>
            </w:pPr>
            <w:r>
              <w:rPr>
                <w:sz w:val="20"/>
              </w:rPr>
              <w:t>Nella zona dove avviene la lavorazione idraulica di composizione devono essere collocati dei contenitori per raccogliere gli eventuali sfridi delle lavorazioni svolte. Sarà cura dell’impresa affidataria farsi carico della gestione organizzativa e logistica di tale attività e delle successiva attività legata allo smaltimento, attività quest’ultima che dovrà essere svolta di concerto con l’amministrazione Comunale, la quale ne disciplinerà le modalità operative. L’impresa affidataria dovrà provvedere alla fornitura ed al collocamento dei suddetti contenitori da ubicare nei pressi delle aree di lavorazione in zone che non creino ostacolo o pericolo e comunque di facile accessibilità, l’Impresa dovrà anche provvedere alla successivo allontanamento dei rifiuti dal cantiere presso luoghi di ricevimento indicati dall’amministrazione Comunale, accollandosi tutti gli oneri di trasporto e</w:t>
            </w:r>
            <w:r>
              <w:rPr>
                <w:spacing w:val="-22"/>
                <w:sz w:val="20"/>
              </w:rPr>
              <w:t> </w:t>
            </w:r>
            <w:r>
              <w:rPr>
                <w:sz w:val="20"/>
              </w:rPr>
              <w:t>smaltimento.</w:t>
            </w:r>
          </w:p>
          <w:p>
            <w:pPr>
              <w:pStyle w:val="TableParagraph"/>
              <w:ind w:left="213" w:right="201"/>
              <w:jc w:val="both"/>
              <w:rPr>
                <w:sz w:val="20"/>
              </w:rPr>
            </w:pPr>
            <w:r>
              <w:rPr>
                <w:sz w:val="20"/>
              </w:rPr>
              <w:t>L’impresa affidataria è tenuta al controllo della pulizia dei luoghi di lavoro ed alla sorveglianza delle prescrizioni e modalità operative sopra riportate, si prescrive che tale controllo debba essere svolto dal Capo Cantiere.</w:t>
            </w:r>
          </w:p>
          <w:p>
            <w:pPr>
              <w:pStyle w:val="TableParagraph"/>
              <w:spacing w:line="229" w:lineRule="exact"/>
              <w:ind w:left="213"/>
              <w:jc w:val="both"/>
              <w:rPr>
                <w:b/>
                <w:sz w:val="20"/>
              </w:rPr>
            </w:pPr>
            <w:r>
              <w:rPr>
                <w:b/>
                <w:sz w:val="20"/>
                <w:u w:val="thick"/>
              </w:rPr>
              <w:t>scelte organizzative:</w:t>
            </w:r>
          </w:p>
          <w:p>
            <w:pPr>
              <w:pStyle w:val="TableParagraph"/>
              <w:ind w:left="213" w:right="195" w:firstLine="55"/>
              <w:jc w:val="both"/>
              <w:rPr>
                <w:sz w:val="20"/>
              </w:rPr>
            </w:pPr>
            <w:r>
              <w:rPr>
                <w:sz w:val="20"/>
              </w:rPr>
              <w:t>I</w:t>
            </w:r>
            <w:r>
              <w:rPr>
                <w:spacing w:val="-15"/>
                <w:sz w:val="20"/>
              </w:rPr>
              <w:t> </w:t>
            </w:r>
            <w:r>
              <w:rPr>
                <w:sz w:val="20"/>
              </w:rPr>
              <w:t>rifiuti</w:t>
            </w:r>
            <w:r>
              <w:rPr>
                <w:spacing w:val="-15"/>
                <w:sz w:val="20"/>
              </w:rPr>
              <w:t> </w:t>
            </w:r>
            <w:r>
              <w:rPr>
                <w:sz w:val="20"/>
              </w:rPr>
              <w:t>speciali</w:t>
            </w:r>
            <w:r>
              <w:rPr>
                <w:spacing w:val="-13"/>
                <w:sz w:val="20"/>
              </w:rPr>
              <w:t> </w:t>
            </w:r>
            <w:r>
              <w:rPr>
                <w:sz w:val="20"/>
              </w:rPr>
              <w:t>non</w:t>
            </w:r>
            <w:r>
              <w:rPr>
                <w:spacing w:val="-12"/>
                <w:sz w:val="20"/>
              </w:rPr>
              <w:t> </w:t>
            </w:r>
            <w:r>
              <w:rPr>
                <w:sz w:val="20"/>
              </w:rPr>
              <w:t>pericolosi</w:t>
            </w:r>
            <w:r>
              <w:rPr>
                <w:spacing w:val="-15"/>
                <w:sz w:val="20"/>
              </w:rPr>
              <w:t> </w:t>
            </w:r>
            <w:r>
              <w:rPr>
                <w:sz w:val="20"/>
              </w:rPr>
              <w:t>e</w:t>
            </w:r>
            <w:r>
              <w:rPr>
                <w:spacing w:val="-13"/>
                <w:sz w:val="20"/>
              </w:rPr>
              <w:t> </w:t>
            </w:r>
            <w:r>
              <w:rPr>
                <w:sz w:val="20"/>
              </w:rPr>
              <w:t>pericolosi</w:t>
            </w:r>
            <w:r>
              <w:rPr>
                <w:spacing w:val="-12"/>
                <w:sz w:val="20"/>
              </w:rPr>
              <w:t> </w:t>
            </w:r>
            <w:r>
              <w:rPr>
                <w:sz w:val="20"/>
              </w:rPr>
              <w:t>possono</w:t>
            </w:r>
            <w:r>
              <w:rPr>
                <w:spacing w:val="-12"/>
                <w:sz w:val="20"/>
              </w:rPr>
              <w:t> </w:t>
            </w:r>
            <w:r>
              <w:rPr>
                <w:sz w:val="20"/>
              </w:rPr>
              <w:t>originare</w:t>
            </w:r>
            <w:r>
              <w:rPr>
                <w:spacing w:val="-14"/>
                <w:sz w:val="20"/>
              </w:rPr>
              <w:t> </w:t>
            </w:r>
            <w:r>
              <w:rPr>
                <w:sz w:val="20"/>
              </w:rPr>
              <w:t>sia</w:t>
            </w:r>
            <w:r>
              <w:rPr>
                <w:spacing w:val="-15"/>
                <w:sz w:val="20"/>
              </w:rPr>
              <w:t> </w:t>
            </w:r>
            <w:r>
              <w:rPr>
                <w:sz w:val="20"/>
              </w:rPr>
              <w:t>rischi</w:t>
            </w:r>
            <w:r>
              <w:rPr>
                <w:spacing w:val="-13"/>
                <w:sz w:val="20"/>
              </w:rPr>
              <w:t> </w:t>
            </w:r>
            <w:r>
              <w:rPr>
                <w:sz w:val="20"/>
              </w:rPr>
              <w:t>per</w:t>
            </w:r>
            <w:r>
              <w:rPr>
                <w:spacing w:val="-11"/>
                <w:sz w:val="20"/>
              </w:rPr>
              <w:t> </w:t>
            </w:r>
            <w:r>
              <w:rPr>
                <w:sz w:val="20"/>
              </w:rPr>
              <w:t>il</w:t>
            </w:r>
            <w:r>
              <w:rPr>
                <w:spacing w:val="-15"/>
                <w:sz w:val="20"/>
              </w:rPr>
              <w:t> </w:t>
            </w:r>
            <w:r>
              <w:rPr>
                <w:sz w:val="20"/>
              </w:rPr>
              <w:t>personale</w:t>
            </w:r>
            <w:r>
              <w:rPr>
                <w:spacing w:val="-13"/>
                <w:sz w:val="20"/>
              </w:rPr>
              <w:t> </w:t>
            </w:r>
            <w:r>
              <w:rPr>
                <w:sz w:val="20"/>
              </w:rPr>
              <w:t>presente</w:t>
            </w:r>
            <w:r>
              <w:rPr>
                <w:spacing w:val="-12"/>
                <w:sz w:val="20"/>
              </w:rPr>
              <w:t> </w:t>
            </w:r>
            <w:r>
              <w:rPr>
                <w:sz w:val="20"/>
              </w:rPr>
              <w:t>in</w:t>
            </w:r>
            <w:r>
              <w:rPr>
                <w:spacing w:val="-12"/>
                <w:sz w:val="20"/>
              </w:rPr>
              <w:t> </w:t>
            </w:r>
            <w:r>
              <w:rPr>
                <w:sz w:val="20"/>
              </w:rPr>
              <w:t>cantiere e</w:t>
            </w:r>
            <w:r>
              <w:rPr>
                <w:spacing w:val="-12"/>
                <w:sz w:val="20"/>
              </w:rPr>
              <w:t> </w:t>
            </w:r>
            <w:r>
              <w:rPr>
                <w:sz w:val="20"/>
              </w:rPr>
              <w:t>sia</w:t>
            </w:r>
            <w:r>
              <w:rPr>
                <w:spacing w:val="-12"/>
                <w:sz w:val="20"/>
              </w:rPr>
              <w:t> </w:t>
            </w:r>
            <w:r>
              <w:rPr>
                <w:sz w:val="20"/>
              </w:rPr>
              <w:t>danni</w:t>
            </w:r>
            <w:r>
              <w:rPr>
                <w:spacing w:val="-11"/>
                <w:sz w:val="20"/>
              </w:rPr>
              <w:t> </w:t>
            </w:r>
            <w:r>
              <w:rPr>
                <w:sz w:val="20"/>
              </w:rPr>
              <w:t>ambientali;</w:t>
            </w:r>
            <w:r>
              <w:rPr>
                <w:spacing w:val="-9"/>
                <w:sz w:val="20"/>
              </w:rPr>
              <w:t> </w:t>
            </w:r>
            <w:r>
              <w:rPr>
                <w:sz w:val="20"/>
              </w:rPr>
              <w:t>pertanto,</w:t>
            </w:r>
            <w:r>
              <w:rPr>
                <w:spacing w:val="-9"/>
                <w:sz w:val="20"/>
              </w:rPr>
              <w:t> </w:t>
            </w:r>
            <w:r>
              <w:rPr>
                <w:sz w:val="20"/>
              </w:rPr>
              <w:t>dovranno</w:t>
            </w:r>
            <w:r>
              <w:rPr>
                <w:spacing w:val="-10"/>
                <w:sz w:val="20"/>
              </w:rPr>
              <w:t> </w:t>
            </w:r>
            <w:r>
              <w:rPr>
                <w:sz w:val="20"/>
              </w:rPr>
              <w:t>essere</w:t>
            </w:r>
            <w:r>
              <w:rPr>
                <w:spacing w:val="-9"/>
                <w:sz w:val="20"/>
              </w:rPr>
              <w:t> </w:t>
            </w:r>
            <w:r>
              <w:rPr>
                <w:sz w:val="20"/>
              </w:rPr>
              <w:t>raccolti</w:t>
            </w:r>
            <w:r>
              <w:rPr>
                <w:spacing w:val="-10"/>
                <w:sz w:val="20"/>
              </w:rPr>
              <w:t> </w:t>
            </w:r>
            <w:r>
              <w:rPr>
                <w:sz w:val="20"/>
              </w:rPr>
              <w:t>e</w:t>
            </w:r>
            <w:r>
              <w:rPr>
                <w:spacing w:val="-12"/>
                <w:sz w:val="20"/>
              </w:rPr>
              <w:t> </w:t>
            </w:r>
            <w:r>
              <w:rPr>
                <w:sz w:val="20"/>
              </w:rPr>
              <w:t>stoccati</w:t>
            </w:r>
            <w:r>
              <w:rPr>
                <w:spacing w:val="-11"/>
                <w:sz w:val="20"/>
              </w:rPr>
              <w:t> </w:t>
            </w:r>
            <w:r>
              <w:rPr>
                <w:sz w:val="20"/>
              </w:rPr>
              <w:t>separatamente</w:t>
            </w:r>
            <w:r>
              <w:rPr>
                <w:spacing w:val="-12"/>
                <w:sz w:val="20"/>
              </w:rPr>
              <w:t> </w:t>
            </w:r>
            <w:r>
              <w:rPr>
                <w:sz w:val="20"/>
              </w:rPr>
              <w:t>in</w:t>
            </w:r>
            <w:r>
              <w:rPr>
                <w:spacing w:val="-12"/>
                <w:sz w:val="20"/>
              </w:rPr>
              <w:t> </w:t>
            </w:r>
            <w:r>
              <w:rPr>
                <w:sz w:val="20"/>
              </w:rPr>
              <w:t>contenitori</w:t>
            </w:r>
            <w:r>
              <w:rPr>
                <w:spacing w:val="-10"/>
                <w:sz w:val="20"/>
              </w:rPr>
              <w:t> </w:t>
            </w:r>
            <w:r>
              <w:rPr>
                <w:sz w:val="20"/>
              </w:rPr>
              <w:t>specifici e</w:t>
            </w:r>
            <w:r>
              <w:rPr>
                <w:spacing w:val="-13"/>
                <w:sz w:val="20"/>
              </w:rPr>
              <w:t> </w:t>
            </w:r>
            <w:r>
              <w:rPr>
                <w:sz w:val="20"/>
              </w:rPr>
              <w:t>idonei</w:t>
            </w:r>
            <w:r>
              <w:rPr>
                <w:spacing w:val="-11"/>
                <w:sz w:val="20"/>
              </w:rPr>
              <w:t> </w:t>
            </w:r>
            <w:r>
              <w:rPr>
                <w:sz w:val="20"/>
              </w:rPr>
              <w:t>nonché</w:t>
            </w:r>
            <w:r>
              <w:rPr>
                <w:spacing w:val="-10"/>
                <w:sz w:val="20"/>
              </w:rPr>
              <w:t> </w:t>
            </w:r>
            <w:r>
              <w:rPr>
                <w:sz w:val="20"/>
              </w:rPr>
              <w:t>ubicati</w:t>
            </w:r>
            <w:r>
              <w:rPr>
                <w:spacing w:val="-11"/>
                <w:sz w:val="20"/>
              </w:rPr>
              <w:t> </w:t>
            </w:r>
            <w:r>
              <w:rPr>
                <w:sz w:val="20"/>
              </w:rPr>
              <w:t>in</w:t>
            </w:r>
            <w:r>
              <w:rPr>
                <w:spacing w:val="-10"/>
                <w:sz w:val="20"/>
              </w:rPr>
              <w:t> </w:t>
            </w:r>
            <w:r>
              <w:rPr>
                <w:sz w:val="20"/>
              </w:rPr>
              <w:t>zone</w:t>
            </w:r>
            <w:r>
              <w:rPr>
                <w:spacing w:val="-11"/>
                <w:sz w:val="20"/>
              </w:rPr>
              <w:t> </w:t>
            </w:r>
            <w:r>
              <w:rPr>
                <w:sz w:val="20"/>
              </w:rPr>
              <w:t>ben</w:t>
            </w:r>
            <w:r>
              <w:rPr>
                <w:spacing w:val="-9"/>
                <w:sz w:val="20"/>
              </w:rPr>
              <w:t> </w:t>
            </w:r>
            <w:r>
              <w:rPr>
                <w:sz w:val="20"/>
              </w:rPr>
              <w:t>individuate</w:t>
            </w:r>
            <w:r>
              <w:rPr>
                <w:spacing w:val="-10"/>
                <w:sz w:val="20"/>
              </w:rPr>
              <w:t> </w:t>
            </w:r>
            <w:r>
              <w:rPr>
                <w:sz w:val="20"/>
              </w:rPr>
              <w:t>del</w:t>
            </w:r>
            <w:r>
              <w:rPr>
                <w:spacing w:val="-12"/>
                <w:sz w:val="20"/>
              </w:rPr>
              <w:t> </w:t>
            </w:r>
            <w:r>
              <w:rPr>
                <w:sz w:val="20"/>
              </w:rPr>
              <w:t>cantiere.</w:t>
            </w:r>
            <w:r>
              <w:rPr>
                <w:spacing w:val="-10"/>
                <w:sz w:val="20"/>
              </w:rPr>
              <w:t> </w:t>
            </w:r>
            <w:r>
              <w:rPr>
                <w:sz w:val="20"/>
              </w:rPr>
              <w:t>I</w:t>
            </w:r>
            <w:r>
              <w:rPr>
                <w:spacing w:val="-10"/>
                <w:sz w:val="20"/>
              </w:rPr>
              <w:t> </w:t>
            </w:r>
            <w:r>
              <w:rPr>
                <w:sz w:val="20"/>
              </w:rPr>
              <w:t>rifiuti</w:t>
            </w:r>
            <w:r>
              <w:rPr>
                <w:spacing w:val="-10"/>
                <w:sz w:val="20"/>
              </w:rPr>
              <w:t> </w:t>
            </w:r>
            <w:r>
              <w:rPr>
                <w:sz w:val="20"/>
              </w:rPr>
              <w:t>liquidi</w:t>
            </w:r>
            <w:r>
              <w:rPr>
                <w:spacing w:val="-12"/>
                <w:sz w:val="20"/>
              </w:rPr>
              <w:t> </w:t>
            </w:r>
            <w:r>
              <w:rPr>
                <w:sz w:val="20"/>
              </w:rPr>
              <w:t>pericolosi,</w:t>
            </w:r>
            <w:r>
              <w:rPr>
                <w:spacing w:val="-9"/>
                <w:sz w:val="20"/>
              </w:rPr>
              <w:t> </w:t>
            </w:r>
            <w:r>
              <w:rPr>
                <w:sz w:val="20"/>
              </w:rPr>
              <w:t>quali</w:t>
            </w:r>
            <w:r>
              <w:rPr>
                <w:spacing w:val="-11"/>
                <w:sz w:val="20"/>
              </w:rPr>
              <w:t> </w:t>
            </w:r>
            <w:r>
              <w:rPr>
                <w:sz w:val="20"/>
              </w:rPr>
              <w:t>gli</w:t>
            </w:r>
            <w:r>
              <w:rPr>
                <w:spacing w:val="-10"/>
                <w:sz w:val="20"/>
              </w:rPr>
              <w:t> </w:t>
            </w:r>
            <w:r>
              <w:rPr>
                <w:sz w:val="20"/>
              </w:rPr>
              <w:t>oli</w:t>
            </w:r>
            <w:r>
              <w:rPr>
                <w:spacing w:val="-9"/>
                <w:sz w:val="20"/>
              </w:rPr>
              <w:t> </w:t>
            </w:r>
            <w:r>
              <w:rPr>
                <w:sz w:val="20"/>
              </w:rPr>
              <w:t>lubrificanti e idraulici o i liquidi di risulta dal lavaggio con composti chimici, dovranno </w:t>
            </w:r>
            <w:r>
              <w:rPr>
                <w:spacing w:val="2"/>
                <w:sz w:val="20"/>
              </w:rPr>
              <w:t>essere </w:t>
            </w:r>
            <w:r>
              <w:rPr>
                <w:sz w:val="20"/>
              </w:rPr>
              <w:t>stoccati in recipienti etichettati posti al coperto e all’interno di un bacino di contenimento per evitare</w:t>
            </w:r>
            <w:r>
              <w:rPr>
                <w:spacing w:val="-31"/>
                <w:sz w:val="20"/>
              </w:rPr>
              <w:t> </w:t>
            </w:r>
            <w:r>
              <w:rPr>
                <w:sz w:val="20"/>
              </w:rPr>
              <w:t>spandimenti.</w:t>
            </w:r>
          </w:p>
          <w:p>
            <w:pPr>
              <w:pStyle w:val="TableParagraph"/>
              <w:spacing w:before="2"/>
              <w:ind w:left="213" w:right="212"/>
              <w:jc w:val="both"/>
              <w:rPr>
                <w:sz w:val="20"/>
              </w:rPr>
            </w:pPr>
            <w:r>
              <w:rPr>
                <w:sz w:val="20"/>
              </w:rPr>
              <w:t>Per i rifiuti derivanti da lavorazione con taglio di vegetazione si dispone che siano allontanati a specifica discarica nel tempo più breve possibile. Sono vietati fuochi per il loro smaltimento</w:t>
            </w:r>
          </w:p>
          <w:p>
            <w:pPr>
              <w:pStyle w:val="TableParagraph"/>
              <w:spacing w:line="228" w:lineRule="exact"/>
              <w:ind w:left="213"/>
              <w:jc w:val="both"/>
              <w:rPr>
                <w:b/>
                <w:sz w:val="20"/>
              </w:rPr>
            </w:pPr>
            <w:r>
              <w:rPr>
                <w:b/>
                <w:sz w:val="20"/>
                <w:u w:val="thick"/>
              </w:rPr>
              <w:t>misure di coordinamento con relative modalità di verifica del loro rispetto:</w:t>
            </w:r>
          </w:p>
          <w:p>
            <w:pPr>
              <w:pStyle w:val="TableParagraph"/>
              <w:ind w:left="213" w:right="204"/>
              <w:jc w:val="both"/>
              <w:rPr>
                <w:sz w:val="20"/>
              </w:rPr>
            </w:pPr>
            <w:r>
              <w:rPr>
                <w:sz w:val="20"/>
              </w:rPr>
              <w:t>La predisposizione delle misure preventive e protettive rimane essenzialmente in capo alla ditta esecutrice</w:t>
            </w:r>
            <w:r>
              <w:rPr>
                <w:spacing w:val="-6"/>
                <w:sz w:val="20"/>
              </w:rPr>
              <w:t> </w:t>
            </w:r>
            <w:r>
              <w:rPr>
                <w:sz w:val="20"/>
              </w:rPr>
              <w:t>che</w:t>
            </w:r>
            <w:r>
              <w:rPr>
                <w:spacing w:val="-5"/>
                <w:sz w:val="20"/>
              </w:rPr>
              <w:t> </w:t>
            </w:r>
            <w:r>
              <w:rPr>
                <w:sz w:val="20"/>
              </w:rPr>
              <w:t>tramite</w:t>
            </w:r>
            <w:r>
              <w:rPr>
                <w:spacing w:val="-6"/>
                <w:sz w:val="20"/>
              </w:rPr>
              <w:t> </w:t>
            </w:r>
            <w:r>
              <w:rPr>
                <w:sz w:val="20"/>
              </w:rPr>
              <w:t>il</w:t>
            </w:r>
            <w:r>
              <w:rPr>
                <w:spacing w:val="-5"/>
                <w:sz w:val="20"/>
              </w:rPr>
              <w:t> </w:t>
            </w:r>
            <w:r>
              <w:rPr>
                <w:sz w:val="20"/>
              </w:rPr>
              <w:t>responsabile</w:t>
            </w:r>
            <w:r>
              <w:rPr>
                <w:spacing w:val="-6"/>
                <w:sz w:val="20"/>
              </w:rPr>
              <w:t> </w:t>
            </w:r>
            <w:r>
              <w:rPr>
                <w:sz w:val="20"/>
              </w:rPr>
              <w:t>di</w:t>
            </w:r>
            <w:r>
              <w:rPr>
                <w:spacing w:val="-5"/>
                <w:sz w:val="20"/>
              </w:rPr>
              <w:t> </w:t>
            </w:r>
            <w:r>
              <w:rPr>
                <w:sz w:val="20"/>
              </w:rPr>
              <w:t>cantiere</w:t>
            </w:r>
            <w:r>
              <w:rPr>
                <w:spacing w:val="-5"/>
                <w:sz w:val="20"/>
              </w:rPr>
              <w:t> </w:t>
            </w:r>
            <w:r>
              <w:rPr>
                <w:sz w:val="20"/>
              </w:rPr>
              <w:t>dovrà</w:t>
            </w:r>
            <w:r>
              <w:rPr>
                <w:spacing w:val="-2"/>
                <w:sz w:val="20"/>
              </w:rPr>
              <w:t> </w:t>
            </w:r>
            <w:r>
              <w:rPr>
                <w:sz w:val="20"/>
              </w:rPr>
              <w:t>coordinarsi</w:t>
            </w:r>
            <w:r>
              <w:rPr>
                <w:spacing w:val="-6"/>
                <w:sz w:val="20"/>
              </w:rPr>
              <w:t> </w:t>
            </w:r>
            <w:r>
              <w:rPr>
                <w:sz w:val="20"/>
              </w:rPr>
              <w:t>con</w:t>
            </w:r>
            <w:r>
              <w:rPr>
                <w:spacing w:val="-3"/>
                <w:sz w:val="20"/>
              </w:rPr>
              <w:t> </w:t>
            </w:r>
            <w:r>
              <w:rPr>
                <w:sz w:val="20"/>
              </w:rPr>
              <w:t>le</w:t>
            </w:r>
            <w:r>
              <w:rPr>
                <w:spacing w:val="-3"/>
                <w:sz w:val="20"/>
              </w:rPr>
              <w:t> </w:t>
            </w:r>
            <w:r>
              <w:rPr>
                <w:sz w:val="20"/>
              </w:rPr>
              <w:t>ditte</w:t>
            </w:r>
            <w:r>
              <w:rPr>
                <w:spacing w:val="-3"/>
                <w:sz w:val="20"/>
              </w:rPr>
              <w:t> </w:t>
            </w:r>
            <w:r>
              <w:rPr>
                <w:sz w:val="20"/>
              </w:rPr>
              <w:t>sub</w:t>
            </w:r>
            <w:r>
              <w:rPr>
                <w:spacing w:val="-3"/>
                <w:sz w:val="20"/>
              </w:rPr>
              <w:t> </w:t>
            </w:r>
            <w:r>
              <w:rPr>
                <w:sz w:val="20"/>
              </w:rPr>
              <w:t>affidatarie</w:t>
            </w:r>
            <w:r>
              <w:rPr>
                <w:spacing w:val="-3"/>
                <w:sz w:val="20"/>
              </w:rPr>
              <w:t> </w:t>
            </w:r>
            <w:r>
              <w:rPr>
                <w:sz w:val="20"/>
              </w:rPr>
              <w:t>in</w:t>
            </w:r>
            <w:r>
              <w:rPr>
                <w:spacing w:val="-2"/>
                <w:sz w:val="20"/>
              </w:rPr>
              <w:t> </w:t>
            </w:r>
            <w:r>
              <w:rPr>
                <w:sz w:val="20"/>
              </w:rPr>
              <w:t>modo</w:t>
            </w:r>
            <w:r>
              <w:rPr>
                <w:spacing w:val="-3"/>
                <w:sz w:val="20"/>
              </w:rPr>
              <w:t> </w:t>
            </w:r>
            <w:r>
              <w:rPr>
                <w:sz w:val="20"/>
              </w:rPr>
              <w:t>da rispettare quanto indicato nel</w:t>
            </w:r>
            <w:r>
              <w:rPr>
                <w:spacing w:val="-2"/>
                <w:sz w:val="20"/>
              </w:rPr>
              <w:t> </w:t>
            </w:r>
            <w:r>
              <w:rPr>
                <w:sz w:val="20"/>
              </w:rPr>
              <w:t>piano.</w:t>
            </w:r>
          </w:p>
          <w:p>
            <w:pPr>
              <w:pStyle w:val="TableParagraph"/>
              <w:spacing w:before="1"/>
              <w:ind w:left="213" w:right="208"/>
              <w:jc w:val="both"/>
              <w:rPr>
                <w:sz w:val="20"/>
              </w:rPr>
            </w:pPr>
            <w:r>
              <w:rPr>
                <w:sz w:val="20"/>
              </w:rPr>
              <w:t>L’impresa appaltatrice dovrà provvedere all’allontanamento dei rifiuti di cantiere e di quanto non utilizzabile in sito.</w:t>
            </w:r>
          </w:p>
          <w:p>
            <w:pPr>
              <w:pStyle w:val="TableParagraph"/>
              <w:spacing w:line="228" w:lineRule="exact"/>
              <w:ind w:left="213"/>
              <w:jc w:val="both"/>
              <w:rPr>
                <w:sz w:val="20"/>
              </w:rPr>
            </w:pPr>
            <w:r>
              <w:rPr>
                <w:sz w:val="20"/>
              </w:rPr>
              <w:t>Il responsabile di cantiere dell’impresa appaltatrice assicurerà:</w:t>
            </w:r>
          </w:p>
          <w:p>
            <w:pPr>
              <w:pStyle w:val="TableParagraph"/>
              <w:spacing w:before="1"/>
              <w:ind w:left="213"/>
              <w:jc w:val="both"/>
              <w:rPr>
                <w:sz w:val="20"/>
              </w:rPr>
            </w:pPr>
            <w:r>
              <w:rPr>
                <w:sz w:val="20"/>
              </w:rPr>
              <w:t>-il corretto deposito e allontanamento dei materiali di risulta,</w:t>
            </w:r>
          </w:p>
          <w:p>
            <w:pPr>
              <w:pStyle w:val="TableParagraph"/>
              <w:spacing w:line="211" w:lineRule="exact" w:before="1"/>
              <w:ind w:left="213"/>
              <w:jc w:val="both"/>
              <w:rPr>
                <w:sz w:val="20"/>
              </w:rPr>
            </w:pPr>
            <w:r>
              <w:rPr>
                <w:sz w:val="20"/>
              </w:rPr>
              <w:t>-gli spostamenti di uomini e materiali in condizione di ordine e salubrità.</w:t>
            </w:r>
          </w:p>
        </w:tc>
      </w:tr>
    </w:tbl>
    <w:p>
      <w:pPr>
        <w:pStyle w:val="BodyText"/>
      </w:pPr>
    </w:p>
    <w:p>
      <w:pPr>
        <w:pStyle w:val="BodyText"/>
        <w:spacing w:before="8" w:after="1"/>
        <w:rPr>
          <w:sz w:val="1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97" name="image1.jpeg"/>
                  <wp:cNvGraphicFramePr>
                    <a:graphicFrameLocks noChangeAspect="1"/>
                  </wp:cNvGraphicFramePr>
                  <a:graphic>
                    <a:graphicData uri="http://schemas.openxmlformats.org/drawingml/2006/picture">
                      <pic:pic>
                        <pic:nvPicPr>
                          <pic:cNvPr id="49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688" w:hRule="atLeast"/>
        </w:trPr>
        <w:tc>
          <w:tcPr>
            <w:tcW w:w="9628" w:type="dxa"/>
          </w:tcPr>
          <w:p>
            <w:pPr>
              <w:pStyle w:val="TableParagraph"/>
              <w:ind w:left="213" w:right="194"/>
              <w:rPr>
                <w:sz w:val="20"/>
              </w:rPr>
            </w:pPr>
            <w:r>
              <w:rPr>
                <w:sz w:val="20"/>
              </w:rPr>
              <w:t>I rifiuti dovranno essere conferiti a soggetti specificatamente autorizzati allo smaltimento; il responsabile di cantiere dell’impresa appaltatrice assicurerà che gli stessi vengano accompagnati dal Formulario di</w:t>
            </w:r>
          </w:p>
          <w:p>
            <w:pPr>
              <w:pStyle w:val="TableParagraph"/>
              <w:spacing w:line="209" w:lineRule="exact"/>
              <w:ind w:left="213"/>
              <w:rPr>
                <w:sz w:val="20"/>
              </w:rPr>
            </w:pPr>
            <w:r>
              <w:rPr>
                <w:sz w:val="20"/>
              </w:rPr>
              <w:t>identificazione provvedendo anche alla tenuta del registro di carico e scarico.”</w:t>
            </w:r>
          </w:p>
        </w:tc>
      </w:tr>
    </w:tbl>
    <w:p>
      <w:pPr>
        <w:pStyle w:val="BodyText"/>
        <w:spacing w:before="1"/>
        <w:rPr>
          <w:sz w:val="22"/>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271" w:hRule="atLeast"/>
        </w:trPr>
        <w:tc>
          <w:tcPr>
            <w:tcW w:w="5516" w:type="dxa"/>
            <w:tcBorders>
              <w:bottom w:val="double" w:sz="1" w:space="0" w:color="000000"/>
              <w:right w:val="dotted" w:sz="2" w:space="0" w:color="000000"/>
            </w:tcBorders>
            <w:shd w:val="clear" w:color="auto" w:fill="003366"/>
          </w:tcPr>
          <w:p>
            <w:pPr>
              <w:pStyle w:val="TableParagraph"/>
              <w:spacing w:line="273" w:lineRule="exact"/>
              <w:ind w:left="213"/>
              <w:rPr>
                <w:b/>
                <w:sz w:val="22"/>
              </w:rPr>
            </w:pPr>
            <w:r>
              <w:rPr>
                <w:color w:val="FFFFFF"/>
                <w:sz w:val="24"/>
              </w:rPr>
              <w:t>27)</w:t>
            </w:r>
            <w:r>
              <w:rPr>
                <w:b/>
                <w:color w:val="FFFFFF"/>
                <w:sz w:val="22"/>
              </w:rPr>
              <w:t>Organizzazione del cantiere:</w:t>
            </w:r>
          </w:p>
          <w:p>
            <w:pPr>
              <w:pStyle w:val="TableParagraph"/>
              <w:spacing w:line="242" w:lineRule="auto"/>
              <w:ind w:left="213" w:right="483"/>
              <w:rPr>
                <w:b/>
                <w:sz w:val="22"/>
              </w:rPr>
            </w:pPr>
            <w:r>
              <w:rPr>
                <w:b/>
                <w:color w:val="FFFFFF"/>
                <w:sz w:val="22"/>
              </w:rPr>
              <w:t>le eventuali zone di deposito dei materiali con pericolo d’incendio o di esplosione</w:t>
            </w:r>
          </w:p>
        </w:tc>
        <w:tc>
          <w:tcPr>
            <w:tcW w:w="2511" w:type="dxa"/>
            <w:tcBorders>
              <w:left w:val="dotted" w:sz="2" w:space="0" w:color="000000"/>
              <w:bottom w:val="double" w:sz="1"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d) sub 2</w:t>
            </w:r>
          </w:p>
          <w:p>
            <w:pPr>
              <w:pStyle w:val="TableParagraph"/>
              <w:ind w:left="239" w:right="223"/>
              <w:jc w:val="center"/>
              <w:rPr>
                <w:sz w:val="22"/>
              </w:rPr>
            </w:pPr>
            <w:r>
              <w:rPr>
                <w:color w:val="FFFFFF"/>
                <w:sz w:val="22"/>
                <w:u w:val="single" w:color="FFFFFF"/>
              </w:rPr>
              <w:t>All. XV p. 2.2.2. (lett.</w:t>
            </w:r>
            <w:r>
              <w:rPr>
                <w:color w:val="FFFFFF"/>
                <w:sz w:val="22"/>
              </w:rPr>
              <w:t> </w:t>
            </w:r>
            <w:r>
              <w:rPr>
                <w:color w:val="FFFFFF"/>
                <w:sz w:val="22"/>
                <w:u w:val="single" w:color="FFFFFF"/>
              </w:rPr>
              <w:t>n)</w:t>
            </w:r>
          </w:p>
          <w:p>
            <w:pPr>
              <w:pStyle w:val="TableParagraph"/>
              <w:spacing w:line="239" w:lineRule="exact" w:before="1"/>
              <w:ind w:left="238" w:right="223"/>
              <w:jc w:val="center"/>
              <w:rPr>
                <w:sz w:val="22"/>
              </w:rPr>
            </w:pPr>
            <w:r>
              <w:rPr>
                <w:color w:val="FFFFFF"/>
                <w:sz w:val="22"/>
                <w:u w:val="single" w:color="FFFFFF"/>
              </w:rPr>
              <w:t>All. XV p. 2.2.4.</w:t>
            </w:r>
          </w:p>
        </w:tc>
        <w:tc>
          <w:tcPr>
            <w:tcW w:w="1601" w:type="dxa"/>
            <w:tcBorders>
              <w:left w:val="dotted" w:sz="2" w:space="0" w:color="000000"/>
              <w:bottom w:val="double" w:sz="1"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385" w:hRule="atLeast"/>
        </w:trPr>
        <w:tc>
          <w:tcPr>
            <w:tcW w:w="9628" w:type="dxa"/>
            <w:gridSpan w:val="3"/>
            <w:tcBorders>
              <w:top w:val="double" w:sz="1" w:space="0" w:color="000000"/>
              <w:bottom w:val="double" w:sz="1" w:space="0" w:color="000000"/>
            </w:tcBorders>
            <w:shd w:val="clear" w:color="auto" w:fill="003366"/>
          </w:tcPr>
          <w:p>
            <w:pPr>
              <w:pStyle w:val="TableParagraph"/>
              <w:spacing w:before="66"/>
              <w:ind w:left="515"/>
              <w:rPr>
                <w:b/>
                <w:sz w:val="22"/>
              </w:rPr>
            </w:pPr>
            <w:r>
              <w:rPr>
                <w:b/>
                <w:color w:val="FFFFFF"/>
                <w:sz w:val="22"/>
              </w:rPr>
              <w:t>Le eventuali zone di deposito dei materiali con pericolo d'incendio o di esplosione</w:t>
            </w:r>
          </w:p>
        </w:tc>
      </w:tr>
      <w:tr>
        <w:trPr>
          <w:trHeight w:val="697" w:hRule="atLeast"/>
        </w:trPr>
        <w:tc>
          <w:tcPr>
            <w:tcW w:w="9628" w:type="dxa"/>
            <w:gridSpan w:val="3"/>
            <w:tcBorders>
              <w:top w:val="double" w:sz="1" w:space="0" w:color="000000"/>
            </w:tcBorders>
          </w:tcPr>
          <w:p>
            <w:pPr>
              <w:pStyle w:val="TableParagraph"/>
              <w:spacing w:before="6"/>
              <w:ind w:left="213"/>
              <w:rPr>
                <w:sz w:val="20"/>
              </w:rPr>
            </w:pPr>
            <w:r>
              <w:rPr>
                <w:sz w:val="20"/>
              </w:rPr>
              <w:t>Non sono previsti zone di deposito</w:t>
            </w:r>
          </w:p>
          <w:p>
            <w:pPr>
              <w:pStyle w:val="TableParagraph"/>
              <w:spacing w:line="230" w:lineRule="atLeast"/>
              <w:ind w:left="213" w:right="468"/>
              <w:rPr>
                <w:sz w:val="20"/>
              </w:rPr>
            </w:pPr>
            <w:r>
              <w:rPr>
                <w:sz w:val="20"/>
              </w:rPr>
              <w:t>I carburanti, i solventi, le vernici, ecc. possono presentare pericolo d incendio e di esplosione, per cui devono essere conservati in luoghi lontani dalle zone di intervento o alloggiati in contenitori a norma.</w:t>
            </w:r>
          </w:p>
        </w:tc>
      </w:tr>
    </w:tbl>
    <w:p>
      <w:pPr>
        <w:pStyle w:val="BodyText"/>
        <w:spacing w:before="10"/>
        <w:rPr>
          <w:sz w:val="21"/>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019" w:hRule="atLeast"/>
        </w:trPr>
        <w:tc>
          <w:tcPr>
            <w:tcW w:w="5516" w:type="dxa"/>
            <w:tcBorders>
              <w:bottom w:val="double" w:sz="1" w:space="0" w:color="000000"/>
              <w:right w:val="dotted" w:sz="2" w:space="0" w:color="000000"/>
            </w:tcBorders>
            <w:shd w:val="clear" w:color="auto" w:fill="003366"/>
          </w:tcPr>
          <w:p>
            <w:pPr>
              <w:pStyle w:val="TableParagraph"/>
              <w:ind w:left="213"/>
              <w:rPr>
                <w:b/>
                <w:sz w:val="22"/>
              </w:rPr>
            </w:pPr>
            <w:r>
              <w:rPr>
                <w:color w:val="FFFFFF"/>
                <w:sz w:val="24"/>
              </w:rPr>
              <w:t>28)</w:t>
            </w:r>
            <w:r>
              <w:rPr>
                <w:b/>
                <w:color w:val="FFFFFF"/>
                <w:sz w:val="22"/>
              </w:rPr>
              <w:t>Le lavorazioni ai sensi dei punti 2.2.3 e 2.2.4.</w:t>
            </w:r>
          </w:p>
        </w:tc>
        <w:tc>
          <w:tcPr>
            <w:tcW w:w="2511" w:type="dxa"/>
            <w:tcBorders>
              <w:left w:val="dotted" w:sz="2" w:space="0" w:color="000000"/>
              <w:bottom w:val="double" w:sz="1"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d) sub 3</w:t>
            </w:r>
          </w:p>
          <w:p>
            <w:pPr>
              <w:pStyle w:val="TableParagraph"/>
              <w:ind w:left="238" w:right="223"/>
              <w:jc w:val="center"/>
              <w:rPr>
                <w:sz w:val="22"/>
              </w:rPr>
            </w:pPr>
            <w:r>
              <w:rPr>
                <w:color w:val="FFFFFF"/>
                <w:sz w:val="22"/>
                <w:u w:val="single" w:color="FFFFFF"/>
              </w:rPr>
              <w:t>All. XV p.</w:t>
            </w:r>
            <w:r>
              <w:rPr>
                <w:color w:val="FFFFFF"/>
                <w:spacing w:val="-4"/>
                <w:sz w:val="22"/>
                <w:u w:val="single" w:color="FFFFFF"/>
              </w:rPr>
              <w:t> </w:t>
            </w:r>
            <w:r>
              <w:rPr>
                <w:color w:val="FFFFFF"/>
                <w:sz w:val="22"/>
                <w:u w:val="single" w:color="FFFFFF"/>
              </w:rPr>
              <w:t>2.2.3.</w:t>
            </w:r>
          </w:p>
          <w:p>
            <w:pPr>
              <w:pStyle w:val="TableParagraph"/>
              <w:spacing w:line="239" w:lineRule="exact" w:before="1"/>
              <w:ind w:left="238" w:right="223"/>
              <w:jc w:val="center"/>
              <w:rPr>
                <w:sz w:val="22"/>
              </w:rPr>
            </w:pPr>
            <w:r>
              <w:rPr>
                <w:color w:val="FFFFFF"/>
                <w:sz w:val="22"/>
                <w:u w:val="single" w:color="FFFFFF"/>
              </w:rPr>
              <w:t>All. XV p.</w:t>
            </w:r>
            <w:r>
              <w:rPr>
                <w:color w:val="FFFFFF"/>
                <w:spacing w:val="-4"/>
                <w:sz w:val="22"/>
                <w:u w:val="single" w:color="FFFFFF"/>
              </w:rPr>
              <w:t> </w:t>
            </w:r>
            <w:r>
              <w:rPr>
                <w:color w:val="FFFFFF"/>
                <w:sz w:val="22"/>
                <w:u w:val="single" w:color="FFFFFF"/>
              </w:rPr>
              <w:t>2.2.4.</w:t>
            </w:r>
          </w:p>
        </w:tc>
        <w:tc>
          <w:tcPr>
            <w:tcW w:w="1601" w:type="dxa"/>
            <w:tcBorders>
              <w:left w:val="dotted" w:sz="2" w:space="0" w:color="000000"/>
              <w:bottom w:val="double" w:sz="1"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386" w:hRule="atLeast"/>
        </w:trPr>
        <w:tc>
          <w:tcPr>
            <w:tcW w:w="9628" w:type="dxa"/>
            <w:gridSpan w:val="3"/>
            <w:tcBorders>
              <w:top w:val="double" w:sz="1" w:space="0" w:color="000000"/>
              <w:bottom w:val="double" w:sz="1" w:space="0" w:color="000000"/>
            </w:tcBorders>
            <w:shd w:val="clear" w:color="auto" w:fill="003366"/>
          </w:tcPr>
          <w:p>
            <w:pPr>
              <w:pStyle w:val="TableParagraph"/>
              <w:spacing w:before="66"/>
              <w:ind w:left="213" w:right="201"/>
              <w:jc w:val="center"/>
              <w:rPr>
                <w:b/>
                <w:sz w:val="22"/>
              </w:rPr>
            </w:pPr>
            <w:r>
              <w:rPr>
                <w:b/>
                <w:color w:val="FFFFFF"/>
                <w:sz w:val="22"/>
              </w:rPr>
              <w:t>Le lavorazioni ai sensi dei punti 2.2.3. 3 2.2.4.</w:t>
            </w:r>
          </w:p>
        </w:tc>
      </w:tr>
      <w:tr>
        <w:trPr>
          <w:trHeight w:val="801" w:hRule="atLeast"/>
        </w:trPr>
        <w:tc>
          <w:tcPr>
            <w:tcW w:w="9628" w:type="dxa"/>
            <w:gridSpan w:val="3"/>
            <w:tcBorders>
              <w:top w:val="double" w:sz="1" w:space="0" w:color="000000"/>
            </w:tcBorders>
          </w:tcPr>
          <w:p>
            <w:pPr>
              <w:pStyle w:val="TableParagraph"/>
              <w:spacing w:line="244" w:lineRule="exact" w:before="98"/>
              <w:ind w:left="213"/>
              <w:rPr>
                <w:sz w:val="20"/>
              </w:rPr>
            </w:pPr>
            <w:r>
              <w:rPr>
                <w:rFonts w:ascii="Wingdings" w:hAnsi="Wingdings"/>
                <w:sz w:val="22"/>
              </w:rPr>
              <w:t></w:t>
            </w:r>
            <w:r>
              <w:rPr>
                <w:rFonts w:ascii="Times New Roman" w:hAnsi="Times New Roman"/>
                <w:sz w:val="22"/>
              </w:rPr>
              <w:t> </w:t>
            </w:r>
            <w:r>
              <w:rPr>
                <w:sz w:val="20"/>
              </w:rPr>
              <w:t>Le scelte progettuali ed organizzative, le procedure, le misure preventive e protettive, in riferimento</w:t>
            </w:r>
          </w:p>
          <w:p>
            <w:pPr>
              <w:pStyle w:val="TableParagraph"/>
              <w:spacing w:line="230" w:lineRule="exact" w:before="3"/>
              <w:ind w:left="213"/>
              <w:rPr>
                <w:sz w:val="20"/>
              </w:rPr>
            </w:pPr>
            <w:r>
              <w:rPr>
                <w:sz w:val="20"/>
              </w:rPr>
              <w:t>alle lavorazioni si trovano nel cronoprogramma dei lavori sottostante e/o nelle specifiche riunioni di coordinamento prima dell'inizio dei lavori interessati.</w:t>
            </w:r>
          </w:p>
        </w:tc>
      </w:tr>
    </w:tbl>
    <w:p>
      <w:pPr>
        <w:pStyle w:val="BodyText"/>
        <w:spacing w:before="1"/>
        <w:rPr>
          <w:sz w:val="22"/>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289" w:hRule="atLeast"/>
        </w:trPr>
        <w:tc>
          <w:tcPr>
            <w:tcW w:w="5516" w:type="dxa"/>
            <w:tcBorders>
              <w:bottom w:val="double" w:sz="1" w:space="0" w:color="000000"/>
              <w:right w:val="dotted" w:sz="2" w:space="0" w:color="000000"/>
            </w:tcBorders>
            <w:shd w:val="clear" w:color="auto" w:fill="003366"/>
          </w:tcPr>
          <w:p>
            <w:pPr>
              <w:pStyle w:val="TableParagraph"/>
              <w:spacing w:line="237" w:lineRule="auto" w:before="2"/>
              <w:ind w:left="213" w:right="324"/>
              <w:rPr>
                <w:b/>
                <w:sz w:val="22"/>
              </w:rPr>
            </w:pPr>
            <w:r>
              <w:rPr>
                <w:color w:val="FFFFFF"/>
                <w:sz w:val="24"/>
              </w:rPr>
              <w:t>29)</w:t>
            </w:r>
            <w:r>
              <w:rPr>
                <w:b/>
                <w:color w:val="FFFFFF"/>
                <w:sz w:val="22"/>
              </w:rPr>
              <w:t>Le prescrizioni operative, le misure preventive e protettive ed i dispositivi di protezione individuale, in riferimento alle interferenze tra le lavorazioni, ai sensi dei punti</w:t>
            </w:r>
          </w:p>
          <w:p>
            <w:pPr>
              <w:pStyle w:val="TableParagraph"/>
              <w:spacing w:line="240" w:lineRule="exact" w:before="3"/>
              <w:ind w:left="213"/>
              <w:rPr>
                <w:b/>
                <w:sz w:val="22"/>
              </w:rPr>
            </w:pPr>
            <w:r>
              <w:rPr>
                <w:b/>
                <w:color w:val="FFFFFF"/>
                <w:sz w:val="22"/>
              </w:rPr>
              <w:t>2.3.1. 2.3.2. e 2.3.3.</w:t>
            </w:r>
          </w:p>
        </w:tc>
        <w:tc>
          <w:tcPr>
            <w:tcW w:w="2511" w:type="dxa"/>
            <w:tcBorders>
              <w:left w:val="dotted" w:sz="2" w:space="0" w:color="000000"/>
              <w:bottom w:val="double" w:sz="1" w:space="0" w:color="000000"/>
              <w:right w:val="dotted" w:sz="2" w:space="0" w:color="000000"/>
            </w:tcBorders>
            <w:shd w:val="clear" w:color="auto" w:fill="003366"/>
          </w:tcPr>
          <w:p>
            <w:pPr>
              <w:pStyle w:val="TableParagraph"/>
              <w:ind w:left="1162" w:right="179" w:hanging="870"/>
              <w:rPr>
                <w:sz w:val="22"/>
              </w:rPr>
            </w:pPr>
            <w:r>
              <w:rPr>
                <w:color w:val="FFFFFF"/>
                <w:sz w:val="22"/>
                <w:u w:val="single" w:color="FFFFFF"/>
              </w:rPr>
              <w:t>All. XV p. 2.1.2. lett.</w:t>
            </w:r>
            <w:r>
              <w:rPr>
                <w:color w:val="FFFFFF"/>
                <w:sz w:val="22"/>
              </w:rPr>
              <w:t> </w:t>
            </w:r>
            <w:r>
              <w:rPr>
                <w:color w:val="FFFFFF"/>
                <w:sz w:val="22"/>
                <w:u w:val="single" w:color="FFFFFF"/>
              </w:rPr>
              <w:t>e)</w:t>
            </w:r>
          </w:p>
          <w:p>
            <w:pPr>
              <w:pStyle w:val="TableParagraph"/>
              <w:spacing w:line="252" w:lineRule="exact"/>
              <w:ind w:left="501"/>
              <w:rPr>
                <w:sz w:val="22"/>
              </w:rPr>
            </w:pPr>
            <w:r>
              <w:rPr>
                <w:color w:val="FFFFFF"/>
                <w:sz w:val="22"/>
                <w:u w:val="single" w:color="FFFFFF"/>
              </w:rPr>
              <w:t>All. XV p.</w:t>
            </w:r>
            <w:r>
              <w:rPr>
                <w:color w:val="FFFFFF"/>
                <w:spacing w:val="-4"/>
                <w:sz w:val="22"/>
                <w:u w:val="single" w:color="FFFFFF"/>
              </w:rPr>
              <w:t> </w:t>
            </w:r>
            <w:r>
              <w:rPr>
                <w:color w:val="FFFFFF"/>
                <w:sz w:val="22"/>
                <w:u w:val="single" w:color="FFFFFF"/>
              </w:rPr>
              <w:t>2.3.1.</w:t>
            </w:r>
          </w:p>
          <w:p>
            <w:pPr>
              <w:pStyle w:val="TableParagraph"/>
              <w:spacing w:line="252" w:lineRule="exact"/>
              <w:ind w:left="501"/>
              <w:rPr>
                <w:sz w:val="22"/>
              </w:rPr>
            </w:pPr>
            <w:r>
              <w:rPr>
                <w:color w:val="FFFFFF"/>
                <w:sz w:val="22"/>
                <w:u w:val="single" w:color="FFFFFF"/>
              </w:rPr>
              <w:t>All. XV p.</w:t>
            </w:r>
            <w:r>
              <w:rPr>
                <w:color w:val="FFFFFF"/>
                <w:spacing w:val="-4"/>
                <w:sz w:val="22"/>
                <w:u w:val="single" w:color="FFFFFF"/>
              </w:rPr>
              <w:t> </w:t>
            </w:r>
            <w:r>
              <w:rPr>
                <w:color w:val="FFFFFF"/>
                <w:sz w:val="22"/>
                <w:u w:val="single" w:color="FFFFFF"/>
              </w:rPr>
              <w:t>2.3.2.</w:t>
            </w:r>
          </w:p>
          <w:p>
            <w:pPr>
              <w:pStyle w:val="TableParagraph"/>
              <w:spacing w:line="252" w:lineRule="exact"/>
              <w:ind w:left="501"/>
              <w:rPr>
                <w:sz w:val="22"/>
              </w:rPr>
            </w:pPr>
            <w:r>
              <w:rPr>
                <w:color w:val="FFFFFF"/>
                <w:sz w:val="22"/>
                <w:u w:val="single" w:color="FFFFFF"/>
              </w:rPr>
              <w:t>All. XV p.</w:t>
            </w:r>
            <w:r>
              <w:rPr>
                <w:color w:val="FFFFFF"/>
                <w:spacing w:val="-4"/>
                <w:sz w:val="22"/>
                <w:u w:val="single" w:color="FFFFFF"/>
              </w:rPr>
              <w:t> </w:t>
            </w:r>
            <w:r>
              <w:rPr>
                <w:color w:val="FFFFFF"/>
                <w:sz w:val="22"/>
                <w:u w:val="single" w:color="FFFFFF"/>
              </w:rPr>
              <w:t>2.3.3.</w:t>
            </w:r>
          </w:p>
        </w:tc>
        <w:tc>
          <w:tcPr>
            <w:tcW w:w="1601" w:type="dxa"/>
            <w:tcBorders>
              <w:left w:val="dotted" w:sz="2" w:space="0" w:color="000000"/>
              <w:bottom w:val="double" w:sz="1"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773" w:hRule="atLeast"/>
        </w:trPr>
        <w:tc>
          <w:tcPr>
            <w:tcW w:w="9628" w:type="dxa"/>
            <w:gridSpan w:val="3"/>
            <w:tcBorders>
              <w:top w:val="double" w:sz="1" w:space="0" w:color="000000"/>
              <w:bottom w:val="double" w:sz="1" w:space="0" w:color="000000"/>
            </w:tcBorders>
            <w:shd w:val="clear" w:color="auto" w:fill="F1F1F1"/>
          </w:tcPr>
          <w:p>
            <w:pPr>
              <w:pStyle w:val="TableParagraph"/>
              <w:spacing w:before="8"/>
              <w:ind w:left="213" w:right="196"/>
              <w:jc w:val="center"/>
              <w:rPr>
                <w:b/>
                <w:sz w:val="22"/>
              </w:rPr>
            </w:pPr>
            <w:r>
              <w:rPr>
                <w:b/>
                <w:sz w:val="22"/>
              </w:rPr>
              <w:t>Le prescrizioni operative, le misure preventive e protettive ed i dispositivi di protezione individuale, in riferimento alle interferenze tra le lavorazioni, ai sensi dei punti 2.3.1.</w:t>
            </w:r>
          </w:p>
          <w:p>
            <w:pPr>
              <w:pStyle w:val="TableParagraph"/>
              <w:spacing w:line="239" w:lineRule="exact"/>
              <w:ind w:left="213" w:right="198"/>
              <w:jc w:val="center"/>
              <w:rPr>
                <w:b/>
                <w:sz w:val="22"/>
              </w:rPr>
            </w:pPr>
            <w:r>
              <w:rPr>
                <w:b/>
                <w:sz w:val="22"/>
              </w:rPr>
              <w:t>2.3.2. E 2.3.3.</w:t>
            </w:r>
          </w:p>
        </w:tc>
      </w:tr>
      <w:tr>
        <w:trPr>
          <w:trHeight w:val="1055" w:hRule="atLeast"/>
        </w:trPr>
        <w:tc>
          <w:tcPr>
            <w:tcW w:w="9628" w:type="dxa"/>
            <w:gridSpan w:val="3"/>
            <w:tcBorders>
              <w:top w:val="double" w:sz="1" w:space="0" w:color="000000"/>
            </w:tcBorders>
            <w:shd w:val="clear" w:color="auto" w:fill="F3F3F3"/>
          </w:tcPr>
          <w:p>
            <w:pPr>
              <w:pStyle w:val="TableParagraph"/>
              <w:spacing w:before="98"/>
              <w:ind w:left="213"/>
              <w:rPr>
                <w:sz w:val="20"/>
              </w:rPr>
            </w:pPr>
            <w:r>
              <w:rPr>
                <w:rFonts w:ascii="Wingdings" w:hAnsi="Wingdings"/>
                <w:sz w:val="24"/>
              </w:rPr>
              <w:t></w:t>
            </w:r>
            <w:r>
              <w:rPr>
                <w:rFonts w:ascii="Times New Roman" w:hAnsi="Times New Roman"/>
                <w:sz w:val="24"/>
              </w:rPr>
              <w:t> </w:t>
            </w:r>
            <w:r>
              <w:rPr>
                <w:sz w:val="20"/>
              </w:rPr>
              <w:t>Le prescrizioni operative, le misure preventive e protettive ed i dispositivi di protezione individuale, in riferimento alle interferenze tra le lavorazioni, ai sensi dei punti 2.3.1. 2.3.2. e 2.3.3., si trovano nel</w:t>
            </w:r>
          </w:p>
          <w:p>
            <w:pPr>
              <w:pStyle w:val="TableParagraph"/>
              <w:spacing w:line="228" w:lineRule="exact" w:before="5"/>
              <w:ind w:left="213"/>
              <w:rPr>
                <w:sz w:val="20"/>
              </w:rPr>
            </w:pPr>
            <w:r>
              <w:rPr>
                <w:sz w:val="20"/>
              </w:rPr>
              <w:t>cronoprogramma dei lavori di seguito riportato e/o nelle specifiche riunioni di coordinamento prima dell'inizio dei lavori interessati.</w:t>
            </w:r>
          </w:p>
        </w:tc>
      </w:tr>
    </w:tbl>
    <w:p>
      <w:pPr>
        <w:pStyle w:val="BodyText"/>
        <w:spacing w:before="10"/>
        <w:rPr>
          <w:sz w:val="21"/>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1548" w:hRule="atLeast"/>
        </w:trPr>
        <w:tc>
          <w:tcPr>
            <w:tcW w:w="5516" w:type="dxa"/>
            <w:tcBorders>
              <w:bottom w:val="thickThinMediumGap" w:sz="2" w:space="0" w:color="000000"/>
              <w:right w:val="dotted" w:sz="2" w:space="0" w:color="000000"/>
            </w:tcBorders>
            <w:shd w:val="clear" w:color="auto" w:fill="003366"/>
          </w:tcPr>
          <w:p>
            <w:pPr>
              <w:pStyle w:val="TableParagraph"/>
              <w:ind w:left="213" w:right="392"/>
              <w:rPr>
                <w:b/>
                <w:sz w:val="22"/>
              </w:rPr>
            </w:pPr>
            <w:r>
              <w:rPr>
                <w:color w:val="FFFFFF"/>
                <w:sz w:val="24"/>
              </w:rPr>
              <w:t>30)</w:t>
            </w:r>
            <w:r>
              <w:rPr>
                <w:b/>
                <w:color w:val="FFFFFF"/>
                <w:sz w:val="22"/>
              </w:rPr>
              <w:t>Le misure di coordinamento relative all’uso comune da parte di più imprese e lavoratori autonomi, come scelta di pianificazione lavori finalizzata alla sicurezza, di apprestamenti, attrezzature, infrastrutture, mezzi e servizi di</w:t>
            </w:r>
          </w:p>
          <w:p>
            <w:pPr>
              <w:pStyle w:val="TableParagraph"/>
              <w:spacing w:line="241" w:lineRule="exact"/>
              <w:ind w:left="213"/>
              <w:rPr>
                <w:b/>
                <w:sz w:val="22"/>
              </w:rPr>
            </w:pPr>
            <w:r>
              <w:rPr>
                <w:b/>
                <w:color w:val="FFFFFF"/>
                <w:sz w:val="22"/>
              </w:rPr>
              <w:t>protezione collettiva di cui ai punti 2.3.4 e 2.3.5</w:t>
            </w:r>
          </w:p>
        </w:tc>
        <w:tc>
          <w:tcPr>
            <w:tcW w:w="2511" w:type="dxa"/>
            <w:tcBorders>
              <w:left w:val="dotted" w:sz="2" w:space="0" w:color="000000"/>
              <w:bottom w:val="thickThinMediumGap" w:sz="2" w:space="0" w:color="000000"/>
              <w:right w:val="dotted" w:sz="2" w:space="0" w:color="000000"/>
            </w:tcBorders>
            <w:shd w:val="clear" w:color="auto" w:fill="003366"/>
          </w:tcPr>
          <w:p>
            <w:pPr>
              <w:pStyle w:val="TableParagraph"/>
              <w:ind w:left="299" w:right="223"/>
              <w:jc w:val="center"/>
              <w:rPr>
                <w:sz w:val="22"/>
              </w:rPr>
            </w:pPr>
            <w:r>
              <w:rPr>
                <w:color w:val="FFFFFF"/>
                <w:sz w:val="22"/>
                <w:u w:val="single" w:color="FFFFFF"/>
              </w:rPr>
              <w:t>All. XV p. 2.1.2. lett.</w:t>
            </w:r>
            <w:r>
              <w:rPr>
                <w:color w:val="FFFFFF"/>
                <w:sz w:val="22"/>
              </w:rPr>
              <w:t> </w:t>
            </w:r>
            <w:r>
              <w:rPr>
                <w:color w:val="FFFFFF"/>
                <w:sz w:val="22"/>
                <w:u w:val="single" w:color="FFFFFF"/>
              </w:rPr>
              <w:t>f)</w:t>
            </w:r>
          </w:p>
          <w:p>
            <w:pPr>
              <w:pStyle w:val="TableParagraph"/>
              <w:spacing w:line="252" w:lineRule="exact"/>
              <w:ind w:left="238" w:right="223"/>
              <w:jc w:val="center"/>
              <w:rPr>
                <w:sz w:val="22"/>
              </w:rPr>
            </w:pPr>
            <w:r>
              <w:rPr>
                <w:color w:val="FFFFFF"/>
                <w:sz w:val="22"/>
                <w:u w:val="single" w:color="FFFFFF"/>
              </w:rPr>
              <w:t>All. XV p.</w:t>
            </w:r>
            <w:r>
              <w:rPr>
                <w:color w:val="FFFFFF"/>
                <w:spacing w:val="-4"/>
                <w:sz w:val="22"/>
                <w:u w:val="single" w:color="FFFFFF"/>
              </w:rPr>
              <w:t> </w:t>
            </w:r>
            <w:r>
              <w:rPr>
                <w:color w:val="FFFFFF"/>
                <w:sz w:val="22"/>
                <w:u w:val="single" w:color="FFFFFF"/>
              </w:rPr>
              <w:t>2.3.4.</w:t>
            </w:r>
          </w:p>
          <w:p>
            <w:pPr>
              <w:pStyle w:val="TableParagraph"/>
              <w:spacing w:line="252" w:lineRule="exact"/>
              <w:ind w:left="238" w:right="223"/>
              <w:jc w:val="center"/>
              <w:rPr>
                <w:sz w:val="22"/>
              </w:rPr>
            </w:pPr>
            <w:r>
              <w:rPr>
                <w:color w:val="FFFFFF"/>
                <w:sz w:val="22"/>
                <w:u w:val="single" w:color="FFFFFF"/>
              </w:rPr>
              <w:t>All. XV p.</w:t>
            </w:r>
            <w:r>
              <w:rPr>
                <w:color w:val="FFFFFF"/>
                <w:spacing w:val="-4"/>
                <w:sz w:val="22"/>
                <w:u w:val="single" w:color="FFFFFF"/>
              </w:rPr>
              <w:t> </w:t>
            </w:r>
            <w:r>
              <w:rPr>
                <w:color w:val="FFFFFF"/>
                <w:sz w:val="22"/>
                <w:u w:val="single" w:color="FFFFFF"/>
              </w:rPr>
              <w:t>2.3.5.</w:t>
            </w:r>
          </w:p>
        </w:tc>
        <w:tc>
          <w:tcPr>
            <w:tcW w:w="1601" w:type="dxa"/>
            <w:tcBorders>
              <w:left w:val="dotted" w:sz="2" w:space="0" w:color="000000"/>
              <w:bottom w:val="thickThinMediumGap" w:sz="2"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577" w:hRule="atLeast"/>
        </w:trPr>
        <w:tc>
          <w:tcPr>
            <w:tcW w:w="9628" w:type="dxa"/>
            <w:gridSpan w:val="3"/>
            <w:tcBorders>
              <w:top w:val="thinThickMediumGap" w:sz="2" w:space="0" w:color="000000"/>
              <w:bottom w:val="dotted" w:sz="4" w:space="0" w:color="000000"/>
            </w:tcBorders>
            <w:shd w:val="clear" w:color="auto" w:fill="003366"/>
          </w:tcPr>
          <w:p>
            <w:pPr>
              <w:pStyle w:val="TableParagraph"/>
              <w:spacing w:line="250" w:lineRule="atLeast" w:before="70"/>
              <w:ind w:left="559" w:right="248" w:hanging="281"/>
              <w:rPr>
                <w:b/>
                <w:sz w:val="22"/>
              </w:rPr>
            </w:pPr>
            <w:r>
              <w:rPr>
                <w:b/>
                <w:color w:val="FFFFFF"/>
                <w:sz w:val="22"/>
              </w:rPr>
              <w:t>Le misure di coordinamento (prescrizioni operative-procedure) relative all’uso comune da parte di più imprese e lavoratori autonomi, come scelta di pianificazione lavori</w:t>
            </w:r>
          </w:p>
        </w:tc>
      </w:tr>
    </w:tbl>
    <w:p>
      <w:pPr>
        <w:pStyle w:val="BodyText"/>
        <w:spacing w:before="4"/>
        <w:rPr>
          <w:sz w:val="28"/>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499" name="image1.jpeg"/>
                  <wp:cNvGraphicFramePr>
                    <a:graphicFrameLocks noChangeAspect="1"/>
                  </wp:cNvGraphicFramePr>
                  <a:graphic>
                    <a:graphicData uri="http://schemas.openxmlformats.org/drawingml/2006/picture">
                      <pic:pic>
                        <pic:nvPicPr>
                          <pic:cNvPr id="50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8"/>
      </w:tblGrid>
      <w:tr>
        <w:trPr>
          <w:trHeight w:val="565" w:hRule="atLeast"/>
        </w:trPr>
        <w:tc>
          <w:tcPr>
            <w:tcW w:w="9628" w:type="dxa"/>
            <w:tcBorders>
              <w:bottom w:val="dotted" w:sz="4" w:space="0" w:color="000000"/>
            </w:tcBorders>
            <w:shd w:val="clear" w:color="auto" w:fill="003366"/>
          </w:tcPr>
          <w:p>
            <w:pPr>
              <w:pStyle w:val="TableParagraph"/>
              <w:ind w:left="2541" w:right="192" w:hanging="2317"/>
              <w:rPr>
                <w:b/>
                <w:sz w:val="22"/>
              </w:rPr>
            </w:pPr>
            <w:r>
              <w:rPr>
                <w:b/>
                <w:color w:val="FFFFFF"/>
                <w:sz w:val="22"/>
              </w:rPr>
              <w:t>finalizzata alla sicurezza, di apprestamenti, attrezzature, infrastrutture, mezzi e servizi di protezione collettiva di cui ai p. 2.3.4 e 2.3.5</w:t>
            </w:r>
          </w:p>
        </w:tc>
      </w:tr>
      <w:tr>
        <w:trPr>
          <w:trHeight w:val="11087" w:hRule="atLeast"/>
        </w:trPr>
        <w:tc>
          <w:tcPr>
            <w:tcW w:w="9628" w:type="dxa"/>
            <w:tcBorders>
              <w:top w:val="dotted" w:sz="4" w:space="0" w:color="000000"/>
              <w:bottom w:val="dotted" w:sz="2" w:space="0" w:color="000000"/>
            </w:tcBorders>
          </w:tcPr>
          <w:p>
            <w:pPr>
              <w:pStyle w:val="TableParagraph"/>
              <w:ind w:left="213"/>
              <w:rPr>
                <w:sz w:val="20"/>
              </w:rPr>
            </w:pPr>
            <w:r>
              <w:rPr>
                <w:sz w:val="20"/>
              </w:rPr>
              <w:t>Normalmente l’Impresa si troverà ad operare in autonomia, pertanto soltanto occasionalmente si potrà verificare la possibilità di un uso comune dei soli apprestamenti e servizi.</w:t>
            </w:r>
          </w:p>
          <w:p>
            <w:pPr>
              <w:pStyle w:val="TableParagraph"/>
              <w:spacing w:line="228" w:lineRule="exact"/>
              <w:ind w:left="213"/>
              <w:rPr>
                <w:sz w:val="20"/>
              </w:rPr>
            </w:pPr>
            <w:r>
              <w:rPr>
                <w:sz w:val="20"/>
              </w:rPr>
              <w:t>Per la gestione degli apprestamenti, attrezzature, infrastrutture, mezzi e servizi, si prescrive:</w:t>
            </w:r>
          </w:p>
          <w:p>
            <w:pPr>
              <w:pStyle w:val="TableParagraph"/>
              <w:numPr>
                <w:ilvl w:val="0"/>
                <w:numId w:val="63"/>
              </w:numPr>
              <w:tabs>
                <w:tab w:pos="446" w:val="left" w:leader="none"/>
              </w:tabs>
              <w:spacing w:line="240" w:lineRule="auto" w:before="0" w:after="0"/>
              <w:ind w:left="213" w:right="371" w:firstLine="0"/>
              <w:jc w:val="left"/>
              <w:rPr>
                <w:sz w:val="20"/>
              </w:rPr>
            </w:pPr>
            <w:r>
              <w:rPr>
                <w:sz w:val="20"/>
              </w:rPr>
              <w:t>gli</w:t>
            </w:r>
            <w:r>
              <w:rPr>
                <w:spacing w:val="-6"/>
                <w:sz w:val="20"/>
              </w:rPr>
              <w:t> </w:t>
            </w:r>
            <w:r>
              <w:rPr>
                <w:sz w:val="20"/>
              </w:rPr>
              <w:t>apprestamenti</w:t>
            </w:r>
            <w:r>
              <w:rPr>
                <w:spacing w:val="-6"/>
                <w:sz w:val="20"/>
              </w:rPr>
              <w:t> </w:t>
            </w:r>
            <w:r>
              <w:rPr>
                <w:sz w:val="20"/>
              </w:rPr>
              <w:t>saranno</w:t>
            </w:r>
            <w:r>
              <w:rPr>
                <w:spacing w:val="-5"/>
                <w:sz w:val="20"/>
              </w:rPr>
              <w:t> </w:t>
            </w:r>
            <w:r>
              <w:rPr>
                <w:sz w:val="20"/>
              </w:rPr>
              <w:t>messi</w:t>
            </w:r>
            <w:r>
              <w:rPr>
                <w:spacing w:val="-4"/>
                <w:sz w:val="20"/>
              </w:rPr>
              <w:t> </w:t>
            </w:r>
            <w:r>
              <w:rPr>
                <w:sz w:val="20"/>
              </w:rPr>
              <w:t>in</w:t>
            </w:r>
            <w:r>
              <w:rPr>
                <w:spacing w:val="-3"/>
                <w:sz w:val="20"/>
              </w:rPr>
              <w:t> </w:t>
            </w:r>
            <w:r>
              <w:rPr>
                <w:sz w:val="20"/>
              </w:rPr>
              <w:t>opera</w:t>
            </w:r>
            <w:r>
              <w:rPr>
                <w:spacing w:val="-3"/>
                <w:sz w:val="20"/>
              </w:rPr>
              <w:t> </w:t>
            </w:r>
            <w:r>
              <w:rPr>
                <w:sz w:val="20"/>
              </w:rPr>
              <w:t>e</w:t>
            </w:r>
            <w:r>
              <w:rPr>
                <w:spacing w:val="-3"/>
                <w:sz w:val="20"/>
              </w:rPr>
              <w:t> </w:t>
            </w:r>
            <w:r>
              <w:rPr>
                <w:sz w:val="20"/>
              </w:rPr>
              <w:t>mantenuti</w:t>
            </w:r>
            <w:r>
              <w:rPr>
                <w:spacing w:val="-4"/>
                <w:sz w:val="20"/>
              </w:rPr>
              <w:t> </w:t>
            </w:r>
            <w:r>
              <w:rPr>
                <w:sz w:val="20"/>
              </w:rPr>
              <w:t>dall’impresa</w:t>
            </w:r>
            <w:r>
              <w:rPr>
                <w:spacing w:val="-5"/>
                <w:sz w:val="20"/>
              </w:rPr>
              <w:t> </w:t>
            </w:r>
            <w:r>
              <w:rPr>
                <w:sz w:val="20"/>
              </w:rPr>
              <w:t>appaltatrice</w:t>
            </w:r>
            <w:r>
              <w:rPr>
                <w:spacing w:val="-3"/>
                <w:sz w:val="20"/>
              </w:rPr>
              <w:t> </w:t>
            </w:r>
            <w:r>
              <w:rPr>
                <w:sz w:val="20"/>
              </w:rPr>
              <w:t>che</w:t>
            </w:r>
            <w:r>
              <w:rPr>
                <w:spacing w:val="-6"/>
                <w:sz w:val="20"/>
              </w:rPr>
              <w:t> </w:t>
            </w:r>
            <w:r>
              <w:rPr>
                <w:sz w:val="20"/>
              </w:rPr>
              <w:t>ne</w:t>
            </w:r>
            <w:r>
              <w:rPr>
                <w:spacing w:val="-3"/>
                <w:sz w:val="20"/>
              </w:rPr>
              <w:t> </w:t>
            </w:r>
            <w:r>
              <w:rPr>
                <w:sz w:val="20"/>
              </w:rPr>
              <w:t>effettuerà</w:t>
            </w:r>
            <w:r>
              <w:rPr>
                <w:spacing w:val="-5"/>
                <w:sz w:val="20"/>
              </w:rPr>
              <w:t> </w:t>
            </w:r>
            <w:r>
              <w:rPr>
                <w:sz w:val="20"/>
              </w:rPr>
              <w:t>un controllo giornaliero prima dell’inizio di ogni attività, tale controllo sarà effettuato dal Capo</w:t>
            </w:r>
            <w:r>
              <w:rPr>
                <w:spacing w:val="-32"/>
                <w:sz w:val="20"/>
              </w:rPr>
              <w:t> </w:t>
            </w:r>
            <w:r>
              <w:rPr>
                <w:sz w:val="20"/>
              </w:rPr>
              <w:t>Cantiere;</w:t>
            </w:r>
          </w:p>
          <w:p>
            <w:pPr>
              <w:pStyle w:val="TableParagraph"/>
              <w:numPr>
                <w:ilvl w:val="0"/>
                <w:numId w:val="63"/>
              </w:numPr>
              <w:tabs>
                <w:tab w:pos="446" w:val="left" w:leader="none"/>
              </w:tabs>
              <w:spacing w:line="240" w:lineRule="auto" w:before="1" w:after="0"/>
              <w:ind w:left="213" w:right="350" w:firstLine="0"/>
              <w:jc w:val="left"/>
              <w:rPr>
                <w:sz w:val="20"/>
              </w:rPr>
            </w:pPr>
            <w:r>
              <w:rPr>
                <w:sz w:val="20"/>
              </w:rPr>
              <w:t>se fossero previste delle attrezzature di uso comune presenti in cantiere dovranno essere corredate di</w:t>
            </w:r>
            <w:r>
              <w:rPr>
                <w:spacing w:val="-5"/>
                <w:sz w:val="20"/>
              </w:rPr>
              <w:t> </w:t>
            </w:r>
            <w:r>
              <w:rPr>
                <w:sz w:val="20"/>
              </w:rPr>
              <w:t>un</w:t>
            </w:r>
            <w:r>
              <w:rPr>
                <w:spacing w:val="-4"/>
                <w:sz w:val="20"/>
              </w:rPr>
              <w:t> </w:t>
            </w:r>
            <w:r>
              <w:rPr>
                <w:sz w:val="20"/>
              </w:rPr>
              <w:t>apposito</w:t>
            </w:r>
            <w:r>
              <w:rPr>
                <w:spacing w:val="-4"/>
                <w:sz w:val="20"/>
              </w:rPr>
              <w:t> </w:t>
            </w:r>
            <w:r>
              <w:rPr>
                <w:sz w:val="20"/>
              </w:rPr>
              <w:t>registro</w:t>
            </w:r>
            <w:r>
              <w:rPr>
                <w:spacing w:val="-5"/>
                <w:sz w:val="20"/>
              </w:rPr>
              <w:t> </w:t>
            </w:r>
            <w:r>
              <w:rPr>
                <w:sz w:val="20"/>
              </w:rPr>
              <w:t>sul</w:t>
            </w:r>
            <w:r>
              <w:rPr>
                <w:spacing w:val="-4"/>
                <w:sz w:val="20"/>
              </w:rPr>
              <w:t> </w:t>
            </w:r>
            <w:r>
              <w:rPr>
                <w:sz w:val="20"/>
              </w:rPr>
              <w:t>quale,</w:t>
            </w:r>
            <w:r>
              <w:rPr>
                <w:spacing w:val="-5"/>
                <w:sz w:val="20"/>
              </w:rPr>
              <w:t> </w:t>
            </w:r>
            <w:r>
              <w:rPr>
                <w:sz w:val="20"/>
              </w:rPr>
              <w:t>ogni</w:t>
            </w:r>
            <w:r>
              <w:rPr>
                <w:spacing w:val="-4"/>
                <w:sz w:val="20"/>
              </w:rPr>
              <w:t> </w:t>
            </w:r>
            <w:r>
              <w:rPr>
                <w:sz w:val="20"/>
              </w:rPr>
              <w:t>operatore</w:t>
            </w:r>
            <w:r>
              <w:rPr>
                <w:spacing w:val="-1"/>
                <w:sz w:val="20"/>
              </w:rPr>
              <w:t> </w:t>
            </w:r>
            <w:r>
              <w:rPr>
                <w:sz w:val="20"/>
              </w:rPr>
              <w:t>dovrà</w:t>
            </w:r>
            <w:r>
              <w:rPr>
                <w:spacing w:val="-2"/>
                <w:sz w:val="20"/>
              </w:rPr>
              <w:t> </w:t>
            </w:r>
            <w:r>
              <w:rPr>
                <w:sz w:val="20"/>
              </w:rPr>
              <w:t>annotare:</w:t>
            </w:r>
            <w:r>
              <w:rPr>
                <w:spacing w:val="-2"/>
                <w:sz w:val="20"/>
              </w:rPr>
              <w:t> </w:t>
            </w:r>
            <w:r>
              <w:rPr>
                <w:sz w:val="20"/>
              </w:rPr>
              <w:t>il</w:t>
            </w:r>
            <w:r>
              <w:rPr>
                <w:spacing w:val="-3"/>
                <w:sz w:val="20"/>
              </w:rPr>
              <w:t> </w:t>
            </w:r>
            <w:r>
              <w:rPr>
                <w:sz w:val="20"/>
              </w:rPr>
              <w:t>giorno,</w:t>
            </w:r>
            <w:r>
              <w:rPr>
                <w:spacing w:val="-2"/>
                <w:sz w:val="20"/>
              </w:rPr>
              <w:t> </w:t>
            </w:r>
            <w:r>
              <w:rPr>
                <w:sz w:val="20"/>
              </w:rPr>
              <w:t>l’ora</w:t>
            </w:r>
            <w:r>
              <w:rPr>
                <w:spacing w:val="-4"/>
                <w:sz w:val="20"/>
              </w:rPr>
              <w:t> </w:t>
            </w:r>
            <w:r>
              <w:rPr>
                <w:sz w:val="20"/>
              </w:rPr>
              <w:t>di</w:t>
            </w:r>
            <w:r>
              <w:rPr>
                <w:spacing w:val="-3"/>
                <w:sz w:val="20"/>
              </w:rPr>
              <w:t> </w:t>
            </w:r>
            <w:r>
              <w:rPr>
                <w:sz w:val="20"/>
              </w:rPr>
              <w:t>inizio</w:t>
            </w:r>
            <w:r>
              <w:rPr>
                <w:spacing w:val="-2"/>
                <w:sz w:val="20"/>
              </w:rPr>
              <w:t> </w:t>
            </w:r>
            <w:r>
              <w:rPr>
                <w:sz w:val="20"/>
              </w:rPr>
              <w:t>e</w:t>
            </w:r>
            <w:r>
              <w:rPr>
                <w:spacing w:val="-5"/>
                <w:sz w:val="20"/>
              </w:rPr>
              <w:t> </w:t>
            </w:r>
            <w:r>
              <w:rPr>
                <w:sz w:val="20"/>
              </w:rPr>
              <w:t>fine</w:t>
            </w:r>
            <w:r>
              <w:rPr>
                <w:spacing w:val="-2"/>
                <w:sz w:val="20"/>
              </w:rPr>
              <w:t> </w:t>
            </w:r>
            <w:r>
              <w:rPr>
                <w:sz w:val="20"/>
              </w:rPr>
              <w:t>utilizzo,</w:t>
            </w:r>
            <w:r>
              <w:rPr>
                <w:spacing w:val="-5"/>
                <w:sz w:val="20"/>
              </w:rPr>
              <w:t> </w:t>
            </w:r>
            <w:r>
              <w:rPr>
                <w:sz w:val="20"/>
              </w:rPr>
              <w:t>il proprio nome, riportando inoltre nel campo note le eventuali anomalie riscontrate. Il Capo Cantiere dovrà controllare le annotazioni e lo stato delle attrezzature. Le manutenzioni saranno a completo carico dell’impresa appaltatrice che dovrà rispettare quanto disciplinato dal libretto di uso e manutenzione presente per ogni</w:t>
            </w:r>
            <w:r>
              <w:rPr>
                <w:spacing w:val="-1"/>
                <w:sz w:val="20"/>
              </w:rPr>
              <w:t> </w:t>
            </w:r>
            <w:r>
              <w:rPr>
                <w:sz w:val="20"/>
              </w:rPr>
              <w:t>attrezzatura;</w:t>
            </w:r>
          </w:p>
          <w:p>
            <w:pPr>
              <w:pStyle w:val="TableParagraph"/>
              <w:numPr>
                <w:ilvl w:val="0"/>
                <w:numId w:val="63"/>
              </w:numPr>
              <w:tabs>
                <w:tab w:pos="446" w:val="left" w:leader="none"/>
              </w:tabs>
              <w:spacing w:line="229" w:lineRule="exact" w:before="0" w:after="0"/>
              <w:ind w:left="445" w:right="0" w:hanging="233"/>
              <w:jc w:val="left"/>
              <w:rPr>
                <w:sz w:val="20"/>
              </w:rPr>
            </w:pPr>
            <w:r>
              <w:rPr>
                <w:sz w:val="20"/>
              </w:rPr>
              <w:t>la</w:t>
            </w:r>
            <w:r>
              <w:rPr>
                <w:spacing w:val="-5"/>
                <w:sz w:val="20"/>
              </w:rPr>
              <w:t> </w:t>
            </w:r>
            <w:r>
              <w:rPr>
                <w:sz w:val="20"/>
              </w:rPr>
              <w:t>realizzazione,</w:t>
            </w:r>
            <w:r>
              <w:rPr>
                <w:spacing w:val="-5"/>
                <w:sz w:val="20"/>
              </w:rPr>
              <w:t> </w:t>
            </w:r>
            <w:r>
              <w:rPr>
                <w:sz w:val="20"/>
              </w:rPr>
              <w:t>gestione,</w:t>
            </w:r>
            <w:r>
              <w:rPr>
                <w:spacing w:val="-5"/>
                <w:sz w:val="20"/>
              </w:rPr>
              <w:t> </w:t>
            </w:r>
            <w:r>
              <w:rPr>
                <w:sz w:val="20"/>
              </w:rPr>
              <w:t>controllo</w:t>
            </w:r>
            <w:r>
              <w:rPr>
                <w:spacing w:val="-4"/>
                <w:sz w:val="20"/>
              </w:rPr>
              <w:t> </w:t>
            </w:r>
            <w:r>
              <w:rPr>
                <w:sz w:val="20"/>
              </w:rPr>
              <w:t>e</w:t>
            </w:r>
            <w:r>
              <w:rPr>
                <w:spacing w:val="-3"/>
                <w:sz w:val="20"/>
              </w:rPr>
              <w:t> </w:t>
            </w:r>
            <w:r>
              <w:rPr>
                <w:sz w:val="20"/>
              </w:rPr>
              <w:t>pulizia</w:t>
            </w:r>
            <w:r>
              <w:rPr>
                <w:spacing w:val="-4"/>
                <w:sz w:val="20"/>
              </w:rPr>
              <w:t> </w:t>
            </w:r>
            <w:r>
              <w:rPr>
                <w:sz w:val="20"/>
              </w:rPr>
              <w:t>delle</w:t>
            </w:r>
            <w:r>
              <w:rPr>
                <w:spacing w:val="-4"/>
                <w:sz w:val="20"/>
              </w:rPr>
              <w:t> </w:t>
            </w:r>
            <w:r>
              <w:rPr>
                <w:sz w:val="20"/>
              </w:rPr>
              <w:t>infrastrutture</w:t>
            </w:r>
            <w:r>
              <w:rPr>
                <w:spacing w:val="-4"/>
                <w:sz w:val="20"/>
              </w:rPr>
              <w:t> </w:t>
            </w:r>
            <w:r>
              <w:rPr>
                <w:sz w:val="20"/>
              </w:rPr>
              <w:t>sono</w:t>
            </w:r>
            <w:r>
              <w:rPr>
                <w:spacing w:val="-3"/>
                <w:sz w:val="20"/>
              </w:rPr>
              <w:t> </w:t>
            </w:r>
            <w:r>
              <w:rPr>
                <w:sz w:val="20"/>
              </w:rPr>
              <w:t>a</w:t>
            </w:r>
            <w:r>
              <w:rPr>
                <w:spacing w:val="-5"/>
                <w:sz w:val="20"/>
              </w:rPr>
              <w:t> </w:t>
            </w:r>
            <w:r>
              <w:rPr>
                <w:sz w:val="20"/>
              </w:rPr>
              <w:t>completo</w:t>
            </w:r>
            <w:r>
              <w:rPr>
                <w:spacing w:val="-4"/>
                <w:sz w:val="20"/>
              </w:rPr>
              <w:t> </w:t>
            </w:r>
            <w:r>
              <w:rPr>
                <w:sz w:val="20"/>
              </w:rPr>
              <w:t>carico</w:t>
            </w:r>
            <w:r>
              <w:rPr>
                <w:spacing w:val="-4"/>
                <w:sz w:val="20"/>
              </w:rPr>
              <w:t> </w:t>
            </w:r>
            <w:r>
              <w:rPr>
                <w:sz w:val="20"/>
              </w:rPr>
              <w:t>dell’impresa;</w:t>
            </w:r>
          </w:p>
          <w:p>
            <w:pPr>
              <w:pStyle w:val="TableParagraph"/>
              <w:numPr>
                <w:ilvl w:val="0"/>
                <w:numId w:val="63"/>
              </w:numPr>
              <w:tabs>
                <w:tab w:pos="446" w:val="left" w:leader="none"/>
              </w:tabs>
              <w:spacing w:line="240" w:lineRule="auto" w:before="0" w:after="0"/>
              <w:ind w:left="213" w:right="324" w:firstLine="0"/>
              <w:jc w:val="left"/>
              <w:rPr>
                <w:sz w:val="20"/>
              </w:rPr>
            </w:pPr>
            <w:r>
              <w:rPr>
                <w:sz w:val="20"/>
              </w:rPr>
              <w:t>l’accesso</w:t>
            </w:r>
            <w:r>
              <w:rPr>
                <w:spacing w:val="-4"/>
                <w:sz w:val="20"/>
              </w:rPr>
              <w:t> </w:t>
            </w:r>
            <w:r>
              <w:rPr>
                <w:sz w:val="20"/>
              </w:rPr>
              <w:t>di</w:t>
            </w:r>
            <w:r>
              <w:rPr>
                <w:spacing w:val="-3"/>
                <w:sz w:val="20"/>
              </w:rPr>
              <w:t> </w:t>
            </w:r>
            <w:r>
              <w:rPr>
                <w:sz w:val="20"/>
              </w:rPr>
              <w:t>eventuali</w:t>
            </w:r>
            <w:r>
              <w:rPr>
                <w:spacing w:val="-4"/>
                <w:sz w:val="20"/>
              </w:rPr>
              <w:t> </w:t>
            </w:r>
            <w:r>
              <w:rPr>
                <w:sz w:val="20"/>
              </w:rPr>
              <w:t>mezzi</w:t>
            </w:r>
            <w:r>
              <w:rPr>
                <w:spacing w:val="-5"/>
                <w:sz w:val="20"/>
              </w:rPr>
              <w:t> </w:t>
            </w:r>
            <w:r>
              <w:rPr>
                <w:sz w:val="20"/>
              </w:rPr>
              <w:t>di</w:t>
            </w:r>
            <w:r>
              <w:rPr>
                <w:spacing w:val="-2"/>
                <w:sz w:val="20"/>
              </w:rPr>
              <w:t> </w:t>
            </w:r>
            <w:r>
              <w:rPr>
                <w:sz w:val="20"/>
              </w:rPr>
              <w:t>uso</w:t>
            </w:r>
            <w:r>
              <w:rPr>
                <w:spacing w:val="-4"/>
                <w:sz w:val="20"/>
              </w:rPr>
              <w:t> </w:t>
            </w:r>
            <w:r>
              <w:rPr>
                <w:sz w:val="20"/>
              </w:rPr>
              <w:t>comune</w:t>
            </w:r>
            <w:r>
              <w:rPr>
                <w:spacing w:val="-1"/>
                <w:sz w:val="20"/>
              </w:rPr>
              <w:t> </w:t>
            </w:r>
            <w:r>
              <w:rPr>
                <w:sz w:val="20"/>
              </w:rPr>
              <w:t>che</w:t>
            </w:r>
            <w:r>
              <w:rPr>
                <w:spacing w:val="-5"/>
                <w:sz w:val="20"/>
              </w:rPr>
              <w:t> </w:t>
            </w:r>
            <w:r>
              <w:rPr>
                <w:sz w:val="20"/>
              </w:rPr>
              <w:t>si</w:t>
            </w:r>
            <w:r>
              <w:rPr>
                <w:spacing w:val="-4"/>
                <w:sz w:val="20"/>
              </w:rPr>
              <w:t> </w:t>
            </w:r>
            <w:r>
              <w:rPr>
                <w:sz w:val="20"/>
              </w:rPr>
              <w:t>renderanno,</w:t>
            </w:r>
            <w:r>
              <w:rPr>
                <w:spacing w:val="-5"/>
                <w:sz w:val="20"/>
              </w:rPr>
              <w:t> </w:t>
            </w:r>
            <w:r>
              <w:rPr>
                <w:sz w:val="20"/>
              </w:rPr>
              <w:t>eventualmente,</w:t>
            </w:r>
            <w:r>
              <w:rPr>
                <w:spacing w:val="-1"/>
                <w:sz w:val="20"/>
              </w:rPr>
              <w:t> </w:t>
            </w:r>
            <w:r>
              <w:rPr>
                <w:sz w:val="20"/>
              </w:rPr>
              <w:t>necessari</w:t>
            </w:r>
            <w:r>
              <w:rPr>
                <w:spacing w:val="-2"/>
                <w:sz w:val="20"/>
              </w:rPr>
              <w:t> </w:t>
            </w:r>
            <w:r>
              <w:rPr>
                <w:sz w:val="20"/>
              </w:rPr>
              <w:t>in</w:t>
            </w:r>
            <w:r>
              <w:rPr>
                <w:spacing w:val="-3"/>
                <w:sz w:val="20"/>
              </w:rPr>
              <w:t> </w:t>
            </w:r>
            <w:r>
              <w:rPr>
                <w:sz w:val="20"/>
              </w:rPr>
              <w:t>cantiere dovrà essere fatta soltanto dopo aver consultato il Coordinatore i Fase di Esecuzione il quale ne dovrà autorizzare l’entrata con apposito verbale di coordinamento. Il controllo del rispetto della seguente prescrizione è onere dell’impresa appaltatrice che si avvale del Direttore di Cantiere per la sua applicazione;</w:t>
            </w:r>
          </w:p>
          <w:p>
            <w:pPr>
              <w:pStyle w:val="TableParagraph"/>
              <w:numPr>
                <w:ilvl w:val="0"/>
                <w:numId w:val="63"/>
              </w:numPr>
              <w:tabs>
                <w:tab w:pos="446" w:val="left" w:leader="none"/>
              </w:tabs>
              <w:spacing w:line="240" w:lineRule="auto" w:before="1" w:after="0"/>
              <w:ind w:left="213" w:right="313" w:firstLine="0"/>
              <w:jc w:val="left"/>
              <w:rPr>
                <w:sz w:val="20"/>
              </w:rPr>
            </w:pPr>
            <w:r>
              <w:rPr>
                <w:sz w:val="20"/>
              </w:rPr>
              <w:t>i servizi igienici ed assistenziali presenti in cantiere sono in uso ad ogni impresa, gli accessi</w:t>
            </w:r>
            <w:r>
              <w:rPr>
                <w:spacing w:val="-31"/>
                <w:sz w:val="20"/>
              </w:rPr>
              <w:t> </w:t>
            </w:r>
            <w:r>
              <w:rPr>
                <w:sz w:val="20"/>
              </w:rPr>
              <w:t>saranno disciplinati</w:t>
            </w:r>
            <w:r>
              <w:rPr>
                <w:spacing w:val="-3"/>
                <w:sz w:val="20"/>
              </w:rPr>
              <w:t> </w:t>
            </w:r>
            <w:r>
              <w:rPr>
                <w:sz w:val="20"/>
              </w:rPr>
              <w:t>da</w:t>
            </w:r>
            <w:r>
              <w:rPr>
                <w:spacing w:val="-2"/>
                <w:sz w:val="20"/>
              </w:rPr>
              <w:t> </w:t>
            </w:r>
            <w:r>
              <w:rPr>
                <w:sz w:val="20"/>
              </w:rPr>
              <w:t>appositi</w:t>
            </w:r>
            <w:r>
              <w:rPr>
                <w:spacing w:val="-5"/>
                <w:sz w:val="20"/>
              </w:rPr>
              <w:t> </w:t>
            </w:r>
            <w:r>
              <w:rPr>
                <w:sz w:val="20"/>
              </w:rPr>
              <w:t>regolamenti</w:t>
            </w:r>
            <w:r>
              <w:rPr>
                <w:spacing w:val="-5"/>
                <w:sz w:val="20"/>
              </w:rPr>
              <w:t> </w:t>
            </w:r>
            <w:r>
              <w:rPr>
                <w:sz w:val="20"/>
              </w:rPr>
              <w:t>che</w:t>
            </w:r>
            <w:r>
              <w:rPr>
                <w:spacing w:val="-4"/>
                <w:sz w:val="20"/>
              </w:rPr>
              <w:t> </w:t>
            </w:r>
            <w:r>
              <w:rPr>
                <w:sz w:val="20"/>
              </w:rPr>
              <w:t>saranno</w:t>
            </w:r>
            <w:r>
              <w:rPr>
                <w:spacing w:val="-4"/>
                <w:sz w:val="20"/>
              </w:rPr>
              <w:t> </w:t>
            </w:r>
            <w:r>
              <w:rPr>
                <w:sz w:val="20"/>
              </w:rPr>
              <w:t>redatti</w:t>
            </w:r>
            <w:r>
              <w:rPr>
                <w:spacing w:val="-3"/>
                <w:sz w:val="20"/>
              </w:rPr>
              <w:t> </w:t>
            </w:r>
            <w:r>
              <w:rPr>
                <w:sz w:val="20"/>
              </w:rPr>
              <w:t>dall’impresa</w:t>
            </w:r>
            <w:r>
              <w:rPr>
                <w:spacing w:val="-3"/>
                <w:sz w:val="20"/>
              </w:rPr>
              <w:t> </w:t>
            </w:r>
            <w:r>
              <w:rPr>
                <w:sz w:val="20"/>
              </w:rPr>
              <w:t>appaltatrice,</w:t>
            </w:r>
            <w:r>
              <w:rPr>
                <w:spacing w:val="-5"/>
                <w:sz w:val="20"/>
              </w:rPr>
              <w:t> </w:t>
            </w:r>
            <w:r>
              <w:rPr>
                <w:sz w:val="20"/>
              </w:rPr>
              <w:t>ed</w:t>
            </w:r>
            <w:r>
              <w:rPr>
                <w:spacing w:val="-4"/>
                <w:sz w:val="20"/>
              </w:rPr>
              <w:t> </w:t>
            </w:r>
            <w:r>
              <w:rPr>
                <w:sz w:val="20"/>
              </w:rPr>
              <w:t>allegati</w:t>
            </w:r>
            <w:r>
              <w:rPr>
                <w:spacing w:val="-5"/>
                <w:sz w:val="20"/>
              </w:rPr>
              <w:t> </w:t>
            </w:r>
            <w:r>
              <w:rPr>
                <w:sz w:val="20"/>
              </w:rPr>
              <w:t>al</w:t>
            </w:r>
            <w:r>
              <w:rPr>
                <w:spacing w:val="-5"/>
                <w:sz w:val="20"/>
              </w:rPr>
              <w:t> </w:t>
            </w:r>
            <w:r>
              <w:rPr>
                <w:sz w:val="20"/>
              </w:rPr>
              <w:t>presente piano. La pulizia degli stessi deve essere fatta giornalmente con una apposita turnazione, sempre redatta dall’impresa appaltatrice ed allegata al presente PSC, a fine giornata ed il Capo Cantiere ne verifica la qualità e ne determina la fine.</w:t>
            </w:r>
          </w:p>
          <w:p>
            <w:pPr>
              <w:pStyle w:val="TableParagraph"/>
              <w:ind w:left="213"/>
              <w:rPr>
                <w:sz w:val="20"/>
              </w:rPr>
            </w:pPr>
            <w:r>
              <w:rPr>
                <w:sz w:val="20"/>
              </w:rPr>
              <w:t>È vietato fumare nei locali chiusi quali box di servizio e nelle aree all’interno del cantiere nelle zone interessate da altri lavoratori.</w:t>
            </w:r>
          </w:p>
          <w:p>
            <w:pPr>
              <w:pStyle w:val="TableParagraph"/>
              <w:ind w:left="213" w:right="212"/>
              <w:rPr>
                <w:sz w:val="20"/>
              </w:rPr>
            </w:pPr>
            <w:r>
              <w:rPr>
                <w:sz w:val="20"/>
              </w:rPr>
              <w:t>Eventuali modifiche saranno affrontate con riunioni periodiche di coordinamento da effettuare a cura del coordinatore in fase di Esecuzione.</w:t>
            </w:r>
          </w:p>
          <w:p>
            <w:pPr>
              <w:pStyle w:val="TableParagraph"/>
              <w:numPr>
                <w:ilvl w:val="0"/>
                <w:numId w:val="64"/>
              </w:numPr>
              <w:tabs>
                <w:tab w:pos="447" w:val="left" w:leader="none"/>
              </w:tabs>
              <w:spacing w:line="240" w:lineRule="auto" w:before="0" w:after="0"/>
              <w:ind w:left="446" w:right="0" w:hanging="234"/>
              <w:jc w:val="left"/>
              <w:rPr>
                <w:b/>
                <w:sz w:val="20"/>
              </w:rPr>
            </w:pPr>
            <w:r>
              <w:rPr>
                <w:sz w:val="20"/>
              </w:rPr>
              <w:t>Misure di coordinamento (prescrizioni operative-procedure) relative agli</w:t>
            </w:r>
            <w:r>
              <w:rPr>
                <w:spacing w:val="2"/>
                <w:sz w:val="20"/>
              </w:rPr>
              <w:t> </w:t>
            </w:r>
            <w:r>
              <w:rPr>
                <w:b/>
                <w:sz w:val="20"/>
              </w:rPr>
              <w:t>apprestamenti</w:t>
            </w:r>
          </w:p>
          <w:p>
            <w:pPr>
              <w:pStyle w:val="TableParagraph"/>
              <w:ind w:left="213"/>
              <w:rPr>
                <w:sz w:val="20"/>
              </w:rPr>
            </w:pPr>
            <w:r>
              <w:rPr>
                <w:sz w:val="20"/>
              </w:rPr>
              <w:t>Apprestamenti che si prevede possano essere utilizzati:</w:t>
            </w:r>
          </w:p>
          <w:p>
            <w:pPr>
              <w:pStyle w:val="TableParagraph"/>
              <w:spacing w:before="10"/>
              <w:rPr>
                <w:sz w:val="19"/>
              </w:rPr>
            </w:pPr>
          </w:p>
          <w:p>
            <w:pPr>
              <w:pStyle w:val="TableParagraph"/>
              <w:numPr>
                <w:ilvl w:val="0"/>
                <w:numId w:val="64"/>
              </w:numPr>
              <w:tabs>
                <w:tab w:pos="437" w:val="left" w:leader="none"/>
              </w:tabs>
              <w:spacing w:line="240" w:lineRule="auto" w:before="0" w:after="0"/>
              <w:ind w:left="213" w:right="194" w:firstLine="0"/>
              <w:jc w:val="both"/>
              <w:rPr>
                <w:sz w:val="20"/>
              </w:rPr>
            </w:pPr>
            <w:r>
              <w:rPr>
                <w:sz w:val="20"/>
              </w:rPr>
              <w:t>ponteggi</w:t>
            </w:r>
            <w:r>
              <w:rPr>
                <w:spacing w:val="-13"/>
                <w:sz w:val="20"/>
              </w:rPr>
              <w:t> </w:t>
            </w:r>
            <w:r>
              <w:rPr>
                <w:rFonts w:ascii="Wingdings" w:hAnsi="Wingdings"/>
                <w:sz w:val="20"/>
              </w:rPr>
              <w:t></w:t>
            </w:r>
            <w:r>
              <w:rPr>
                <w:rFonts w:ascii="Times New Roman" w:hAnsi="Times New Roman"/>
                <w:spacing w:val="-4"/>
                <w:sz w:val="20"/>
              </w:rPr>
              <w:t> </w:t>
            </w:r>
            <w:r>
              <w:rPr>
                <w:sz w:val="20"/>
              </w:rPr>
              <w:t>trabattelli</w:t>
            </w:r>
            <w:r>
              <w:rPr>
                <w:spacing w:val="-8"/>
                <w:sz w:val="20"/>
              </w:rPr>
              <w:t> </w:t>
            </w:r>
            <w:r>
              <w:rPr>
                <w:rFonts w:ascii="Wingdings" w:hAnsi="Wingdings"/>
                <w:sz w:val="20"/>
              </w:rPr>
              <w:t></w:t>
            </w:r>
            <w:r>
              <w:rPr>
                <w:rFonts w:ascii="Times New Roman" w:hAnsi="Times New Roman"/>
                <w:spacing w:val="-2"/>
                <w:sz w:val="20"/>
              </w:rPr>
              <w:t> </w:t>
            </w:r>
            <w:r>
              <w:rPr>
                <w:sz w:val="20"/>
              </w:rPr>
              <w:t>ponti</w:t>
            </w:r>
            <w:r>
              <w:rPr>
                <w:spacing w:val="-12"/>
                <w:sz w:val="20"/>
              </w:rPr>
              <w:t> </w:t>
            </w:r>
            <w:r>
              <w:rPr>
                <w:sz w:val="20"/>
              </w:rPr>
              <w:t>su</w:t>
            </w:r>
            <w:r>
              <w:rPr>
                <w:spacing w:val="-11"/>
                <w:sz w:val="20"/>
              </w:rPr>
              <w:t> </w:t>
            </w:r>
            <w:r>
              <w:rPr>
                <w:sz w:val="20"/>
              </w:rPr>
              <w:t>cavalletti</w:t>
            </w:r>
            <w:r>
              <w:rPr>
                <w:spacing w:val="-9"/>
                <w:sz w:val="20"/>
              </w:rPr>
              <w:t> </w:t>
            </w:r>
            <w:r>
              <w:rPr>
                <w:rFonts w:ascii="Wingdings" w:hAnsi="Wingdings"/>
                <w:sz w:val="20"/>
              </w:rPr>
              <w:t></w:t>
            </w:r>
            <w:r>
              <w:rPr>
                <w:rFonts w:ascii="Times New Roman" w:hAnsi="Times New Roman"/>
                <w:spacing w:val="-3"/>
                <w:sz w:val="20"/>
              </w:rPr>
              <w:t> </w:t>
            </w:r>
            <w:r>
              <w:rPr>
                <w:sz w:val="20"/>
              </w:rPr>
              <w:t>impalcati</w:t>
            </w:r>
            <w:r>
              <w:rPr>
                <w:spacing w:val="-11"/>
                <w:sz w:val="20"/>
              </w:rPr>
              <w:t> </w:t>
            </w:r>
            <w:r>
              <w:rPr>
                <w:rFonts w:ascii="Wingdings" w:hAnsi="Wingdings"/>
                <w:sz w:val="20"/>
              </w:rPr>
              <w:t></w:t>
            </w:r>
            <w:r>
              <w:rPr>
                <w:rFonts w:ascii="Times New Roman" w:hAnsi="Times New Roman"/>
                <w:spacing w:val="-3"/>
                <w:sz w:val="20"/>
              </w:rPr>
              <w:t> </w:t>
            </w:r>
            <w:r>
              <w:rPr>
                <w:sz w:val="20"/>
              </w:rPr>
              <w:t>parapetti</w:t>
            </w:r>
            <w:r>
              <w:rPr>
                <w:spacing w:val="-10"/>
                <w:sz w:val="20"/>
              </w:rPr>
              <w:t> </w:t>
            </w:r>
            <w:r>
              <w:rPr>
                <w:rFonts w:ascii="Wingdings" w:hAnsi="Wingdings"/>
                <w:sz w:val="20"/>
              </w:rPr>
              <w:t></w:t>
            </w:r>
            <w:r>
              <w:rPr>
                <w:rFonts w:ascii="Times New Roman" w:hAnsi="Times New Roman"/>
                <w:spacing w:val="-4"/>
                <w:sz w:val="20"/>
              </w:rPr>
              <w:t> </w:t>
            </w:r>
            <w:r>
              <w:rPr>
                <w:sz w:val="20"/>
              </w:rPr>
              <w:t>andatoie</w:t>
            </w:r>
            <w:r>
              <w:rPr>
                <w:spacing w:val="-7"/>
                <w:sz w:val="20"/>
              </w:rPr>
              <w:t> </w:t>
            </w:r>
            <w:r>
              <w:rPr>
                <w:rFonts w:ascii="Wingdings" w:hAnsi="Wingdings"/>
                <w:sz w:val="20"/>
              </w:rPr>
              <w:t></w:t>
            </w:r>
            <w:r>
              <w:rPr>
                <w:rFonts w:ascii="Times New Roman" w:hAnsi="Times New Roman"/>
                <w:spacing w:val="-7"/>
                <w:sz w:val="20"/>
              </w:rPr>
              <w:t> </w:t>
            </w:r>
            <w:r>
              <w:rPr>
                <w:sz w:val="20"/>
              </w:rPr>
              <w:t>passerelle</w:t>
            </w:r>
            <w:r>
              <w:rPr>
                <w:spacing w:val="-8"/>
                <w:sz w:val="20"/>
              </w:rPr>
              <w:t> </w:t>
            </w:r>
            <w:r>
              <w:rPr>
                <w:b/>
                <w:sz w:val="20"/>
              </w:rPr>
              <w:t>x</w:t>
            </w:r>
            <w:r>
              <w:rPr>
                <w:b/>
                <w:spacing w:val="-10"/>
                <w:sz w:val="20"/>
              </w:rPr>
              <w:t> </w:t>
            </w:r>
            <w:r>
              <w:rPr>
                <w:sz w:val="20"/>
              </w:rPr>
              <w:t>armature delle pareti degli scavi </w:t>
            </w:r>
            <w:r>
              <w:rPr>
                <w:b/>
                <w:sz w:val="24"/>
              </w:rPr>
              <w:t>x </w:t>
            </w:r>
            <w:r>
              <w:rPr>
                <w:sz w:val="20"/>
              </w:rPr>
              <w:t>gabinetti </w:t>
            </w:r>
            <w:r>
              <w:rPr>
                <w:rFonts w:ascii="Wingdings" w:hAnsi="Wingdings"/>
                <w:sz w:val="20"/>
              </w:rPr>
              <w:t></w:t>
            </w:r>
            <w:r>
              <w:rPr>
                <w:rFonts w:ascii="Times New Roman" w:hAnsi="Times New Roman"/>
                <w:sz w:val="20"/>
              </w:rPr>
              <w:t> </w:t>
            </w:r>
            <w:r>
              <w:rPr>
                <w:sz w:val="20"/>
              </w:rPr>
              <w:t>locali per lavarsi </w:t>
            </w:r>
            <w:r>
              <w:rPr>
                <w:rFonts w:ascii="Wingdings" w:hAnsi="Wingdings"/>
                <w:sz w:val="20"/>
              </w:rPr>
              <w:t></w:t>
            </w:r>
            <w:r>
              <w:rPr>
                <w:rFonts w:ascii="Times New Roman" w:hAnsi="Times New Roman"/>
                <w:sz w:val="20"/>
              </w:rPr>
              <w:t> </w:t>
            </w:r>
            <w:r>
              <w:rPr>
                <w:sz w:val="20"/>
              </w:rPr>
              <w:t>spogliatoi </w:t>
            </w:r>
            <w:r>
              <w:rPr>
                <w:rFonts w:ascii="Wingdings" w:hAnsi="Wingdings"/>
                <w:sz w:val="20"/>
              </w:rPr>
              <w:t></w:t>
            </w:r>
            <w:r>
              <w:rPr>
                <w:rFonts w:ascii="Times New Roman" w:hAnsi="Times New Roman"/>
                <w:sz w:val="20"/>
              </w:rPr>
              <w:t> </w:t>
            </w:r>
            <w:r>
              <w:rPr>
                <w:sz w:val="20"/>
              </w:rPr>
              <w:t>refettori x locali di ricovero e di riposo </w:t>
            </w:r>
            <w:r>
              <w:rPr>
                <w:rFonts w:ascii="Wingdings" w:hAnsi="Wingdings"/>
                <w:sz w:val="20"/>
              </w:rPr>
              <w:t></w:t>
            </w:r>
            <w:r>
              <w:rPr>
                <w:rFonts w:ascii="Times New Roman" w:hAnsi="Times New Roman"/>
                <w:sz w:val="20"/>
              </w:rPr>
              <w:t> </w:t>
            </w:r>
            <w:r>
              <w:rPr>
                <w:sz w:val="20"/>
              </w:rPr>
              <w:t>dormitori </w:t>
            </w:r>
            <w:r>
              <w:rPr>
                <w:rFonts w:ascii="Wingdings" w:hAnsi="Wingdings"/>
                <w:sz w:val="20"/>
              </w:rPr>
              <w:t></w:t>
            </w:r>
            <w:r>
              <w:rPr>
                <w:rFonts w:ascii="Times New Roman" w:hAnsi="Times New Roman"/>
                <w:sz w:val="20"/>
              </w:rPr>
              <w:t> </w:t>
            </w:r>
            <w:r>
              <w:rPr>
                <w:sz w:val="20"/>
              </w:rPr>
              <w:t>camere di medicazione </w:t>
            </w:r>
            <w:r>
              <w:rPr>
                <w:rFonts w:ascii="Wingdings" w:hAnsi="Wingdings"/>
                <w:sz w:val="20"/>
              </w:rPr>
              <w:t></w:t>
            </w:r>
            <w:r>
              <w:rPr>
                <w:rFonts w:ascii="Times New Roman" w:hAnsi="Times New Roman"/>
                <w:sz w:val="20"/>
              </w:rPr>
              <w:t> </w:t>
            </w:r>
            <w:r>
              <w:rPr>
                <w:sz w:val="20"/>
              </w:rPr>
              <w:t>infermerie </w:t>
            </w:r>
            <w:r>
              <w:rPr>
                <w:b/>
                <w:sz w:val="20"/>
              </w:rPr>
              <w:t>x </w:t>
            </w:r>
            <w:r>
              <w:rPr>
                <w:sz w:val="20"/>
              </w:rPr>
              <w:t>recinzioni di cantiere </w:t>
            </w:r>
            <w:r>
              <w:rPr>
                <w:rFonts w:ascii="Wingdings" w:hAnsi="Wingdings"/>
                <w:sz w:val="20"/>
              </w:rPr>
              <w:t></w:t>
            </w:r>
            <w:r>
              <w:rPr>
                <w:rFonts w:ascii="Times New Roman" w:hAnsi="Times New Roman"/>
                <w:spacing w:val="32"/>
                <w:sz w:val="20"/>
              </w:rPr>
              <w:t> </w:t>
            </w:r>
            <w:r>
              <w:rPr>
                <w:sz w:val="20"/>
              </w:rPr>
              <w:t>Altro</w:t>
            </w:r>
          </w:p>
          <w:p>
            <w:pPr>
              <w:pStyle w:val="TableParagraph"/>
              <w:spacing w:before="1"/>
              <w:ind w:left="213"/>
              <w:rPr>
                <w:sz w:val="20"/>
              </w:rPr>
            </w:pPr>
            <w:r>
              <w:rPr>
                <w:sz w:val="20"/>
              </w:rPr>
              <w:t>………………………….</w:t>
            </w:r>
          </w:p>
          <w:p>
            <w:pPr>
              <w:pStyle w:val="TableParagraph"/>
              <w:spacing w:before="1"/>
              <w:rPr>
                <w:sz w:val="20"/>
              </w:rPr>
            </w:pPr>
          </w:p>
          <w:p>
            <w:pPr>
              <w:pStyle w:val="TableParagraph"/>
              <w:numPr>
                <w:ilvl w:val="0"/>
                <w:numId w:val="64"/>
              </w:numPr>
              <w:tabs>
                <w:tab w:pos="447" w:val="left" w:leader="none"/>
              </w:tabs>
              <w:spacing w:line="240" w:lineRule="auto" w:before="0" w:after="0"/>
              <w:ind w:left="446" w:right="0" w:hanging="234"/>
              <w:jc w:val="both"/>
              <w:rPr>
                <w:sz w:val="20"/>
              </w:rPr>
            </w:pPr>
            <w:r>
              <w:rPr>
                <w:sz w:val="20"/>
              </w:rPr>
              <w:t>Le misure di coordinamento per gli apprestamenti sono qui</w:t>
            </w:r>
            <w:r>
              <w:rPr>
                <w:spacing w:val="-5"/>
                <w:sz w:val="20"/>
              </w:rPr>
              <w:t> </w:t>
            </w:r>
            <w:r>
              <w:rPr>
                <w:sz w:val="20"/>
              </w:rPr>
              <w:t>sottorappresentate:</w:t>
            </w:r>
          </w:p>
          <w:p>
            <w:pPr>
              <w:pStyle w:val="TableParagraph"/>
              <w:spacing w:before="1"/>
              <w:ind w:left="213" w:firstLine="55"/>
              <w:rPr>
                <w:sz w:val="20"/>
              </w:rPr>
            </w:pPr>
            <w:r>
              <w:rPr>
                <w:sz w:val="20"/>
              </w:rPr>
              <w:t>La</w:t>
            </w:r>
            <w:r>
              <w:rPr>
                <w:spacing w:val="-13"/>
                <w:sz w:val="20"/>
              </w:rPr>
              <w:t> </w:t>
            </w:r>
            <w:r>
              <w:rPr>
                <w:sz w:val="20"/>
              </w:rPr>
              <w:t>manutenzione</w:t>
            </w:r>
            <w:r>
              <w:rPr>
                <w:spacing w:val="-12"/>
                <w:sz w:val="20"/>
              </w:rPr>
              <w:t> </w:t>
            </w:r>
            <w:r>
              <w:rPr>
                <w:sz w:val="20"/>
              </w:rPr>
              <w:t>degli</w:t>
            </w:r>
            <w:r>
              <w:rPr>
                <w:spacing w:val="-15"/>
                <w:sz w:val="20"/>
              </w:rPr>
              <w:t> </w:t>
            </w:r>
            <w:r>
              <w:rPr>
                <w:sz w:val="20"/>
              </w:rPr>
              <w:t>apprestamenti</w:t>
            </w:r>
            <w:r>
              <w:rPr>
                <w:spacing w:val="-12"/>
                <w:sz w:val="20"/>
              </w:rPr>
              <w:t> </w:t>
            </w:r>
            <w:r>
              <w:rPr>
                <w:sz w:val="20"/>
              </w:rPr>
              <w:t>è</w:t>
            </w:r>
            <w:r>
              <w:rPr>
                <w:spacing w:val="-13"/>
                <w:sz w:val="20"/>
              </w:rPr>
              <w:t> </w:t>
            </w:r>
            <w:r>
              <w:rPr>
                <w:sz w:val="20"/>
              </w:rPr>
              <w:t>in</w:t>
            </w:r>
            <w:r>
              <w:rPr>
                <w:spacing w:val="-12"/>
                <w:sz w:val="20"/>
              </w:rPr>
              <w:t> </w:t>
            </w:r>
            <w:r>
              <w:rPr>
                <w:sz w:val="20"/>
              </w:rPr>
              <w:t>carico</w:t>
            </w:r>
            <w:r>
              <w:rPr>
                <w:spacing w:val="-13"/>
                <w:sz w:val="20"/>
              </w:rPr>
              <w:t> </w:t>
            </w:r>
            <w:r>
              <w:rPr>
                <w:sz w:val="20"/>
              </w:rPr>
              <w:t>all’impresa</w:t>
            </w:r>
            <w:r>
              <w:rPr>
                <w:spacing w:val="-14"/>
                <w:sz w:val="20"/>
              </w:rPr>
              <w:t> </w:t>
            </w:r>
            <w:r>
              <w:rPr>
                <w:sz w:val="20"/>
              </w:rPr>
              <w:t>esecutrice</w:t>
            </w:r>
            <w:r>
              <w:rPr>
                <w:spacing w:val="-14"/>
                <w:sz w:val="20"/>
              </w:rPr>
              <w:t> </w:t>
            </w:r>
            <w:r>
              <w:rPr>
                <w:sz w:val="20"/>
              </w:rPr>
              <w:t>che</w:t>
            </w:r>
            <w:r>
              <w:rPr>
                <w:spacing w:val="-13"/>
                <w:sz w:val="20"/>
              </w:rPr>
              <w:t> </w:t>
            </w:r>
            <w:r>
              <w:rPr>
                <w:sz w:val="20"/>
              </w:rPr>
              <w:t>indicherà</w:t>
            </w:r>
            <w:r>
              <w:rPr>
                <w:spacing w:val="-13"/>
                <w:sz w:val="20"/>
              </w:rPr>
              <w:t> </w:t>
            </w:r>
            <w:r>
              <w:rPr>
                <w:sz w:val="20"/>
              </w:rPr>
              <w:t>nel</w:t>
            </w:r>
            <w:r>
              <w:rPr>
                <w:spacing w:val="-13"/>
                <w:sz w:val="20"/>
              </w:rPr>
              <w:t> </w:t>
            </w:r>
            <w:r>
              <w:rPr>
                <w:sz w:val="20"/>
              </w:rPr>
              <w:t>Pos</w:t>
            </w:r>
            <w:r>
              <w:rPr>
                <w:spacing w:val="-14"/>
                <w:sz w:val="20"/>
              </w:rPr>
              <w:t> </w:t>
            </w:r>
            <w:r>
              <w:rPr>
                <w:sz w:val="20"/>
              </w:rPr>
              <w:t>le</w:t>
            </w:r>
            <w:r>
              <w:rPr>
                <w:spacing w:val="-12"/>
                <w:sz w:val="20"/>
              </w:rPr>
              <w:t> </w:t>
            </w:r>
            <w:r>
              <w:rPr>
                <w:sz w:val="20"/>
              </w:rPr>
              <w:t>modalità operative e gli incaricati a tali</w:t>
            </w:r>
            <w:r>
              <w:rPr>
                <w:spacing w:val="-1"/>
                <w:sz w:val="20"/>
              </w:rPr>
              <w:t> </w:t>
            </w:r>
            <w:r>
              <w:rPr>
                <w:sz w:val="20"/>
              </w:rPr>
              <w:t>mansioni.</w:t>
            </w:r>
          </w:p>
          <w:p>
            <w:pPr>
              <w:pStyle w:val="TableParagraph"/>
              <w:spacing w:before="10"/>
              <w:rPr>
                <w:sz w:val="19"/>
              </w:rPr>
            </w:pPr>
          </w:p>
          <w:p>
            <w:pPr>
              <w:pStyle w:val="TableParagraph"/>
              <w:ind w:left="213" w:right="211"/>
              <w:jc w:val="both"/>
              <w:rPr>
                <w:sz w:val="20"/>
              </w:rPr>
            </w:pPr>
            <w:r>
              <w:rPr>
                <w:sz w:val="20"/>
              </w:rPr>
              <w:t>Le recinzioni devono essere realizzate prima dell'inizio delle attività nell'area di cantiere interessata e comunque in assenza di altre attività in corso nell'area circostante.</w:t>
            </w:r>
          </w:p>
          <w:p>
            <w:pPr>
              <w:pStyle w:val="TableParagraph"/>
              <w:spacing w:before="1"/>
              <w:ind w:left="213" w:right="204"/>
              <w:jc w:val="both"/>
              <w:rPr>
                <w:sz w:val="20"/>
              </w:rPr>
            </w:pPr>
            <w:r>
              <w:rPr>
                <w:sz w:val="20"/>
              </w:rPr>
              <w:t>Il responsabile incaricato dall'impresa dovrà eseguire controlli giornalieri dell'efficienza delle recinzioni e provvedere tempestivamente al ripristino delle stesse quando necessario.</w:t>
            </w:r>
          </w:p>
          <w:p>
            <w:pPr>
              <w:pStyle w:val="TableParagraph"/>
              <w:ind w:left="213" w:right="201"/>
              <w:jc w:val="both"/>
              <w:rPr>
                <w:sz w:val="20"/>
              </w:rPr>
            </w:pPr>
            <w:r>
              <w:rPr>
                <w:sz w:val="20"/>
              </w:rPr>
              <w:t>Le imprese sub affidata rie potranno accedere alle aree di cantiere usano esclusivamente gli accessi predisposti dall'impresa incaricata e non potranno in alcun modo apportare modifiche agli stessi o alle recinzioni. Tali imprese non sono esonerata dalla verifica di eventuali anomalie riscontrabili in campo e alla segnalazione delle stesse al responsabile incaricato e al coordinatore per la sicurezza. In tal caso</w:t>
            </w:r>
            <w:r>
              <w:rPr>
                <w:spacing w:val="-31"/>
                <w:sz w:val="20"/>
              </w:rPr>
              <w:t> </w:t>
            </w:r>
            <w:r>
              <w:rPr>
                <w:sz w:val="20"/>
              </w:rPr>
              <w:t>le lavorazioni non dovranno essere</w:t>
            </w:r>
            <w:r>
              <w:rPr>
                <w:spacing w:val="-1"/>
                <w:sz w:val="20"/>
              </w:rPr>
              <w:t> </w:t>
            </w:r>
            <w:r>
              <w:rPr>
                <w:sz w:val="20"/>
              </w:rPr>
              <w:t>eseguite.</w:t>
            </w:r>
          </w:p>
          <w:p>
            <w:pPr>
              <w:pStyle w:val="TableParagraph"/>
              <w:spacing w:line="211" w:lineRule="exact" w:before="1"/>
              <w:ind w:left="213"/>
              <w:jc w:val="both"/>
              <w:rPr>
                <w:sz w:val="20"/>
              </w:rPr>
            </w:pPr>
            <w:r>
              <w:rPr>
                <w:sz w:val="20"/>
              </w:rPr>
              <w:t>È fatto, dunque, obbligo all'impresa appaltatrice di indicare nel Piano Operativo di Sicurezza, in caso di</w:t>
            </w:r>
          </w:p>
        </w:tc>
      </w:tr>
    </w:tbl>
    <w:p>
      <w:pPr>
        <w:pStyle w:val="BodyText"/>
      </w:pPr>
    </w:p>
    <w:p>
      <w:pPr>
        <w:pStyle w:val="BodyText"/>
        <w:rPr>
          <w:sz w:val="19"/>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01" name="image1.jpeg"/>
                  <wp:cNvGraphicFramePr>
                    <a:graphicFrameLocks noChangeAspect="1"/>
                  </wp:cNvGraphicFramePr>
                  <a:graphic>
                    <a:graphicData uri="http://schemas.openxmlformats.org/drawingml/2006/picture">
                      <pic:pic>
                        <pic:nvPicPr>
                          <pic:cNvPr id="50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pPr>
    </w:p>
    <w:p>
      <w:pPr>
        <w:pStyle w:val="BodyText"/>
        <w:spacing w:before="7" w:after="1"/>
        <w:rPr>
          <w:sz w:val="15"/>
        </w:rPr>
      </w:pPr>
    </w:p>
    <w:tbl>
      <w:tblPr>
        <w:tblW w:w="0" w:type="auto"/>
        <w:jc w:val="left"/>
        <w:tblInd w:w="503"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9628"/>
      </w:tblGrid>
      <w:tr>
        <w:trPr>
          <w:trHeight w:val="6670" w:hRule="atLeast"/>
        </w:trPr>
        <w:tc>
          <w:tcPr>
            <w:tcW w:w="9628" w:type="dxa"/>
            <w:tcBorders>
              <w:left w:val="single" w:sz="4" w:space="0" w:color="000000"/>
              <w:bottom w:val="dotted" w:sz="2" w:space="0" w:color="000000"/>
              <w:right w:val="single" w:sz="4" w:space="0" w:color="000000"/>
            </w:tcBorders>
          </w:tcPr>
          <w:p>
            <w:pPr>
              <w:pStyle w:val="TableParagraph"/>
              <w:ind w:left="213" w:right="201"/>
              <w:jc w:val="both"/>
              <w:rPr>
                <w:sz w:val="20"/>
              </w:rPr>
            </w:pPr>
            <w:r>
              <w:rPr>
                <w:sz w:val="20"/>
              </w:rPr>
              <w:t>subappalti, tutte le misure di dettaglio al fine d i regolamentare in sicurezza l'utilizzo comune delle attrezzature e servizi di cantiere, nonché di indicare le modalità previste per la relativa verifica.</w:t>
            </w:r>
          </w:p>
          <w:p>
            <w:pPr>
              <w:pStyle w:val="TableParagraph"/>
              <w:ind w:left="213" w:right="205"/>
              <w:jc w:val="both"/>
              <w:rPr>
                <w:sz w:val="20"/>
              </w:rPr>
            </w:pPr>
            <w:r>
              <w:rPr>
                <w:sz w:val="20"/>
              </w:rPr>
              <w:t>Il coordinatore per l'esecuzione dei lavori deve integrare il PSC con i nominativi delle imprese esecutrici e dei lavoratori autonomi tenuti ad attivare le misure preventive e protettive e le relative misure d i coordinamento.</w:t>
            </w:r>
            <w:r>
              <w:rPr>
                <w:spacing w:val="-11"/>
                <w:sz w:val="20"/>
              </w:rPr>
              <w:t> </w:t>
            </w:r>
            <w:r>
              <w:rPr>
                <w:sz w:val="20"/>
              </w:rPr>
              <w:t>Dopo</w:t>
            </w:r>
            <w:r>
              <w:rPr>
                <w:spacing w:val="-14"/>
                <w:sz w:val="20"/>
              </w:rPr>
              <w:t> </w:t>
            </w:r>
            <w:r>
              <w:rPr>
                <w:sz w:val="20"/>
              </w:rPr>
              <w:t>aver</w:t>
            </w:r>
            <w:r>
              <w:rPr>
                <w:spacing w:val="-9"/>
                <w:sz w:val="20"/>
              </w:rPr>
              <w:t> </w:t>
            </w:r>
            <w:r>
              <w:rPr>
                <w:sz w:val="20"/>
              </w:rPr>
              <w:t>consultato</w:t>
            </w:r>
            <w:r>
              <w:rPr>
                <w:spacing w:val="-14"/>
                <w:sz w:val="20"/>
              </w:rPr>
              <w:t> </w:t>
            </w:r>
            <w:r>
              <w:rPr>
                <w:sz w:val="20"/>
              </w:rPr>
              <w:t>le</w:t>
            </w:r>
            <w:r>
              <w:rPr>
                <w:spacing w:val="-13"/>
                <w:sz w:val="20"/>
              </w:rPr>
              <w:t> </w:t>
            </w:r>
            <w:r>
              <w:rPr>
                <w:sz w:val="20"/>
              </w:rPr>
              <w:t>imprese</w:t>
            </w:r>
            <w:r>
              <w:rPr>
                <w:spacing w:val="-14"/>
                <w:sz w:val="20"/>
              </w:rPr>
              <w:t> </w:t>
            </w:r>
            <w:r>
              <w:rPr>
                <w:sz w:val="20"/>
              </w:rPr>
              <w:t>esecutrici</w:t>
            </w:r>
            <w:r>
              <w:rPr>
                <w:spacing w:val="-13"/>
                <w:sz w:val="20"/>
              </w:rPr>
              <w:t> </w:t>
            </w:r>
            <w:r>
              <w:rPr>
                <w:sz w:val="20"/>
              </w:rPr>
              <w:t>e</w:t>
            </w:r>
            <w:r>
              <w:rPr>
                <w:spacing w:val="-13"/>
                <w:sz w:val="20"/>
              </w:rPr>
              <w:t> </w:t>
            </w:r>
            <w:r>
              <w:rPr>
                <w:sz w:val="20"/>
              </w:rPr>
              <w:t>i</w:t>
            </w:r>
            <w:r>
              <w:rPr>
                <w:spacing w:val="-12"/>
                <w:sz w:val="20"/>
              </w:rPr>
              <w:t> </w:t>
            </w:r>
            <w:r>
              <w:rPr>
                <w:sz w:val="20"/>
              </w:rPr>
              <w:t>lavoratori</w:t>
            </w:r>
            <w:r>
              <w:rPr>
                <w:spacing w:val="-13"/>
                <w:sz w:val="20"/>
              </w:rPr>
              <w:t> </w:t>
            </w:r>
            <w:r>
              <w:rPr>
                <w:sz w:val="20"/>
              </w:rPr>
              <w:t>autonomi</w:t>
            </w:r>
            <w:r>
              <w:rPr>
                <w:spacing w:val="-14"/>
                <w:sz w:val="20"/>
              </w:rPr>
              <w:t> </w:t>
            </w:r>
            <w:r>
              <w:rPr>
                <w:sz w:val="20"/>
              </w:rPr>
              <w:t>interessati,</w:t>
            </w:r>
            <w:r>
              <w:rPr>
                <w:spacing w:val="-11"/>
                <w:sz w:val="20"/>
              </w:rPr>
              <w:t> </w:t>
            </w:r>
            <w:r>
              <w:rPr>
                <w:sz w:val="20"/>
              </w:rPr>
              <w:t>deve</w:t>
            </w:r>
            <w:r>
              <w:rPr>
                <w:spacing w:val="-10"/>
                <w:sz w:val="20"/>
              </w:rPr>
              <w:t> </w:t>
            </w:r>
            <w:r>
              <w:rPr>
                <w:sz w:val="20"/>
              </w:rPr>
              <w:t>inoltre indicare la relativa cronologia di attuazione e le modalità di</w:t>
            </w:r>
            <w:r>
              <w:rPr>
                <w:spacing w:val="-5"/>
                <w:sz w:val="20"/>
              </w:rPr>
              <w:t> </w:t>
            </w:r>
            <w:r>
              <w:rPr>
                <w:sz w:val="20"/>
              </w:rPr>
              <w:t>verifica.</w:t>
            </w:r>
          </w:p>
          <w:p>
            <w:pPr>
              <w:pStyle w:val="TableParagraph"/>
              <w:ind w:left="213" w:right="206"/>
              <w:jc w:val="both"/>
              <w:rPr>
                <w:sz w:val="20"/>
              </w:rPr>
            </w:pPr>
            <w:r>
              <w:rPr>
                <w:sz w:val="20"/>
              </w:rPr>
              <w:t>Le</w:t>
            </w:r>
            <w:r>
              <w:rPr>
                <w:spacing w:val="-8"/>
                <w:sz w:val="20"/>
              </w:rPr>
              <w:t> </w:t>
            </w:r>
            <w:r>
              <w:rPr>
                <w:sz w:val="20"/>
              </w:rPr>
              <w:t>armature</w:t>
            </w:r>
            <w:r>
              <w:rPr>
                <w:spacing w:val="-6"/>
                <w:sz w:val="20"/>
              </w:rPr>
              <w:t> </w:t>
            </w:r>
            <w:r>
              <w:rPr>
                <w:sz w:val="20"/>
              </w:rPr>
              <w:t>delle</w:t>
            </w:r>
            <w:r>
              <w:rPr>
                <w:spacing w:val="-8"/>
                <w:sz w:val="20"/>
              </w:rPr>
              <w:t> </w:t>
            </w:r>
            <w:r>
              <w:rPr>
                <w:sz w:val="20"/>
              </w:rPr>
              <w:t>pareti</w:t>
            </w:r>
            <w:r>
              <w:rPr>
                <w:spacing w:val="-5"/>
                <w:sz w:val="20"/>
              </w:rPr>
              <w:t> </w:t>
            </w:r>
            <w:r>
              <w:rPr>
                <w:sz w:val="20"/>
              </w:rPr>
              <w:t>degli</w:t>
            </w:r>
            <w:r>
              <w:rPr>
                <w:spacing w:val="-6"/>
                <w:sz w:val="20"/>
              </w:rPr>
              <w:t> </w:t>
            </w:r>
            <w:r>
              <w:rPr>
                <w:sz w:val="20"/>
              </w:rPr>
              <w:t>scavi</w:t>
            </w:r>
            <w:r>
              <w:rPr>
                <w:spacing w:val="-9"/>
                <w:sz w:val="20"/>
              </w:rPr>
              <w:t> </w:t>
            </w:r>
            <w:r>
              <w:rPr>
                <w:sz w:val="20"/>
              </w:rPr>
              <w:t>andranno</w:t>
            </w:r>
            <w:r>
              <w:rPr>
                <w:spacing w:val="-8"/>
                <w:sz w:val="20"/>
              </w:rPr>
              <w:t> </w:t>
            </w:r>
            <w:r>
              <w:rPr>
                <w:sz w:val="20"/>
              </w:rPr>
              <w:t>realizzati</w:t>
            </w:r>
            <w:r>
              <w:rPr>
                <w:spacing w:val="-6"/>
                <w:sz w:val="20"/>
              </w:rPr>
              <w:t> </w:t>
            </w:r>
            <w:r>
              <w:rPr>
                <w:sz w:val="20"/>
              </w:rPr>
              <w:t>prima</w:t>
            </w:r>
            <w:r>
              <w:rPr>
                <w:spacing w:val="-8"/>
                <w:sz w:val="20"/>
              </w:rPr>
              <w:t> </w:t>
            </w:r>
            <w:r>
              <w:rPr>
                <w:sz w:val="20"/>
              </w:rPr>
              <w:t>dell'esecuzione</w:t>
            </w:r>
            <w:r>
              <w:rPr>
                <w:spacing w:val="-6"/>
                <w:sz w:val="20"/>
              </w:rPr>
              <w:t> </w:t>
            </w:r>
            <w:r>
              <w:rPr>
                <w:sz w:val="20"/>
              </w:rPr>
              <w:t>d</w:t>
            </w:r>
            <w:r>
              <w:rPr>
                <w:spacing w:val="-7"/>
                <w:sz w:val="20"/>
              </w:rPr>
              <w:t> </w:t>
            </w:r>
            <w:r>
              <w:rPr>
                <w:sz w:val="20"/>
              </w:rPr>
              <w:t>i</w:t>
            </w:r>
            <w:r>
              <w:rPr>
                <w:spacing w:val="-6"/>
                <w:sz w:val="20"/>
              </w:rPr>
              <w:t> </w:t>
            </w:r>
            <w:r>
              <w:rPr>
                <w:sz w:val="20"/>
              </w:rPr>
              <w:t>qualsivoglia</w:t>
            </w:r>
            <w:r>
              <w:rPr>
                <w:spacing w:val="-6"/>
                <w:sz w:val="20"/>
              </w:rPr>
              <w:t> </w:t>
            </w:r>
            <w:r>
              <w:rPr>
                <w:sz w:val="20"/>
              </w:rPr>
              <w:t>lavorazione all'interno dello scavo e solo quando siano state interrotte tutte le altre attività in corso nell'area circostante.</w:t>
            </w:r>
          </w:p>
          <w:p>
            <w:pPr>
              <w:pStyle w:val="TableParagraph"/>
              <w:ind w:left="213" w:right="206"/>
              <w:jc w:val="both"/>
              <w:rPr>
                <w:sz w:val="20"/>
              </w:rPr>
            </w:pPr>
            <w:r>
              <w:rPr>
                <w:sz w:val="20"/>
              </w:rPr>
              <w:t>L'appaltatore comunicherà per iscritto al coordinatore per la sicurezza l'avvenuta esecuzione a regola d'arte dell'apprestamento e la disponibilità dello stesso per l'accesso d a parte d gli eventuali subappaltatori.</w:t>
            </w:r>
          </w:p>
          <w:p>
            <w:pPr>
              <w:pStyle w:val="TableParagraph"/>
              <w:ind w:left="213" w:right="194"/>
              <w:jc w:val="both"/>
              <w:rPr>
                <w:sz w:val="20"/>
              </w:rPr>
            </w:pPr>
            <w:r>
              <w:rPr>
                <w:sz w:val="20"/>
              </w:rPr>
              <w:t>Le imprese esecutrici che necessitano dell'uso dell'apprestamento in oggetto, devono ottenere autorizzazione scritta dal responsabile incaricato dall'impresa. Tale autorizzazione, da trasmettere per conoscenza anche al coordinatore per la sicurezza, deve confermare tra l'altro l'avvenuta verifica della piena efficienza e sicurezza dell'apprestamento.</w:t>
            </w:r>
          </w:p>
          <w:p>
            <w:pPr>
              <w:pStyle w:val="TableParagraph"/>
              <w:ind w:left="213" w:right="194"/>
              <w:jc w:val="both"/>
              <w:rPr>
                <w:sz w:val="20"/>
              </w:rPr>
            </w:pPr>
            <w:r>
              <w:rPr>
                <w:sz w:val="20"/>
              </w:rPr>
              <w:t>L’impresa esecutrice così autorizzata non è esonerata dalla verifica di eventuali anomalie riscontrabili in campo e alla segnalazione delle stesse al responsabile incaricato e al coordinatore per la sicurezza. In tal</w:t>
            </w:r>
            <w:r>
              <w:rPr>
                <w:spacing w:val="-17"/>
                <w:sz w:val="20"/>
              </w:rPr>
              <w:t> </w:t>
            </w:r>
            <w:r>
              <w:rPr>
                <w:sz w:val="20"/>
              </w:rPr>
              <w:t>caso</w:t>
            </w:r>
            <w:r>
              <w:rPr>
                <w:spacing w:val="-15"/>
                <w:sz w:val="20"/>
              </w:rPr>
              <w:t> </w:t>
            </w:r>
            <w:r>
              <w:rPr>
                <w:sz w:val="20"/>
              </w:rPr>
              <w:t>le</w:t>
            </w:r>
            <w:r>
              <w:rPr>
                <w:spacing w:val="-13"/>
                <w:sz w:val="20"/>
              </w:rPr>
              <w:t> </w:t>
            </w:r>
            <w:r>
              <w:rPr>
                <w:sz w:val="20"/>
              </w:rPr>
              <w:t>lavorazioni</w:t>
            </w:r>
            <w:r>
              <w:rPr>
                <w:spacing w:val="-17"/>
                <w:sz w:val="20"/>
              </w:rPr>
              <w:t> </w:t>
            </w:r>
            <w:r>
              <w:rPr>
                <w:sz w:val="20"/>
              </w:rPr>
              <w:t>non</w:t>
            </w:r>
            <w:r>
              <w:rPr>
                <w:spacing w:val="-15"/>
                <w:sz w:val="20"/>
              </w:rPr>
              <w:t> </w:t>
            </w:r>
            <w:r>
              <w:rPr>
                <w:sz w:val="20"/>
              </w:rPr>
              <w:t>dovranno</w:t>
            </w:r>
            <w:r>
              <w:rPr>
                <w:spacing w:val="-16"/>
                <w:sz w:val="20"/>
              </w:rPr>
              <w:t> </w:t>
            </w:r>
            <w:r>
              <w:rPr>
                <w:sz w:val="20"/>
              </w:rPr>
              <w:t>essere</w:t>
            </w:r>
            <w:r>
              <w:rPr>
                <w:spacing w:val="-15"/>
                <w:sz w:val="20"/>
              </w:rPr>
              <w:t> </w:t>
            </w:r>
            <w:r>
              <w:rPr>
                <w:sz w:val="20"/>
              </w:rPr>
              <w:t>eseguite.</w:t>
            </w:r>
            <w:r>
              <w:rPr>
                <w:spacing w:val="-17"/>
                <w:sz w:val="20"/>
              </w:rPr>
              <w:t> </w:t>
            </w:r>
            <w:r>
              <w:rPr>
                <w:sz w:val="20"/>
              </w:rPr>
              <w:t>L'avvicendamento</w:t>
            </w:r>
            <w:r>
              <w:rPr>
                <w:spacing w:val="-15"/>
                <w:sz w:val="20"/>
              </w:rPr>
              <w:t> </w:t>
            </w:r>
            <w:r>
              <w:rPr>
                <w:sz w:val="20"/>
              </w:rPr>
              <w:t>delle</w:t>
            </w:r>
            <w:r>
              <w:rPr>
                <w:spacing w:val="-15"/>
                <w:sz w:val="20"/>
              </w:rPr>
              <w:t> </w:t>
            </w:r>
            <w:r>
              <w:rPr>
                <w:sz w:val="20"/>
              </w:rPr>
              <w:t>imprese</w:t>
            </w:r>
            <w:r>
              <w:rPr>
                <w:spacing w:val="-15"/>
                <w:sz w:val="20"/>
              </w:rPr>
              <w:t> </w:t>
            </w:r>
            <w:r>
              <w:rPr>
                <w:sz w:val="20"/>
              </w:rPr>
              <w:t>sull'apprestamento deve essere coordinato e presenziato dal preposto della Ditta</w:t>
            </w:r>
            <w:r>
              <w:rPr>
                <w:spacing w:val="-7"/>
                <w:sz w:val="20"/>
              </w:rPr>
              <w:t> </w:t>
            </w:r>
            <w:r>
              <w:rPr>
                <w:sz w:val="20"/>
              </w:rPr>
              <w:t>Appaltatrice.</w:t>
            </w:r>
          </w:p>
          <w:p>
            <w:pPr>
              <w:pStyle w:val="TableParagraph"/>
              <w:ind w:left="213" w:right="201"/>
              <w:jc w:val="both"/>
              <w:rPr>
                <w:sz w:val="20"/>
              </w:rPr>
            </w:pPr>
            <w:r>
              <w:rPr>
                <w:sz w:val="20"/>
              </w:rPr>
              <w:t>Le imprese subappaltatrici autorizzate dovranno comunicare per iscritto al responsabile dell'impresa Appaltatrice ' e per conoscenza al coordinatore per la sicurezza, la cessazione dell'uso dell'apprestamento.</w:t>
            </w:r>
          </w:p>
          <w:p>
            <w:pPr>
              <w:pStyle w:val="TableParagraph"/>
              <w:ind w:left="213" w:right="206"/>
              <w:jc w:val="both"/>
              <w:rPr>
                <w:sz w:val="20"/>
              </w:rPr>
            </w:pPr>
            <w:r>
              <w:rPr>
                <w:sz w:val="20"/>
              </w:rPr>
              <w:t>È fatto, dunque, obbligo all'impresa appaltatrice di indicare nel Piano Operativo di Sicurezza, in caso di subappalti' tutte le misure di dettaglio al fine d i regolamentare in sicurezza l'utilizzo comune delle attrezzature e servizi di cantiere, nonché d i indicare le modalità previste per la relativa verifica.</w:t>
            </w:r>
          </w:p>
          <w:p>
            <w:pPr>
              <w:pStyle w:val="TableParagraph"/>
              <w:spacing w:line="230" w:lineRule="exact" w:before="3"/>
              <w:ind w:left="213" w:right="202"/>
              <w:jc w:val="both"/>
              <w:rPr>
                <w:sz w:val="20"/>
              </w:rPr>
            </w:pPr>
            <w:r>
              <w:rPr>
                <w:sz w:val="20"/>
              </w:rPr>
              <w:t>IL datore di lavoro dell’impresa designata alla posa delle armature degli scavi dovrà impartire adeguate misure di coordinamento relativamente all’uso del dispositivo di protezione collettiva “armatura pareti di scavo”.</w:t>
            </w:r>
          </w:p>
        </w:tc>
      </w:tr>
      <w:tr>
        <w:trPr>
          <w:trHeight w:val="3221" w:hRule="atLeast"/>
        </w:trPr>
        <w:tc>
          <w:tcPr>
            <w:tcW w:w="9628" w:type="dxa"/>
            <w:tcBorders>
              <w:top w:val="dotted" w:sz="2" w:space="0" w:color="000000"/>
              <w:left w:val="single" w:sz="4" w:space="0" w:color="000000"/>
              <w:bottom w:val="dotted" w:sz="2" w:space="0" w:color="000000"/>
              <w:right w:val="single" w:sz="4" w:space="0" w:color="000000"/>
            </w:tcBorders>
          </w:tcPr>
          <w:p>
            <w:pPr>
              <w:pStyle w:val="TableParagraph"/>
              <w:rPr>
                <w:sz w:val="20"/>
              </w:rPr>
            </w:pPr>
          </w:p>
          <w:p>
            <w:pPr>
              <w:pStyle w:val="TableParagraph"/>
              <w:numPr>
                <w:ilvl w:val="0"/>
                <w:numId w:val="65"/>
              </w:numPr>
              <w:tabs>
                <w:tab w:pos="447" w:val="left" w:leader="none"/>
              </w:tabs>
              <w:spacing w:line="240" w:lineRule="auto" w:before="0" w:after="0"/>
              <w:ind w:left="446" w:right="0" w:hanging="234"/>
              <w:jc w:val="both"/>
              <w:rPr>
                <w:b/>
                <w:sz w:val="20"/>
              </w:rPr>
            </w:pPr>
            <w:r>
              <w:rPr>
                <w:sz w:val="20"/>
              </w:rPr>
              <w:t>Misure di coordinamento (prescrizioni operative-procedure) relative alle</w:t>
            </w:r>
            <w:r>
              <w:rPr>
                <w:spacing w:val="4"/>
                <w:sz w:val="20"/>
              </w:rPr>
              <w:t> </w:t>
            </w:r>
            <w:r>
              <w:rPr>
                <w:b/>
                <w:sz w:val="20"/>
              </w:rPr>
              <w:t>attrezzature</w:t>
            </w:r>
          </w:p>
          <w:p>
            <w:pPr>
              <w:pStyle w:val="TableParagraph"/>
              <w:rPr>
                <w:sz w:val="20"/>
              </w:rPr>
            </w:pPr>
          </w:p>
          <w:p>
            <w:pPr>
              <w:pStyle w:val="TableParagraph"/>
              <w:spacing w:before="1"/>
              <w:ind w:left="213"/>
              <w:rPr>
                <w:sz w:val="20"/>
              </w:rPr>
            </w:pPr>
            <w:r>
              <w:rPr>
                <w:sz w:val="20"/>
              </w:rPr>
              <w:t>Attrezzature che si prevede possano essere utilizzate:</w:t>
            </w:r>
          </w:p>
          <w:p>
            <w:pPr>
              <w:pStyle w:val="TableParagraph"/>
              <w:rPr>
                <w:sz w:val="20"/>
              </w:rPr>
            </w:pPr>
          </w:p>
          <w:p>
            <w:pPr>
              <w:pStyle w:val="TableParagraph"/>
              <w:numPr>
                <w:ilvl w:val="0"/>
                <w:numId w:val="65"/>
              </w:numPr>
              <w:tabs>
                <w:tab w:pos="483" w:val="left" w:leader="none"/>
              </w:tabs>
              <w:spacing w:line="240" w:lineRule="auto" w:before="1" w:after="0"/>
              <w:ind w:left="213" w:right="194" w:firstLine="0"/>
              <w:jc w:val="both"/>
              <w:rPr>
                <w:sz w:val="20"/>
              </w:rPr>
            </w:pPr>
            <w:r>
              <w:rPr>
                <w:sz w:val="20"/>
              </w:rPr>
              <w:t>centrali e impianti di betonaggio </w:t>
            </w:r>
            <w:r>
              <w:rPr>
                <w:rFonts w:ascii="Wingdings" w:hAnsi="Wingdings"/>
                <w:sz w:val="20"/>
              </w:rPr>
              <w:t></w:t>
            </w:r>
            <w:r>
              <w:rPr>
                <w:rFonts w:ascii="Times New Roman" w:hAnsi="Times New Roman"/>
                <w:sz w:val="20"/>
              </w:rPr>
              <w:t> </w:t>
            </w:r>
            <w:r>
              <w:rPr>
                <w:sz w:val="20"/>
              </w:rPr>
              <w:t>betoniere </w:t>
            </w:r>
            <w:r>
              <w:rPr>
                <w:rFonts w:ascii="Wingdings" w:hAnsi="Wingdings"/>
                <w:sz w:val="20"/>
              </w:rPr>
              <w:t></w:t>
            </w:r>
            <w:r>
              <w:rPr>
                <w:rFonts w:ascii="Times New Roman" w:hAnsi="Times New Roman"/>
                <w:sz w:val="20"/>
              </w:rPr>
              <w:t> </w:t>
            </w:r>
            <w:r>
              <w:rPr>
                <w:sz w:val="20"/>
              </w:rPr>
              <w:t>gru </w:t>
            </w:r>
            <w:r>
              <w:rPr>
                <w:b/>
                <w:sz w:val="20"/>
              </w:rPr>
              <w:t>x </w:t>
            </w:r>
            <w:r>
              <w:rPr>
                <w:sz w:val="20"/>
              </w:rPr>
              <w:t>autogru </w:t>
            </w:r>
            <w:r>
              <w:rPr>
                <w:rFonts w:ascii="Wingdings" w:hAnsi="Wingdings"/>
                <w:sz w:val="20"/>
              </w:rPr>
              <w:t></w:t>
            </w:r>
            <w:r>
              <w:rPr>
                <w:rFonts w:ascii="Times New Roman" w:hAnsi="Times New Roman"/>
                <w:sz w:val="20"/>
              </w:rPr>
              <w:t> </w:t>
            </w:r>
            <w:r>
              <w:rPr>
                <w:sz w:val="20"/>
              </w:rPr>
              <w:t>argani </w:t>
            </w:r>
            <w:r>
              <w:rPr>
                <w:rFonts w:ascii="Wingdings" w:hAnsi="Wingdings"/>
                <w:sz w:val="20"/>
              </w:rPr>
              <w:t></w:t>
            </w:r>
            <w:r>
              <w:rPr>
                <w:rFonts w:ascii="Times New Roman" w:hAnsi="Times New Roman"/>
                <w:sz w:val="20"/>
              </w:rPr>
              <w:t> </w:t>
            </w:r>
            <w:r>
              <w:rPr>
                <w:sz w:val="20"/>
              </w:rPr>
              <w:t>elevatori </w:t>
            </w:r>
            <w:r>
              <w:rPr>
                <w:i/>
                <w:sz w:val="20"/>
              </w:rPr>
              <w:t>x </w:t>
            </w:r>
            <w:r>
              <w:rPr>
                <w:sz w:val="20"/>
              </w:rPr>
              <w:t>macchine movimento terra </w:t>
            </w:r>
            <w:r>
              <w:rPr>
                <w:rFonts w:ascii="Wingdings" w:hAnsi="Wingdings"/>
                <w:sz w:val="20"/>
              </w:rPr>
              <w:t></w:t>
            </w:r>
            <w:r>
              <w:rPr>
                <w:rFonts w:ascii="Times New Roman" w:hAnsi="Times New Roman"/>
                <w:sz w:val="20"/>
              </w:rPr>
              <w:t> </w:t>
            </w:r>
            <w:r>
              <w:rPr>
                <w:sz w:val="20"/>
              </w:rPr>
              <w:t>macchine movimento terra speciali e derivate </w:t>
            </w:r>
            <w:r>
              <w:rPr>
                <w:rFonts w:ascii="Wingdings" w:hAnsi="Wingdings"/>
                <w:sz w:val="20"/>
              </w:rPr>
              <w:t></w:t>
            </w:r>
            <w:r>
              <w:rPr>
                <w:rFonts w:ascii="Times New Roman" w:hAnsi="Times New Roman"/>
                <w:sz w:val="20"/>
              </w:rPr>
              <w:t> </w:t>
            </w:r>
            <w:r>
              <w:rPr>
                <w:sz w:val="20"/>
              </w:rPr>
              <w:t>seghe circolari </w:t>
            </w:r>
            <w:r>
              <w:rPr>
                <w:rFonts w:ascii="Wingdings" w:hAnsi="Wingdings"/>
                <w:sz w:val="20"/>
              </w:rPr>
              <w:t></w:t>
            </w:r>
            <w:r>
              <w:rPr>
                <w:rFonts w:ascii="Times New Roman" w:hAnsi="Times New Roman"/>
                <w:sz w:val="20"/>
              </w:rPr>
              <w:t> </w:t>
            </w:r>
            <w:r>
              <w:rPr>
                <w:sz w:val="20"/>
              </w:rPr>
              <w:t>piegaferri </w:t>
            </w:r>
            <w:r>
              <w:rPr>
                <w:rFonts w:ascii="Wingdings" w:hAnsi="Wingdings"/>
                <w:sz w:val="20"/>
              </w:rPr>
              <w:t></w:t>
            </w:r>
            <w:r>
              <w:rPr>
                <w:rFonts w:ascii="Times New Roman" w:hAnsi="Times New Roman"/>
                <w:sz w:val="20"/>
              </w:rPr>
              <w:t> </w:t>
            </w:r>
            <w:r>
              <w:rPr>
                <w:sz w:val="20"/>
              </w:rPr>
              <w:t>impianti elettrici di cantiere </w:t>
            </w:r>
            <w:r>
              <w:rPr>
                <w:rFonts w:ascii="Wingdings" w:hAnsi="Wingdings"/>
                <w:sz w:val="20"/>
              </w:rPr>
              <w:t></w:t>
            </w:r>
            <w:r>
              <w:rPr>
                <w:rFonts w:ascii="Times New Roman" w:hAnsi="Times New Roman"/>
                <w:sz w:val="20"/>
              </w:rPr>
              <w:t> </w:t>
            </w:r>
            <w:r>
              <w:rPr>
                <w:sz w:val="20"/>
              </w:rPr>
              <w:t>impianti di terra e di protezione contro le scariche atmosferiche </w:t>
            </w:r>
            <w:r>
              <w:rPr>
                <w:rFonts w:ascii="Wingdings" w:hAnsi="Wingdings"/>
                <w:sz w:val="20"/>
              </w:rPr>
              <w:t></w:t>
            </w:r>
            <w:r>
              <w:rPr>
                <w:rFonts w:ascii="Times New Roman" w:hAnsi="Times New Roman"/>
                <w:sz w:val="20"/>
              </w:rPr>
              <w:t> </w:t>
            </w:r>
            <w:r>
              <w:rPr>
                <w:sz w:val="20"/>
              </w:rPr>
              <w:t>impianti antincendio </w:t>
            </w:r>
            <w:r>
              <w:rPr>
                <w:rFonts w:ascii="Wingdings" w:hAnsi="Wingdings"/>
                <w:sz w:val="20"/>
              </w:rPr>
              <w:t></w:t>
            </w:r>
            <w:r>
              <w:rPr>
                <w:rFonts w:ascii="Times New Roman" w:hAnsi="Times New Roman"/>
                <w:sz w:val="20"/>
              </w:rPr>
              <w:t> </w:t>
            </w:r>
            <w:r>
              <w:rPr>
                <w:sz w:val="20"/>
              </w:rPr>
              <w:t>impianti di evacuazione fumi </w:t>
            </w:r>
            <w:r>
              <w:rPr>
                <w:rFonts w:ascii="Wingdings" w:hAnsi="Wingdings"/>
                <w:sz w:val="20"/>
              </w:rPr>
              <w:t></w:t>
            </w:r>
            <w:r>
              <w:rPr>
                <w:rFonts w:ascii="Times New Roman" w:hAnsi="Times New Roman"/>
                <w:sz w:val="20"/>
              </w:rPr>
              <w:t> </w:t>
            </w:r>
            <w:r>
              <w:rPr>
                <w:sz w:val="20"/>
              </w:rPr>
              <w:t>impianti di adduzione di acqua </w:t>
            </w:r>
            <w:r>
              <w:rPr>
                <w:rFonts w:ascii="Wingdings" w:hAnsi="Wingdings"/>
                <w:sz w:val="20"/>
              </w:rPr>
              <w:t></w:t>
            </w:r>
            <w:r>
              <w:rPr>
                <w:rFonts w:ascii="Times New Roman" w:hAnsi="Times New Roman"/>
                <w:sz w:val="20"/>
              </w:rPr>
              <w:t> </w:t>
            </w:r>
            <w:r>
              <w:rPr>
                <w:sz w:val="20"/>
              </w:rPr>
              <w:t>impianti di adduzione di gas</w:t>
            </w:r>
            <w:r>
              <w:rPr>
                <w:spacing w:val="-9"/>
                <w:sz w:val="20"/>
              </w:rPr>
              <w:t> </w:t>
            </w:r>
            <w:r>
              <w:rPr>
                <w:b/>
                <w:sz w:val="20"/>
              </w:rPr>
              <w:t>x</w:t>
            </w:r>
            <w:r>
              <w:rPr>
                <w:b/>
                <w:spacing w:val="-7"/>
                <w:sz w:val="20"/>
              </w:rPr>
              <w:t> </w:t>
            </w:r>
            <w:r>
              <w:rPr>
                <w:sz w:val="20"/>
              </w:rPr>
              <w:t>impianti</w:t>
            </w:r>
            <w:r>
              <w:rPr>
                <w:spacing w:val="-10"/>
                <w:sz w:val="20"/>
              </w:rPr>
              <w:t> </w:t>
            </w:r>
            <w:r>
              <w:rPr>
                <w:sz w:val="20"/>
              </w:rPr>
              <w:t>di</w:t>
            </w:r>
            <w:r>
              <w:rPr>
                <w:spacing w:val="-10"/>
                <w:sz w:val="20"/>
              </w:rPr>
              <w:t> </w:t>
            </w:r>
            <w:r>
              <w:rPr>
                <w:sz w:val="20"/>
              </w:rPr>
              <w:t>adduzione</w:t>
            </w:r>
            <w:r>
              <w:rPr>
                <w:spacing w:val="-7"/>
                <w:sz w:val="20"/>
              </w:rPr>
              <w:t> </w:t>
            </w:r>
            <w:r>
              <w:rPr>
                <w:sz w:val="20"/>
              </w:rPr>
              <w:t>di</w:t>
            </w:r>
            <w:r>
              <w:rPr>
                <w:spacing w:val="-9"/>
                <w:sz w:val="20"/>
              </w:rPr>
              <w:t> </w:t>
            </w:r>
            <w:r>
              <w:rPr>
                <w:sz w:val="20"/>
              </w:rPr>
              <w:t>energia</w:t>
            </w:r>
            <w:r>
              <w:rPr>
                <w:spacing w:val="-7"/>
                <w:sz w:val="20"/>
              </w:rPr>
              <w:t> </w:t>
            </w:r>
            <w:r>
              <w:rPr>
                <w:sz w:val="20"/>
              </w:rPr>
              <w:t>di</w:t>
            </w:r>
            <w:r>
              <w:rPr>
                <w:spacing w:val="-8"/>
                <w:sz w:val="20"/>
              </w:rPr>
              <w:t> </w:t>
            </w:r>
            <w:r>
              <w:rPr>
                <w:sz w:val="20"/>
              </w:rPr>
              <w:t>qualsiasi</w:t>
            </w:r>
            <w:r>
              <w:rPr>
                <w:spacing w:val="-10"/>
                <w:sz w:val="20"/>
              </w:rPr>
              <w:t> </w:t>
            </w:r>
            <w:r>
              <w:rPr>
                <w:sz w:val="20"/>
              </w:rPr>
              <w:t>tipo</w:t>
            </w:r>
            <w:r>
              <w:rPr>
                <w:spacing w:val="-9"/>
                <w:sz w:val="20"/>
              </w:rPr>
              <w:t> </w:t>
            </w:r>
            <w:r>
              <w:rPr>
                <w:sz w:val="20"/>
              </w:rPr>
              <w:t>individuata</w:t>
            </w:r>
            <w:r>
              <w:rPr>
                <w:spacing w:val="-8"/>
                <w:sz w:val="20"/>
              </w:rPr>
              <w:t> </w:t>
            </w:r>
            <w:r>
              <w:rPr>
                <w:sz w:val="20"/>
              </w:rPr>
              <w:t>in</w:t>
            </w:r>
            <w:r>
              <w:rPr>
                <w:spacing w:val="-7"/>
                <w:sz w:val="20"/>
              </w:rPr>
              <w:t> </w:t>
            </w:r>
            <w:r>
              <w:rPr>
                <w:sz w:val="20"/>
              </w:rPr>
              <w:t>generatori</w:t>
            </w:r>
            <w:r>
              <w:rPr>
                <w:spacing w:val="46"/>
                <w:sz w:val="20"/>
              </w:rPr>
              <w:t> </w:t>
            </w:r>
            <w:r>
              <w:rPr>
                <w:rFonts w:ascii="Wingdings" w:hAnsi="Wingdings"/>
                <w:sz w:val="20"/>
              </w:rPr>
              <w:t></w:t>
            </w:r>
            <w:r>
              <w:rPr>
                <w:rFonts w:ascii="Times New Roman" w:hAnsi="Times New Roman"/>
                <w:spacing w:val="-3"/>
                <w:sz w:val="20"/>
              </w:rPr>
              <w:t> </w:t>
            </w:r>
            <w:r>
              <w:rPr>
                <w:sz w:val="20"/>
              </w:rPr>
              <w:t>impianti</w:t>
            </w:r>
            <w:r>
              <w:rPr>
                <w:spacing w:val="-10"/>
                <w:sz w:val="20"/>
              </w:rPr>
              <w:t> </w:t>
            </w:r>
            <w:r>
              <w:rPr>
                <w:sz w:val="20"/>
              </w:rPr>
              <w:t>fognari</w:t>
            </w:r>
            <w:r>
              <w:rPr>
                <w:spacing w:val="-8"/>
                <w:sz w:val="20"/>
              </w:rPr>
              <w:t> </w:t>
            </w:r>
            <w:r>
              <w:rPr>
                <w:rFonts w:ascii="Wingdings" w:hAnsi="Wingdings"/>
                <w:sz w:val="20"/>
              </w:rPr>
              <w:t></w:t>
            </w:r>
            <w:r>
              <w:rPr>
                <w:rFonts w:ascii="Times New Roman" w:hAnsi="Times New Roman"/>
                <w:spacing w:val="-2"/>
                <w:sz w:val="20"/>
              </w:rPr>
              <w:t> </w:t>
            </w:r>
            <w:r>
              <w:rPr>
                <w:sz w:val="20"/>
              </w:rPr>
              <w:t>PLE</w:t>
            </w:r>
          </w:p>
          <w:p>
            <w:pPr>
              <w:pStyle w:val="TableParagraph"/>
              <w:rPr>
                <w:sz w:val="20"/>
              </w:rPr>
            </w:pPr>
          </w:p>
          <w:p>
            <w:pPr>
              <w:pStyle w:val="TableParagraph"/>
              <w:numPr>
                <w:ilvl w:val="0"/>
                <w:numId w:val="65"/>
              </w:numPr>
              <w:tabs>
                <w:tab w:pos="447" w:val="left" w:leader="none"/>
              </w:tabs>
              <w:spacing w:line="240" w:lineRule="auto" w:before="0" w:after="0"/>
              <w:ind w:left="446" w:right="0" w:hanging="234"/>
              <w:jc w:val="both"/>
              <w:rPr>
                <w:sz w:val="20"/>
              </w:rPr>
            </w:pPr>
            <w:r>
              <w:rPr>
                <w:sz w:val="20"/>
              </w:rPr>
              <w:t>Le misure di coordinamento per le attrezzature non risultano necessarie</w:t>
            </w:r>
          </w:p>
        </w:tc>
      </w:tr>
      <w:tr>
        <w:trPr>
          <w:trHeight w:val="1845" w:hRule="atLeast"/>
        </w:trPr>
        <w:tc>
          <w:tcPr>
            <w:tcW w:w="9628" w:type="dxa"/>
            <w:tcBorders>
              <w:top w:val="dotted" w:sz="2" w:space="0" w:color="000000"/>
              <w:left w:val="single" w:sz="4" w:space="0" w:color="000000"/>
              <w:bottom w:val="dotted" w:sz="2" w:space="0" w:color="000000"/>
              <w:right w:val="single" w:sz="4" w:space="0" w:color="000000"/>
            </w:tcBorders>
          </w:tcPr>
          <w:p>
            <w:pPr>
              <w:pStyle w:val="TableParagraph"/>
              <w:spacing w:before="4"/>
              <w:rPr>
                <w:sz w:val="20"/>
              </w:rPr>
            </w:pPr>
          </w:p>
          <w:p>
            <w:pPr>
              <w:pStyle w:val="TableParagraph"/>
              <w:numPr>
                <w:ilvl w:val="0"/>
                <w:numId w:val="66"/>
              </w:numPr>
              <w:tabs>
                <w:tab w:pos="447" w:val="left" w:leader="none"/>
              </w:tabs>
              <w:spacing w:line="240" w:lineRule="auto" w:before="0" w:after="0"/>
              <w:ind w:left="446" w:right="0" w:hanging="234"/>
              <w:jc w:val="left"/>
              <w:rPr>
                <w:b/>
                <w:sz w:val="20"/>
              </w:rPr>
            </w:pPr>
            <w:r>
              <w:rPr>
                <w:sz w:val="20"/>
              </w:rPr>
              <w:t>Misure di coordinamento (prescrizioni operative-procedure) relative alle</w:t>
            </w:r>
            <w:r>
              <w:rPr>
                <w:spacing w:val="3"/>
                <w:sz w:val="20"/>
              </w:rPr>
              <w:t> </w:t>
            </w:r>
            <w:r>
              <w:rPr>
                <w:b/>
                <w:sz w:val="20"/>
              </w:rPr>
              <w:t>infrastrutture</w:t>
            </w:r>
          </w:p>
          <w:p>
            <w:pPr>
              <w:pStyle w:val="TableParagraph"/>
              <w:spacing w:before="1"/>
              <w:rPr>
                <w:sz w:val="20"/>
              </w:rPr>
            </w:pPr>
          </w:p>
          <w:p>
            <w:pPr>
              <w:pStyle w:val="TableParagraph"/>
              <w:ind w:left="213"/>
              <w:rPr>
                <w:sz w:val="20"/>
              </w:rPr>
            </w:pPr>
            <w:r>
              <w:rPr>
                <w:sz w:val="20"/>
              </w:rPr>
              <w:t>Infrastrutture che si prevede possano essere utilizzate:</w:t>
            </w:r>
          </w:p>
          <w:p>
            <w:pPr>
              <w:pStyle w:val="TableParagraph"/>
              <w:spacing w:before="1"/>
              <w:rPr>
                <w:sz w:val="20"/>
              </w:rPr>
            </w:pPr>
          </w:p>
          <w:p>
            <w:pPr>
              <w:pStyle w:val="TableParagraph"/>
              <w:numPr>
                <w:ilvl w:val="0"/>
                <w:numId w:val="66"/>
              </w:numPr>
              <w:tabs>
                <w:tab w:pos="444" w:val="left" w:leader="none"/>
                <w:tab w:pos="3547" w:val="left" w:leader="none"/>
                <w:tab w:pos="5105" w:val="left" w:leader="none"/>
                <w:tab w:pos="7038" w:val="left" w:leader="none"/>
              </w:tabs>
              <w:spacing w:line="240" w:lineRule="auto" w:before="0" w:after="0"/>
              <w:ind w:left="213" w:right="204" w:firstLine="0"/>
              <w:jc w:val="left"/>
              <w:rPr>
                <w:sz w:val="20"/>
              </w:rPr>
            </w:pPr>
            <w:r>
              <w:rPr>
                <w:sz w:val="20"/>
              </w:rPr>
              <w:t>viabilità principale di cantiere per</w:t>
            </w:r>
            <w:r>
              <w:rPr>
                <w:spacing w:val="-25"/>
                <w:sz w:val="20"/>
              </w:rPr>
              <w:t> </w:t>
            </w:r>
            <w:r>
              <w:rPr>
                <w:sz w:val="20"/>
              </w:rPr>
              <w:t>mezzi</w:t>
            </w:r>
            <w:r>
              <w:rPr>
                <w:spacing w:val="-6"/>
                <w:sz w:val="20"/>
              </w:rPr>
              <w:t> </w:t>
            </w:r>
            <w:r>
              <w:rPr>
                <w:sz w:val="20"/>
              </w:rPr>
              <w:t>meccanici</w:t>
              <w:tab/>
              <w:t>x</w:t>
            </w:r>
            <w:r>
              <w:rPr>
                <w:spacing w:val="-3"/>
                <w:sz w:val="20"/>
              </w:rPr>
              <w:t> </w:t>
            </w:r>
            <w:r>
              <w:rPr>
                <w:sz w:val="20"/>
              </w:rPr>
              <w:t>percorsi</w:t>
            </w:r>
            <w:r>
              <w:rPr>
                <w:spacing w:val="-6"/>
                <w:sz w:val="20"/>
              </w:rPr>
              <w:t> </w:t>
            </w:r>
            <w:r>
              <w:rPr>
                <w:sz w:val="20"/>
              </w:rPr>
              <w:t>pedonali</w:t>
              <w:tab/>
              <w:t>x aree di deposito</w:t>
            </w:r>
            <w:r>
              <w:rPr>
                <w:spacing w:val="-32"/>
                <w:sz w:val="20"/>
              </w:rPr>
              <w:t> </w:t>
            </w:r>
            <w:r>
              <w:rPr>
                <w:sz w:val="20"/>
              </w:rPr>
              <w:t>materiali x attrezzature e rifiuti</w:t>
            </w:r>
            <w:r>
              <w:rPr>
                <w:spacing w:val="-7"/>
                <w:sz w:val="20"/>
              </w:rPr>
              <w:t> </w:t>
            </w:r>
            <w:r>
              <w:rPr>
                <w:sz w:val="20"/>
              </w:rPr>
              <w:t>di</w:t>
            </w:r>
            <w:r>
              <w:rPr>
                <w:spacing w:val="-4"/>
                <w:sz w:val="20"/>
              </w:rPr>
              <w:t> </w:t>
            </w:r>
            <w:r>
              <w:rPr>
                <w:sz w:val="20"/>
              </w:rPr>
              <w:t>cantiere</w:t>
              <w:tab/>
            </w:r>
            <w:r>
              <w:rPr>
                <w:rFonts w:ascii="Wingdings" w:hAnsi="Wingdings"/>
                <w:sz w:val="20"/>
              </w:rPr>
              <w:t></w:t>
            </w:r>
            <w:r>
              <w:rPr>
                <w:rFonts w:ascii="Times New Roman" w:hAnsi="Times New Roman"/>
                <w:sz w:val="20"/>
              </w:rPr>
              <w:t> </w:t>
            </w:r>
            <w:r>
              <w:rPr>
                <w:sz w:val="20"/>
              </w:rPr>
              <w:t>Altro</w:t>
            </w:r>
            <w:r>
              <w:rPr>
                <w:spacing w:val="8"/>
                <w:sz w:val="20"/>
              </w:rPr>
              <w:t> </w:t>
            </w:r>
            <w:r>
              <w:rPr>
                <w:sz w:val="20"/>
              </w:rPr>
              <w:t>……………………………</w:t>
            </w:r>
          </w:p>
        </w:tc>
      </w:tr>
    </w:tbl>
    <w:p>
      <w:pPr>
        <w:pStyle w:val="BodyText"/>
      </w:pPr>
    </w:p>
    <w:p>
      <w:pPr>
        <w:pStyle w:val="BodyText"/>
        <w:spacing w:before="5" w:after="1"/>
        <w:rPr>
          <w:sz w:val="1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05" name="image1.jpeg"/>
                  <wp:cNvGraphicFramePr>
                    <a:graphicFrameLocks noChangeAspect="1"/>
                  </wp:cNvGraphicFramePr>
                  <a:graphic>
                    <a:graphicData uri="http://schemas.openxmlformats.org/drawingml/2006/picture">
                      <pic:pic>
                        <pic:nvPicPr>
                          <pic:cNvPr id="50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86"/>
          <w:footerReference w:type="default" r:id="rId587"/>
          <w:pgSz w:w="11910" w:h="16840"/>
          <w:pgMar w:header="722" w:footer="0" w:top="2700" w:bottom="0" w:left="640" w:right="640"/>
          <w:pgNumType w:start="115"/>
        </w:sectPr>
      </w:pPr>
    </w:p>
    <w:p>
      <w:pPr>
        <w:pStyle w:val="BodyText"/>
      </w:pPr>
    </w:p>
    <w:p>
      <w:pPr>
        <w:pStyle w:val="BodyText"/>
        <w:spacing w:before="7" w:after="1"/>
        <w:rPr>
          <w:sz w:val="15"/>
        </w:rPr>
      </w:pPr>
    </w:p>
    <w:tbl>
      <w:tblPr>
        <w:tblW w:w="0" w:type="auto"/>
        <w:jc w:val="left"/>
        <w:tblInd w:w="503"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9628"/>
      </w:tblGrid>
      <w:tr>
        <w:trPr>
          <w:trHeight w:val="688" w:hRule="atLeast"/>
        </w:trPr>
        <w:tc>
          <w:tcPr>
            <w:tcW w:w="9628" w:type="dxa"/>
            <w:tcBorders>
              <w:left w:val="single" w:sz="4" w:space="0" w:color="000000"/>
              <w:bottom w:val="dotted" w:sz="2" w:space="0" w:color="000000"/>
              <w:right w:val="single" w:sz="4" w:space="0" w:color="000000"/>
            </w:tcBorders>
          </w:tcPr>
          <w:p>
            <w:pPr>
              <w:pStyle w:val="TableParagraph"/>
              <w:numPr>
                <w:ilvl w:val="0"/>
                <w:numId w:val="67"/>
              </w:numPr>
              <w:tabs>
                <w:tab w:pos="447" w:val="left" w:leader="none"/>
              </w:tabs>
              <w:spacing w:line="229" w:lineRule="exact" w:before="0" w:after="0"/>
              <w:ind w:left="446" w:right="0" w:hanging="234"/>
              <w:jc w:val="left"/>
              <w:rPr>
                <w:sz w:val="20"/>
              </w:rPr>
            </w:pPr>
            <w:r>
              <w:rPr>
                <w:sz w:val="20"/>
              </w:rPr>
              <w:t>Le misure di coordinamento per le infrastrutture non risultano</w:t>
            </w:r>
            <w:r>
              <w:rPr>
                <w:spacing w:val="2"/>
                <w:sz w:val="20"/>
              </w:rPr>
              <w:t> </w:t>
            </w:r>
            <w:r>
              <w:rPr>
                <w:sz w:val="20"/>
              </w:rPr>
              <w:t>necessarie</w:t>
            </w:r>
          </w:p>
          <w:p>
            <w:pPr>
              <w:pStyle w:val="TableParagraph"/>
              <w:spacing w:before="9"/>
              <w:rPr>
                <w:sz w:val="19"/>
              </w:rPr>
            </w:pPr>
          </w:p>
          <w:p>
            <w:pPr>
              <w:pStyle w:val="TableParagraph"/>
              <w:spacing w:line="211" w:lineRule="exact" w:before="1"/>
              <w:ind w:left="213"/>
              <w:rPr>
                <w:sz w:val="20"/>
              </w:rPr>
            </w:pPr>
            <w:r>
              <w:rPr>
                <w:w w:val="99"/>
                <w:sz w:val="20"/>
              </w:rPr>
              <w:t>"</w:t>
            </w:r>
          </w:p>
        </w:tc>
      </w:tr>
      <w:tr>
        <w:trPr>
          <w:trHeight w:val="5295" w:hRule="atLeast"/>
        </w:trPr>
        <w:tc>
          <w:tcPr>
            <w:tcW w:w="9628" w:type="dxa"/>
            <w:tcBorders>
              <w:top w:val="dotted" w:sz="2" w:space="0" w:color="000000"/>
              <w:left w:val="single" w:sz="4" w:space="0" w:color="000000"/>
              <w:bottom w:val="dotted" w:sz="2" w:space="0" w:color="000000"/>
              <w:right w:val="single" w:sz="4" w:space="0" w:color="000000"/>
            </w:tcBorders>
          </w:tcPr>
          <w:p>
            <w:pPr>
              <w:pStyle w:val="TableParagraph"/>
              <w:spacing w:before="4"/>
              <w:rPr>
                <w:sz w:val="20"/>
              </w:rPr>
            </w:pPr>
          </w:p>
          <w:p>
            <w:pPr>
              <w:pStyle w:val="TableParagraph"/>
              <w:numPr>
                <w:ilvl w:val="0"/>
                <w:numId w:val="68"/>
              </w:numPr>
              <w:tabs>
                <w:tab w:pos="447" w:val="left" w:leader="none"/>
              </w:tabs>
              <w:spacing w:line="240" w:lineRule="auto" w:before="0" w:after="0"/>
              <w:ind w:left="213" w:right="278" w:firstLine="0"/>
              <w:jc w:val="both"/>
              <w:rPr>
                <w:b/>
                <w:sz w:val="20"/>
              </w:rPr>
            </w:pPr>
            <w:r>
              <w:rPr>
                <w:sz w:val="20"/>
              </w:rPr>
              <w:t>Misure di coordinamento (prescrizioni operative-procedure) relative ai </w:t>
            </w:r>
            <w:r>
              <w:rPr>
                <w:b/>
                <w:sz w:val="20"/>
              </w:rPr>
              <w:t>mezzi e servizi di</w:t>
            </w:r>
            <w:r>
              <w:rPr>
                <w:b/>
                <w:spacing w:val="-22"/>
                <w:sz w:val="20"/>
              </w:rPr>
              <w:t> </w:t>
            </w:r>
            <w:r>
              <w:rPr>
                <w:b/>
                <w:sz w:val="20"/>
              </w:rPr>
              <w:t>protezione collettiva</w:t>
            </w:r>
          </w:p>
          <w:p>
            <w:pPr>
              <w:pStyle w:val="TableParagraph"/>
              <w:spacing w:before="2"/>
              <w:rPr>
                <w:sz w:val="20"/>
              </w:rPr>
            </w:pPr>
          </w:p>
          <w:p>
            <w:pPr>
              <w:pStyle w:val="TableParagraph"/>
              <w:ind w:left="213"/>
              <w:jc w:val="both"/>
              <w:rPr>
                <w:sz w:val="20"/>
              </w:rPr>
            </w:pPr>
            <w:r>
              <w:rPr>
                <w:sz w:val="20"/>
              </w:rPr>
              <w:t>mezzi e servizi di protezione collettiva che si prevede possano essere utilizzati:</w:t>
            </w:r>
          </w:p>
          <w:p>
            <w:pPr>
              <w:pStyle w:val="TableParagraph"/>
              <w:spacing w:before="10"/>
              <w:rPr>
                <w:sz w:val="19"/>
              </w:rPr>
            </w:pPr>
          </w:p>
          <w:p>
            <w:pPr>
              <w:pStyle w:val="TableParagraph"/>
              <w:ind w:left="213" w:right="197"/>
              <w:jc w:val="both"/>
              <w:rPr>
                <w:sz w:val="20"/>
              </w:rPr>
            </w:pPr>
            <w:r>
              <w:rPr>
                <w:sz w:val="20"/>
              </w:rPr>
              <w:t>x segnaletica di sicurezza </w:t>
            </w:r>
            <w:r>
              <w:rPr>
                <w:rFonts w:ascii="Wingdings" w:hAnsi="Wingdings"/>
                <w:sz w:val="20"/>
              </w:rPr>
              <w:t></w:t>
            </w:r>
            <w:r>
              <w:rPr>
                <w:rFonts w:ascii="Times New Roman" w:hAnsi="Times New Roman"/>
                <w:sz w:val="20"/>
              </w:rPr>
              <w:t> </w:t>
            </w:r>
            <w:r>
              <w:rPr>
                <w:sz w:val="20"/>
              </w:rPr>
              <w:t>avvisatori acustici x attrezzature per primo soccorso </w:t>
            </w:r>
            <w:r>
              <w:rPr>
                <w:rFonts w:ascii="Wingdings" w:hAnsi="Wingdings"/>
                <w:sz w:val="20"/>
              </w:rPr>
              <w:t></w:t>
            </w:r>
            <w:r>
              <w:rPr>
                <w:rFonts w:ascii="Times New Roman" w:hAnsi="Times New Roman"/>
                <w:sz w:val="20"/>
              </w:rPr>
              <w:t> </w:t>
            </w:r>
            <w:r>
              <w:rPr>
                <w:sz w:val="20"/>
              </w:rPr>
              <w:t>illuminazione di emergenza x mezzi estinguenti x servizi di gestione delle emergenze</w:t>
            </w:r>
          </w:p>
          <w:p>
            <w:pPr>
              <w:pStyle w:val="TableParagraph"/>
              <w:spacing w:before="1"/>
              <w:rPr>
                <w:sz w:val="20"/>
              </w:rPr>
            </w:pPr>
          </w:p>
          <w:p>
            <w:pPr>
              <w:pStyle w:val="TableParagraph"/>
              <w:numPr>
                <w:ilvl w:val="0"/>
                <w:numId w:val="69"/>
              </w:numPr>
              <w:tabs>
                <w:tab w:pos="447" w:val="left" w:leader="none"/>
              </w:tabs>
              <w:spacing w:line="229" w:lineRule="exact" w:before="0" w:after="0"/>
              <w:ind w:left="446" w:right="0" w:hanging="234"/>
              <w:jc w:val="both"/>
              <w:rPr>
                <w:sz w:val="20"/>
              </w:rPr>
            </w:pPr>
            <w:r>
              <w:rPr>
                <w:sz w:val="20"/>
              </w:rPr>
              <w:t>Le misure di coordinamento per gli apprestamenti sono qui</w:t>
            </w:r>
            <w:r>
              <w:rPr>
                <w:spacing w:val="-5"/>
                <w:sz w:val="20"/>
              </w:rPr>
              <w:t> </w:t>
            </w:r>
            <w:r>
              <w:rPr>
                <w:sz w:val="20"/>
              </w:rPr>
              <w:t>sottorappresentate:</w:t>
            </w:r>
          </w:p>
          <w:p>
            <w:pPr>
              <w:pStyle w:val="TableParagraph"/>
              <w:ind w:left="213" w:right="206"/>
              <w:jc w:val="both"/>
              <w:rPr>
                <w:sz w:val="20"/>
              </w:rPr>
            </w:pPr>
            <w:r>
              <w:rPr>
                <w:sz w:val="20"/>
              </w:rPr>
              <w:t>La segnaletica di sicurezza dovrà essere installata prima dello svolgimento delle attività per cui sia indicata.</w:t>
            </w:r>
          </w:p>
          <w:p>
            <w:pPr>
              <w:pStyle w:val="TableParagraph"/>
              <w:ind w:left="213" w:right="201"/>
              <w:jc w:val="both"/>
              <w:rPr>
                <w:sz w:val="20"/>
              </w:rPr>
            </w:pPr>
            <w:r>
              <w:rPr>
                <w:sz w:val="20"/>
              </w:rPr>
              <w:t>Tutte le imprese esecutrici dovranno rispettare la segnaletica installata e segnalare al responsabile incaricato e al coordinatore per la sicurezza eventuali anomalie riscontrate in campo.</w:t>
            </w:r>
          </w:p>
          <w:p>
            <w:pPr>
              <w:pStyle w:val="TableParagraph"/>
              <w:spacing w:before="1"/>
              <w:ind w:left="213" w:right="205"/>
              <w:jc w:val="both"/>
              <w:rPr>
                <w:sz w:val="20"/>
              </w:rPr>
            </w:pPr>
            <w:r>
              <w:rPr>
                <w:sz w:val="20"/>
              </w:rPr>
              <w:t>È fatto, dunque, obbligo all'impresa appaltatrice di indicare nel Piano Operativo di Sicurezza, in caso di subappalti, tutte le misure di dettaglio al fine di regolamentare in sicurezza l'utilizzo comune di tutte le attrezzature e servizi di cantiere, nonché di indicare le modalità previste per la relativa verifica.</w:t>
            </w:r>
          </w:p>
          <w:p>
            <w:pPr>
              <w:pStyle w:val="TableParagraph"/>
              <w:ind w:left="213" w:right="200"/>
              <w:jc w:val="both"/>
              <w:rPr>
                <w:sz w:val="20"/>
              </w:rPr>
            </w:pPr>
            <w:r>
              <w:rPr>
                <w:sz w:val="20"/>
              </w:rPr>
              <w:t>Il coordinatore per l'esecuzione dei lavori deve integrare il PSC con i nominativi delle imprese esecutrici e dei lavoratori autonomi tenuti ad attivare le misure preventive e protettive e le relative misure di coordinamento. Dopo aver consultato le imprese</w:t>
            </w:r>
          </w:p>
          <w:p>
            <w:pPr>
              <w:pStyle w:val="TableParagraph"/>
              <w:spacing w:before="1"/>
              <w:ind w:left="213" w:right="201"/>
              <w:jc w:val="both"/>
              <w:rPr>
                <w:sz w:val="20"/>
              </w:rPr>
            </w:pPr>
            <w:r>
              <w:rPr>
                <w:sz w:val="20"/>
              </w:rPr>
              <w:t>esecutrici e i lavoratori autonomi interessati, deve inoltre indicare la relativa cronologia di attuazione e le modalità di verifica.</w:t>
            </w:r>
          </w:p>
        </w:tc>
      </w:tr>
    </w:tbl>
    <w:p>
      <w:pPr>
        <w:pStyle w:val="BodyText"/>
        <w:spacing w:before="1"/>
        <w:rPr>
          <w:sz w:val="22"/>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789" w:hRule="atLeast"/>
        </w:trPr>
        <w:tc>
          <w:tcPr>
            <w:tcW w:w="5516" w:type="dxa"/>
            <w:tcBorders>
              <w:bottom w:val="thickThinMediumGap" w:sz="2" w:space="0" w:color="000000"/>
              <w:right w:val="dotted" w:sz="2" w:space="0" w:color="000000"/>
            </w:tcBorders>
            <w:shd w:val="clear" w:color="auto" w:fill="003366"/>
          </w:tcPr>
          <w:p>
            <w:pPr>
              <w:pStyle w:val="TableParagraph"/>
              <w:spacing w:line="235" w:lineRule="auto" w:before="4"/>
              <w:ind w:left="213" w:right="209"/>
              <w:rPr>
                <w:b/>
                <w:sz w:val="22"/>
              </w:rPr>
            </w:pPr>
            <w:r>
              <w:rPr>
                <w:color w:val="FFFFFF"/>
                <w:sz w:val="24"/>
              </w:rPr>
              <w:t>31)</w:t>
            </w:r>
            <w:r>
              <w:rPr>
                <w:b/>
                <w:color w:val="FFFFFF"/>
                <w:sz w:val="22"/>
              </w:rPr>
              <w:t>Le modalità organizzative della cooperazione e del coordinamento, nonché della reciproca</w:t>
            </w:r>
          </w:p>
          <w:p>
            <w:pPr>
              <w:pStyle w:val="TableParagraph"/>
              <w:spacing w:line="244" w:lineRule="exact" w:before="3"/>
              <w:ind w:left="213"/>
              <w:rPr>
                <w:b/>
                <w:sz w:val="22"/>
              </w:rPr>
            </w:pPr>
            <w:r>
              <w:rPr>
                <w:b/>
                <w:color w:val="FFFFFF"/>
                <w:sz w:val="22"/>
              </w:rPr>
              <w:t>informazione, fra i DdL e tra questi ed i LA</w:t>
            </w:r>
          </w:p>
        </w:tc>
        <w:tc>
          <w:tcPr>
            <w:tcW w:w="2511" w:type="dxa"/>
            <w:tcBorders>
              <w:left w:val="dotted" w:sz="2" w:space="0" w:color="000000"/>
              <w:bottom w:val="thickThinMediumGap" w:sz="2" w:space="0" w:color="000000"/>
              <w:right w:val="dotted" w:sz="2" w:space="0" w:color="000000"/>
            </w:tcBorders>
            <w:shd w:val="clear" w:color="auto" w:fill="003366"/>
          </w:tcPr>
          <w:p>
            <w:pPr>
              <w:pStyle w:val="TableParagraph"/>
              <w:ind w:left="1162" w:right="179" w:hanging="870"/>
              <w:rPr>
                <w:sz w:val="22"/>
              </w:rPr>
            </w:pPr>
            <w:r>
              <w:rPr>
                <w:color w:val="FFFFFF"/>
                <w:sz w:val="22"/>
                <w:u w:val="single" w:color="FFFFFF"/>
              </w:rPr>
              <w:t>All. XV p. 2.1.2. lett.</w:t>
            </w:r>
            <w:r>
              <w:rPr>
                <w:color w:val="FFFFFF"/>
                <w:sz w:val="22"/>
              </w:rPr>
              <w:t> </w:t>
            </w:r>
            <w:r>
              <w:rPr>
                <w:color w:val="FFFFFF"/>
                <w:sz w:val="22"/>
                <w:u w:val="single" w:color="FFFFFF"/>
              </w:rPr>
              <w:t>g)</w:t>
            </w:r>
          </w:p>
        </w:tc>
        <w:tc>
          <w:tcPr>
            <w:tcW w:w="1601" w:type="dxa"/>
            <w:tcBorders>
              <w:left w:val="dotted" w:sz="2" w:space="0" w:color="000000"/>
              <w:bottom w:val="thickThinMediumGap" w:sz="2"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1392" w:hRule="atLeast"/>
        </w:trPr>
        <w:tc>
          <w:tcPr>
            <w:tcW w:w="9628" w:type="dxa"/>
            <w:gridSpan w:val="3"/>
            <w:tcBorders>
              <w:top w:val="thinThickMediumGap" w:sz="2" w:space="0" w:color="000000"/>
            </w:tcBorders>
          </w:tcPr>
          <w:p>
            <w:pPr>
              <w:pStyle w:val="TableParagraph"/>
              <w:spacing w:before="11"/>
              <w:ind w:left="2801" w:right="512" w:hanging="2281"/>
              <w:jc w:val="both"/>
              <w:rPr>
                <w:b/>
                <w:sz w:val="20"/>
              </w:rPr>
            </w:pPr>
            <w:r>
              <w:rPr>
                <w:b/>
                <w:sz w:val="20"/>
              </w:rPr>
              <w:t>Le modalità organizzative della cooperazione e del coordinamento, nonché della</w:t>
            </w:r>
            <w:r>
              <w:rPr>
                <w:b/>
                <w:spacing w:val="-25"/>
                <w:sz w:val="20"/>
              </w:rPr>
              <w:t> </w:t>
            </w:r>
            <w:r>
              <w:rPr>
                <w:b/>
                <w:sz w:val="20"/>
              </w:rPr>
              <w:t>reciproca informazione, fra i DDL e tra questi ed i</w:t>
            </w:r>
            <w:r>
              <w:rPr>
                <w:b/>
                <w:spacing w:val="-3"/>
                <w:sz w:val="20"/>
              </w:rPr>
              <w:t> </w:t>
            </w:r>
            <w:r>
              <w:rPr>
                <w:b/>
                <w:sz w:val="20"/>
              </w:rPr>
              <w:t>LA</w:t>
            </w:r>
          </w:p>
          <w:p>
            <w:pPr>
              <w:pStyle w:val="TableParagraph"/>
              <w:ind w:left="213" w:right="201"/>
              <w:jc w:val="both"/>
              <w:rPr>
                <w:sz w:val="20"/>
              </w:rPr>
            </w:pPr>
            <w:r>
              <w:rPr>
                <w:rFonts w:ascii="Wingdings" w:hAnsi="Wingdings"/>
                <w:sz w:val="20"/>
              </w:rPr>
              <w:t></w:t>
            </w:r>
            <w:r>
              <w:rPr>
                <w:rFonts w:ascii="Times New Roman" w:hAnsi="Times New Roman"/>
                <w:sz w:val="20"/>
              </w:rPr>
              <w:t> </w:t>
            </w:r>
            <w:r>
              <w:rPr>
                <w:sz w:val="20"/>
              </w:rPr>
              <w:t>Le modalità organizzative della cooperazione e del coordinamento, nonché della reciproca informazione, fra i DdL e tra questi ed i LA saranno attuate attraverso le riunioni di coordinamento nel modo previsto al capitolo "Organizzazione del cantiere: le disposizioni per dare attuazione a quanto</w:t>
            </w:r>
          </w:p>
          <w:p>
            <w:pPr>
              <w:pStyle w:val="TableParagraph"/>
              <w:spacing w:line="211" w:lineRule="exact"/>
              <w:ind w:left="213"/>
              <w:jc w:val="both"/>
              <w:rPr>
                <w:sz w:val="20"/>
              </w:rPr>
            </w:pPr>
            <w:r>
              <w:rPr>
                <w:sz w:val="20"/>
              </w:rPr>
              <w:t>previsto dall’art. 92 comma 1 lett. c)"</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1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09" name="image1.jpeg"/>
                  <wp:cNvGraphicFramePr>
                    <a:graphicFrameLocks noChangeAspect="1"/>
                  </wp:cNvGraphicFramePr>
                  <a:graphic>
                    <a:graphicData uri="http://schemas.openxmlformats.org/drawingml/2006/picture">
                      <pic:pic>
                        <pic:nvPicPr>
                          <pic:cNvPr id="51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88"/>
          <w:footerReference w:type="default" r:id="rId589"/>
          <w:pgSz w:w="11910" w:h="16840"/>
          <w:pgMar w:header="722" w:footer="0" w:top="2700" w:bottom="0" w:left="640" w:right="640"/>
          <w:pgNumType w:start="116"/>
        </w:sectPr>
      </w:pPr>
    </w:p>
    <w:p>
      <w:pPr>
        <w:pStyle w:val="BodyText"/>
      </w:pPr>
    </w:p>
    <w:p>
      <w:pPr>
        <w:pStyle w:val="BodyText"/>
      </w:pPr>
    </w:p>
    <w:p>
      <w:pPr>
        <w:pStyle w:val="BodyText"/>
        <w:spacing w:before="6" w:after="1"/>
        <w:rPr>
          <w:sz w:val="17"/>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789" w:hRule="atLeast"/>
        </w:trPr>
        <w:tc>
          <w:tcPr>
            <w:tcW w:w="5516" w:type="dxa"/>
            <w:tcBorders>
              <w:bottom w:val="thickThinMediumGap" w:sz="2" w:space="0" w:color="000000"/>
              <w:right w:val="dotted" w:sz="2" w:space="0" w:color="000000"/>
            </w:tcBorders>
            <w:shd w:val="clear" w:color="auto" w:fill="003366"/>
          </w:tcPr>
          <w:p>
            <w:pPr>
              <w:pStyle w:val="TableParagraph"/>
              <w:spacing w:line="235" w:lineRule="auto" w:before="4"/>
              <w:ind w:left="213" w:right="495"/>
              <w:rPr>
                <w:b/>
                <w:sz w:val="22"/>
              </w:rPr>
            </w:pPr>
            <w:r>
              <w:rPr>
                <w:color w:val="FFFFFF"/>
                <w:sz w:val="24"/>
              </w:rPr>
              <w:t>32)</w:t>
            </w:r>
            <w:r>
              <w:rPr>
                <w:b/>
                <w:color w:val="FFFFFF"/>
                <w:sz w:val="22"/>
              </w:rPr>
              <w:t>L'organizzazione prevista per il servizio di pronto soccorso, antincendio ed evacuazione</w:t>
            </w:r>
          </w:p>
          <w:p>
            <w:pPr>
              <w:pStyle w:val="TableParagraph"/>
              <w:spacing w:line="244" w:lineRule="exact" w:before="3"/>
              <w:ind w:left="213"/>
              <w:rPr>
                <w:b/>
                <w:sz w:val="22"/>
              </w:rPr>
            </w:pPr>
            <w:r>
              <w:rPr>
                <w:b/>
                <w:color w:val="FFFFFF"/>
                <w:sz w:val="22"/>
              </w:rPr>
              <w:t>con i numeri telefonici</w:t>
            </w:r>
          </w:p>
        </w:tc>
        <w:tc>
          <w:tcPr>
            <w:tcW w:w="2511" w:type="dxa"/>
            <w:tcBorders>
              <w:left w:val="dotted" w:sz="2" w:space="0" w:color="000000"/>
              <w:bottom w:val="thickThinMediumGap" w:sz="2" w:space="0" w:color="000000"/>
              <w:right w:val="dotted" w:sz="2" w:space="0" w:color="000000"/>
            </w:tcBorders>
            <w:shd w:val="clear" w:color="auto" w:fill="003366"/>
          </w:tcPr>
          <w:p>
            <w:pPr>
              <w:pStyle w:val="TableParagraph"/>
              <w:ind w:left="256" w:right="180"/>
              <w:jc w:val="center"/>
              <w:rPr>
                <w:sz w:val="22"/>
              </w:rPr>
            </w:pPr>
            <w:r>
              <w:rPr>
                <w:color w:val="FFFFFF"/>
                <w:sz w:val="22"/>
                <w:u w:val="single" w:color="FFFFFF"/>
              </w:rPr>
              <w:t>All. XV p. 2.1.2. lett.</w:t>
            </w:r>
            <w:r>
              <w:rPr>
                <w:color w:val="FFFFFF"/>
                <w:sz w:val="22"/>
              </w:rPr>
              <w:t> </w:t>
            </w:r>
            <w:r>
              <w:rPr>
                <w:color w:val="FFFFFF"/>
                <w:sz w:val="22"/>
                <w:u w:val="single" w:color="FFFFFF"/>
              </w:rPr>
              <w:t>h)</w:t>
            </w:r>
          </w:p>
          <w:p>
            <w:pPr>
              <w:pStyle w:val="TableParagraph"/>
              <w:ind w:left="237" w:right="223"/>
              <w:jc w:val="center"/>
              <w:rPr>
                <w:sz w:val="22"/>
              </w:rPr>
            </w:pPr>
            <w:r>
              <w:rPr>
                <w:color w:val="FFFFFF"/>
                <w:sz w:val="22"/>
                <w:u w:val="single" w:color="FFFFFF"/>
              </w:rPr>
              <w:t>Art. 94 c. 4</w:t>
            </w:r>
          </w:p>
        </w:tc>
        <w:tc>
          <w:tcPr>
            <w:tcW w:w="1601" w:type="dxa"/>
            <w:tcBorders>
              <w:left w:val="dotted" w:sz="2" w:space="0" w:color="000000"/>
              <w:bottom w:val="thickThinMediumGap" w:sz="2"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637" w:hRule="atLeast"/>
        </w:trPr>
        <w:tc>
          <w:tcPr>
            <w:tcW w:w="9628" w:type="dxa"/>
            <w:gridSpan w:val="3"/>
            <w:tcBorders>
              <w:top w:val="thinThickMediumGap" w:sz="2" w:space="0" w:color="000000"/>
              <w:bottom w:val="double" w:sz="2" w:space="0" w:color="000000"/>
            </w:tcBorders>
            <w:shd w:val="clear" w:color="auto" w:fill="003366"/>
          </w:tcPr>
          <w:p>
            <w:pPr>
              <w:pStyle w:val="TableParagraph"/>
              <w:spacing w:before="71"/>
              <w:ind w:left="2964" w:right="849" w:hanging="2079"/>
              <w:rPr>
                <w:b/>
                <w:sz w:val="22"/>
              </w:rPr>
            </w:pPr>
            <w:r>
              <w:rPr>
                <w:b/>
                <w:color w:val="FFFFFF"/>
                <w:sz w:val="22"/>
              </w:rPr>
              <w:t>L'organizzazione prevista per il servizio di pronto soccorso, antincendio ed evacuazione con i numeri telefonici</w:t>
            </w:r>
          </w:p>
        </w:tc>
      </w:tr>
      <w:tr>
        <w:trPr>
          <w:trHeight w:val="5058" w:hRule="atLeast"/>
        </w:trPr>
        <w:tc>
          <w:tcPr>
            <w:tcW w:w="9628" w:type="dxa"/>
            <w:gridSpan w:val="3"/>
            <w:tcBorders>
              <w:top w:val="double" w:sz="2" w:space="0" w:color="000000"/>
            </w:tcBorders>
          </w:tcPr>
          <w:p>
            <w:pPr>
              <w:pStyle w:val="TableParagraph"/>
              <w:spacing w:line="228" w:lineRule="exact"/>
              <w:ind w:left="710"/>
              <w:rPr>
                <w:b/>
                <w:sz w:val="20"/>
              </w:rPr>
            </w:pPr>
            <w:r>
              <w:rPr>
                <w:b/>
                <w:sz w:val="20"/>
              </w:rPr>
              <w:t>SCELTE DELLA COMMITTENZA IN RELAZIONE AL SERVIZIO DI PRONTO SOCCORSO</w:t>
            </w:r>
          </w:p>
          <w:p>
            <w:pPr>
              <w:pStyle w:val="TableParagraph"/>
              <w:ind w:left="213" w:right="203"/>
              <w:jc w:val="both"/>
              <w:rPr>
                <w:sz w:val="20"/>
              </w:rPr>
            </w:pPr>
            <w:r>
              <w:rPr>
                <w:b/>
                <w:sz w:val="20"/>
              </w:rPr>
              <w:t>x</w:t>
            </w:r>
            <w:r>
              <w:rPr>
                <w:b/>
                <w:spacing w:val="19"/>
                <w:sz w:val="20"/>
              </w:rPr>
              <w:t> </w:t>
            </w:r>
            <w:r>
              <w:rPr>
                <w:sz w:val="20"/>
              </w:rPr>
              <w:t>il</w:t>
            </w:r>
            <w:r>
              <w:rPr>
                <w:spacing w:val="-14"/>
                <w:sz w:val="20"/>
              </w:rPr>
              <w:t> </w:t>
            </w:r>
            <w:r>
              <w:rPr>
                <w:sz w:val="20"/>
              </w:rPr>
              <w:t>servizio</w:t>
            </w:r>
            <w:r>
              <w:rPr>
                <w:spacing w:val="-13"/>
                <w:sz w:val="20"/>
              </w:rPr>
              <w:t> </w:t>
            </w:r>
            <w:r>
              <w:rPr>
                <w:sz w:val="20"/>
              </w:rPr>
              <w:t>di</w:t>
            </w:r>
            <w:r>
              <w:rPr>
                <w:spacing w:val="-11"/>
                <w:sz w:val="20"/>
              </w:rPr>
              <w:t> </w:t>
            </w:r>
            <w:r>
              <w:rPr>
                <w:sz w:val="20"/>
                <w:u w:val="single"/>
              </w:rPr>
              <w:t>pronto</w:t>
            </w:r>
            <w:r>
              <w:rPr>
                <w:spacing w:val="-13"/>
                <w:sz w:val="20"/>
                <w:u w:val="single"/>
              </w:rPr>
              <w:t> </w:t>
            </w:r>
            <w:r>
              <w:rPr>
                <w:sz w:val="20"/>
                <w:u w:val="single"/>
              </w:rPr>
              <w:t>soccorso</w:t>
            </w:r>
            <w:r>
              <w:rPr>
                <w:spacing w:val="-12"/>
                <w:sz w:val="20"/>
              </w:rPr>
              <w:t> </w:t>
            </w:r>
            <w:r>
              <w:rPr>
                <w:sz w:val="20"/>
              </w:rPr>
              <w:t>comprensivo</w:t>
            </w:r>
            <w:r>
              <w:rPr>
                <w:spacing w:val="-13"/>
                <w:sz w:val="20"/>
              </w:rPr>
              <w:t> </w:t>
            </w:r>
            <w:r>
              <w:rPr>
                <w:sz w:val="20"/>
              </w:rPr>
              <w:t>dei</w:t>
            </w:r>
            <w:r>
              <w:rPr>
                <w:spacing w:val="-13"/>
                <w:sz w:val="20"/>
              </w:rPr>
              <w:t> </w:t>
            </w:r>
            <w:r>
              <w:rPr>
                <w:sz w:val="20"/>
              </w:rPr>
              <w:t>numeri</w:t>
            </w:r>
            <w:r>
              <w:rPr>
                <w:spacing w:val="-11"/>
                <w:sz w:val="20"/>
              </w:rPr>
              <w:t> </w:t>
            </w:r>
            <w:r>
              <w:rPr>
                <w:sz w:val="20"/>
              </w:rPr>
              <w:t>telefonici</w:t>
            </w:r>
            <w:r>
              <w:rPr>
                <w:spacing w:val="-12"/>
                <w:sz w:val="20"/>
              </w:rPr>
              <w:t> </w:t>
            </w:r>
            <w:r>
              <w:rPr>
                <w:sz w:val="20"/>
              </w:rPr>
              <w:t>è</w:t>
            </w:r>
            <w:r>
              <w:rPr>
                <w:spacing w:val="-11"/>
                <w:sz w:val="20"/>
              </w:rPr>
              <w:t> </w:t>
            </w:r>
            <w:r>
              <w:rPr>
                <w:sz w:val="20"/>
              </w:rPr>
              <w:t>assicurato</w:t>
            </w:r>
            <w:r>
              <w:rPr>
                <w:spacing w:val="-12"/>
                <w:sz w:val="20"/>
              </w:rPr>
              <w:t> </w:t>
            </w:r>
            <w:r>
              <w:rPr>
                <w:sz w:val="20"/>
              </w:rPr>
              <w:t>dall’organizzazione</w:t>
            </w:r>
            <w:r>
              <w:rPr>
                <w:spacing w:val="-13"/>
                <w:sz w:val="20"/>
              </w:rPr>
              <w:t> </w:t>
            </w:r>
            <w:r>
              <w:rPr>
                <w:sz w:val="20"/>
              </w:rPr>
              <w:t>di</w:t>
            </w:r>
            <w:r>
              <w:rPr>
                <w:spacing w:val="-12"/>
                <w:sz w:val="20"/>
              </w:rPr>
              <w:t> </w:t>
            </w:r>
            <w:r>
              <w:rPr>
                <w:sz w:val="20"/>
              </w:rPr>
              <w:t>ogni singolo</w:t>
            </w:r>
            <w:r>
              <w:rPr>
                <w:spacing w:val="-4"/>
                <w:sz w:val="20"/>
              </w:rPr>
              <w:t> </w:t>
            </w:r>
            <w:r>
              <w:rPr>
                <w:sz w:val="20"/>
              </w:rPr>
              <w:t>DdL</w:t>
            </w:r>
            <w:r>
              <w:rPr>
                <w:spacing w:val="-3"/>
                <w:sz w:val="20"/>
              </w:rPr>
              <w:t> </w:t>
            </w:r>
            <w:r>
              <w:rPr>
                <w:sz w:val="20"/>
              </w:rPr>
              <w:t>per</w:t>
            </w:r>
            <w:r>
              <w:rPr>
                <w:spacing w:val="-3"/>
                <w:sz w:val="20"/>
              </w:rPr>
              <w:t> </w:t>
            </w:r>
            <w:r>
              <w:rPr>
                <w:sz w:val="20"/>
              </w:rPr>
              <w:t>la</w:t>
            </w:r>
            <w:r>
              <w:rPr>
                <w:spacing w:val="-4"/>
                <w:sz w:val="20"/>
              </w:rPr>
              <w:t> </w:t>
            </w:r>
            <w:r>
              <w:rPr>
                <w:sz w:val="20"/>
              </w:rPr>
              <w:t>propria</w:t>
            </w:r>
            <w:r>
              <w:rPr>
                <w:spacing w:val="-6"/>
                <w:sz w:val="20"/>
              </w:rPr>
              <w:t> </w:t>
            </w:r>
            <w:r>
              <w:rPr>
                <w:sz w:val="20"/>
              </w:rPr>
              <w:t>impresa</w:t>
            </w:r>
            <w:r>
              <w:rPr>
                <w:spacing w:val="-6"/>
                <w:sz w:val="20"/>
              </w:rPr>
              <w:t> </w:t>
            </w:r>
            <w:r>
              <w:rPr>
                <w:sz w:val="20"/>
              </w:rPr>
              <w:t>esecutrice</w:t>
            </w:r>
            <w:r>
              <w:rPr>
                <w:spacing w:val="-6"/>
                <w:sz w:val="20"/>
              </w:rPr>
              <w:t> </w:t>
            </w:r>
            <w:r>
              <w:rPr>
                <w:sz w:val="20"/>
              </w:rPr>
              <w:t>(affidataria</w:t>
            </w:r>
            <w:r>
              <w:rPr>
                <w:spacing w:val="-6"/>
                <w:sz w:val="20"/>
              </w:rPr>
              <w:t> </w:t>
            </w:r>
            <w:r>
              <w:rPr>
                <w:sz w:val="20"/>
              </w:rPr>
              <w:t>e</w:t>
            </w:r>
            <w:r>
              <w:rPr>
                <w:spacing w:val="-3"/>
                <w:sz w:val="20"/>
              </w:rPr>
              <w:t> </w:t>
            </w:r>
            <w:r>
              <w:rPr>
                <w:sz w:val="20"/>
              </w:rPr>
              <w:t>in</w:t>
            </w:r>
            <w:r>
              <w:rPr>
                <w:spacing w:val="-4"/>
                <w:sz w:val="20"/>
              </w:rPr>
              <w:t> </w:t>
            </w:r>
            <w:r>
              <w:rPr>
                <w:sz w:val="20"/>
              </w:rPr>
              <w:t>subappalto)</w:t>
            </w:r>
            <w:r>
              <w:rPr>
                <w:spacing w:val="-5"/>
                <w:sz w:val="20"/>
              </w:rPr>
              <w:t> </w:t>
            </w:r>
            <w:r>
              <w:rPr>
                <w:sz w:val="20"/>
              </w:rPr>
              <w:t>che</w:t>
            </w:r>
            <w:r>
              <w:rPr>
                <w:spacing w:val="-6"/>
                <w:sz w:val="20"/>
              </w:rPr>
              <w:t> </w:t>
            </w:r>
            <w:r>
              <w:rPr>
                <w:sz w:val="20"/>
              </w:rPr>
              <w:t>dovrà</w:t>
            </w:r>
            <w:r>
              <w:rPr>
                <w:spacing w:val="-6"/>
                <w:sz w:val="20"/>
              </w:rPr>
              <w:t> </w:t>
            </w:r>
            <w:r>
              <w:rPr>
                <w:sz w:val="20"/>
              </w:rPr>
              <w:t>risultare</w:t>
            </w:r>
            <w:r>
              <w:rPr>
                <w:spacing w:val="-5"/>
                <w:sz w:val="20"/>
              </w:rPr>
              <w:t> </w:t>
            </w:r>
            <w:r>
              <w:rPr>
                <w:sz w:val="20"/>
              </w:rPr>
              <w:t>allegata</w:t>
            </w:r>
            <w:r>
              <w:rPr>
                <w:spacing w:val="-3"/>
                <w:sz w:val="20"/>
              </w:rPr>
              <w:t> </w:t>
            </w:r>
            <w:r>
              <w:rPr>
                <w:sz w:val="20"/>
              </w:rPr>
              <w:t>ad ogni singolo</w:t>
            </w:r>
            <w:r>
              <w:rPr>
                <w:spacing w:val="-2"/>
                <w:sz w:val="20"/>
              </w:rPr>
              <w:t> </w:t>
            </w:r>
            <w:r>
              <w:rPr>
                <w:sz w:val="20"/>
              </w:rPr>
              <w:t>POS.</w:t>
            </w:r>
          </w:p>
          <w:p>
            <w:pPr>
              <w:pStyle w:val="TableParagraph"/>
              <w:ind w:left="213"/>
              <w:rPr>
                <w:sz w:val="20"/>
              </w:rPr>
            </w:pPr>
            <w:r>
              <w:rPr>
                <w:sz w:val="20"/>
              </w:rPr>
              <w:t>I servizi sanitari obbligatori per l'attività di pronto soccorso in cantiere saranno: la cassetta di pronto soccorso e/o il pacchetto di medicazione presenti sui mezzi di cantiere delle imprese esecutrici.</w:t>
            </w:r>
          </w:p>
          <w:p>
            <w:pPr>
              <w:pStyle w:val="TableParagraph"/>
              <w:spacing w:before="1"/>
              <w:ind w:left="213"/>
              <w:rPr>
                <w:sz w:val="20"/>
              </w:rPr>
            </w:pPr>
            <w:r>
              <w:rPr>
                <w:sz w:val="20"/>
              </w:rPr>
              <w:t>In assenza del giudizio di idoneità del POS contenente la procedura in narrativa, il CSE interverrà con l'immediata "sospensione dei lavori" ai sensi dell'art. 92 c. 1 lett. f).</w:t>
            </w:r>
          </w:p>
          <w:p>
            <w:pPr>
              <w:pStyle w:val="TableParagraph"/>
              <w:ind w:left="213"/>
              <w:rPr>
                <w:sz w:val="20"/>
              </w:rPr>
            </w:pPr>
            <w:r>
              <w:rPr>
                <w:sz w:val="20"/>
              </w:rPr>
              <w:t>La mancata approvazione del servizio di pronto soccorso sarà considerata "pericolo grave, imminente e direttamente riscontrato.</w:t>
            </w:r>
          </w:p>
          <w:p>
            <w:pPr>
              <w:pStyle w:val="TableParagraph"/>
              <w:ind w:left="213"/>
              <w:rPr>
                <w:sz w:val="20"/>
              </w:rPr>
            </w:pPr>
            <w:r>
              <w:rPr>
                <w:b/>
                <w:sz w:val="20"/>
              </w:rPr>
              <w:t>x </w:t>
            </w:r>
            <w:r>
              <w:rPr>
                <w:sz w:val="20"/>
              </w:rPr>
              <w:t>per tutta la durata della propria presenza in cantiere</w:t>
            </w:r>
          </w:p>
          <w:p>
            <w:pPr>
              <w:pStyle w:val="TableParagraph"/>
              <w:ind w:left="213" w:right="196"/>
              <w:jc w:val="both"/>
              <w:rPr>
                <w:sz w:val="20"/>
              </w:rPr>
            </w:pPr>
            <w:r>
              <w:rPr>
                <w:sz w:val="20"/>
              </w:rPr>
              <w:t>L'impresa Affidataria, in accordo con le imprese esecutrici presenti a vario titolo in cantiere, dovrà organizzarsi (mezzi, uomini, piano di emergenza), per fare fronte, in modo efficace e tempestivo, alle emergenze che, per diversi motivi avessero a verificarsi nel corso dell'esecuzione dei lavori e in particolare:</w:t>
            </w:r>
          </w:p>
          <w:p>
            <w:pPr>
              <w:pStyle w:val="TableParagraph"/>
              <w:numPr>
                <w:ilvl w:val="0"/>
                <w:numId w:val="70"/>
              </w:numPr>
              <w:tabs>
                <w:tab w:pos="339" w:val="left" w:leader="none"/>
              </w:tabs>
              <w:spacing w:line="230" w:lineRule="exact" w:before="0" w:after="0"/>
              <w:ind w:left="338" w:right="0" w:hanging="126"/>
              <w:jc w:val="left"/>
              <w:rPr>
                <w:sz w:val="20"/>
              </w:rPr>
            </w:pPr>
            <w:r>
              <w:rPr>
                <w:sz w:val="20"/>
              </w:rPr>
              <w:t>emergenza</w:t>
            </w:r>
            <w:r>
              <w:rPr>
                <w:spacing w:val="-2"/>
                <w:sz w:val="20"/>
              </w:rPr>
              <w:t> </w:t>
            </w:r>
            <w:r>
              <w:rPr>
                <w:sz w:val="20"/>
              </w:rPr>
              <w:t>infortunio,</w:t>
            </w:r>
          </w:p>
          <w:p>
            <w:pPr>
              <w:pStyle w:val="TableParagraph"/>
              <w:numPr>
                <w:ilvl w:val="0"/>
                <w:numId w:val="70"/>
              </w:numPr>
              <w:tabs>
                <w:tab w:pos="339" w:val="left" w:leader="none"/>
              </w:tabs>
              <w:spacing w:line="240" w:lineRule="auto" w:before="0" w:after="0"/>
              <w:ind w:left="338" w:right="0" w:hanging="126"/>
              <w:jc w:val="left"/>
              <w:rPr>
                <w:sz w:val="20"/>
              </w:rPr>
            </w:pPr>
            <w:r>
              <w:rPr>
                <w:sz w:val="20"/>
              </w:rPr>
              <w:t>emergenza</w:t>
            </w:r>
            <w:r>
              <w:rPr>
                <w:spacing w:val="-2"/>
                <w:sz w:val="20"/>
              </w:rPr>
              <w:t> </w:t>
            </w:r>
            <w:r>
              <w:rPr>
                <w:sz w:val="20"/>
              </w:rPr>
              <w:t>incendio,</w:t>
            </w:r>
          </w:p>
          <w:p>
            <w:pPr>
              <w:pStyle w:val="TableParagraph"/>
              <w:numPr>
                <w:ilvl w:val="0"/>
                <w:numId w:val="70"/>
              </w:numPr>
              <w:tabs>
                <w:tab w:pos="339" w:val="left" w:leader="none"/>
              </w:tabs>
              <w:spacing w:line="229" w:lineRule="exact" w:before="0" w:after="0"/>
              <w:ind w:left="338" w:right="0" w:hanging="126"/>
              <w:jc w:val="left"/>
              <w:rPr>
                <w:sz w:val="20"/>
              </w:rPr>
            </w:pPr>
            <w:r>
              <w:rPr>
                <w:sz w:val="20"/>
              </w:rPr>
              <w:t>evacuazione del</w:t>
            </w:r>
            <w:r>
              <w:rPr>
                <w:spacing w:val="-4"/>
                <w:sz w:val="20"/>
              </w:rPr>
              <w:t> </w:t>
            </w:r>
            <w:r>
              <w:rPr>
                <w:sz w:val="20"/>
              </w:rPr>
              <w:t>cantiere.</w:t>
            </w:r>
          </w:p>
          <w:p>
            <w:pPr>
              <w:pStyle w:val="TableParagraph"/>
              <w:spacing w:line="230" w:lineRule="exact" w:before="3"/>
              <w:ind w:left="213" w:right="196"/>
              <w:jc w:val="both"/>
              <w:rPr>
                <w:sz w:val="20"/>
              </w:rPr>
            </w:pPr>
            <w:r>
              <w:rPr>
                <w:sz w:val="20"/>
              </w:rPr>
              <w:t>Per</w:t>
            </w:r>
            <w:r>
              <w:rPr>
                <w:spacing w:val="-4"/>
                <w:sz w:val="20"/>
              </w:rPr>
              <w:t> </w:t>
            </w:r>
            <w:r>
              <w:rPr>
                <w:sz w:val="20"/>
              </w:rPr>
              <w:t>la</w:t>
            </w:r>
            <w:r>
              <w:rPr>
                <w:spacing w:val="-3"/>
                <w:sz w:val="20"/>
              </w:rPr>
              <w:t> </w:t>
            </w:r>
            <w:r>
              <w:rPr>
                <w:sz w:val="20"/>
              </w:rPr>
              <w:t>gestione</w:t>
            </w:r>
            <w:r>
              <w:rPr>
                <w:spacing w:val="-3"/>
                <w:sz w:val="20"/>
              </w:rPr>
              <w:t> </w:t>
            </w:r>
            <w:r>
              <w:rPr>
                <w:sz w:val="20"/>
              </w:rPr>
              <w:t>dell'emergenza</w:t>
            </w:r>
            <w:r>
              <w:rPr>
                <w:spacing w:val="-6"/>
                <w:sz w:val="20"/>
              </w:rPr>
              <w:t> </w:t>
            </w:r>
            <w:r>
              <w:rPr>
                <w:sz w:val="20"/>
              </w:rPr>
              <w:t>è</w:t>
            </w:r>
            <w:r>
              <w:rPr>
                <w:spacing w:val="-4"/>
                <w:sz w:val="20"/>
              </w:rPr>
              <w:t> </w:t>
            </w:r>
            <w:r>
              <w:rPr>
                <w:sz w:val="20"/>
              </w:rPr>
              <w:t>necessario</w:t>
            </w:r>
            <w:r>
              <w:rPr>
                <w:spacing w:val="-4"/>
                <w:sz w:val="20"/>
              </w:rPr>
              <w:t> </w:t>
            </w:r>
            <w:r>
              <w:rPr>
                <w:sz w:val="20"/>
              </w:rPr>
              <w:t>che</w:t>
            </w:r>
            <w:r>
              <w:rPr>
                <w:spacing w:val="-3"/>
                <w:sz w:val="20"/>
              </w:rPr>
              <w:t> </w:t>
            </w:r>
            <w:r>
              <w:rPr>
                <w:sz w:val="20"/>
              </w:rPr>
              <w:t>in</w:t>
            </w:r>
            <w:r>
              <w:rPr>
                <w:spacing w:val="-2"/>
                <w:sz w:val="20"/>
              </w:rPr>
              <w:t> </w:t>
            </w:r>
            <w:r>
              <w:rPr>
                <w:sz w:val="20"/>
              </w:rPr>
              <w:t>cantiere</w:t>
            </w:r>
            <w:r>
              <w:rPr>
                <w:spacing w:val="-3"/>
                <w:sz w:val="20"/>
              </w:rPr>
              <w:t> </w:t>
            </w:r>
            <w:r>
              <w:rPr>
                <w:sz w:val="20"/>
              </w:rPr>
              <w:t>siano</w:t>
            </w:r>
            <w:r>
              <w:rPr>
                <w:spacing w:val="-4"/>
                <w:sz w:val="20"/>
              </w:rPr>
              <w:t> </w:t>
            </w:r>
            <w:r>
              <w:rPr>
                <w:sz w:val="20"/>
              </w:rPr>
              <w:t>presenti</w:t>
            </w:r>
            <w:r>
              <w:rPr>
                <w:spacing w:val="-6"/>
                <w:sz w:val="20"/>
              </w:rPr>
              <w:t> </w:t>
            </w:r>
            <w:r>
              <w:rPr>
                <w:sz w:val="20"/>
              </w:rPr>
              <w:t>dei</w:t>
            </w:r>
            <w:r>
              <w:rPr>
                <w:spacing w:val="-4"/>
                <w:sz w:val="20"/>
              </w:rPr>
              <w:t> </w:t>
            </w:r>
            <w:r>
              <w:rPr>
                <w:sz w:val="20"/>
              </w:rPr>
              <w:t>lavoratori</w:t>
            </w:r>
            <w:r>
              <w:rPr>
                <w:spacing w:val="-4"/>
                <w:sz w:val="20"/>
              </w:rPr>
              <w:t> </w:t>
            </w:r>
            <w:r>
              <w:rPr>
                <w:sz w:val="20"/>
              </w:rPr>
              <w:t>adeguatamente formati allo scopo. Prima dell'inizio dei lavori l'impresa Affidataria dovrà comunicare, al CSE, i</w:t>
            </w:r>
            <w:r>
              <w:rPr>
                <w:spacing w:val="-38"/>
                <w:sz w:val="20"/>
              </w:rPr>
              <w:t> </w:t>
            </w:r>
            <w:r>
              <w:rPr>
                <w:sz w:val="20"/>
              </w:rPr>
              <w:t>nominativi delle persone addette alla gestione delle emergenze; contestualmente dovrà essere rilasciata una dichiarazione in merito alla formazione seguita da queste</w:t>
            </w:r>
            <w:r>
              <w:rPr>
                <w:spacing w:val="-1"/>
                <w:sz w:val="20"/>
              </w:rPr>
              <w:t> </w:t>
            </w:r>
            <w:r>
              <w:rPr>
                <w:sz w:val="20"/>
              </w:rPr>
              <w:t>persone</w:t>
            </w:r>
          </w:p>
        </w:tc>
      </w:tr>
      <w:tr>
        <w:trPr>
          <w:trHeight w:val="316" w:hRule="atLeast"/>
        </w:trPr>
        <w:tc>
          <w:tcPr>
            <w:tcW w:w="9628" w:type="dxa"/>
            <w:gridSpan w:val="3"/>
            <w:tcBorders>
              <w:bottom w:val="dotted" w:sz="2" w:space="0" w:color="000000"/>
            </w:tcBorders>
          </w:tcPr>
          <w:p>
            <w:pPr>
              <w:pStyle w:val="TableParagraph"/>
              <w:rPr>
                <w:rFonts w:ascii="Times New Roman"/>
                <w:sz w:val="20"/>
              </w:rPr>
            </w:pPr>
          </w:p>
        </w:tc>
      </w:tr>
      <w:tr>
        <w:trPr>
          <w:trHeight w:val="4695" w:hRule="atLeast"/>
        </w:trPr>
        <w:tc>
          <w:tcPr>
            <w:tcW w:w="9628" w:type="dxa"/>
            <w:gridSpan w:val="3"/>
            <w:tcBorders>
              <w:top w:val="dotted" w:sz="2" w:space="0" w:color="000000"/>
            </w:tcBorders>
          </w:tcPr>
          <w:p>
            <w:pPr>
              <w:pStyle w:val="TableParagraph"/>
              <w:spacing w:line="229" w:lineRule="exact"/>
              <w:ind w:left="213" w:right="203"/>
              <w:jc w:val="center"/>
              <w:rPr>
                <w:b/>
                <w:sz w:val="20"/>
              </w:rPr>
            </w:pPr>
            <w:r>
              <w:rPr>
                <w:b/>
                <w:sz w:val="20"/>
              </w:rPr>
              <w:t>NUMERI TELEFONICI PER LE EMERGENZE</w:t>
            </w:r>
          </w:p>
          <w:p>
            <w:pPr>
              <w:pStyle w:val="TableParagraph"/>
              <w:spacing w:before="4"/>
              <w:rPr>
                <w:sz w:val="26"/>
              </w:rPr>
            </w:pPr>
          </w:p>
          <w:p>
            <w:pPr>
              <w:pStyle w:val="TableParagraph"/>
              <w:ind w:left="570"/>
              <w:rPr>
                <w:sz w:val="20"/>
              </w:rPr>
            </w:pPr>
            <w:r>
              <w:rPr>
                <w:sz w:val="20"/>
              </w:rPr>
              <w:drawing>
                <wp:inline distT="0" distB="0" distL="0" distR="0">
                  <wp:extent cx="3045809" cy="2064543"/>
                  <wp:effectExtent l="0" t="0" r="0" b="0"/>
                  <wp:docPr id="513" name="image405.jpeg" descr="Risultato immagini per numero unico emergenze piemonte"/>
                  <wp:cNvGraphicFramePr>
                    <a:graphicFrameLocks noChangeAspect="1"/>
                  </wp:cNvGraphicFramePr>
                  <a:graphic>
                    <a:graphicData uri="http://schemas.openxmlformats.org/drawingml/2006/picture">
                      <pic:pic>
                        <pic:nvPicPr>
                          <pic:cNvPr id="514" name="image405.jpeg"/>
                          <pic:cNvPicPr/>
                        </pic:nvPicPr>
                        <pic:blipFill>
                          <a:blip r:embed="rId592" cstate="print"/>
                          <a:stretch>
                            <a:fillRect/>
                          </a:stretch>
                        </pic:blipFill>
                        <pic:spPr>
                          <a:xfrm>
                            <a:off x="0" y="0"/>
                            <a:ext cx="3045809" cy="2064543"/>
                          </a:xfrm>
                          <a:prstGeom prst="rect">
                            <a:avLst/>
                          </a:prstGeom>
                        </pic:spPr>
                      </pic:pic>
                    </a:graphicData>
                  </a:graphic>
                </wp:inline>
              </w:drawing>
            </w:r>
            <w:r>
              <w:rPr>
                <w:sz w:val="20"/>
              </w:rPr>
            </w:r>
          </w:p>
          <w:p>
            <w:pPr>
              <w:pStyle w:val="TableParagraph"/>
              <w:ind w:left="213" w:right="204"/>
              <w:jc w:val="center"/>
              <w:rPr>
                <w:b/>
                <w:sz w:val="20"/>
              </w:rPr>
            </w:pPr>
            <w:r>
              <w:rPr>
                <w:b/>
                <w:sz w:val="20"/>
              </w:rPr>
              <w:t>NUMERI TELEFONICI PER AVVISARE IN CASO DI EVENTUALI EMERGENZE</w:t>
            </w:r>
          </w:p>
          <w:p>
            <w:pPr>
              <w:pStyle w:val="TableParagraph"/>
              <w:tabs>
                <w:tab w:pos="5001" w:val="left" w:leader="dot"/>
              </w:tabs>
              <w:ind w:left="213"/>
              <w:rPr>
                <w:i/>
                <w:sz w:val="20"/>
              </w:rPr>
            </w:pPr>
            <w:r>
              <w:rPr>
                <w:sz w:val="20"/>
              </w:rPr>
              <w:t>Committente</w:t>
            </w:r>
            <w:r>
              <w:rPr>
                <w:spacing w:val="-4"/>
                <w:sz w:val="20"/>
              </w:rPr>
              <w:t> </w:t>
            </w:r>
            <w:r>
              <w:rPr>
                <w:sz w:val="20"/>
              </w:rPr>
              <w:t>Telefono</w:t>
              <w:tab/>
              <w:t>(</w:t>
            </w:r>
            <w:r>
              <w:rPr>
                <w:i/>
                <w:sz w:val="20"/>
              </w:rPr>
              <w:t>inserire il riferimento telefonico del</w:t>
            </w:r>
            <w:r>
              <w:rPr>
                <w:i/>
                <w:spacing w:val="-3"/>
                <w:sz w:val="20"/>
              </w:rPr>
              <w:t> </w:t>
            </w:r>
            <w:r>
              <w:rPr>
                <w:i/>
                <w:sz w:val="20"/>
              </w:rPr>
              <w:t>Committente)</w:t>
            </w:r>
          </w:p>
          <w:p>
            <w:pPr>
              <w:pStyle w:val="TableParagraph"/>
              <w:tabs>
                <w:tab w:pos="3945" w:val="left" w:leader="dot"/>
              </w:tabs>
              <w:spacing w:before="1"/>
              <w:ind w:left="213"/>
              <w:rPr>
                <w:i/>
                <w:sz w:val="20"/>
              </w:rPr>
            </w:pPr>
            <w:r>
              <w:rPr>
                <w:sz w:val="20"/>
              </w:rPr>
              <w:t>Responsabile dei</w:t>
            </w:r>
            <w:r>
              <w:rPr>
                <w:spacing w:val="-9"/>
                <w:sz w:val="20"/>
              </w:rPr>
              <w:t> </w:t>
            </w:r>
            <w:r>
              <w:rPr>
                <w:sz w:val="20"/>
              </w:rPr>
              <w:t>Lavori</w:t>
            </w:r>
            <w:r>
              <w:rPr>
                <w:spacing w:val="-6"/>
                <w:sz w:val="20"/>
              </w:rPr>
              <w:t> </w:t>
            </w:r>
            <w:r>
              <w:rPr>
                <w:sz w:val="20"/>
              </w:rPr>
              <w:t>Telefono</w:t>
              <w:tab/>
              <w:t>(</w:t>
            </w:r>
            <w:r>
              <w:rPr>
                <w:i/>
                <w:sz w:val="20"/>
              </w:rPr>
              <w:t>inserire il riferimento telefonico del Responsabile dei</w:t>
            </w:r>
            <w:r>
              <w:rPr>
                <w:i/>
                <w:spacing w:val="-10"/>
                <w:sz w:val="20"/>
              </w:rPr>
              <w:t> </w:t>
            </w:r>
            <w:r>
              <w:rPr>
                <w:i/>
                <w:sz w:val="20"/>
              </w:rPr>
              <w:t>Lavori)</w:t>
            </w:r>
          </w:p>
          <w:p>
            <w:pPr>
              <w:pStyle w:val="TableParagraph"/>
              <w:spacing w:line="211" w:lineRule="exact"/>
              <w:ind w:left="213"/>
              <w:rPr>
                <w:sz w:val="20"/>
              </w:rPr>
            </w:pPr>
            <w:r>
              <w:rPr>
                <w:sz w:val="20"/>
              </w:rPr>
              <w:t>Coordinatore della Sicurezza in Esecuzione (CSE):</w:t>
            </w:r>
          </w:p>
        </w:tc>
      </w:tr>
    </w:tbl>
    <w:p>
      <w:pPr>
        <w:pStyle w:val="BodyText"/>
        <w:spacing w:before="4" w:after="1"/>
        <w:rPr>
          <w:sz w:val="2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15" name="image1.jpeg"/>
                  <wp:cNvGraphicFramePr>
                    <a:graphicFrameLocks noChangeAspect="1"/>
                  </wp:cNvGraphicFramePr>
                  <a:graphic>
                    <a:graphicData uri="http://schemas.openxmlformats.org/drawingml/2006/picture">
                      <pic:pic>
                        <pic:nvPicPr>
                          <pic:cNvPr id="51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590"/>
          <w:footerReference w:type="default" r:id="rId591"/>
          <w:pgSz w:w="11910" w:h="16840"/>
          <w:pgMar w:header="722" w:footer="21" w:top="2700" w:bottom="220" w:left="640" w:right="640"/>
          <w:pgNumType w:start="117"/>
        </w:sectPr>
      </w:pPr>
    </w:p>
    <w:p>
      <w:pPr>
        <w:pStyle w:val="BodyText"/>
      </w:pPr>
    </w:p>
    <w:p>
      <w:pPr>
        <w:pStyle w:val="BodyText"/>
      </w:pPr>
    </w:p>
    <w:p>
      <w:pPr>
        <w:pStyle w:val="BodyText"/>
        <w:spacing w:before="6" w:after="1"/>
        <w:rPr>
          <w:sz w:val="17"/>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789" w:hRule="atLeast"/>
        </w:trPr>
        <w:tc>
          <w:tcPr>
            <w:tcW w:w="5516" w:type="dxa"/>
            <w:tcBorders>
              <w:bottom w:val="thickThinMediumGap" w:sz="2" w:space="0" w:color="000000"/>
              <w:right w:val="dotted" w:sz="2" w:space="0" w:color="000000"/>
            </w:tcBorders>
            <w:shd w:val="clear" w:color="auto" w:fill="003366"/>
          </w:tcPr>
          <w:p>
            <w:pPr>
              <w:pStyle w:val="TableParagraph"/>
              <w:spacing w:line="235" w:lineRule="auto" w:before="4"/>
              <w:ind w:left="213" w:right="196"/>
              <w:rPr>
                <w:b/>
                <w:sz w:val="22"/>
              </w:rPr>
            </w:pPr>
            <w:r>
              <w:rPr>
                <w:color w:val="FFFFFF"/>
                <w:sz w:val="24"/>
              </w:rPr>
              <w:t>33)</w:t>
            </w:r>
            <w:r>
              <w:rPr>
                <w:b/>
                <w:color w:val="FFFFFF"/>
                <w:sz w:val="22"/>
              </w:rPr>
              <w:t>La durata prevista delle lavorazioni, delle fasi di lavoro e, quando la complessità dell'opera lo</w:t>
            </w:r>
          </w:p>
          <w:p>
            <w:pPr>
              <w:pStyle w:val="TableParagraph"/>
              <w:spacing w:line="244" w:lineRule="exact" w:before="3"/>
              <w:ind w:left="213"/>
              <w:rPr>
                <w:b/>
                <w:sz w:val="22"/>
              </w:rPr>
            </w:pPr>
            <w:r>
              <w:rPr>
                <w:b/>
                <w:color w:val="FFFFFF"/>
                <w:sz w:val="22"/>
              </w:rPr>
              <w:t>richieda, delle sotto fasi di lavoro</w:t>
            </w:r>
          </w:p>
        </w:tc>
        <w:tc>
          <w:tcPr>
            <w:tcW w:w="2511" w:type="dxa"/>
            <w:tcBorders>
              <w:left w:val="dotted" w:sz="2" w:space="0" w:color="000000"/>
              <w:bottom w:val="thickThinMediumGap" w:sz="2" w:space="0" w:color="000000"/>
              <w:right w:val="dotted" w:sz="2" w:space="0" w:color="000000"/>
            </w:tcBorders>
            <w:shd w:val="clear" w:color="auto" w:fill="003366"/>
          </w:tcPr>
          <w:p>
            <w:pPr>
              <w:pStyle w:val="TableParagraph"/>
              <w:ind w:left="1198" w:right="179" w:hanging="906"/>
              <w:rPr>
                <w:sz w:val="22"/>
              </w:rPr>
            </w:pPr>
            <w:r>
              <w:rPr>
                <w:color w:val="FFFFFF"/>
                <w:sz w:val="22"/>
                <w:u w:val="single" w:color="FFFFFF"/>
              </w:rPr>
              <w:t>All. XV p. 2.1.2. lett.</w:t>
            </w:r>
            <w:r>
              <w:rPr>
                <w:color w:val="FFFFFF"/>
                <w:sz w:val="22"/>
              </w:rPr>
              <w:t> </w:t>
            </w:r>
            <w:r>
              <w:rPr>
                <w:color w:val="FFFFFF"/>
                <w:sz w:val="22"/>
                <w:u w:val="single" w:color="FFFFFF"/>
              </w:rPr>
              <w:t>i)</w:t>
            </w:r>
          </w:p>
        </w:tc>
        <w:tc>
          <w:tcPr>
            <w:tcW w:w="1601" w:type="dxa"/>
            <w:tcBorders>
              <w:left w:val="dotted" w:sz="2" w:space="0" w:color="000000"/>
              <w:bottom w:val="thickThinMediumGap" w:sz="2"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1392" w:hRule="atLeast"/>
        </w:trPr>
        <w:tc>
          <w:tcPr>
            <w:tcW w:w="9628" w:type="dxa"/>
            <w:gridSpan w:val="3"/>
            <w:tcBorders>
              <w:top w:val="thinThickMediumGap" w:sz="2" w:space="0" w:color="000000"/>
            </w:tcBorders>
            <w:shd w:val="clear" w:color="auto" w:fill="F1F1F1"/>
          </w:tcPr>
          <w:p>
            <w:pPr>
              <w:pStyle w:val="TableParagraph"/>
              <w:spacing w:before="11"/>
              <w:ind w:left="3233" w:right="383" w:hanging="2843"/>
              <w:jc w:val="both"/>
              <w:rPr>
                <w:b/>
                <w:sz w:val="20"/>
              </w:rPr>
            </w:pPr>
            <w:r>
              <w:rPr>
                <w:b/>
                <w:sz w:val="20"/>
              </w:rPr>
              <w:t>La durata prevista delle lavorazioni, delle fasi di lavoro e, quando la complessità dell'opera</w:t>
            </w:r>
            <w:r>
              <w:rPr>
                <w:b/>
                <w:spacing w:val="-29"/>
                <w:sz w:val="20"/>
              </w:rPr>
              <w:t> </w:t>
            </w:r>
            <w:r>
              <w:rPr>
                <w:b/>
                <w:sz w:val="20"/>
              </w:rPr>
              <w:t>lo richieda, delle sotto fasi di</w:t>
            </w:r>
            <w:r>
              <w:rPr>
                <w:b/>
                <w:spacing w:val="-3"/>
                <w:sz w:val="20"/>
              </w:rPr>
              <w:t> </w:t>
            </w:r>
            <w:r>
              <w:rPr>
                <w:b/>
                <w:sz w:val="20"/>
              </w:rPr>
              <w:t>lavoro</w:t>
            </w:r>
          </w:p>
          <w:p>
            <w:pPr>
              <w:pStyle w:val="TableParagraph"/>
              <w:spacing w:before="1"/>
              <w:ind w:left="213" w:right="204"/>
              <w:jc w:val="both"/>
              <w:rPr>
                <w:sz w:val="20"/>
              </w:rPr>
            </w:pPr>
            <w:r>
              <w:rPr>
                <w:rFonts w:ascii="Wingdings" w:hAnsi="Wingdings"/>
                <w:sz w:val="20"/>
              </w:rPr>
              <w:t></w:t>
            </w:r>
            <w:r>
              <w:rPr>
                <w:rFonts w:ascii="Times New Roman" w:hAnsi="Times New Roman"/>
                <w:spacing w:val="-9"/>
                <w:sz w:val="20"/>
              </w:rPr>
              <w:t> </w:t>
            </w:r>
            <w:r>
              <w:rPr>
                <w:sz w:val="20"/>
              </w:rPr>
              <w:t>la</w:t>
            </w:r>
            <w:r>
              <w:rPr>
                <w:spacing w:val="-13"/>
                <w:sz w:val="20"/>
              </w:rPr>
              <w:t> </w:t>
            </w:r>
            <w:r>
              <w:rPr>
                <w:sz w:val="20"/>
              </w:rPr>
              <w:t>durata</w:t>
            </w:r>
            <w:r>
              <w:rPr>
                <w:spacing w:val="-14"/>
                <w:sz w:val="20"/>
              </w:rPr>
              <w:t> </w:t>
            </w:r>
            <w:r>
              <w:rPr>
                <w:sz w:val="20"/>
              </w:rPr>
              <w:t>prevista</w:t>
            </w:r>
            <w:r>
              <w:rPr>
                <w:spacing w:val="-13"/>
                <w:sz w:val="20"/>
              </w:rPr>
              <w:t> </w:t>
            </w:r>
            <w:r>
              <w:rPr>
                <w:sz w:val="20"/>
              </w:rPr>
              <w:t>delle</w:t>
            </w:r>
            <w:r>
              <w:rPr>
                <w:spacing w:val="-12"/>
                <w:sz w:val="20"/>
              </w:rPr>
              <w:t> </w:t>
            </w:r>
            <w:r>
              <w:rPr>
                <w:sz w:val="20"/>
              </w:rPr>
              <w:t>lavorazioni,</w:t>
            </w:r>
            <w:r>
              <w:rPr>
                <w:spacing w:val="-15"/>
                <w:sz w:val="20"/>
              </w:rPr>
              <w:t> </w:t>
            </w:r>
            <w:r>
              <w:rPr>
                <w:sz w:val="20"/>
              </w:rPr>
              <w:t>delle</w:t>
            </w:r>
            <w:r>
              <w:rPr>
                <w:spacing w:val="-15"/>
                <w:sz w:val="20"/>
              </w:rPr>
              <w:t> </w:t>
            </w:r>
            <w:r>
              <w:rPr>
                <w:sz w:val="20"/>
              </w:rPr>
              <w:t>fasi</w:t>
            </w:r>
            <w:r>
              <w:rPr>
                <w:spacing w:val="-13"/>
                <w:sz w:val="20"/>
              </w:rPr>
              <w:t> </w:t>
            </w:r>
            <w:r>
              <w:rPr>
                <w:sz w:val="20"/>
              </w:rPr>
              <w:t>e</w:t>
            </w:r>
            <w:r>
              <w:rPr>
                <w:spacing w:val="-15"/>
                <w:sz w:val="20"/>
              </w:rPr>
              <w:t> </w:t>
            </w:r>
            <w:r>
              <w:rPr>
                <w:sz w:val="20"/>
              </w:rPr>
              <w:t>sotto</w:t>
            </w:r>
            <w:r>
              <w:rPr>
                <w:spacing w:val="-14"/>
                <w:sz w:val="20"/>
              </w:rPr>
              <w:t> </w:t>
            </w:r>
            <w:r>
              <w:rPr>
                <w:sz w:val="20"/>
              </w:rPr>
              <w:t>fasi</w:t>
            </w:r>
            <w:r>
              <w:rPr>
                <w:spacing w:val="-16"/>
                <w:sz w:val="20"/>
              </w:rPr>
              <w:t> </w:t>
            </w:r>
            <w:r>
              <w:rPr>
                <w:sz w:val="20"/>
              </w:rPr>
              <w:t>di</w:t>
            </w:r>
            <w:r>
              <w:rPr>
                <w:spacing w:val="-13"/>
                <w:sz w:val="20"/>
              </w:rPr>
              <w:t> </w:t>
            </w:r>
            <w:r>
              <w:rPr>
                <w:sz w:val="20"/>
              </w:rPr>
              <w:t>lavoro</w:t>
            </w:r>
            <w:r>
              <w:rPr>
                <w:spacing w:val="-15"/>
                <w:sz w:val="20"/>
              </w:rPr>
              <w:t> </w:t>
            </w:r>
            <w:r>
              <w:rPr>
                <w:sz w:val="20"/>
              </w:rPr>
              <w:t>(queste</w:t>
            </w:r>
            <w:r>
              <w:rPr>
                <w:spacing w:val="-13"/>
                <w:sz w:val="20"/>
              </w:rPr>
              <w:t> </w:t>
            </w:r>
            <w:r>
              <w:rPr>
                <w:sz w:val="20"/>
              </w:rPr>
              <w:t>ultime</w:t>
            </w:r>
            <w:r>
              <w:rPr>
                <w:spacing w:val="-12"/>
                <w:sz w:val="20"/>
              </w:rPr>
              <w:t> </w:t>
            </w:r>
            <w:r>
              <w:rPr>
                <w:sz w:val="20"/>
              </w:rPr>
              <w:t>nel</w:t>
            </w:r>
            <w:r>
              <w:rPr>
                <w:spacing w:val="-16"/>
                <w:sz w:val="20"/>
              </w:rPr>
              <w:t> </w:t>
            </w:r>
            <w:r>
              <w:rPr>
                <w:sz w:val="20"/>
              </w:rPr>
              <w:t>caso</w:t>
            </w:r>
            <w:r>
              <w:rPr>
                <w:spacing w:val="-12"/>
                <w:sz w:val="20"/>
              </w:rPr>
              <w:t> </w:t>
            </w:r>
            <w:r>
              <w:rPr>
                <w:sz w:val="20"/>
              </w:rPr>
              <w:t>la</w:t>
            </w:r>
            <w:r>
              <w:rPr>
                <w:spacing w:val="-15"/>
                <w:sz w:val="20"/>
              </w:rPr>
              <w:t> </w:t>
            </w:r>
            <w:r>
              <w:rPr>
                <w:sz w:val="20"/>
              </w:rPr>
              <w:t>complessità dell’opera lo richieda) che costituiscono il cronoprogramma dei lavori, nonché l’entità presunta del cantiere espressa in uomini-giorno, sono presenti nel cronoprogramma dei lavori di seguito riportato</w:t>
            </w:r>
            <w:r>
              <w:rPr>
                <w:spacing w:val="14"/>
                <w:sz w:val="20"/>
              </w:rPr>
              <w:t> </w:t>
            </w:r>
            <w:r>
              <w:rPr>
                <w:sz w:val="20"/>
              </w:rPr>
              <w:t>e/o</w:t>
            </w:r>
          </w:p>
          <w:p>
            <w:pPr>
              <w:pStyle w:val="TableParagraph"/>
              <w:spacing w:line="209" w:lineRule="exact"/>
              <w:ind w:left="213"/>
              <w:jc w:val="both"/>
              <w:rPr>
                <w:sz w:val="20"/>
              </w:rPr>
            </w:pPr>
            <w:r>
              <w:rPr>
                <w:sz w:val="20"/>
              </w:rPr>
              <w:t>nelle specifiche riunioni di coordinamento prima dell'inizio dei lavori interessati.</w:t>
            </w:r>
          </w:p>
        </w:tc>
      </w:tr>
    </w:tbl>
    <w:p>
      <w:pPr>
        <w:pStyle w:val="BodyText"/>
        <w:spacing w:before="1"/>
        <w:rPr>
          <w:sz w:val="22"/>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4"/>
        <w:gridCol w:w="1589"/>
        <w:gridCol w:w="4105"/>
      </w:tblGrid>
      <w:tr>
        <w:trPr>
          <w:trHeight w:val="762" w:hRule="atLeast"/>
        </w:trPr>
        <w:tc>
          <w:tcPr>
            <w:tcW w:w="3934" w:type="dxa"/>
            <w:tcBorders>
              <w:bottom w:val="dotted" w:sz="2" w:space="0" w:color="000000"/>
              <w:right w:val="dotted" w:sz="2" w:space="0" w:color="000000"/>
            </w:tcBorders>
            <w:shd w:val="clear" w:color="auto" w:fill="003366"/>
          </w:tcPr>
          <w:p>
            <w:pPr>
              <w:pStyle w:val="TableParagraph"/>
              <w:spacing w:line="235" w:lineRule="auto" w:before="124"/>
              <w:ind w:left="213" w:right="938"/>
              <w:rPr>
                <w:b/>
                <w:sz w:val="22"/>
              </w:rPr>
            </w:pPr>
            <w:r>
              <w:rPr>
                <w:color w:val="FFFFFF"/>
                <w:sz w:val="24"/>
              </w:rPr>
              <w:t>34)</w:t>
            </w:r>
            <w:r>
              <w:rPr>
                <w:b/>
                <w:color w:val="FFFFFF"/>
                <w:sz w:val="22"/>
              </w:rPr>
              <w:t>La stima dei costi della sicurezza</w:t>
            </w:r>
          </w:p>
        </w:tc>
        <w:tc>
          <w:tcPr>
            <w:tcW w:w="1589" w:type="dxa"/>
            <w:tcBorders>
              <w:left w:val="dotted" w:sz="2" w:space="0" w:color="000000"/>
              <w:bottom w:val="dotted" w:sz="2" w:space="0" w:color="000000"/>
              <w:right w:val="dotted" w:sz="2" w:space="0" w:color="000000"/>
            </w:tcBorders>
            <w:shd w:val="clear" w:color="auto" w:fill="003366"/>
          </w:tcPr>
          <w:p>
            <w:pPr>
              <w:pStyle w:val="TableParagraph"/>
              <w:spacing w:before="120"/>
              <w:ind w:left="223" w:right="191" w:firstLine="122"/>
              <w:rPr>
                <w:sz w:val="22"/>
              </w:rPr>
            </w:pPr>
            <w:r>
              <w:rPr>
                <w:color w:val="FFFFFF"/>
                <w:sz w:val="22"/>
                <w:u w:val="single" w:color="FFFFFF"/>
              </w:rPr>
              <w:t>All. XV p.</w:t>
            </w:r>
            <w:r>
              <w:rPr>
                <w:color w:val="FFFFFF"/>
                <w:sz w:val="22"/>
              </w:rPr>
              <w:t> </w:t>
            </w:r>
            <w:r>
              <w:rPr>
                <w:color w:val="FFFFFF"/>
                <w:sz w:val="22"/>
                <w:u w:val="single" w:color="FFFFFF"/>
              </w:rPr>
              <w:t>2.1.2. lett. l)</w:t>
            </w:r>
          </w:p>
        </w:tc>
        <w:tc>
          <w:tcPr>
            <w:tcW w:w="4105" w:type="dxa"/>
            <w:tcBorders>
              <w:left w:val="dotted" w:sz="2" w:space="0" w:color="000000"/>
              <w:bottom w:val="dotted" w:sz="2" w:space="0" w:color="000000"/>
            </w:tcBorders>
            <w:shd w:val="clear" w:color="auto" w:fill="003366"/>
          </w:tcPr>
          <w:p>
            <w:pPr>
              <w:pStyle w:val="TableParagraph"/>
              <w:spacing w:before="120"/>
              <w:ind w:left="2676"/>
              <w:rPr>
                <w:sz w:val="22"/>
              </w:rPr>
            </w:pPr>
            <w:r>
              <w:rPr>
                <w:color w:val="FFFFFF"/>
                <w:sz w:val="22"/>
                <w:u w:val="single" w:color="FFFFFF"/>
              </w:rPr>
              <w:t>Vai all’indice</w:t>
            </w:r>
          </w:p>
        </w:tc>
      </w:tr>
    </w:tbl>
    <w:p>
      <w:pPr>
        <w:pStyle w:val="BodyText"/>
        <w:spacing w:before="2"/>
        <w:rPr>
          <w:sz w:val="17"/>
        </w:rPr>
      </w:pPr>
    </w:p>
    <w:p>
      <w:pPr>
        <w:pStyle w:val="Heading2"/>
        <w:spacing w:before="56"/>
        <w:ind w:right="634"/>
      </w:pPr>
      <w:r>
        <w:rPr/>
        <w:t>Per la stima dei costi della sicurezza si è tenuto in considerazione una posa media giornaliera di 24m (2 barre al giorno)di tubazione.</w:t>
      </w:r>
    </w:p>
    <w:p>
      <w:pPr>
        <w:spacing w:line="240" w:lineRule="auto" w:before="0"/>
        <w:ind w:left="493" w:right="634" w:firstLine="0"/>
        <w:jc w:val="left"/>
        <w:rPr>
          <w:rFonts w:ascii="Calibri" w:hAnsi="Calibri"/>
          <w:sz w:val="22"/>
        </w:rPr>
      </w:pPr>
      <w:r>
        <w:rPr>
          <w:rFonts w:ascii="Calibri" w:hAnsi="Calibri"/>
          <w:sz w:val="22"/>
        </w:rPr>
        <w:t>Per tale area si è previsto  una recinzione perimetrale di 67 m  in base ad una  larghezza dei moduli pari a  m 3.35 , che sarà spostata secondo l’avanzamento di un cantiere al giorno , tenendo conto della necessita di avere un franco operativo di circa 3 m in testa e in coda al</w:t>
      </w:r>
      <w:r>
        <w:rPr>
          <w:rFonts w:ascii="Calibri" w:hAnsi="Calibri"/>
          <w:spacing w:val="-6"/>
          <w:sz w:val="22"/>
        </w:rPr>
        <w:t> </w:t>
      </w:r>
      <w:r>
        <w:rPr>
          <w:rFonts w:ascii="Calibri" w:hAnsi="Calibri"/>
          <w:sz w:val="22"/>
        </w:rPr>
        <w:t>cantiere.</w:t>
      </w:r>
    </w:p>
    <w:p>
      <w:pPr>
        <w:spacing w:line="267" w:lineRule="exact" w:before="0"/>
        <w:ind w:left="493" w:right="0" w:firstLine="0"/>
        <w:jc w:val="left"/>
        <w:rPr>
          <w:rFonts w:ascii="Calibri" w:hAnsi="Calibri"/>
          <w:sz w:val="22"/>
        </w:rPr>
      </w:pPr>
      <w:r>
        <w:rPr>
          <w:rFonts w:ascii="Calibri" w:hAnsi="Calibri"/>
          <w:sz w:val="22"/>
        </w:rPr>
        <w:t>Un perimetro aggiuntivo di circa 14 m (4 moduli ) di recinzione sarà computato senza spostamenti</w:t>
      </w:r>
    </w:p>
    <w:p>
      <w:pPr>
        <w:spacing w:before="1"/>
        <w:ind w:left="493" w:right="0" w:firstLine="0"/>
        <w:jc w:val="left"/>
        <w:rPr>
          <w:rFonts w:ascii="Calibri" w:hAnsi="Calibri"/>
          <w:sz w:val="22"/>
        </w:rPr>
      </w:pPr>
      <w:r>
        <w:rPr>
          <w:rFonts w:ascii="Calibri" w:hAnsi="Calibri"/>
          <w:sz w:val="22"/>
        </w:rPr>
        <w:t>successivi per l’installazione dell’area logistica..</w:t>
      </w:r>
    </w:p>
    <w:p>
      <w:pPr>
        <w:pStyle w:val="BodyText"/>
        <w:rPr>
          <w:rFonts w:ascii="Calibri"/>
          <w:sz w:val="22"/>
        </w:rPr>
      </w:pPr>
    </w:p>
    <w:p>
      <w:pPr>
        <w:spacing w:before="0"/>
        <w:ind w:left="493" w:right="634" w:firstLine="0"/>
        <w:jc w:val="left"/>
        <w:rPr>
          <w:rFonts w:ascii="Calibri" w:hAnsi="Calibri"/>
          <w:sz w:val="22"/>
        </w:rPr>
      </w:pPr>
      <w:r>
        <w:rPr>
          <w:rFonts w:ascii="Calibri" w:hAnsi="Calibri"/>
          <w:sz w:val="22"/>
        </w:rPr>
        <w:t>Salvo casi specifici, a fine giornata lavorativa i 20 moduli di recinzione del cantieri saranno completamente rimossi a completamente delle operazioni di ripristino provvisorio del binder. Questo come misura preventiva , per minor disagi alla circolazione , contro eventuali cadute accidentali nello scavo e ribaltamenti della recinzione sulla viabilità a causa delle intemperie a cantiere non occupato dalle maestranze.</w:t>
      </w:r>
    </w:p>
    <w:p>
      <w:pPr>
        <w:pStyle w:val="BodyText"/>
        <w:rPr>
          <w:rFonts w:ascii="Calibri"/>
        </w:rPr>
      </w:pPr>
    </w:p>
    <w:p>
      <w:pPr>
        <w:pStyle w:val="BodyText"/>
        <w:spacing w:before="5"/>
        <w:rPr>
          <w:rFonts w:ascii="Calibri"/>
          <w:sz w:val="28"/>
        </w:rPr>
      </w:pPr>
      <w:r>
        <w:rPr/>
        <w:drawing>
          <wp:anchor distT="0" distB="0" distL="0" distR="0" allowOverlap="1" layoutInCell="1" locked="0" behindDoc="0" simplePos="0" relativeHeight="207">
            <wp:simplePos x="0" y="0"/>
            <wp:positionH relativeFrom="page">
              <wp:posOffset>867342</wp:posOffset>
            </wp:positionH>
            <wp:positionV relativeFrom="paragraph">
              <wp:posOffset>245007</wp:posOffset>
            </wp:positionV>
            <wp:extent cx="5679755" cy="1494282"/>
            <wp:effectExtent l="0" t="0" r="0" b="0"/>
            <wp:wrapTopAndBottom/>
            <wp:docPr id="517" name="image406.jpeg"/>
            <wp:cNvGraphicFramePr>
              <a:graphicFrameLocks noChangeAspect="1"/>
            </wp:cNvGraphicFramePr>
            <a:graphic>
              <a:graphicData uri="http://schemas.openxmlformats.org/drawingml/2006/picture">
                <pic:pic>
                  <pic:nvPicPr>
                    <pic:cNvPr id="518" name="image406.jpeg"/>
                    <pic:cNvPicPr/>
                  </pic:nvPicPr>
                  <pic:blipFill>
                    <a:blip r:embed="rId593" cstate="print"/>
                    <a:stretch>
                      <a:fillRect/>
                    </a:stretch>
                  </pic:blipFill>
                  <pic:spPr>
                    <a:xfrm>
                      <a:off x="0" y="0"/>
                      <a:ext cx="5679755" cy="1494282"/>
                    </a:xfrm>
                    <a:prstGeom prst="rect">
                      <a:avLst/>
                    </a:prstGeom>
                  </pic:spPr>
                </pic:pic>
              </a:graphicData>
            </a:graphic>
          </wp:anchor>
        </w:drawing>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2"/>
        <w:rPr>
          <w:rFonts w:ascii="Calibri"/>
          <w:sz w:val="13"/>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4"/>
              <w:rPr>
                <w:rFonts w:ascii="Calibri"/>
                <w:sz w:val="25"/>
              </w:rPr>
            </w:pPr>
          </w:p>
          <w:p>
            <w:pPr>
              <w:pStyle w:val="TableParagraph"/>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spacing w:before="10"/>
              <w:rPr>
                <w:rFonts w:ascii="Calibri"/>
                <w:sz w:val="29"/>
              </w:rPr>
            </w:pPr>
          </w:p>
          <w:p>
            <w:pPr>
              <w:pStyle w:val="TableParagraph"/>
              <w:ind w:left="88"/>
              <w:rPr>
                <w:rFonts w:ascii="Calibri"/>
                <w:sz w:val="20"/>
              </w:rPr>
            </w:pPr>
            <w:r>
              <w:rPr>
                <w:rFonts w:ascii="Calibri"/>
                <w:sz w:val="20"/>
              </w:rPr>
              <w:drawing>
                <wp:inline distT="0" distB="0" distL="0" distR="0">
                  <wp:extent cx="1473537" cy="275367"/>
                  <wp:effectExtent l="0" t="0" r="0" b="0"/>
                  <wp:docPr id="519" name="image1.jpeg"/>
                  <wp:cNvGraphicFramePr>
                    <a:graphicFrameLocks noChangeAspect="1"/>
                  </wp:cNvGraphicFramePr>
                  <a:graphic>
                    <a:graphicData uri="http://schemas.openxmlformats.org/drawingml/2006/picture">
                      <pic:pic>
                        <pic:nvPicPr>
                          <pic:cNvPr id="520" name="image1.jpeg"/>
                          <pic:cNvPicPr/>
                        </pic:nvPicPr>
                        <pic:blipFill>
                          <a:blip r:embed="rId6" cstate="print"/>
                          <a:stretch>
                            <a:fillRect/>
                          </a:stretch>
                        </pic:blipFill>
                        <pic:spPr>
                          <a:xfrm>
                            <a:off x="0" y="0"/>
                            <a:ext cx="1473537" cy="275367"/>
                          </a:xfrm>
                          <a:prstGeom prst="rect">
                            <a:avLst/>
                          </a:prstGeom>
                        </pic:spPr>
                      </pic:pic>
                    </a:graphicData>
                  </a:graphic>
                </wp:inline>
              </w:drawing>
            </w:r>
            <w:r>
              <w:rPr>
                <w:rFonts w:ascii="Calibri"/>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rPr>
          <w:rFonts w:ascii="Calibri"/>
        </w:rPr>
      </w:pPr>
    </w:p>
    <w:p>
      <w:pPr>
        <w:pStyle w:val="BodyText"/>
        <w:spacing w:before="7"/>
        <w:rPr>
          <w:rFonts w:ascii="Calibri"/>
          <w:sz w:val="13"/>
        </w:rPr>
      </w:pPr>
    </w:p>
    <w:tbl>
      <w:tblPr>
        <w:tblW w:w="0" w:type="auto"/>
        <w:jc w:val="left"/>
        <w:tblInd w:w="503" w:type="dxa"/>
        <w:tblBorders>
          <w:top w:val="single" w:sz="4" w:space="0" w:color="9F9F9F"/>
          <w:left w:val="single" w:sz="4" w:space="0" w:color="9F9F9F"/>
          <w:bottom w:val="single" w:sz="4" w:space="0" w:color="9F9F9F"/>
          <w:right w:val="single" w:sz="4" w:space="0" w:color="9F9F9F"/>
          <w:insideH w:val="single" w:sz="4" w:space="0" w:color="9F9F9F"/>
          <w:insideV w:val="single" w:sz="4" w:space="0" w:color="9F9F9F"/>
        </w:tblBorders>
        <w:tblLayout w:type="fixed"/>
        <w:tblCellMar>
          <w:top w:w="0" w:type="dxa"/>
          <w:left w:w="0" w:type="dxa"/>
          <w:bottom w:w="0" w:type="dxa"/>
          <w:right w:w="0" w:type="dxa"/>
        </w:tblCellMar>
        <w:tblLook w:val="01E0"/>
      </w:tblPr>
      <w:tblGrid>
        <w:gridCol w:w="1166"/>
        <w:gridCol w:w="316"/>
        <w:gridCol w:w="4680"/>
        <w:gridCol w:w="717"/>
        <w:gridCol w:w="625"/>
        <w:gridCol w:w="623"/>
        <w:gridCol w:w="626"/>
        <w:gridCol w:w="868"/>
      </w:tblGrid>
      <w:tr>
        <w:trPr>
          <w:trHeight w:val="282" w:hRule="atLeast"/>
        </w:trPr>
        <w:tc>
          <w:tcPr>
            <w:tcW w:w="1166" w:type="dxa"/>
            <w:shd w:val="clear" w:color="auto" w:fill="EFEFEF"/>
          </w:tcPr>
          <w:p>
            <w:pPr>
              <w:pStyle w:val="TableParagraph"/>
              <w:spacing w:line="191" w:lineRule="exact"/>
              <w:ind w:left="71"/>
              <w:rPr>
                <w:rFonts w:ascii="Tahoma"/>
                <w:sz w:val="16"/>
              </w:rPr>
            </w:pPr>
            <w:r>
              <w:rPr>
                <w:rFonts w:ascii="Tahoma"/>
                <w:sz w:val="16"/>
              </w:rPr>
              <w:t>Codice</w:t>
            </w:r>
          </w:p>
        </w:tc>
        <w:tc>
          <w:tcPr>
            <w:tcW w:w="316" w:type="dxa"/>
            <w:shd w:val="clear" w:color="auto" w:fill="EFEFEF"/>
          </w:tcPr>
          <w:p>
            <w:pPr>
              <w:pStyle w:val="TableParagraph"/>
              <w:rPr>
                <w:rFonts w:ascii="Times New Roman"/>
                <w:sz w:val="16"/>
              </w:rPr>
            </w:pPr>
          </w:p>
        </w:tc>
        <w:tc>
          <w:tcPr>
            <w:tcW w:w="4680" w:type="dxa"/>
            <w:shd w:val="clear" w:color="auto" w:fill="EFEFEF"/>
          </w:tcPr>
          <w:p>
            <w:pPr>
              <w:pStyle w:val="TableParagraph"/>
              <w:spacing w:line="191" w:lineRule="exact"/>
              <w:ind w:left="70"/>
              <w:rPr>
                <w:rFonts w:ascii="Tahoma"/>
                <w:sz w:val="16"/>
              </w:rPr>
            </w:pPr>
            <w:r>
              <w:rPr>
                <w:rFonts w:ascii="Tahoma"/>
                <w:sz w:val="16"/>
              </w:rPr>
              <w:t>Descrizione</w:t>
            </w:r>
          </w:p>
        </w:tc>
        <w:tc>
          <w:tcPr>
            <w:tcW w:w="717" w:type="dxa"/>
            <w:shd w:val="clear" w:color="auto" w:fill="EFEFEF"/>
          </w:tcPr>
          <w:p>
            <w:pPr>
              <w:pStyle w:val="TableParagraph"/>
              <w:spacing w:line="191" w:lineRule="exact"/>
              <w:ind w:left="247"/>
              <w:rPr>
                <w:rFonts w:ascii="Tahoma"/>
                <w:sz w:val="16"/>
              </w:rPr>
            </w:pPr>
            <w:r>
              <w:rPr>
                <w:rFonts w:ascii="Tahoma"/>
                <w:sz w:val="16"/>
              </w:rPr>
              <w:t>UM</w:t>
            </w:r>
          </w:p>
        </w:tc>
        <w:tc>
          <w:tcPr>
            <w:tcW w:w="625" w:type="dxa"/>
            <w:shd w:val="clear" w:color="auto" w:fill="EFEFEF"/>
          </w:tcPr>
          <w:p>
            <w:pPr>
              <w:pStyle w:val="TableParagraph"/>
              <w:spacing w:line="191" w:lineRule="exact"/>
              <w:ind w:left="190"/>
              <w:rPr>
                <w:rFonts w:ascii="Tahoma"/>
                <w:sz w:val="16"/>
              </w:rPr>
            </w:pPr>
            <w:r>
              <w:rPr>
                <w:rFonts w:ascii="Tahoma"/>
                <w:sz w:val="16"/>
              </w:rPr>
              <w:t>Qta</w:t>
            </w:r>
          </w:p>
        </w:tc>
        <w:tc>
          <w:tcPr>
            <w:tcW w:w="623" w:type="dxa"/>
            <w:shd w:val="clear" w:color="auto" w:fill="EFEFEF"/>
          </w:tcPr>
          <w:p>
            <w:pPr>
              <w:pStyle w:val="TableParagraph"/>
              <w:spacing w:line="191" w:lineRule="exact"/>
              <w:ind w:right="56"/>
              <w:jc w:val="right"/>
              <w:rPr>
                <w:rFonts w:ascii="Tahoma"/>
                <w:sz w:val="16"/>
              </w:rPr>
            </w:pPr>
            <w:r>
              <w:rPr>
                <w:rFonts w:ascii="Tahoma"/>
                <w:sz w:val="16"/>
              </w:rPr>
              <w:t>Durata</w:t>
            </w:r>
          </w:p>
        </w:tc>
        <w:tc>
          <w:tcPr>
            <w:tcW w:w="626" w:type="dxa"/>
            <w:shd w:val="clear" w:color="auto" w:fill="EFEFEF"/>
          </w:tcPr>
          <w:p>
            <w:pPr>
              <w:pStyle w:val="TableParagraph"/>
              <w:spacing w:line="191" w:lineRule="exact"/>
              <w:ind w:left="59" w:right="30"/>
              <w:jc w:val="center"/>
              <w:rPr>
                <w:rFonts w:ascii="Tahoma"/>
                <w:sz w:val="16"/>
              </w:rPr>
            </w:pPr>
            <w:r>
              <w:rPr>
                <w:rFonts w:ascii="Tahoma"/>
                <w:sz w:val="16"/>
              </w:rPr>
              <w:t>Prezzo</w:t>
            </w:r>
          </w:p>
        </w:tc>
        <w:tc>
          <w:tcPr>
            <w:tcW w:w="868" w:type="dxa"/>
            <w:shd w:val="clear" w:color="auto" w:fill="EFEFEF"/>
          </w:tcPr>
          <w:p>
            <w:pPr>
              <w:pStyle w:val="TableParagraph"/>
              <w:spacing w:line="191" w:lineRule="exact"/>
              <w:ind w:left="222"/>
              <w:rPr>
                <w:rFonts w:ascii="Tahoma"/>
                <w:sz w:val="16"/>
              </w:rPr>
            </w:pPr>
            <w:r>
              <w:rPr>
                <w:rFonts w:ascii="Tahoma"/>
                <w:sz w:val="16"/>
              </w:rPr>
              <w:t>Totale</w:t>
            </w:r>
          </w:p>
        </w:tc>
      </w:tr>
      <w:tr>
        <w:trPr>
          <w:trHeight w:val="421" w:hRule="atLeast"/>
        </w:trPr>
        <w:tc>
          <w:tcPr>
            <w:tcW w:w="1166" w:type="dxa"/>
          </w:tcPr>
          <w:p>
            <w:pPr>
              <w:pStyle w:val="TableParagraph"/>
              <w:ind w:left="71"/>
              <w:rPr>
                <w:rFonts w:ascii="Tahoma"/>
                <w:b/>
                <w:sz w:val="16"/>
              </w:rPr>
            </w:pPr>
            <w:r>
              <w:rPr>
                <w:rFonts w:ascii="Tahoma"/>
                <w:b/>
                <w:w w:val="100"/>
                <w:sz w:val="16"/>
              </w:rPr>
              <w:t>S</w:t>
            </w:r>
          </w:p>
        </w:tc>
        <w:tc>
          <w:tcPr>
            <w:tcW w:w="316" w:type="dxa"/>
          </w:tcPr>
          <w:p>
            <w:pPr>
              <w:pStyle w:val="TableParagraph"/>
              <w:rPr>
                <w:rFonts w:ascii="Times New Roman"/>
                <w:sz w:val="16"/>
              </w:rPr>
            </w:pPr>
          </w:p>
        </w:tc>
        <w:tc>
          <w:tcPr>
            <w:tcW w:w="4680" w:type="dxa"/>
          </w:tcPr>
          <w:p>
            <w:pPr>
              <w:pStyle w:val="TableParagraph"/>
              <w:ind w:left="70"/>
              <w:rPr>
                <w:rFonts w:ascii="Tahoma"/>
                <w:b/>
                <w:sz w:val="16"/>
              </w:rPr>
            </w:pPr>
            <w:r>
              <w:rPr>
                <w:rFonts w:ascii="Tahoma"/>
                <w:b/>
                <w:sz w:val="16"/>
              </w:rPr>
              <w:t>COSTI DELLA SICUREZZA CTP ROMA 2020</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419" w:hRule="atLeast"/>
        </w:trPr>
        <w:tc>
          <w:tcPr>
            <w:tcW w:w="1166" w:type="dxa"/>
          </w:tcPr>
          <w:p>
            <w:pPr>
              <w:pStyle w:val="TableParagraph"/>
              <w:spacing w:line="191" w:lineRule="exact"/>
              <w:ind w:left="71"/>
              <w:rPr>
                <w:rFonts w:ascii="Tahoma"/>
                <w:b/>
                <w:sz w:val="16"/>
              </w:rPr>
            </w:pPr>
            <w:r>
              <w:rPr>
                <w:rFonts w:ascii="Tahoma"/>
                <w:b/>
                <w:sz w:val="16"/>
              </w:rPr>
              <w:t>S.1.01</w:t>
            </w:r>
          </w:p>
        </w:tc>
        <w:tc>
          <w:tcPr>
            <w:tcW w:w="316" w:type="dxa"/>
          </w:tcPr>
          <w:p>
            <w:pPr>
              <w:pStyle w:val="TableParagraph"/>
              <w:rPr>
                <w:rFonts w:ascii="Times New Roman"/>
                <w:sz w:val="16"/>
              </w:rPr>
            </w:pPr>
          </w:p>
        </w:tc>
        <w:tc>
          <w:tcPr>
            <w:tcW w:w="4680" w:type="dxa"/>
          </w:tcPr>
          <w:p>
            <w:pPr>
              <w:pStyle w:val="TableParagraph"/>
              <w:ind w:left="70" w:right="58"/>
              <w:rPr>
                <w:rFonts w:ascii="Tahoma"/>
                <w:b/>
                <w:sz w:val="16"/>
              </w:rPr>
            </w:pPr>
            <w:r>
              <w:rPr>
                <w:rFonts w:ascii="Tahoma"/>
                <w:b/>
                <w:sz w:val="16"/>
              </w:rPr>
              <w:t>APPRESTAMENTI PREVISTI NEL PIANO DI SICUREZZA E COORDINAMENTO</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268" w:hRule="atLeast"/>
        </w:trPr>
        <w:tc>
          <w:tcPr>
            <w:tcW w:w="1166" w:type="dxa"/>
          </w:tcPr>
          <w:p>
            <w:pPr>
              <w:pStyle w:val="TableParagraph"/>
              <w:spacing w:line="191" w:lineRule="exact"/>
              <w:ind w:left="71"/>
              <w:rPr>
                <w:rFonts w:ascii="Tahoma"/>
                <w:b/>
                <w:sz w:val="16"/>
              </w:rPr>
            </w:pPr>
            <w:r>
              <w:rPr>
                <w:rFonts w:ascii="Tahoma"/>
                <w:b/>
                <w:sz w:val="16"/>
              </w:rPr>
              <w:t>S.1.01.001</w:t>
            </w:r>
          </w:p>
        </w:tc>
        <w:tc>
          <w:tcPr>
            <w:tcW w:w="316" w:type="dxa"/>
          </w:tcPr>
          <w:p>
            <w:pPr>
              <w:pStyle w:val="TableParagraph"/>
              <w:rPr>
                <w:rFonts w:ascii="Times New Roman"/>
                <w:sz w:val="16"/>
              </w:rPr>
            </w:pPr>
          </w:p>
        </w:tc>
        <w:tc>
          <w:tcPr>
            <w:tcW w:w="4680" w:type="dxa"/>
          </w:tcPr>
          <w:p>
            <w:pPr>
              <w:pStyle w:val="TableParagraph"/>
              <w:spacing w:line="191" w:lineRule="exact"/>
              <w:ind w:left="70"/>
              <w:rPr>
                <w:rFonts w:ascii="Tahoma"/>
                <w:b/>
                <w:sz w:val="16"/>
              </w:rPr>
            </w:pPr>
            <w:r>
              <w:rPr>
                <w:rFonts w:ascii="Tahoma"/>
                <w:b/>
                <w:sz w:val="16"/>
              </w:rPr>
              <w:t>RECINZIONI E DELIMITAZIONI</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581" w:hRule="atLeast"/>
        </w:trPr>
        <w:tc>
          <w:tcPr>
            <w:tcW w:w="1166" w:type="dxa"/>
          </w:tcPr>
          <w:p>
            <w:pPr>
              <w:pStyle w:val="TableParagraph"/>
              <w:ind w:left="71"/>
              <w:rPr>
                <w:rFonts w:ascii="Tahoma"/>
                <w:sz w:val="16"/>
              </w:rPr>
            </w:pPr>
            <w:r>
              <w:rPr>
                <w:rFonts w:ascii="Tahoma"/>
                <w:sz w:val="16"/>
              </w:rPr>
              <w:t>S.1.01.1.007</w:t>
            </w:r>
          </w:p>
        </w:tc>
        <w:tc>
          <w:tcPr>
            <w:tcW w:w="316" w:type="dxa"/>
          </w:tcPr>
          <w:p>
            <w:pPr>
              <w:pStyle w:val="TableParagraph"/>
              <w:rPr>
                <w:rFonts w:ascii="Times New Roman"/>
                <w:sz w:val="16"/>
              </w:rPr>
            </w:pPr>
          </w:p>
        </w:tc>
        <w:tc>
          <w:tcPr>
            <w:tcW w:w="4680" w:type="dxa"/>
          </w:tcPr>
          <w:p>
            <w:pPr>
              <w:pStyle w:val="TableParagraph"/>
              <w:ind w:left="70" w:right="92"/>
              <w:rPr>
                <w:rFonts w:ascii="Tahoma"/>
                <w:sz w:val="16"/>
              </w:rPr>
            </w:pPr>
            <w:r>
              <w:rPr>
                <w:rFonts w:ascii="Tahoma"/>
                <w:sz w:val="16"/>
              </w:rPr>
              <w:t>Recinzione mobile prefabbricata costituita da pannelli metallici di rete elettrosaldata arancione tipo Orsogril da disporre su basi</w:t>
            </w:r>
          </w:p>
          <w:p>
            <w:pPr>
              <w:pStyle w:val="TableParagraph"/>
              <w:spacing w:line="173" w:lineRule="exact" w:before="1"/>
              <w:ind w:left="70"/>
              <w:rPr>
                <w:rFonts w:ascii="Tahoma"/>
                <w:sz w:val="16"/>
              </w:rPr>
            </w:pPr>
            <w:r>
              <w:rPr>
                <w:rFonts w:ascii="Tahoma"/>
                <w:sz w:val="16"/>
              </w:rPr>
              <w:t>in cemento o pvc (dimensioni circa cm 335 x 195 h).</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270" w:hRule="atLeast"/>
        </w:trPr>
        <w:tc>
          <w:tcPr>
            <w:tcW w:w="1166" w:type="dxa"/>
          </w:tcPr>
          <w:p>
            <w:pPr>
              <w:pStyle w:val="TableParagraph"/>
              <w:spacing w:line="191" w:lineRule="exact"/>
              <w:ind w:left="71"/>
              <w:rPr>
                <w:rFonts w:ascii="Tahoma"/>
                <w:sz w:val="16"/>
              </w:rPr>
            </w:pPr>
            <w:r>
              <w:rPr>
                <w:rFonts w:ascii="Tahoma"/>
                <w:sz w:val="16"/>
              </w:rPr>
              <w:t>S.1.01.1.007</w:t>
            </w:r>
          </w:p>
        </w:tc>
        <w:tc>
          <w:tcPr>
            <w:tcW w:w="316" w:type="dxa"/>
          </w:tcPr>
          <w:p>
            <w:pPr>
              <w:pStyle w:val="TableParagraph"/>
              <w:spacing w:line="191" w:lineRule="exact"/>
              <w:ind w:left="72"/>
              <w:rPr>
                <w:rFonts w:ascii="Tahoma"/>
                <w:sz w:val="16"/>
              </w:rPr>
            </w:pPr>
            <w:r>
              <w:rPr>
                <w:rFonts w:ascii="Tahoma"/>
                <w:w w:val="100"/>
                <w:sz w:val="16"/>
              </w:rPr>
              <w:t>a</w:t>
            </w:r>
          </w:p>
        </w:tc>
        <w:tc>
          <w:tcPr>
            <w:tcW w:w="4680" w:type="dxa"/>
          </w:tcPr>
          <w:p>
            <w:pPr>
              <w:pStyle w:val="TableParagraph"/>
              <w:spacing w:line="191" w:lineRule="exact"/>
              <w:ind w:left="70"/>
              <w:rPr>
                <w:rFonts w:ascii="Tahoma"/>
                <w:sz w:val="16"/>
              </w:rPr>
            </w:pPr>
            <w:r>
              <w:rPr>
                <w:rFonts w:ascii="Tahoma"/>
                <w:sz w:val="16"/>
              </w:rPr>
              <w:t>Montaggio, smontaggio e nolo primo mese o frazione.</w:t>
            </w:r>
          </w:p>
        </w:tc>
        <w:tc>
          <w:tcPr>
            <w:tcW w:w="717" w:type="dxa"/>
          </w:tcPr>
          <w:p>
            <w:pPr>
              <w:pStyle w:val="TableParagraph"/>
              <w:spacing w:line="191" w:lineRule="exact"/>
              <w:ind w:left="73"/>
              <w:rPr>
                <w:rFonts w:ascii="Tahoma"/>
                <w:sz w:val="16"/>
              </w:rPr>
            </w:pPr>
            <w:r>
              <w:rPr>
                <w:rFonts w:ascii="Tahoma"/>
                <w:w w:val="100"/>
                <w:sz w:val="16"/>
              </w:rPr>
              <w:t>m</w:t>
            </w:r>
          </w:p>
        </w:tc>
        <w:tc>
          <w:tcPr>
            <w:tcW w:w="625" w:type="dxa"/>
          </w:tcPr>
          <w:p>
            <w:pPr>
              <w:pStyle w:val="TableParagraph"/>
              <w:spacing w:line="191" w:lineRule="exact"/>
              <w:ind w:right="52"/>
              <w:jc w:val="right"/>
              <w:rPr>
                <w:rFonts w:ascii="Tahoma"/>
                <w:sz w:val="16"/>
              </w:rPr>
            </w:pPr>
            <w:r>
              <w:rPr>
                <w:rFonts w:ascii="Tahoma"/>
                <w:sz w:val="16"/>
              </w:rPr>
              <w:t>81.00</w:t>
            </w:r>
          </w:p>
        </w:tc>
        <w:tc>
          <w:tcPr>
            <w:tcW w:w="623" w:type="dxa"/>
          </w:tcPr>
          <w:p>
            <w:pPr>
              <w:pStyle w:val="TableParagraph"/>
              <w:spacing w:line="191" w:lineRule="exact"/>
              <w:ind w:right="48"/>
              <w:jc w:val="right"/>
              <w:rPr>
                <w:rFonts w:ascii="Tahoma"/>
                <w:sz w:val="16"/>
              </w:rPr>
            </w:pPr>
            <w:r>
              <w:rPr>
                <w:rFonts w:ascii="Tahoma"/>
                <w:sz w:val="16"/>
              </w:rPr>
              <w:t>1.00</w:t>
            </w:r>
          </w:p>
        </w:tc>
        <w:tc>
          <w:tcPr>
            <w:tcW w:w="626" w:type="dxa"/>
          </w:tcPr>
          <w:p>
            <w:pPr>
              <w:pStyle w:val="TableParagraph"/>
              <w:spacing w:line="191" w:lineRule="exact"/>
              <w:ind w:left="235" w:right="30"/>
              <w:jc w:val="center"/>
              <w:rPr>
                <w:rFonts w:ascii="Tahoma"/>
                <w:sz w:val="16"/>
              </w:rPr>
            </w:pPr>
            <w:r>
              <w:rPr>
                <w:rFonts w:ascii="Tahoma"/>
                <w:sz w:val="16"/>
              </w:rPr>
              <w:t>2.86</w:t>
            </w:r>
          </w:p>
        </w:tc>
        <w:tc>
          <w:tcPr>
            <w:tcW w:w="868" w:type="dxa"/>
          </w:tcPr>
          <w:p>
            <w:pPr>
              <w:pStyle w:val="TableParagraph"/>
              <w:spacing w:line="191" w:lineRule="exact"/>
              <w:ind w:right="49"/>
              <w:jc w:val="right"/>
              <w:rPr>
                <w:rFonts w:ascii="Tahoma"/>
                <w:sz w:val="16"/>
              </w:rPr>
            </w:pPr>
            <w:r>
              <w:rPr>
                <w:rFonts w:ascii="Tahoma"/>
                <w:sz w:val="16"/>
              </w:rPr>
              <w:t>231.66</w:t>
            </w:r>
          </w:p>
        </w:tc>
      </w:tr>
      <w:tr>
        <w:trPr>
          <w:trHeight w:val="268" w:hRule="atLeast"/>
        </w:trPr>
        <w:tc>
          <w:tcPr>
            <w:tcW w:w="1166" w:type="dxa"/>
          </w:tcPr>
          <w:p>
            <w:pPr>
              <w:pStyle w:val="TableParagraph"/>
              <w:spacing w:line="191" w:lineRule="exact"/>
              <w:ind w:left="71"/>
              <w:rPr>
                <w:rFonts w:ascii="Tahoma"/>
                <w:sz w:val="16"/>
              </w:rPr>
            </w:pPr>
            <w:r>
              <w:rPr>
                <w:rFonts w:ascii="Tahoma"/>
                <w:sz w:val="16"/>
              </w:rPr>
              <w:t>S.1.01.1.007</w:t>
            </w:r>
          </w:p>
        </w:tc>
        <w:tc>
          <w:tcPr>
            <w:tcW w:w="316" w:type="dxa"/>
          </w:tcPr>
          <w:p>
            <w:pPr>
              <w:pStyle w:val="TableParagraph"/>
              <w:spacing w:line="191" w:lineRule="exact"/>
              <w:ind w:left="72"/>
              <w:rPr>
                <w:rFonts w:ascii="Tahoma"/>
                <w:sz w:val="16"/>
              </w:rPr>
            </w:pPr>
            <w:r>
              <w:rPr>
                <w:rFonts w:ascii="Tahoma"/>
                <w:w w:val="100"/>
                <w:sz w:val="16"/>
              </w:rPr>
              <w:t>b</w:t>
            </w:r>
          </w:p>
        </w:tc>
        <w:tc>
          <w:tcPr>
            <w:tcW w:w="4680" w:type="dxa"/>
          </w:tcPr>
          <w:p>
            <w:pPr>
              <w:pStyle w:val="TableParagraph"/>
              <w:spacing w:line="191" w:lineRule="exact"/>
              <w:ind w:left="70"/>
              <w:rPr>
                <w:rFonts w:ascii="Tahoma"/>
                <w:sz w:val="16"/>
              </w:rPr>
            </w:pPr>
            <w:r>
              <w:rPr>
                <w:rFonts w:ascii="Tahoma"/>
                <w:sz w:val="16"/>
              </w:rPr>
              <w:t>Nolo per ogni mese successivo o frazione.</w:t>
            </w:r>
          </w:p>
        </w:tc>
        <w:tc>
          <w:tcPr>
            <w:tcW w:w="717" w:type="dxa"/>
          </w:tcPr>
          <w:p>
            <w:pPr>
              <w:pStyle w:val="TableParagraph"/>
              <w:spacing w:line="191" w:lineRule="exact"/>
              <w:ind w:left="73"/>
              <w:rPr>
                <w:rFonts w:ascii="Tahoma"/>
                <w:sz w:val="16"/>
              </w:rPr>
            </w:pPr>
            <w:r>
              <w:rPr>
                <w:rFonts w:ascii="Tahoma"/>
                <w:w w:val="100"/>
                <w:sz w:val="16"/>
              </w:rPr>
              <w:t>m</w:t>
            </w:r>
          </w:p>
        </w:tc>
        <w:tc>
          <w:tcPr>
            <w:tcW w:w="625" w:type="dxa"/>
          </w:tcPr>
          <w:p>
            <w:pPr>
              <w:pStyle w:val="TableParagraph"/>
              <w:spacing w:line="191" w:lineRule="exact"/>
              <w:ind w:right="52"/>
              <w:jc w:val="right"/>
              <w:rPr>
                <w:rFonts w:ascii="Tahoma"/>
                <w:sz w:val="16"/>
              </w:rPr>
            </w:pPr>
            <w:r>
              <w:rPr>
                <w:rFonts w:ascii="Tahoma"/>
                <w:sz w:val="16"/>
              </w:rPr>
              <w:t>81.00</w:t>
            </w:r>
          </w:p>
        </w:tc>
        <w:tc>
          <w:tcPr>
            <w:tcW w:w="623" w:type="dxa"/>
          </w:tcPr>
          <w:p>
            <w:pPr>
              <w:pStyle w:val="TableParagraph"/>
              <w:spacing w:line="191" w:lineRule="exact"/>
              <w:ind w:right="48"/>
              <w:jc w:val="right"/>
              <w:rPr>
                <w:rFonts w:ascii="Tahoma"/>
                <w:sz w:val="16"/>
              </w:rPr>
            </w:pPr>
            <w:r>
              <w:rPr>
                <w:rFonts w:ascii="Tahoma"/>
                <w:sz w:val="16"/>
              </w:rPr>
              <w:t>18.00</w:t>
            </w:r>
          </w:p>
        </w:tc>
        <w:tc>
          <w:tcPr>
            <w:tcW w:w="626" w:type="dxa"/>
          </w:tcPr>
          <w:p>
            <w:pPr>
              <w:pStyle w:val="TableParagraph"/>
              <w:spacing w:line="191" w:lineRule="exact"/>
              <w:ind w:left="235" w:right="30"/>
              <w:jc w:val="center"/>
              <w:rPr>
                <w:rFonts w:ascii="Tahoma"/>
                <w:sz w:val="16"/>
              </w:rPr>
            </w:pPr>
            <w:r>
              <w:rPr>
                <w:rFonts w:ascii="Tahoma"/>
                <w:sz w:val="16"/>
              </w:rPr>
              <w:t>0.40</w:t>
            </w:r>
          </w:p>
        </w:tc>
        <w:tc>
          <w:tcPr>
            <w:tcW w:w="868" w:type="dxa"/>
          </w:tcPr>
          <w:p>
            <w:pPr>
              <w:pStyle w:val="TableParagraph"/>
              <w:spacing w:line="191" w:lineRule="exact"/>
              <w:ind w:right="49"/>
              <w:jc w:val="right"/>
              <w:rPr>
                <w:rFonts w:ascii="Tahoma"/>
                <w:sz w:val="16"/>
              </w:rPr>
            </w:pPr>
            <w:r>
              <w:rPr>
                <w:rFonts w:ascii="Tahoma"/>
                <w:sz w:val="16"/>
              </w:rPr>
              <w:t>583.20</w:t>
            </w:r>
          </w:p>
        </w:tc>
      </w:tr>
      <w:tr>
        <w:trPr>
          <w:trHeight w:val="270" w:hRule="atLeast"/>
        </w:trPr>
        <w:tc>
          <w:tcPr>
            <w:tcW w:w="1166" w:type="dxa"/>
          </w:tcPr>
          <w:p>
            <w:pPr>
              <w:pStyle w:val="TableParagraph"/>
              <w:ind w:left="71"/>
              <w:rPr>
                <w:rFonts w:ascii="Tahoma"/>
                <w:sz w:val="16"/>
              </w:rPr>
            </w:pPr>
            <w:r>
              <w:rPr>
                <w:rFonts w:ascii="Tahoma"/>
                <w:sz w:val="16"/>
              </w:rPr>
              <w:t>S.1.01.1.007</w:t>
            </w:r>
          </w:p>
        </w:tc>
        <w:tc>
          <w:tcPr>
            <w:tcW w:w="316" w:type="dxa"/>
          </w:tcPr>
          <w:p>
            <w:pPr>
              <w:pStyle w:val="TableParagraph"/>
              <w:ind w:left="72"/>
              <w:rPr>
                <w:rFonts w:ascii="Tahoma"/>
                <w:sz w:val="16"/>
              </w:rPr>
            </w:pPr>
            <w:r>
              <w:rPr>
                <w:rFonts w:ascii="Tahoma"/>
                <w:w w:val="100"/>
                <w:sz w:val="16"/>
              </w:rPr>
              <w:t>b</w:t>
            </w:r>
          </w:p>
        </w:tc>
        <w:tc>
          <w:tcPr>
            <w:tcW w:w="4680" w:type="dxa"/>
          </w:tcPr>
          <w:p>
            <w:pPr>
              <w:pStyle w:val="TableParagraph"/>
              <w:ind w:left="70"/>
              <w:rPr>
                <w:rFonts w:ascii="Tahoma"/>
                <w:b/>
                <w:sz w:val="16"/>
              </w:rPr>
            </w:pPr>
            <w:r>
              <w:rPr>
                <w:rFonts w:ascii="Tahoma"/>
                <w:sz w:val="16"/>
              </w:rPr>
              <w:t>Nolo per ogni mese successivo o frazione. </w:t>
            </w:r>
            <w:r>
              <w:rPr>
                <w:rFonts w:ascii="Tahoma"/>
                <w:b/>
                <w:sz w:val="16"/>
              </w:rPr>
              <w:t>(area Logistica)</w:t>
            </w:r>
          </w:p>
        </w:tc>
        <w:tc>
          <w:tcPr>
            <w:tcW w:w="717" w:type="dxa"/>
          </w:tcPr>
          <w:p>
            <w:pPr>
              <w:pStyle w:val="TableParagraph"/>
              <w:ind w:left="73"/>
              <w:rPr>
                <w:rFonts w:ascii="Tahoma"/>
                <w:sz w:val="16"/>
              </w:rPr>
            </w:pPr>
            <w:r>
              <w:rPr>
                <w:rFonts w:ascii="Tahoma"/>
                <w:w w:val="100"/>
                <w:sz w:val="16"/>
              </w:rPr>
              <w:t>m</w:t>
            </w:r>
          </w:p>
        </w:tc>
        <w:tc>
          <w:tcPr>
            <w:tcW w:w="625" w:type="dxa"/>
          </w:tcPr>
          <w:p>
            <w:pPr>
              <w:pStyle w:val="TableParagraph"/>
              <w:ind w:right="52"/>
              <w:jc w:val="right"/>
              <w:rPr>
                <w:rFonts w:ascii="Tahoma"/>
                <w:sz w:val="16"/>
              </w:rPr>
            </w:pPr>
            <w:r>
              <w:rPr>
                <w:rFonts w:ascii="Tahoma"/>
                <w:sz w:val="16"/>
              </w:rPr>
              <w:t>14.00</w:t>
            </w:r>
          </w:p>
        </w:tc>
        <w:tc>
          <w:tcPr>
            <w:tcW w:w="623" w:type="dxa"/>
          </w:tcPr>
          <w:p>
            <w:pPr>
              <w:pStyle w:val="TableParagraph"/>
              <w:ind w:right="48"/>
              <w:jc w:val="right"/>
              <w:rPr>
                <w:rFonts w:ascii="Tahoma"/>
                <w:sz w:val="16"/>
              </w:rPr>
            </w:pPr>
            <w:r>
              <w:rPr>
                <w:rFonts w:ascii="Tahoma"/>
                <w:sz w:val="16"/>
              </w:rPr>
              <w:t>1.00</w:t>
            </w:r>
          </w:p>
        </w:tc>
        <w:tc>
          <w:tcPr>
            <w:tcW w:w="626" w:type="dxa"/>
          </w:tcPr>
          <w:p>
            <w:pPr>
              <w:pStyle w:val="TableParagraph"/>
              <w:ind w:left="235" w:right="30"/>
              <w:jc w:val="center"/>
              <w:rPr>
                <w:rFonts w:ascii="Tahoma"/>
                <w:sz w:val="16"/>
              </w:rPr>
            </w:pPr>
            <w:r>
              <w:rPr>
                <w:rFonts w:ascii="Tahoma"/>
                <w:sz w:val="16"/>
              </w:rPr>
              <w:t>0.40</w:t>
            </w:r>
          </w:p>
        </w:tc>
        <w:tc>
          <w:tcPr>
            <w:tcW w:w="868" w:type="dxa"/>
          </w:tcPr>
          <w:p>
            <w:pPr>
              <w:pStyle w:val="TableParagraph"/>
              <w:ind w:right="49"/>
              <w:jc w:val="right"/>
              <w:rPr>
                <w:rFonts w:ascii="Tahoma"/>
                <w:sz w:val="16"/>
              </w:rPr>
            </w:pPr>
            <w:r>
              <w:rPr>
                <w:rFonts w:ascii="Tahoma"/>
                <w:sz w:val="16"/>
              </w:rPr>
              <w:t>5.60</w:t>
            </w:r>
          </w:p>
        </w:tc>
      </w:tr>
      <w:tr>
        <w:trPr>
          <w:trHeight w:val="270" w:hRule="atLeast"/>
        </w:trPr>
        <w:tc>
          <w:tcPr>
            <w:tcW w:w="1166" w:type="dxa"/>
          </w:tcPr>
          <w:p>
            <w:pPr>
              <w:pStyle w:val="TableParagraph"/>
              <w:spacing w:line="191" w:lineRule="exact"/>
              <w:ind w:left="71"/>
              <w:rPr>
                <w:rFonts w:ascii="Tahoma"/>
                <w:sz w:val="16"/>
              </w:rPr>
            </w:pPr>
            <w:r>
              <w:rPr>
                <w:rFonts w:ascii="Tahoma"/>
                <w:sz w:val="16"/>
              </w:rPr>
              <w:t>S.1.01.1.007</w:t>
            </w:r>
          </w:p>
        </w:tc>
        <w:tc>
          <w:tcPr>
            <w:tcW w:w="316" w:type="dxa"/>
          </w:tcPr>
          <w:p>
            <w:pPr>
              <w:pStyle w:val="TableParagraph"/>
              <w:spacing w:line="191" w:lineRule="exact"/>
              <w:ind w:left="72"/>
              <w:rPr>
                <w:rFonts w:ascii="Tahoma"/>
                <w:sz w:val="16"/>
              </w:rPr>
            </w:pPr>
            <w:r>
              <w:rPr>
                <w:rFonts w:ascii="Tahoma"/>
                <w:w w:val="100"/>
                <w:sz w:val="16"/>
              </w:rPr>
              <w:t>c</w:t>
            </w:r>
          </w:p>
        </w:tc>
        <w:tc>
          <w:tcPr>
            <w:tcW w:w="4680" w:type="dxa"/>
          </w:tcPr>
          <w:p>
            <w:pPr>
              <w:pStyle w:val="TableParagraph"/>
              <w:spacing w:line="191" w:lineRule="exact"/>
              <w:ind w:left="70"/>
              <w:rPr>
                <w:rFonts w:ascii="Tahoma"/>
                <w:sz w:val="16"/>
              </w:rPr>
            </w:pPr>
            <w:r>
              <w:rPr>
                <w:rFonts w:ascii="Tahoma"/>
                <w:sz w:val="16"/>
              </w:rPr>
              <w:t>Montaggi e smontaggi successivi al primo.</w:t>
            </w:r>
          </w:p>
        </w:tc>
        <w:tc>
          <w:tcPr>
            <w:tcW w:w="717" w:type="dxa"/>
          </w:tcPr>
          <w:p>
            <w:pPr>
              <w:pStyle w:val="TableParagraph"/>
              <w:spacing w:line="191" w:lineRule="exact"/>
              <w:ind w:left="73"/>
              <w:rPr>
                <w:rFonts w:ascii="Tahoma"/>
                <w:sz w:val="16"/>
              </w:rPr>
            </w:pPr>
            <w:r>
              <w:rPr>
                <w:rFonts w:ascii="Tahoma"/>
                <w:w w:val="100"/>
                <w:sz w:val="16"/>
              </w:rPr>
              <w:t>m</w:t>
            </w:r>
          </w:p>
        </w:tc>
        <w:tc>
          <w:tcPr>
            <w:tcW w:w="625" w:type="dxa"/>
          </w:tcPr>
          <w:p>
            <w:pPr>
              <w:pStyle w:val="TableParagraph"/>
              <w:spacing w:line="191" w:lineRule="exact"/>
              <w:ind w:right="52"/>
              <w:jc w:val="right"/>
              <w:rPr>
                <w:rFonts w:ascii="Tahoma"/>
                <w:sz w:val="16"/>
              </w:rPr>
            </w:pPr>
            <w:r>
              <w:rPr>
                <w:rFonts w:ascii="Tahoma"/>
                <w:sz w:val="16"/>
              </w:rPr>
              <w:t>67.00</w:t>
            </w:r>
          </w:p>
        </w:tc>
        <w:tc>
          <w:tcPr>
            <w:tcW w:w="623" w:type="dxa"/>
          </w:tcPr>
          <w:p>
            <w:pPr>
              <w:pStyle w:val="TableParagraph"/>
              <w:spacing w:line="191" w:lineRule="exact"/>
              <w:ind w:right="48"/>
              <w:jc w:val="right"/>
              <w:rPr>
                <w:rFonts w:ascii="Tahoma"/>
                <w:sz w:val="16"/>
              </w:rPr>
            </w:pPr>
            <w:r>
              <w:rPr>
                <w:rFonts w:ascii="Tahoma"/>
                <w:sz w:val="16"/>
              </w:rPr>
              <w:t>202.00</w:t>
            </w:r>
          </w:p>
        </w:tc>
        <w:tc>
          <w:tcPr>
            <w:tcW w:w="626" w:type="dxa"/>
          </w:tcPr>
          <w:p>
            <w:pPr>
              <w:pStyle w:val="TableParagraph"/>
              <w:spacing w:line="191" w:lineRule="exact"/>
              <w:ind w:left="235" w:right="30"/>
              <w:jc w:val="center"/>
              <w:rPr>
                <w:rFonts w:ascii="Tahoma"/>
                <w:sz w:val="16"/>
              </w:rPr>
            </w:pPr>
            <w:r>
              <w:rPr>
                <w:rFonts w:ascii="Tahoma"/>
                <w:sz w:val="16"/>
              </w:rPr>
              <w:t>1.98</w:t>
            </w:r>
          </w:p>
        </w:tc>
        <w:tc>
          <w:tcPr>
            <w:tcW w:w="868" w:type="dxa"/>
          </w:tcPr>
          <w:p>
            <w:pPr>
              <w:pStyle w:val="TableParagraph"/>
              <w:spacing w:line="191" w:lineRule="exact"/>
              <w:ind w:right="51"/>
              <w:jc w:val="right"/>
              <w:rPr>
                <w:rFonts w:ascii="Tahoma"/>
                <w:sz w:val="16"/>
              </w:rPr>
            </w:pPr>
            <w:r>
              <w:rPr>
                <w:rFonts w:ascii="Tahoma"/>
                <w:sz w:val="16"/>
              </w:rPr>
              <w:t>26 797.32</w:t>
            </w:r>
          </w:p>
        </w:tc>
      </w:tr>
      <w:tr>
        <w:trPr>
          <w:trHeight w:val="385" w:hRule="atLeast"/>
        </w:trPr>
        <w:tc>
          <w:tcPr>
            <w:tcW w:w="1166" w:type="dxa"/>
          </w:tcPr>
          <w:p>
            <w:pPr>
              <w:pStyle w:val="TableParagraph"/>
              <w:spacing w:line="191" w:lineRule="exact"/>
              <w:ind w:left="71"/>
              <w:rPr>
                <w:rFonts w:ascii="Tahoma"/>
                <w:sz w:val="16"/>
              </w:rPr>
            </w:pPr>
            <w:r>
              <w:rPr>
                <w:rFonts w:ascii="Tahoma"/>
                <w:sz w:val="16"/>
              </w:rPr>
              <w:t>S.1.01.1.9</w:t>
            </w:r>
          </w:p>
        </w:tc>
        <w:tc>
          <w:tcPr>
            <w:tcW w:w="316" w:type="dxa"/>
          </w:tcPr>
          <w:p>
            <w:pPr>
              <w:pStyle w:val="TableParagraph"/>
              <w:rPr>
                <w:rFonts w:ascii="Times New Roman"/>
                <w:sz w:val="16"/>
              </w:rPr>
            </w:pPr>
          </w:p>
        </w:tc>
        <w:tc>
          <w:tcPr>
            <w:tcW w:w="4680" w:type="dxa"/>
          </w:tcPr>
          <w:p>
            <w:pPr>
              <w:pStyle w:val="TableParagraph"/>
              <w:spacing w:line="192" w:lineRule="exact" w:before="4"/>
              <w:ind w:left="70" w:right="227"/>
              <w:rPr>
                <w:rFonts w:ascii="Tahoma"/>
                <w:sz w:val="16"/>
              </w:rPr>
            </w:pPr>
            <w:r>
              <w:rPr>
                <w:rFonts w:ascii="Tahoma"/>
                <w:sz w:val="16"/>
              </w:rPr>
              <w:t>Basi in cemento per recinzione mobile prefabbricata. Nolo per ogni mese o frazione.</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2"/>
              <w:jc w:val="right"/>
              <w:rPr>
                <w:rFonts w:ascii="Tahoma"/>
                <w:sz w:val="16"/>
              </w:rPr>
            </w:pPr>
            <w:r>
              <w:rPr>
                <w:rFonts w:ascii="Tahoma"/>
                <w:sz w:val="16"/>
              </w:rPr>
              <w:t>24.00</w:t>
            </w:r>
          </w:p>
        </w:tc>
        <w:tc>
          <w:tcPr>
            <w:tcW w:w="623" w:type="dxa"/>
          </w:tcPr>
          <w:p>
            <w:pPr>
              <w:pStyle w:val="TableParagraph"/>
              <w:spacing w:line="191" w:lineRule="exact"/>
              <w:ind w:right="48"/>
              <w:jc w:val="right"/>
              <w:rPr>
                <w:rFonts w:ascii="Tahoma"/>
                <w:sz w:val="16"/>
              </w:rPr>
            </w:pPr>
            <w:r>
              <w:rPr>
                <w:rFonts w:ascii="Tahoma"/>
                <w:sz w:val="16"/>
              </w:rPr>
              <w:t>19.00</w:t>
            </w:r>
          </w:p>
        </w:tc>
        <w:tc>
          <w:tcPr>
            <w:tcW w:w="626" w:type="dxa"/>
          </w:tcPr>
          <w:p>
            <w:pPr>
              <w:pStyle w:val="TableParagraph"/>
              <w:spacing w:line="191" w:lineRule="exact"/>
              <w:ind w:left="235" w:right="30"/>
              <w:jc w:val="center"/>
              <w:rPr>
                <w:rFonts w:ascii="Tahoma"/>
                <w:sz w:val="16"/>
              </w:rPr>
            </w:pPr>
            <w:r>
              <w:rPr>
                <w:rFonts w:ascii="Tahoma"/>
                <w:sz w:val="16"/>
              </w:rPr>
              <w:t>0.15</w:t>
            </w:r>
          </w:p>
        </w:tc>
        <w:tc>
          <w:tcPr>
            <w:tcW w:w="868" w:type="dxa"/>
          </w:tcPr>
          <w:p>
            <w:pPr>
              <w:pStyle w:val="TableParagraph"/>
              <w:spacing w:line="191" w:lineRule="exact"/>
              <w:ind w:right="49"/>
              <w:jc w:val="right"/>
              <w:rPr>
                <w:rFonts w:ascii="Tahoma"/>
                <w:sz w:val="16"/>
              </w:rPr>
            </w:pPr>
            <w:r>
              <w:rPr>
                <w:rFonts w:ascii="Tahoma"/>
                <w:sz w:val="16"/>
              </w:rPr>
              <w:t>68.40</w:t>
            </w:r>
          </w:p>
        </w:tc>
      </w:tr>
      <w:tr>
        <w:trPr>
          <w:trHeight w:val="383" w:hRule="atLeast"/>
        </w:trPr>
        <w:tc>
          <w:tcPr>
            <w:tcW w:w="1166" w:type="dxa"/>
          </w:tcPr>
          <w:p>
            <w:pPr>
              <w:pStyle w:val="TableParagraph"/>
              <w:spacing w:line="189" w:lineRule="exact"/>
              <w:ind w:left="71"/>
              <w:rPr>
                <w:rFonts w:ascii="Tahoma"/>
                <w:sz w:val="16"/>
              </w:rPr>
            </w:pPr>
            <w:r>
              <w:rPr>
                <w:rFonts w:ascii="Tahoma"/>
                <w:sz w:val="16"/>
              </w:rPr>
              <w:t>S.1.01.1.9</w:t>
            </w:r>
          </w:p>
        </w:tc>
        <w:tc>
          <w:tcPr>
            <w:tcW w:w="316" w:type="dxa"/>
          </w:tcPr>
          <w:p>
            <w:pPr>
              <w:pStyle w:val="TableParagraph"/>
              <w:rPr>
                <w:rFonts w:ascii="Times New Roman"/>
                <w:sz w:val="16"/>
              </w:rPr>
            </w:pPr>
          </w:p>
        </w:tc>
        <w:tc>
          <w:tcPr>
            <w:tcW w:w="4680" w:type="dxa"/>
          </w:tcPr>
          <w:p>
            <w:pPr>
              <w:pStyle w:val="TableParagraph"/>
              <w:spacing w:line="192" w:lineRule="exact" w:before="2"/>
              <w:ind w:left="70" w:right="227"/>
              <w:rPr>
                <w:rFonts w:ascii="Tahoma"/>
                <w:sz w:val="16"/>
              </w:rPr>
            </w:pPr>
            <w:r>
              <w:rPr>
                <w:rFonts w:ascii="Tahoma"/>
                <w:sz w:val="16"/>
              </w:rPr>
              <w:t>Basi in cemento per recinzione mobile prefabbricata. Nolo per ogni mese o frazione.(area Logistica)</w:t>
            </w:r>
          </w:p>
        </w:tc>
        <w:tc>
          <w:tcPr>
            <w:tcW w:w="717" w:type="dxa"/>
          </w:tcPr>
          <w:p>
            <w:pPr>
              <w:pStyle w:val="TableParagraph"/>
              <w:spacing w:line="189" w:lineRule="exact"/>
              <w:ind w:left="73"/>
              <w:rPr>
                <w:rFonts w:ascii="Tahoma"/>
                <w:sz w:val="16"/>
              </w:rPr>
            </w:pPr>
            <w:r>
              <w:rPr>
                <w:rFonts w:ascii="Tahoma"/>
                <w:sz w:val="16"/>
              </w:rPr>
              <w:t>cad</w:t>
            </w:r>
          </w:p>
        </w:tc>
        <w:tc>
          <w:tcPr>
            <w:tcW w:w="625" w:type="dxa"/>
          </w:tcPr>
          <w:p>
            <w:pPr>
              <w:pStyle w:val="TableParagraph"/>
              <w:spacing w:line="189" w:lineRule="exact"/>
              <w:ind w:right="51"/>
              <w:jc w:val="right"/>
              <w:rPr>
                <w:rFonts w:ascii="Tahoma"/>
                <w:sz w:val="16"/>
              </w:rPr>
            </w:pPr>
            <w:r>
              <w:rPr>
                <w:rFonts w:ascii="Tahoma"/>
                <w:sz w:val="16"/>
              </w:rPr>
              <w:t>4.00</w:t>
            </w:r>
          </w:p>
        </w:tc>
        <w:tc>
          <w:tcPr>
            <w:tcW w:w="623" w:type="dxa"/>
          </w:tcPr>
          <w:p>
            <w:pPr>
              <w:pStyle w:val="TableParagraph"/>
              <w:spacing w:line="189" w:lineRule="exact"/>
              <w:ind w:right="48"/>
              <w:jc w:val="right"/>
              <w:rPr>
                <w:rFonts w:ascii="Tahoma"/>
                <w:sz w:val="16"/>
              </w:rPr>
            </w:pPr>
            <w:r>
              <w:rPr>
                <w:rFonts w:ascii="Tahoma"/>
                <w:sz w:val="16"/>
              </w:rPr>
              <w:t>1.00</w:t>
            </w:r>
          </w:p>
        </w:tc>
        <w:tc>
          <w:tcPr>
            <w:tcW w:w="626" w:type="dxa"/>
          </w:tcPr>
          <w:p>
            <w:pPr>
              <w:pStyle w:val="TableParagraph"/>
              <w:spacing w:line="189" w:lineRule="exact"/>
              <w:ind w:left="235" w:right="30"/>
              <w:jc w:val="center"/>
              <w:rPr>
                <w:rFonts w:ascii="Tahoma"/>
                <w:sz w:val="16"/>
              </w:rPr>
            </w:pPr>
            <w:r>
              <w:rPr>
                <w:rFonts w:ascii="Tahoma"/>
                <w:sz w:val="16"/>
              </w:rPr>
              <w:t>0.15</w:t>
            </w:r>
          </w:p>
        </w:tc>
        <w:tc>
          <w:tcPr>
            <w:tcW w:w="868" w:type="dxa"/>
          </w:tcPr>
          <w:p>
            <w:pPr>
              <w:pStyle w:val="TableParagraph"/>
              <w:spacing w:line="189" w:lineRule="exact"/>
              <w:ind w:right="49"/>
              <w:jc w:val="right"/>
              <w:rPr>
                <w:rFonts w:ascii="Tahoma"/>
                <w:sz w:val="16"/>
              </w:rPr>
            </w:pPr>
            <w:r>
              <w:rPr>
                <w:rFonts w:ascii="Tahoma"/>
                <w:sz w:val="16"/>
              </w:rPr>
              <w:t>0.60</w:t>
            </w:r>
          </w:p>
        </w:tc>
      </w:tr>
      <w:tr>
        <w:trPr>
          <w:trHeight w:val="578" w:hRule="atLeast"/>
        </w:trPr>
        <w:tc>
          <w:tcPr>
            <w:tcW w:w="1166" w:type="dxa"/>
          </w:tcPr>
          <w:p>
            <w:pPr>
              <w:pStyle w:val="TableParagraph"/>
              <w:spacing w:line="189" w:lineRule="exact"/>
              <w:ind w:left="71"/>
              <w:rPr>
                <w:rFonts w:ascii="Tahoma"/>
                <w:sz w:val="16"/>
              </w:rPr>
            </w:pPr>
            <w:r>
              <w:rPr>
                <w:rFonts w:ascii="Tahoma"/>
                <w:sz w:val="16"/>
              </w:rPr>
              <w:t>S.1.01.1.011</w:t>
            </w:r>
          </w:p>
        </w:tc>
        <w:tc>
          <w:tcPr>
            <w:tcW w:w="316" w:type="dxa"/>
          </w:tcPr>
          <w:p>
            <w:pPr>
              <w:pStyle w:val="TableParagraph"/>
              <w:rPr>
                <w:rFonts w:ascii="Times New Roman"/>
                <w:sz w:val="16"/>
              </w:rPr>
            </w:pPr>
          </w:p>
        </w:tc>
        <w:tc>
          <w:tcPr>
            <w:tcW w:w="4680" w:type="dxa"/>
          </w:tcPr>
          <w:p>
            <w:pPr>
              <w:pStyle w:val="TableParagraph"/>
              <w:spacing w:line="189" w:lineRule="exact"/>
              <w:ind w:left="70"/>
              <w:rPr>
                <w:rFonts w:ascii="Tahoma"/>
                <w:sz w:val="16"/>
              </w:rPr>
            </w:pPr>
            <w:r>
              <w:rPr>
                <w:rFonts w:ascii="Tahoma"/>
                <w:sz w:val="16"/>
              </w:rPr>
              <w:t>Rete di plastica stampata. Fornitura e posa in opera di rete di</w:t>
            </w:r>
          </w:p>
          <w:p>
            <w:pPr>
              <w:pStyle w:val="TableParagraph"/>
              <w:spacing w:line="192" w:lineRule="exact" w:before="7"/>
              <w:ind w:left="70" w:right="92"/>
              <w:rPr>
                <w:rFonts w:ascii="Tahoma"/>
                <w:sz w:val="16"/>
              </w:rPr>
            </w:pPr>
            <w:r>
              <w:rPr>
                <w:rFonts w:ascii="Tahoma"/>
                <w:sz w:val="16"/>
              </w:rPr>
              <w:t>plastica stampata da applicare a recinzione di cantiere, compreso il fissaggio della rete alla recinzione.</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206" w:hRule="atLeast"/>
        </w:trPr>
        <w:tc>
          <w:tcPr>
            <w:tcW w:w="1166" w:type="dxa"/>
          </w:tcPr>
          <w:p>
            <w:pPr>
              <w:pStyle w:val="TableParagraph"/>
              <w:spacing w:line="187" w:lineRule="exact"/>
              <w:ind w:left="71"/>
              <w:rPr>
                <w:rFonts w:ascii="Tahoma"/>
                <w:sz w:val="16"/>
              </w:rPr>
            </w:pPr>
            <w:r>
              <w:rPr>
                <w:rFonts w:ascii="Tahoma"/>
                <w:sz w:val="16"/>
              </w:rPr>
              <w:t>S.1.01.1.011</w:t>
            </w:r>
          </w:p>
        </w:tc>
        <w:tc>
          <w:tcPr>
            <w:tcW w:w="316" w:type="dxa"/>
          </w:tcPr>
          <w:p>
            <w:pPr>
              <w:pStyle w:val="TableParagraph"/>
              <w:spacing w:line="187" w:lineRule="exact"/>
              <w:ind w:left="72"/>
              <w:rPr>
                <w:rFonts w:ascii="Tahoma"/>
                <w:sz w:val="16"/>
              </w:rPr>
            </w:pPr>
            <w:r>
              <w:rPr>
                <w:rFonts w:ascii="Tahoma"/>
                <w:w w:val="100"/>
                <w:sz w:val="16"/>
              </w:rPr>
              <w:t>a</w:t>
            </w:r>
          </w:p>
        </w:tc>
        <w:tc>
          <w:tcPr>
            <w:tcW w:w="4680" w:type="dxa"/>
          </w:tcPr>
          <w:p>
            <w:pPr>
              <w:pStyle w:val="TableParagraph"/>
              <w:spacing w:line="187" w:lineRule="exact"/>
              <w:ind w:left="70"/>
              <w:rPr>
                <w:rFonts w:ascii="Tahoma"/>
                <w:sz w:val="16"/>
              </w:rPr>
            </w:pPr>
            <w:r>
              <w:rPr>
                <w:rFonts w:ascii="Tahoma"/>
                <w:sz w:val="16"/>
              </w:rPr>
              <w:t>Montaggio, smontaggio e nolo primo mese o frazione.</w:t>
            </w:r>
          </w:p>
        </w:tc>
        <w:tc>
          <w:tcPr>
            <w:tcW w:w="717" w:type="dxa"/>
          </w:tcPr>
          <w:p>
            <w:pPr>
              <w:pStyle w:val="TableParagraph"/>
              <w:spacing w:line="187" w:lineRule="exact"/>
              <w:ind w:left="73"/>
              <w:rPr>
                <w:rFonts w:ascii="Tahoma" w:hAnsi="Tahoma"/>
                <w:sz w:val="16"/>
              </w:rPr>
            </w:pPr>
            <w:r>
              <w:rPr>
                <w:rFonts w:ascii="Tahoma" w:hAnsi="Tahoma"/>
                <w:sz w:val="16"/>
              </w:rPr>
              <w:t>m²</w:t>
            </w:r>
          </w:p>
        </w:tc>
        <w:tc>
          <w:tcPr>
            <w:tcW w:w="625" w:type="dxa"/>
          </w:tcPr>
          <w:p>
            <w:pPr>
              <w:pStyle w:val="TableParagraph"/>
              <w:spacing w:line="187" w:lineRule="exact"/>
              <w:ind w:right="52"/>
              <w:jc w:val="right"/>
              <w:rPr>
                <w:rFonts w:ascii="Tahoma"/>
                <w:sz w:val="16"/>
              </w:rPr>
            </w:pPr>
            <w:r>
              <w:rPr>
                <w:rFonts w:ascii="Tahoma"/>
                <w:sz w:val="16"/>
              </w:rPr>
              <w:t>162.00</w:t>
            </w:r>
          </w:p>
        </w:tc>
        <w:tc>
          <w:tcPr>
            <w:tcW w:w="623" w:type="dxa"/>
          </w:tcPr>
          <w:p>
            <w:pPr>
              <w:pStyle w:val="TableParagraph"/>
              <w:spacing w:line="187" w:lineRule="exact"/>
              <w:ind w:right="48"/>
              <w:jc w:val="right"/>
              <w:rPr>
                <w:rFonts w:ascii="Tahoma"/>
                <w:sz w:val="16"/>
              </w:rPr>
            </w:pPr>
            <w:r>
              <w:rPr>
                <w:rFonts w:ascii="Tahoma"/>
                <w:sz w:val="16"/>
              </w:rPr>
              <w:t>1.00</w:t>
            </w:r>
          </w:p>
        </w:tc>
        <w:tc>
          <w:tcPr>
            <w:tcW w:w="626" w:type="dxa"/>
          </w:tcPr>
          <w:p>
            <w:pPr>
              <w:pStyle w:val="TableParagraph"/>
              <w:spacing w:line="187" w:lineRule="exact"/>
              <w:ind w:left="235" w:right="30"/>
              <w:jc w:val="center"/>
              <w:rPr>
                <w:rFonts w:ascii="Tahoma"/>
                <w:sz w:val="16"/>
              </w:rPr>
            </w:pPr>
            <w:r>
              <w:rPr>
                <w:rFonts w:ascii="Tahoma"/>
                <w:sz w:val="16"/>
              </w:rPr>
              <w:t>2.40</w:t>
            </w:r>
          </w:p>
        </w:tc>
        <w:tc>
          <w:tcPr>
            <w:tcW w:w="868" w:type="dxa"/>
          </w:tcPr>
          <w:p>
            <w:pPr>
              <w:pStyle w:val="TableParagraph"/>
              <w:spacing w:line="187" w:lineRule="exact"/>
              <w:ind w:right="49"/>
              <w:jc w:val="right"/>
              <w:rPr>
                <w:rFonts w:ascii="Tahoma"/>
                <w:sz w:val="16"/>
              </w:rPr>
            </w:pPr>
            <w:r>
              <w:rPr>
                <w:rFonts w:ascii="Tahoma"/>
                <w:sz w:val="16"/>
              </w:rPr>
              <w:t>388.80</w:t>
            </w:r>
          </w:p>
        </w:tc>
      </w:tr>
      <w:tr>
        <w:trPr>
          <w:trHeight w:val="271" w:hRule="atLeast"/>
        </w:trPr>
        <w:tc>
          <w:tcPr>
            <w:tcW w:w="1166" w:type="dxa"/>
          </w:tcPr>
          <w:p>
            <w:pPr>
              <w:pStyle w:val="TableParagraph"/>
              <w:spacing w:line="191" w:lineRule="exact"/>
              <w:ind w:left="71"/>
              <w:rPr>
                <w:rFonts w:ascii="Tahoma"/>
                <w:sz w:val="16"/>
              </w:rPr>
            </w:pPr>
            <w:r>
              <w:rPr>
                <w:rFonts w:ascii="Tahoma"/>
                <w:sz w:val="16"/>
              </w:rPr>
              <w:t>S.1.01.1.011</w:t>
            </w:r>
          </w:p>
        </w:tc>
        <w:tc>
          <w:tcPr>
            <w:tcW w:w="316" w:type="dxa"/>
          </w:tcPr>
          <w:p>
            <w:pPr>
              <w:pStyle w:val="TableParagraph"/>
              <w:spacing w:line="191" w:lineRule="exact"/>
              <w:ind w:left="72"/>
              <w:rPr>
                <w:rFonts w:ascii="Tahoma"/>
                <w:sz w:val="16"/>
              </w:rPr>
            </w:pPr>
            <w:r>
              <w:rPr>
                <w:rFonts w:ascii="Tahoma"/>
                <w:w w:val="100"/>
                <w:sz w:val="16"/>
              </w:rPr>
              <w:t>b</w:t>
            </w:r>
          </w:p>
        </w:tc>
        <w:tc>
          <w:tcPr>
            <w:tcW w:w="4680" w:type="dxa"/>
          </w:tcPr>
          <w:p>
            <w:pPr>
              <w:pStyle w:val="TableParagraph"/>
              <w:spacing w:line="191" w:lineRule="exact"/>
              <w:ind w:left="70"/>
              <w:rPr>
                <w:rFonts w:ascii="Tahoma"/>
                <w:sz w:val="16"/>
              </w:rPr>
            </w:pPr>
            <w:r>
              <w:rPr>
                <w:rFonts w:ascii="Tahoma"/>
                <w:sz w:val="16"/>
              </w:rPr>
              <w:t>Nolo per ogni mese successivo o frazione.</w:t>
            </w:r>
          </w:p>
        </w:tc>
        <w:tc>
          <w:tcPr>
            <w:tcW w:w="717" w:type="dxa"/>
          </w:tcPr>
          <w:p>
            <w:pPr>
              <w:pStyle w:val="TableParagraph"/>
              <w:spacing w:line="191" w:lineRule="exact"/>
              <w:ind w:left="73"/>
              <w:rPr>
                <w:rFonts w:ascii="Tahoma" w:hAnsi="Tahoma"/>
                <w:sz w:val="16"/>
              </w:rPr>
            </w:pPr>
            <w:r>
              <w:rPr>
                <w:rFonts w:ascii="Tahoma" w:hAnsi="Tahoma"/>
                <w:sz w:val="16"/>
              </w:rPr>
              <w:t>m²</w:t>
            </w:r>
          </w:p>
        </w:tc>
        <w:tc>
          <w:tcPr>
            <w:tcW w:w="625" w:type="dxa"/>
          </w:tcPr>
          <w:p>
            <w:pPr>
              <w:pStyle w:val="TableParagraph"/>
              <w:spacing w:line="191" w:lineRule="exact"/>
              <w:ind w:right="52"/>
              <w:jc w:val="right"/>
              <w:rPr>
                <w:rFonts w:ascii="Tahoma"/>
                <w:sz w:val="16"/>
              </w:rPr>
            </w:pPr>
            <w:r>
              <w:rPr>
                <w:rFonts w:ascii="Tahoma"/>
                <w:sz w:val="16"/>
              </w:rPr>
              <w:t>162.00</w:t>
            </w:r>
          </w:p>
        </w:tc>
        <w:tc>
          <w:tcPr>
            <w:tcW w:w="623" w:type="dxa"/>
          </w:tcPr>
          <w:p>
            <w:pPr>
              <w:pStyle w:val="TableParagraph"/>
              <w:spacing w:line="191" w:lineRule="exact"/>
              <w:ind w:right="48"/>
              <w:jc w:val="right"/>
              <w:rPr>
                <w:rFonts w:ascii="Tahoma"/>
                <w:sz w:val="16"/>
              </w:rPr>
            </w:pPr>
            <w:r>
              <w:rPr>
                <w:rFonts w:ascii="Tahoma"/>
                <w:sz w:val="16"/>
              </w:rPr>
              <w:t>18.00</w:t>
            </w:r>
          </w:p>
        </w:tc>
        <w:tc>
          <w:tcPr>
            <w:tcW w:w="626" w:type="dxa"/>
          </w:tcPr>
          <w:p>
            <w:pPr>
              <w:pStyle w:val="TableParagraph"/>
              <w:spacing w:line="191" w:lineRule="exact"/>
              <w:ind w:left="235" w:right="30"/>
              <w:jc w:val="center"/>
              <w:rPr>
                <w:rFonts w:ascii="Tahoma"/>
                <w:sz w:val="16"/>
              </w:rPr>
            </w:pPr>
            <w:r>
              <w:rPr>
                <w:rFonts w:ascii="Tahoma"/>
                <w:sz w:val="16"/>
              </w:rPr>
              <w:t>0.06</w:t>
            </w:r>
          </w:p>
        </w:tc>
        <w:tc>
          <w:tcPr>
            <w:tcW w:w="868" w:type="dxa"/>
          </w:tcPr>
          <w:p>
            <w:pPr>
              <w:pStyle w:val="TableParagraph"/>
              <w:spacing w:line="191" w:lineRule="exact"/>
              <w:ind w:right="49"/>
              <w:jc w:val="right"/>
              <w:rPr>
                <w:rFonts w:ascii="Tahoma"/>
                <w:sz w:val="16"/>
              </w:rPr>
            </w:pPr>
            <w:r>
              <w:rPr>
                <w:rFonts w:ascii="Tahoma"/>
                <w:sz w:val="16"/>
              </w:rPr>
              <w:t>174.96</w:t>
            </w:r>
          </w:p>
        </w:tc>
      </w:tr>
      <w:tr>
        <w:trPr>
          <w:trHeight w:val="270" w:hRule="atLeast"/>
        </w:trPr>
        <w:tc>
          <w:tcPr>
            <w:tcW w:w="1166" w:type="dxa"/>
          </w:tcPr>
          <w:p>
            <w:pPr>
              <w:pStyle w:val="TableParagraph"/>
              <w:spacing w:line="191" w:lineRule="exact"/>
              <w:ind w:left="71"/>
              <w:rPr>
                <w:rFonts w:ascii="Tahoma"/>
                <w:sz w:val="16"/>
              </w:rPr>
            </w:pPr>
            <w:r>
              <w:rPr>
                <w:rFonts w:ascii="Tahoma"/>
                <w:sz w:val="16"/>
              </w:rPr>
              <w:t>S.1.01.1.011</w:t>
            </w:r>
          </w:p>
        </w:tc>
        <w:tc>
          <w:tcPr>
            <w:tcW w:w="316" w:type="dxa"/>
          </w:tcPr>
          <w:p>
            <w:pPr>
              <w:pStyle w:val="TableParagraph"/>
              <w:spacing w:line="191" w:lineRule="exact"/>
              <w:ind w:left="72"/>
              <w:rPr>
                <w:rFonts w:ascii="Tahoma"/>
                <w:sz w:val="16"/>
              </w:rPr>
            </w:pPr>
            <w:r>
              <w:rPr>
                <w:rFonts w:ascii="Tahoma"/>
                <w:w w:val="100"/>
                <w:sz w:val="16"/>
              </w:rPr>
              <w:t>b</w:t>
            </w:r>
          </w:p>
        </w:tc>
        <w:tc>
          <w:tcPr>
            <w:tcW w:w="4680" w:type="dxa"/>
          </w:tcPr>
          <w:p>
            <w:pPr>
              <w:pStyle w:val="TableParagraph"/>
              <w:spacing w:line="191" w:lineRule="exact"/>
              <w:ind w:left="70"/>
              <w:rPr>
                <w:rFonts w:ascii="Tahoma"/>
                <w:sz w:val="16"/>
              </w:rPr>
            </w:pPr>
            <w:r>
              <w:rPr>
                <w:rFonts w:ascii="Tahoma"/>
                <w:sz w:val="16"/>
              </w:rPr>
              <w:t>Nolo per ogni mese successivo o frazione.(area Logistica)</w:t>
            </w:r>
          </w:p>
        </w:tc>
        <w:tc>
          <w:tcPr>
            <w:tcW w:w="717" w:type="dxa"/>
          </w:tcPr>
          <w:p>
            <w:pPr>
              <w:pStyle w:val="TableParagraph"/>
              <w:spacing w:line="191" w:lineRule="exact"/>
              <w:ind w:left="73"/>
              <w:rPr>
                <w:rFonts w:ascii="Tahoma" w:hAnsi="Tahoma"/>
                <w:sz w:val="16"/>
              </w:rPr>
            </w:pPr>
            <w:r>
              <w:rPr>
                <w:rFonts w:ascii="Tahoma" w:hAnsi="Tahoma"/>
                <w:sz w:val="16"/>
              </w:rPr>
              <w:t>m²</w:t>
            </w:r>
          </w:p>
        </w:tc>
        <w:tc>
          <w:tcPr>
            <w:tcW w:w="625" w:type="dxa"/>
          </w:tcPr>
          <w:p>
            <w:pPr>
              <w:pStyle w:val="TableParagraph"/>
              <w:spacing w:line="191" w:lineRule="exact"/>
              <w:ind w:right="52"/>
              <w:jc w:val="right"/>
              <w:rPr>
                <w:rFonts w:ascii="Tahoma"/>
                <w:sz w:val="16"/>
              </w:rPr>
            </w:pPr>
            <w:r>
              <w:rPr>
                <w:rFonts w:ascii="Tahoma"/>
                <w:sz w:val="16"/>
              </w:rPr>
              <w:t>28.00</w:t>
            </w:r>
          </w:p>
        </w:tc>
        <w:tc>
          <w:tcPr>
            <w:tcW w:w="623" w:type="dxa"/>
          </w:tcPr>
          <w:p>
            <w:pPr>
              <w:pStyle w:val="TableParagraph"/>
              <w:spacing w:line="191" w:lineRule="exact"/>
              <w:ind w:right="48"/>
              <w:jc w:val="right"/>
              <w:rPr>
                <w:rFonts w:ascii="Tahoma"/>
                <w:sz w:val="16"/>
              </w:rPr>
            </w:pPr>
            <w:r>
              <w:rPr>
                <w:rFonts w:ascii="Tahoma"/>
                <w:sz w:val="16"/>
              </w:rPr>
              <w:t>1.00</w:t>
            </w:r>
          </w:p>
        </w:tc>
        <w:tc>
          <w:tcPr>
            <w:tcW w:w="626" w:type="dxa"/>
          </w:tcPr>
          <w:p>
            <w:pPr>
              <w:pStyle w:val="TableParagraph"/>
              <w:spacing w:line="191" w:lineRule="exact"/>
              <w:ind w:left="235" w:right="30"/>
              <w:jc w:val="center"/>
              <w:rPr>
                <w:rFonts w:ascii="Tahoma"/>
                <w:sz w:val="16"/>
              </w:rPr>
            </w:pPr>
            <w:r>
              <w:rPr>
                <w:rFonts w:ascii="Tahoma"/>
                <w:sz w:val="16"/>
              </w:rPr>
              <w:t>0.06</w:t>
            </w:r>
          </w:p>
        </w:tc>
        <w:tc>
          <w:tcPr>
            <w:tcW w:w="868" w:type="dxa"/>
          </w:tcPr>
          <w:p>
            <w:pPr>
              <w:pStyle w:val="TableParagraph"/>
              <w:spacing w:line="191" w:lineRule="exact"/>
              <w:ind w:right="49"/>
              <w:jc w:val="right"/>
              <w:rPr>
                <w:rFonts w:ascii="Tahoma"/>
                <w:sz w:val="16"/>
              </w:rPr>
            </w:pPr>
            <w:r>
              <w:rPr>
                <w:rFonts w:ascii="Tahoma"/>
                <w:sz w:val="16"/>
              </w:rPr>
              <w:t>1.68</w:t>
            </w:r>
          </w:p>
        </w:tc>
      </w:tr>
      <w:tr>
        <w:trPr>
          <w:trHeight w:val="772" w:hRule="atLeast"/>
        </w:trPr>
        <w:tc>
          <w:tcPr>
            <w:tcW w:w="1166" w:type="dxa"/>
          </w:tcPr>
          <w:p>
            <w:pPr>
              <w:pStyle w:val="TableParagraph"/>
              <w:spacing w:line="191" w:lineRule="exact"/>
              <w:ind w:left="71"/>
              <w:rPr>
                <w:rFonts w:ascii="Tahoma"/>
                <w:sz w:val="16"/>
              </w:rPr>
            </w:pPr>
            <w:r>
              <w:rPr>
                <w:rFonts w:ascii="Tahoma"/>
                <w:sz w:val="16"/>
              </w:rPr>
              <w:t>S.1.01.1.025</w:t>
            </w:r>
          </w:p>
        </w:tc>
        <w:tc>
          <w:tcPr>
            <w:tcW w:w="316" w:type="dxa"/>
          </w:tcPr>
          <w:p>
            <w:pPr>
              <w:pStyle w:val="TableParagraph"/>
              <w:rPr>
                <w:rFonts w:ascii="Times New Roman"/>
                <w:sz w:val="16"/>
              </w:rPr>
            </w:pPr>
          </w:p>
        </w:tc>
        <w:tc>
          <w:tcPr>
            <w:tcW w:w="4680" w:type="dxa"/>
          </w:tcPr>
          <w:p>
            <w:pPr>
              <w:pStyle w:val="TableParagraph"/>
              <w:ind w:left="70" w:right="46"/>
              <w:rPr>
                <w:rFonts w:ascii="Tahoma" w:hAnsi="Tahoma"/>
                <w:sz w:val="16"/>
              </w:rPr>
            </w:pPr>
            <w:r>
              <w:rPr>
                <w:rFonts w:ascii="Tahoma" w:hAnsi="Tahoma"/>
                <w:sz w:val="16"/>
              </w:rPr>
              <w:t>Barriera stradale new-jersey in c.a. vibrato con sfornatura faccia vista con predisposizione di fori per l’inserimento incassato di piastre metalliche per il collegamento continuo, dimensioni cm</w:t>
            </w:r>
          </w:p>
          <w:p>
            <w:pPr>
              <w:pStyle w:val="TableParagraph"/>
              <w:spacing w:line="175" w:lineRule="exact"/>
              <w:ind w:left="70"/>
              <w:rPr>
                <w:rFonts w:ascii="Tahoma"/>
                <w:sz w:val="16"/>
              </w:rPr>
            </w:pPr>
            <w:r>
              <w:rPr>
                <w:rFonts w:ascii="Tahoma"/>
                <w:sz w:val="16"/>
              </w:rPr>
              <w:t>60 x 200 x 100 h.</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spacing w:line="191" w:lineRule="exact"/>
              <w:ind w:right="49"/>
              <w:jc w:val="right"/>
              <w:rPr>
                <w:rFonts w:ascii="Tahoma"/>
                <w:sz w:val="16"/>
              </w:rPr>
            </w:pPr>
            <w:r>
              <w:rPr>
                <w:rFonts w:ascii="Tahoma"/>
                <w:sz w:val="16"/>
              </w:rPr>
              <w:t>0.00</w:t>
            </w:r>
          </w:p>
        </w:tc>
      </w:tr>
      <w:tr>
        <w:trPr>
          <w:trHeight w:val="268" w:hRule="atLeast"/>
        </w:trPr>
        <w:tc>
          <w:tcPr>
            <w:tcW w:w="1166" w:type="dxa"/>
          </w:tcPr>
          <w:p>
            <w:pPr>
              <w:pStyle w:val="TableParagraph"/>
              <w:spacing w:line="191" w:lineRule="exact"/>
              <w:ind w:left="71"/>
              <w:rPr>
                <w:rFonts w:ascii="Tahoma"/>
                <w:sz w:val="16"/>
              </w:rPr>
            </w:pPr>
            <w:r>
              <w:rPr>
                <w:rFonts w:ascii="Tahoma"/>
                <w:sz w:val="16"/>
              </w:rPr>
              <w:t>S.1.01.1.025</w:t>
            </w:r>
          </w:p>
        </w:tc>
        <w:tc>
          <w:tcPr>
            <w:tcW w:w="316" w:type="dxa"/>
          </w:tcPr>
          <w:p>
            <w:pPr>
              <w:pStyle w:val="TableParagraph"/>
              <w:spacing w:line="191" w:lineRule="exact"/>
              <w:ind w:left="72"/>
              <w:rPr>
                <w:rFonts w:ascii="Tahoma"/>
                <w:sz w:val="16"/>
              </w:rPr>
            </w:pPr>
            <w:r>
              <w:rPr>
                <w:rFonts w:ascii="Tahoma"/>
                <w:w w:val="100"/>
                <w:sz w:val="16"/>
              </w:rPr>
              <w:t>a</w:t>
            </w:r>
          </w:p>
        </w:tc>
        <w:tc>
          <w:tcPr>
            <w:tcW w:w="4680" w:type="dxa"/>
          </w:tcPr>
          <w:p>
            <w:pPr>
              <w:pStyle w:val="TableParagraph"/>
              <w:spacing w:line="191" w:lineRule="exact"/>
              <w:ind w:left="70"/>
              <w:rPr>
                <w:rFonts w:ascii="Tahoma"/>
                <w:sz w:val="16"/>
              </w:rPr>
            </w:pPr>
            <w:r>
              <w:rPr>
                <w:rFonts w:ascii="Tahoma"/>
                <w:sz w:val="16"/>
              </w:rPr>
              <w:t>Nolo per ogni mese o frazione.</w:t>
            </w:r>
          </w:p>
        </w:tc>
        <w:tc>
          <w:tcPr>
            <w:tcW w:w="717" w:type="dxa"/>
          </w:tcPr>
          <w:p>
            <w:pPr>
              <w:pStyle w:val="TableParagraph"/>
              <w:spacing w:line="191" w:lineRule="exact"/>
              <w:ind w:left="73"/>
              <w:rPr>
                <w:rFonts w:ascii="Tahoma"/>
                <w:sz w:val="16"/>
              </w:rPr>
            </w:pPr>
            <w:r>
              <w:rPr>
                <w:rFonts w:ascii="Tahoma"/>
                <w:w w:val="100"/>
                <w:sz w:val="16"/>
              </w:rPr>
              <w:t>m</w:t>
            </w:r>
          </w:p>
        </w:tc>
        <w:tc>
          <w:tcPr>
            <w:tcW w:w="625" w:type="dxa"/>
          </w:tcPr>
          <w:p>
            <w:pPr>
              <w:pStyle w:val="TableParagraph"/>
              <w:spacing w:line="191" w:lineRule="exact"/>
              <w:ind w:right="51"/>
              <w:jc w:val="right"/>
              <w:rPr>
                <w:rFonts w:ascii="Tahoma"/>
                <w:sz w:val="16"/>
              </w:rPr>
            </w:pPr>
            <w:r>
              <w:rPr>
                <w:rFonts w:ascii="Tahoma"/>
                <w:sz w:val="16"/>
              </w:rPr>
              <w:t>6.00</w:t>
            </w:r>
          </w:p>
        </w:tc>
        <w:tc>
          <w:tcPr>
            <w:tcW w:w="623" w:type="dxa"/>
          </w:tcPr>
          <w:p>
            <w:pPr>
              <w:pStyle w:val="TableParagraph"/>
              <w:spacing w:line="191" w:lineRule="exact"/>
              <w:ind w:right="48"/>
              <w:jc w:val="right"/>
              <w:rPr>
                <w:rFonts w:ascii="Tahoma"/>
                <w:sz w:val="16"/>
              </w:rPr>
            </w:pPr>
            <w:r>
              <w:rPr>
                <w:rFonts w:ascii="Tahoma"/>
                <w:sz w:val="16"/>
              </w:rPr>
              <w:t>19.00</w:t>
            </w:r>
          </w:p>
        </w:tc>
        <w:tc>
          <w:tcPr>
            <w:tcW w:w="626" w:type="dxa"/>
          </w:tcPr>
          <w:p>
            <w:pPr>
              <w:pStyle w:val="TableParagraph"/>
              <w:spacing w:line="191" w:lineRule="exact"/>
              <w:ind w:left="235" w:right="30"/>
              <w:jc w:val="center"/>
              <w:rPr>
                <w:rFonts w:ascii="Tahoma"/>
                <w:sz w:val="16"/>
              </w:rPr>
            </w:pPr>
            <w:r>
              <w:rPr>
                <w:rFonts w:ascii="Tahoma"/>
                <w:sz w:val="16"/>
              </w:rPr>
              <w:t>2.02</w:t>
            </w:r>
          </w:p>
        </w:tc>
        <w:tc>
          <w:tcPr>
            <w:tcW w:w="868" w:type="dxa"/>
          </w:tcPr>
          <w:p>
            <w:pPr>
              <w:pStyle w:val="TableParagraph"/>
              <w:spacing w:line="191" w:lineRule="exact"/>
              <w:ind w:right="49"/>
              <w:jc w:val="right"/>
              <w:rPr>
                <w:rFonts w:ascii="Tahoma"/>
                <w:sz w:val="16"/>
              </w:rPr>
            </w:pPr>
            <w:r>
              <w:rPr>
                <w:rFonts w:ascii="Tahoma"/>
                <w:sz w:val="16"/>
              </w:rPr>
              <w:t>230.28</w:t>
            </w:r>
          </w:p>
        </w:tc>
      </w:tr>
      <w:tr>
        <w:trPr>
          <w:trHeight w:val="385" w:hRule="atLeast"/>
        </w:trPr>
        <w:tc>
          <w:tcPr>
            <w:tcW w:w="1166" w:type="dxa"/>
          </w:tcPr>
          <w:p>
            <w:pPr>
              <w:pStyle w:val="TableParagraph"/>
              <w:spacing w:line="191" w:lineRule="exact"/>
              <w:ind w:left="71"/>
              <w:rPr>
                <w:rFonts w:ascii="Tahoma"/>
                <w:sz w:val="16"/>
              </w:rPr>
            </w:pPr>
            <w:r>
              <w:rPr>
                <w:rFonts w:ascii="Tahoma"/>
                <w:sz w:val="16"/>
              </w:rPr>
              <w:t>S.1.01.1.025</w:t>
            </w:r>
          </w:p>
        </w:tc>
        <w:tc>
          <w:tcPr>
            <w:tcW w:w="316" w:type="dxa"/>
          </w:tcPr>
          <w:p>
            <w:pPr>
              <w:pStyle w:val="TableParagraph"/>
              <w:spacing w:line="191" w:lineRule="exact"/>
              <w:ind w:left="72"/>
              <w:rPr>
                <w:rFonts w:ascii="Tahoma"/>
                <w:sz w:val="16"/>
              </w:rPr>
            </w:pPr>
            <w:r>
              <w:rPr>
                <w:rFonts w:ascii="Tahoma"/>
                <w:w w:val="100"/>
                <w:sz w:val="16"/>
              </w:rPr>
              <w:t>b</w:t>
            </w:r>
          </w:p>
        </w:tc>
        <w:tc>
          <w:tcPr>
            <w:tcW w:w="4680" w:type="dxa"/>
          </w:tcPr>
          <w:p>
            <w:pPr>
              <w:pStyle w:val="TableParagraph"/>
              <w:spacing w:line="191" w:lineRule="exact"/>
              <w:ind w:left="70"/>
              <w:rPr>
                <w:rFonts w:ascii="Tahoma" w:hAnsi="Tahoma"/>
                <w:sz w:val="16"/>
              </w:rPr>
            </w:pPr>
            <w:r>
              <w:rPr>
                <w:rFonts w:ascii="Tahoma" w:hAnsi="Tahoma"/>
                <w:sz w:val="16"/>
              </w:rPr>
              <w:t>Allestimento in opera e successiva rimozione con l’ausilio di</w:t>
            </w:r>
          </w:p>
          <w:p>
            <w:pPr>
              <w:pStyle w:val="TableParagraph"/>
              <w:spacing w:line="173" w:lineRule="exact" w:before="1"/>
              <w:ind w:left="70"/>
              <w:rPr>
                <w:rFonts w:ascii="Tahoma"/>
                <w:sz w:val="16"/>
              </w:rPr>
            </w:pPr>
            <w:r>
              <w:rPr>
                <w:rFonts w:ascii="Tahoma"/>
                <w:sz w:val="16"/>
              </w:rPr>
              <w:t>apparecchio di sollevamento.</w:t>
            </w:r>
          </w:p>
        </w:tc>
        <w:tc>
          <w:tcPr>
            <w:tcW w:w="717" w:type="dxa"/>
          </w:tcPr>
          <w:p>
            <w:pPr>
              <w:pStyle w:val="TableParagraph"/>
              <w:spacing w:line="191" w:lineRule="exact"/>
              <w:ind w:left="73"/>
              <w:rPr>
                <w:rFonts w:ascii="Tahoma"/>
                <w:sz w:val="16"/>
              </w:rPr>
            </w:pPr>
            <w:r>
              <w:rPr>
                <w:rFonts w:ascii="Tahoma"/>
                <w:w w:val="100"/>
                <w:sz w:val="16"/>
              </w:rPr>
              <w:t>m</w:t>
            </w:r>
          </w:p>
        </w:tc>
        <w:tc>
          <w:tcPr>
            <w:tcW w:w="625" w:type="dxa"/>
          </w:tcPr>
          <w:p>
            <w:pPr>
              <w:pStyle w:val="TableParagraph"/>
              <w:spacing w:line="191" w:lineRule="exact"/>
              <w:ind w:right="51"/>
              <w:jc w:val="right"/>
              <w:rPr>
                <w:rFonts w:ascii="Tahoma"/>
                <w:sz w:val="16"/>
              </w:rPr>
            </w:pPr>
            <w:r>
              <w:rPr>
                <w:rFonts w:ascii="Tahoma"/>
                <w:sz w:val="16"/>
              </w:rPr>
              <w:t>6.00</w:t>
            </w:r>
          </w:p>
        </w:tc>
        <w:tc>
          <w:tcPr>
            <w:tcW w:w="623" w:type="dxa"/>
          </w:tcPr>
          <w:p>
            <w:pPr>
              <w:pStyle w:val="TableParagraph"/>
              <w:spacing w:line="191" w:lineRule="exact"/>
              <w:ind w:right="48"/>
              <w:jc w:val="right"/>
              <w:rPr>
                <w:rFonts w:ascii="Tahoma"/>
                <w:sz w:val="16"/>
              </w:rPr>
            </w:pPr>
            <w:r>
              <w:rPr>
                <w:rFonts w:ascii="Tahoma"/>
                <w:sz w:val="16"/>
              </w:rPr>
              <w:t>0.00</w:t>
            </w:r>
          </w:p>
        </w:tc>
        <w:tc>
          <w:tcPr>
            <w:tcW w:w="626" w:type="dxa"/>
          </w:tcPr>
          <w:p>
            <w:pPr>
              <w:pStyle w:val="TableParagraph"/>
              <w:spacing w:line="191" w:lineRule="exact"/>
              <w:ind w:left="145" w:right="30"/>
              <w:jc w:val="center"/>
              <w:rPr>
                <w:rFonts w:ascii="Tahoma"/>
                <w:sz w:val="16"/>
              </w:rPr>
            </w:pPr>
            <w:r>
              <w:rPr>
                <w:rFonts w:ascii="Tahoma"/>
                <w:sz w:val="16"/>
              </w:rPr>
              <w:t>19.25</w:t>
            </w:r>
          </w:p>
        </w:tc>
        <w:tc>
          <w:tcPr>
            <w:tcW w:w="868" w:type="dxa"/>
          </w:tcPr>
          <w:p>
            <w:pPr>
              <w:pStyle w:val="TableParagraph"/>
              <w:spacing w:line="191" w:lineRule="exact"/>
              <w:ind w:right="49"/>
              <w:jc w:val="right"/>
              <w:rPr>
                <w:rFonts w:ascii="Tahoma"/>
                <w:sz w:val="16"/>
              </w:rPr>
            </w:pPr>
            <w:r>
              <w:rPr>
                <w:rFonts w:ascii="Tahoma"/>
                <w:sz w:val="16"/>
              </w:rPr>
              <w:t>0.00</w:t>
            </w:r>
          </w:p>
        </w:tc>
      </w:tr>
      <w:tr>
        <w:trPr>
          <w:trHeight w:val="1158" w:hRule="atLeast"/>
        </w:trPr>
        <w:tc>
          <w:tcPr>
            <w:tcW w:w="1166" w:type="dxa"/>
          </w:tcPr>
          <w:p>
            <w:pPr>
              <w:pStyle w:val="TableParagraph"/>
              <w:spacing w:line="191" w:lineRule="exact"/>
              <w:ind w:left="71"/>
              <w:rPr>
                <w:rFonts w:ascii="Tahoma"/>
                <w:b/>
                <w:sz w:val="16"/>
              </w:rPr>
            </w:pPr>
            <w:r>
              <w:rPr>
                <w:rFonts w:ascii="Tahoma"/>
                <w:b/>
                <w:sz w:val="16"/>
              </w:rPr>
              <w:t>S.1.01.002</w:t>
            </w:r>
          </w:p>
        </w:tc>
        <w:tc>
          <w:tcPr>
            <w:tcW w:w="316" w:type="dxa"/>
          </w:tcPr>
          <w:p>
            <w:pPr>
              <w:pStyle w:val="TableParagraph"/>
              <w:rPr>
                <w:rFonts w:ascii="Times New Roman"/>
                <w:sz w:val="16"/>
              </w:rPr>
            </w:pPr>
          </w:p>
        </w:tc>
        <w:tc>
          <w:tcPr>
            <w:tcW w:w="4680" w:type="dxa"/>
          </w:tcPr>
          <w:p>
            <w:pPr>
              <w:pStyle w:val="TableParagraph"/>
              <w:ind w:left="70" w:right="105"/>
              <w:rPr>
                <w:rFonts w:ascii="Tahoma"/>
                <w:b/>
                <w:sz w:val="16"/>
              </w:rPr>
            </w:pPr>
            <w:r>
              <w:rPr>
                <w:rFonts w:ascii="Tahoma"/>
                <w:b/>
                <w:sz w:val="16"/>
              </w:rPr>
              <w:t>SERVIZI IGIENICO SANITARI E INSTALLAZIONI DI CANTIERE I SERVIZI IGIENICO ASSISTENZIALI VANNO COMPUTATI CONSIDERANDO NEL COSTO ANCHE TUTTI GLI ARREDI E LE DOTAZIONI PRESCRITTE DALLA NORMA (ARMADIETTI, TAVOLI, SEDIE,</w:t>
            </w:r>
          </w:p>
          <w:p>
            <w:pPr>
              <w:pStyle w:val="TableParagraph"/>
              <w:spacing w:line="173" w:lineRule="exact"/>
              <w:ind w:left="70"/>
              <w:rPr>
                <w:rFonts w:ascii="Tahoma"/>
                <w:b/>
                <w:sz w:val="16"/>
              </w:rPr>
            </w:pPr>
            <w:r>
              <w:rPr>
                <w:rFonts w:ascii="Tahoma"/>
                <w:b/>
                <w:sz w:val="16"/>
              </w:rPr>
              <w:t>RISCALDAMENTO, ILLUMINAZIONE, ECC.).</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465" w:hRule="atLeast"/>
        </w:trPr>
        <w:tc>
          <w:tcPr>
            <w:tcW w:w="1166" w:type="dxa"/>
          </w:tcPr>
          <w:p>
            <w:pPr>
              <w:pStyle w:val="TableParagraph"/>
              <w:spacing w:line="191" w:lineRule="exact"/>
              <w:ind w:left="71"/>
              <w:rPr>
                <w:rFonts w:ascii="Tahoma"/>
                <w:sz w:val="16"/>
              </w:rPr>
            </w:pPr>
            <w:r>
              <w:rPr>
                <w:rFonts w:ascii="Tahoma"/>
                <w:sz w:val="16"/>
              </w:rPr>
              <w:t>S.1.01.2.024</w:t>
            </w:r>
          </w:p>
        </w:tc>
        <w:tc>
          <w:tcPr>
            <w:tcW w:w="316" w:type="dxa"/>
          </w:tcPr>
          <w:p>
            <w:pPr>
              <w:pStyle w:val="TableParagraph"/>
              <w:rPr>
                <w:rFonts w:ascii="Times New Roman"/>
                <w:sz w:val="16"/>
              </w:rPr>
            </w:pPr>
          </w:p>
        </w:tc>
        <w:tc>
          <w:tcPr>
            <w:tcW w:w="4680" w:type="dxa"/>
          </w:tcPr>
          <w:p>
            <w:pPr>
              <w:pStyle w:val="TableParagraph"/>
              <w:ind w:left="70"/>
              <w:rPr>
                <w:rFonts w:ascii="Tahoma"/>
                <w:sz w:val="16"/>
              </w:rPr>
            </w:pPr>
            <w:r>
              <w:rPr>
                <w:rFonts w:ascii="Tahoma"/>
                <w:sz w:val="16"/>
              </w:rPr>
              <w:t>Box in lamiera per deposito attrezzature e materiali. Fornitura e posa su area attrezzata.</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270" w:hRule="atLeast"/>
        </w:trPr>
        <w:tc>
          <w:tcPr>
            <w:tcW w:w="1166" w:type="dxa"/>
          </w:tcPr>
          <w:p>
            <w:pPr>
              <w:pStyle w:val="TableParagraph"/>
              <w:spacing w:line="191" w:lineRule="exact"/>
              <w:ind w:left="71"/>
              <w:rPr>
                <w:rFonts w:ascii="Tahoma"/>
                <w:sz w:val="16"/>
              </w:rPr>
            </w:pPr>
            <w:r>
              <w:rPr>
                <w:rFonts w:ascii="Tahoma"/>
                <w:sz w:val="16"/>
              </w:rPr>
              <w:t>S.1.01.2.024</w:t>
            </w:r>
          </w:p>
        </w:tc>
        <w:tc>
          <w:tcPr>
            <w:tcW w:w="316" w:type="dxa"/>
          </w:tcPr>
          <w:p>
            <w:pPr>
              <w:pStyle w:val="TableParagraph"/>
              <w:spacing w:line="191" w:lineRule="exact"/>
              <w:ind w:left="72"/>
              <w:rPr>
                <w:rFonts w:ascii="Tahoma"/>
                <w:sz w:val="16"/>
              </w:rPr>
            </w:pPr>
            <w:r>
              <w:rPr>
                <w:rFonts w:ascii="Tahoma"/>
                <w:w w:val="100"/>
                <w:sz w:val="16"/>
              </w:rPr>
              <w:t>a</w:t>
            </w:r>
          </w:p>
        </w:tc>
        <w:tc>
          <w:tcPr>
            <w:tcW w:w="4680" w:type="dxa"/>
          </w:tcPr>
          <w:p>
            <w:pPr>
              <w:pStyle w:val="TableParagraph"/>
              <w:spacing w:line="191" w:lineRule="exact"/>
              <w:ind w:left="70"/>
              <w:rPr>
                <w:rFonts w:ascii="Tahoma"/>
                <w:sz w:val="16"/>
              </w:rPr>
            </w:pPr>
            <w:r>
              <w:rPr>
                <w:rFonts w:ascii="Tahoma"/>
                <w:sz w:val="16"/>
              </w:rPr>
              <w:t>Montaggio, smontaggio e nolo primo mese o frazione.</w:t>
            </w:r>
          </w:p>
        </w:tc>
        <w:tc>
          <w:tcPr>
            <w:tcW w:w="717" w:type="dxa"/>
          </w:tcPr>
          <w:p>
            <w:pPr>
              <w:pStyle w:val="TableParagraph"/>
              <w:spacing w:line="191" w:lineRule="exact"/>
              <w:ind w:left="73"/>
              <w:rPr>
                <w:rFonts w:ascii="Tahoma" w:hAnsi="Tahoma"/>
                <w:sz w:val="16"/>
              </w:rPr>
            </w:pPr>
            <w:r>
              <w:rPr>
                <w:rFonts w:ascii="Tahoma" w:hAnsi="Tahoma"/>
                <w:sz w:val="16"/>
              </w:rPr>
              <w:t>m²</w:t>
            </w:r>
          </w:p>
        </w:tc>
        <w:tc>
          <w:tcPr>
            <w:tcW w:w="625" w:type="dxa"/>
          </w:tcPr>
          <w:p>
            <w:pPr>
              <w:pStyle w:val="TableParagraph"/>
              <w:spacing w:line="191" w:lineRule="exact"/>
              <w:ind w:right="51"/>
              <w:jc w:val="right"/>
              <w:rPr>
                <w:rFonts w:ascii="Tahoma"/>
                <w:sz w:val="16"/>
              </w:rPr>
            </w:pPr>
            <w:r>
              <w:rPr>
                <w:rFonts w:ascii="Tahoma"/>
                <w:sz w:val="16"/>
              </w:rPr>
              <w:t>4.00</w:t>
            </w:r>
          </w:p>
        </w:tc>
        <w:tc>
          <w:tcPr>
            <w:tcW w:w="623" w:type="dxa"/>
          </w:tcPr>
          <w:p>
            <w:pPr>
              <w:pStyle w:val="TableParagraph"/>
              <w:spacing w:line="191" w:lineRule="exact"/>
              <w:ind w:right="48"/>
              <w:jc w:val="right"/>
              <w:rPr>
                <w:rFonts w:ascii="Tahoma"/>
                <w:sz w:val="16"/>
              </w:rPr>
            </w:pPr>
            <w:r>
              <w:rPr>
                <w:rFonts w:ascii="Tahoma"/>
                <w:sz w:val="16"/>
              </w:rPr>
              <w:t>1.00</w:t>
            </w:r>
          </w:p>
        </w:tc>
        <w:tc>
          <w:tcPr>
            <w:tcW w:w="626" w:type="dxa"/>
          </w:tcPr>
          <w:p>
            <w:pPr>
              <w:pStyle w:val="TableParagraph"/>
              <w:spacing w:line="191" w:lineRule="exact"/>
              <w:ind w:left="145" w:right="30"/>
              <w:jc w:val="center"/>
              <w:rPr>
                <w:rFonts w:ascii="Tahoma"/>
                <w:sz w:val="16"/>
              </w:rPr>
            </w:pPr>
            <w:r>
              <w:rPr>
                <w:rFonts w:ascii="Tahoma"/>
                <w:sz w:val="16"/>
              </w:rPr>
              <w:t>67.75</w:t>
            </w:r>
          </w:p>
        </w:tc>
        <w:tc>
          <w:tcPr>
            <w:tcW w:w="868" w:type="dxa"/>
          </w:tcPr>
          <w:p>
            <w:pPr>
              <w:pStyle w:val="TableParagraph"/>
              <w:spacing w:line="191" w:lineRule="exact"/>
              <w:ind w:right="49"/>
              <w:jc w:val="right"/>
              <w:rPr>
                <w:rFonts w:ascii="Tahoma"/>
                <w:sz w:val="16"/>
              </w:rPr>
            </w:pPr>
            <w:r>
              <w:rPr>
                <w:rFonts w:ascii="Tahoma"/>
                <w:sz w:val="16"/>
              </w:rPr>
              <w:t>271.00</w:t>
            </w:r>
          </w:p>
        </w:tc>
      </w:tr>
      <w:tr>
        <w:trPr>
          <w:trHeight w:val="465" w:hRule="atLeast"/>
        </w:trPr>
        <w:tc>
          <w:tcPr>
            <w:tcW w:w="1166" w:type="dxa"/>
          </w:tcPr>
          <w:p>
            <w:pPr>
              <w:pStyle w:val="TableParagraph"/>
              <w:spacing w:line="191" w:lineRule="exact"/>
              <w:ind w:left="71"/>
              <w:rPr>
                <w:rFonts w:ascii="Tahoma"/>
                <w:sz w:val="16"/>
              </w:rPr>
            </w:pPr>
            <w:r>
              <w:rPr>
                <w:rFonts w:ascii="Tahoma"/>
                <w:sz w:val="16"/>
              </w:rPr>
              <w:t>S.1.01.2.024</w:t>
            </w:r>
          </w:p>
        </w:tc>
        <w:tc>
          <w:tcPr>
            <w:tcW w:w="316" w:type="dxa"/>
          </w:tcPr>
          <w:p>
            <w:pPr>
              <w:pStyle w:val="TableParagraph"/>
              <w:spacing w:line="191" w:lineRule="exact"/>
              <w:ind w:left="72"/>
              <w:rPr>
                <w:rFonts w:ascii="Tahoma"/>
                <w:sz w:val="16"/>
              </w:rPr>
            </w:pPr>
            <w:r>
              <w:rPr>
                <w:rFonts w:ascii="Tahoma"/>
                <w:w w:val="100"/>
                <w:sz w:val="16"/>
              </w:rPr>
              <w:t>b</w:t>
            </w:r>
          </w:p>
        </w:tc>
        <w:tc>
          <w:tcPr>
            <w:tcW w:w="4680" w:type="dxa"/>
          </w:tcPr>
          <w:p>
            <w:pPr>
              <w:pStyle w:val="TableParagraph"/>
              <w:spacing w:line="191" w:lineRule="exact"/>
              <w:ind w:left="70"/>
              <w:rPr>
                <w:rFonts w:ascii="Tahoma"/>
                <w:sz w:val="16"/>
              </w:rPr>
            </w:pPr>
            <w:r>
              <w:rPr>
                <w:rFonts w:ascii="Tahoma"/>
                <w:sz w:val="16"/>
              </w:rPr>
              <w:t>Nolo per ogni mese successivo o frazione.</w:t>
            </w:r>
          </w:p>
        </w:tc>
        <w:tc>
          <w:tcPr>
            <w:tcW w:w="717" w:type="dxa"/>
          </w:tcPr>
          <w:p>
            <w:pPr>
              <w:pStyle w:val="TableParagraph"/>
              <w:spacing w:line="191" w:lineRule="exact"/>
              <w:ind w:left="73"/>
              <w:rPr>
                <w:rFonts w:ascii="Tahoma" w:hAnsi="Tahoma"/>
                <w:sz w:val="16"/>
              </w:rPr>
            </w:pPr>
            <w:r>
              <w:rPr>
                <w:rFonts w:ascii="Tahoma" w:hAnsi="Tahoma"/>
                <w:sz w:val="16"/>
              </w:rPr>
              <w:t>m²</w:t>
            </w:r>
          </w:p>
        </w:tc>
        <w:tc>
          <w:tcPr>
            <w:tcW w:w="625" w:type="dxa"/>
          </w:tcPr>
          <w:p>
            <w:pPr>
              <w:pStyle w:val="TableParagraph"/>
              <w:spacing w:line="191" w:lineRule="exact"/>
              <w:ind w:right="51"/>
              <w:jc w:val="right"/>
              <w:rPr>
                <w:rFonts w:ascii="Tahoma"/>
                <w:sz w:val="16"/>
              </w:rPr>
            </w:pPr>
            <w:r>
              <w:rPr>
                <w:rFonts w:ascii="Tahoma"/>
                <w:sz w:val="16"/>
              </w:rPr>
              <w:t>4.00</w:t>
            </w:r>
          </w:p>
        </w:tc>
        <w:tc>
          <w:tcPr>
            <w:tcW w:w="623" w:type="dxa"/>
          </w:tcPr>
          <w:p>
            <w:pPr>
              <w:pStyle w:val="TableParagraph"/>
              <w:spacing w:line="191" w:lineRule="exact"/>
              <w:ind w:right="48"/>
              <w:jc w:val="right"/>
              <w:rPr>
                <w:rFonts w:ascii="Tahoma"/>
                <w:sz w:val="16"/>
              </w:rPr>
            </w:pPr>
            <w:r>
              <w:rPr>
                <w:rFonts w:ascii="Tahoma"/>
                <w:sz w:val="16"/>
              </w:rPr>
              <w:t>18.00</w:t>
            </w:r>
          </w:p>
        </w:tc>
        <w:tc>
          <w:tcPr>
            <w:tcW w:w="626" w:type="dxa"/>
          </w:tcPr>
          <w:p>
            <w:pPr>
              <w:pStyle w:val="TableParagraph"/>
              <w:spacing w:line="191" w:lineRule="exact"/>
              <w:ind w:left="235" w:right="30"/>
              <w:jc w:val="center"/>
              <w:rPr>
                <w:rFonts w:ascii="Tahoma"/>
                <w:sz w:val="16"/>
              </w:rPr>
            </w:pPr>
            <w:r>
              <w:rPr>
                <w:rFonts w:ascii="Tahoma"/>
                <w:sz w:val="16"/>
              </w:rPr>
              <w:t>2.52</w:t>
            </w:r>
          </w:p>
        </w:tc>
        <w:tc>
          <w:tcPr>
            <w:tcW w:w="868" w:type="dxa"/>
          </w:tcPr>
          <w:p>
            <w:pPr>
              <w:pStyle w:val="TableParagraph"/>
              <w:spacing w:line="191" w:lineRule="exact"/>
              <w:ind w:right="49"/>
              <w:jc w:val="right"/>
              <w:rPr>
                <w:rFonts w:ascii="Tahoma"/>
                <w:sz w:val="16"/>
              </w:rPr>
            </w:pPr>
            <w:r>
              <w:rPr>
                <w:rFonts w:ascii="Tahoma"/>
                <w:sz w:val="16"/>
              </w:rPr>
              <w:t>181.44</w:t>
            </w:r>
          </w:p>
        </w:tc>
      </w:tr>
      <w:tr>
        <w:trPr>
          <w:trHeight w:val="1350" w:hRule="atLeast"/>
        </w:trPr>
        <w:tc>
          <w:tcPr>
            <w:tcW w:w="1166" w:type="dxa"/>
          </w:tcPr>
          <w:p>
            <w:pPr>
              <w:pStyle w:val="TableParagraph"/>
              <w:spacing w:line="191" w:lineRule="exact"/>
              <w:ind w:left="71"/>
              <w:rPr>
                <w:rFonts w:ascii="Tahoma"/>
                <w:sz w:val="16"/>
              </w:rPr>
            </w:pPr>
            <w:r>
              <w:rPr>
                <w:rFonts w:ascii="Tahoma"/>
                <w:sz w:val="16"/>
              </w:rPr>
              <w:t>S.1.08.028</w:t>
            </w:r>
          </w:p>
        </w:tc>
        <w:tc>
          <w:tcPr>
            <w:tcW w:w="316" w:type="dxa"/>
          </w:tcPr>
          <w:p>
            <w:pPr>
              <w:pStyle w:val="TableParagraph"/>
              <w:rPr>
                <w:rFonts w:ascii="Times New Roman"/>
                <w:sz w:val="16"/>
              </w:rPr>
            </w:pPr>
          </w:p>
        </w:tc>
        <w:tc>
          <w:tcPr>
            <w:tcW w:w="4680" w:type="dxa"/>
          </w:tcPr>
          <w:p>
            <w:pPr>
              <w:pStyle w:val="TableParagraph"/>
              <w:ind w:left="70" w:right="61"/>
              <w:rPr>
                <w:rFonts w:ascii="Tahoma"/>
                <w:sz w:val="16"/>
              </w:rPr>
            </w:pPr>
            <w:r>
              <w:rPr>
                <w:rFonts w:ascii="Tahoma"/>
                <w:sz w:val="16"/>
              </w:rPr>
              <w:t>BAGNO CHIMICO PORTATILE con lavabo, realizzato in</w:t>
            </w:r>
            <w:r>
              <w:rPr>
                <w:rFonts w:ascii="Tahoma"/>
                <w:spacing w:val="-21"/>
                <w:sz w:val="16"/>
              </w:rPr>
              <w:t> </w:t>
            </w:r>
            <w:r>
              <w:rPr>
                <w:rFonts w:ascii="Tahoma"/>
                <w:sz w:val="16"/>
              </w:rPr>
              <w:t>materiale plastico antiurto, delle dimensioni di cm 110 x 110 x 230 h, peso kg 75. Allestimento in opera e successivo smontaggio a fine lavori, manutenzione settimanale comprendente il risucchio del liquame, lavaggio con lancia a pressione della cabina, immissione acqua pulita con disgregante chimico, trasporto</w:t>
            </w:r>
            <w:r>
              <w:rPr>
                <w:rFonts w:ascii="Tahoma"/>
                <w:spacing w:val="-19"/>
                <w:sz w:val="16"/>
              </w:rPr>
              <w:t> </w:t>
            </w:r>
            <w:r>
              <w:rPr>
                <w:rFonts w:ascii="Tahoma"/>
                <w:sz w:val="16"/>
              </w:rPr>
              <w:t>e</w:t>
            </w:r>
          </w:p>
          <w:p>
            <w:pPr>
              <w:pStyle w:val="TableParagraph"/>
              <w:spacing w:line="173" w:lineRule="exact"/>
              <w:ind w:left="70"/>
              <w:rPr>
                <w:rFonts w:ascii="Tahoma"/>
                <w:sz w:val="16"/>
              </w:rPr>
            </w:pPr>
            <w:r>
              <w:rPr>
                <w:rFonts w:ascii="Tahoma"/>
                <w:sz w:val="16"/>
              </w:rPr>
              <w:t>smaltimento rifiuti speciali.</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210" w:hRule="atLeast"/>
        </w:trPr>
        <w:tc>
          <w:tcPr>
            <w:tcW w:w="1166" w:type="dxa"/>
          </w:tcPr>
          <w:p>
            <w:pPr>
              <w:pStyle w:val="TableParagraph"/>
              <w:spacing w:line="191" w:lineRule="exact"/>
              <w:ind w:left="71"/>
              <w:rPr>
                <w:rFonts w:ascii="Tahoma"/>
                <w:sz w:val="16"/>
              </w:rPr>
            </w:pPr>
            <w:r>
              <w:rPr>
                <w:rFonts w:ascii="Tahoma"/>
                <w:sz w:val="16"/>
              </w:rPr>
              <w:t>S.1.08.028</w:t>
            </w:r>
          </w:p>
        </w:tc>
        <w:tc>
          <w:tcPr>
            <w:tcW w:w="316" w:type="dxa"/>
          </w:tcPr>
          <w:p>
            <w:pPr>
              <w:pStyle w:val="TableParagraph"/>
              <w:spacing w:line="191" w:lineRule="exact"/>
              <w:ind w:left="72"/>
              <w:rPr>
                <w:rFonts w:ascii="Tahoma"/>
                <w:sz w:val="16"/>
              </w:rPr>
            </w:pPr>
            <w:r>
              <w:rPr>
                <w:rFonts w:ascii="Tahoma"/>
                <w:w w:val="100"/>
                <w:sz w:val="16"/>
              </w:rPr>
              <w:t>a</w:t>
            </w:r>
          </w:p>
        </w:tc>
        <w:tc>
          <w:tcPr>
            <w:tcW w:w="4680" w:type="dxa"/>
          </w:tcPr>
          <w:p>
            <w:pPr>
              <w:pStyle w:val="TableParagraph"/>
              <w:spacing w:line="191" w:lineRule="exact"/>
              <w:ind w:left="70"/>
              <w:rPr>
                <w:rFonts w:ascii="Tahoma"/>
                <w:sz w:val="16"/>
              </w:rPr>
            </w:pPr>
            <w:r>
              <w:rPr>
                <w:rFonts w:ascii="Tahoma"/>
                <w:sz w:val="16"/>
              </w:rPr>
              <w:t>Montaggio, smontaggio e nolo primo mese o frazione</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1"/>
              <w:jc w:val="right"/>
              <w:rPr>
                <w:rFonts w:ascii="Tahoma"/>
                <w:sz w:val="16"/>
              </w:rPr>
            </w:pPr>
            <w:r>
              <w:rPr>
                <w:rFonts w:ascii="Tahoma"/>
                <w:sz w:val="16"/>
              </w:rPr>
              <w:t>1.00</w:t>
            </w:r>
          </w:p>
        </w:tc>
        <w:tc>
          <w:tcPr>
            <w:tcW w:w="623" w:type="dxa"/>
          </w:tcPr>
          <w:p>
            <w:pPr>
              <w:pStyle w:val="TableParagraph"/>
              <w:spacing w:line="191" w:lineRule="exact"/>
              <w:ind w:right="48"/>
              <w:jc w:val="right"/>
              <w:rPr>
                <w:rFonts w:ascii="Tahoma"/>
                <w:sz w:val="16"/>
              </w:rPr>
            </w:pPr>
            <w:r>
              <w:rPr>
                <w:rFonts w:ascii="Tahoma"/>
                <w:sz w:val="16"/>
              </w:rPr>
              <w:t>1.00</w:t>
            </w:r>
          </w:p>
        </w:tc>
        <w:tc>
          <w:tcPr>
            <w:tcW w:w="626" w:type="dxa"/>
          </w:tcPr>
          <w:p>
            <w:pPr>
              <w:pStyle w:val="TableParagraph"/>
              <w:spacing w:line="191" w:lineRule="exact"/>
              <w:ind w:left="59" w:right="30"/>
              <w:jc w:val="center"/>
              <w:rPr>
                <w:rFonts w:ascii="Tahoma"/>
                <w:sz w:val="16"/>
              </w:rPr>
            </w:pPr>
            <w:r>
              <w:rPr>
                <w:rFonts w:ascii="Tahoma"/>
                <w:sz w:val="16"/>
              </w:rPr>
              <w:t>247.94</w:t>
            </w:r>
          </w:p>
        </w:tc>
        <w:tc>
          <w:tcPr>
            <w:tcW w:w="868" w:type="dxa"/>
          </w:tcPr>
          <w:p>
            <w:pPr>
              <w:pStyle w:val="TableParagraph"/>
              <w:spacing w:line="191" w:lineRule="exact"/>
              <w:ind w:right="49"/>
              <w:jc w:val="right"/>
              <w:rPr>
                <w:rFonts w:ascii="Tahoma"/>
                <w:sz w:val="16"/>
              </w:rPr>
            </w:pPr>
            <w:r>
              <w:rPr>
                <w:rFonts w:ascii="Tahoma"/>
                <w:sz w:val="16"/>
              </w:rPr>
              <w:t>247.94</w:t>
            </w:r>
          </w:p>
        </w:tc>
      </w:tr>
      <w:tr>
        <w:trPr>
          <w:trHeight w:val="270" w:hRule="atLeast"/>
        </w:trPr>
        <w:tc>
          <w:tcPr>
            <w:tcW w:w="1166" w:type="dxa"/>
          </w:tcPr>
          <w:p>
            <w:pPr>
              <w:pStyle w:val="TableParagraph"/>
              <w:spacing w:line="191" w:lineRule="exact"/>
              <w:ind w:left="71"/>
              <w:rPr>
                <w:rFonts w:ascii="Tahoma"/>
                <w:sz w:val="16"/>
              </w:rPr>
            </w:pPr>
            <w:r>
              <w:rPr>
                <w:rFonts w:ascii="Tahoma"/>
                <w:sz w:val="16"/>
              </w:rPr>
              <w:t>S.1.08.028</w:t>
            </w:r>
          </w:p>
        </w:tc>
        <w:tc>
          <w:tcPr>
            <w:tcW w:w="316" w:type="dxa"/>
          </w:tcPr>
          <w:p>
            <w:pPr>
              <w:pStyle w:val="TableParagraph"/>
              <w:spacing w:line="191" w:lineRule="exact"/>
              <w:ind w:left="72"/>
              <w:rPr>
                <w:rFonts w:ascii="Tahoma"/>
                <w:sz w:val="16"/>
              </w:rPr>
            </w:pPr>
            <w:r>
              <w:rPr>
                <w:rFonts w:ascii="Tahoma"/>
                <w:w w:val="100"/>
                <w:sz w:val="16"/>
              </w:rPr>
              <w:t>b</w:t>
            </w:r>
          </w:p>
        </w:tc>
        <w:tc>
          <w:tcPr>
            <w:tcW w:w="4680" w:type="dxa"/>
          </w:tcPr>
          <w:p>
            <w:pPr>
              <w:pStyle w:val="TableParagraph"/>
              <w:spacing w:line="191" w:lineRule="exact"/>
              <w:ind w:left="70"/>
              <w:rPr>
                <w:rFonts w:ascii="Tahoma"/>
                <w:sz w:val="16"/>
              </w:rPr>
            </w:pPr>
            <w:r>
              <w:rPr>
                <w:rFonts w:ascii="Tahoma"/>
                <w:sz w:val="16"/>
              </w:rPr>
              <w:t>Nolo per ogni mese successivo o frazione</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1"/>
              <w:jc w:val="right"/>
              <w:rPr>
                <w:rFonts w:ascii="Tahoma"/>
                <w:sz w:val="16"/>
              </w:rPr>
            </w:pPr>
            <w:r>
              <w:rPr>
                <w:rFonts w:ascii="Tahoma"/>
                <w:sz w:val="16"/>
              </w:rPr>
              <w:t>1.00</w:t>
            </w:r>
          </w:p>
        </w:tc>
        <w:tc>
          <w:tcPr>
            <w:tcW w:w="623" w:type="dxa"/>
          </w:tcPr>
          <w:p>
            <w:pPr>
              <w:pStyle w:val="TableParagraph"/>
              <w:spacing w:line="191" w:lineRule="exact"/>
              <w:ind w:right="48"/>
              <w:jc w:val="right"/>
              <w:rPr>
                <w:rFonts w:ascii="Tahoma"/>
                <w:sz w:val="16"/>
              </w:rPr>
            </w:pPr>
            <w:r>
              <w:rPr>
                <w:rFonts w:ascii="Tahoma"/>
                <w:sz w:val="16"/>
              </w:rPr>
              <w:t>18.00</w:t>
            </w:r>
          </w:p>
        </w:tc>
        <w:tc>
          <w:tcPr>
            <w:tcW w:w="626" w:type="dxa"/>
          </w:tcPr>
          <w:p>
            <w:pPr>
              <w:pStyle w:val="TableParagraph"/>
              <w:spacing w:line="191" w:lineRule="exact"/>
              <w:ind w:left="59" w:right="30"/>
              <w:jc w:val="center"/>
              <w:rPr>
                <w:rFonts w:ascii="Tahoma"/>
                <w:sz w:val="16"/>
              </w:rPr>
            </w:pPr>
            <w:r>
              <w:rPr>
                <w:rFonts w:ascii="Tahoma"/>
                <w:sz w:val="16"/>
              </w:rPr>
              <w:t>130.00</w:t>
            </w:r>
          </w:p>
        </w:tc>
        <w:tc>
          <w:tcPr>
            <w:tcW w:w="868" w:type="dxa"/>
          </w:tcPr>
          <w:p>
            <w:pPr>
              <w:pStyle w:val="TableParagraph"/>
              <w:spacing w:line="191" w:lineRule="exact"/>
              <w:ind w:right="49"/>
              <w:jc w:val="right"/>
              <w:rPr>
                <w:rFonts w:ascii="Tahoma"/>
                <w:sz w:val="16"/>
              </w:rPr>
            </w:pPr>
            <w:r>
              <w:rPr>
                <w:rFonts w:ascii="Tahoma"/>
                <w:sz w:val="16"/>
              </w:rPr>
              <w:t>2 340.00</w:t>
            </w:r>
          </w:p>
        </w:tc>
      </w:tr>
      <w:tr>
        <w:trPr>
          <w:trHeight w:val="386" w:hRule="atLeast"/>
        </w:trPr>
        <w:tc>
          <w:tcPr>
            <w:tcW w:w="1166" w:type="dxa"/>
          </w:tcPr>
          <w:p>
            <w:pPr>
              <w:pStyle w:val="TableParagraph"/>
              <w:spacing w:line="191" w:lineRule="exact"/>
              <w:ind w:left="71"/>
              <w:rPr>
                <w:rFonts w:ascii="Tahoma"/>
                <w:b/>
                <w:sz w:val="16"/>
              </w:rPr>
            </w:pPr>
            <w:r>
              <w:rPr>
                <w:rFonts w:ascii="Tahoma"/>
                <w:b/>
                <w:sz w:val="16"/>
              </w:rPr>
              <w:t>S.1.01.005</w:t>
            </w:r>
          </w:p>
        </w:tc>
        <w:tc>
          <w:tcPr>
            <w:tcW w:w="316" w:type="dxa"/>
          </w:tcPr>
          <w:p>
            <w:pPr>
              <w:pStyle w:val="TableParagraph"/>
              <w:rPr>
                <w:rFonts w:ascii="Times New Roman"/>
                <w:sz w:val="16"/>
              </w:rPr>
            </w:pPr>
          </w:p>
        </w:tc>
        <w:tc>
          <w:tcPr>
            <w:tcW w:w="4680" w:type="dxa"/>
          </w:tcPr>
          <w:p>
            <w:pPr>
              <w:pStyle w:val="TableParagraph"/>
              <w:spacing w:line="192" w:lineRule="exact" w:before="4"/>
              <w:ind w:left="70" w:right="671"/>
              <w:rPr>
                <w:rFonts w:ascii="Tahoma"/>
                <w:b/>
                <w:sz w:val="16"/>
              </w:rPr>
            </w:pPr>
            <w:r>
              <w:rPr>
                <w:rFonts w:ascii="Tahoma"/>
                <w:b/>
                <w:sz w:val="16"/>
              </w:rPr>
              <w:t>PONTI SU CAVALLETTI, IMPALCATI, PARAPETTI, ANDATOIE E PASSERELLE</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384" w:hRule="atLeast"/>
        </w:trPr>
        <w:tc>
          <w:tcPr>
            <w:tcW w:w="1166" w:type="dxa"/>
          </w:tcPr>
          <w:p>
            <w:pPr>
              <w:pStyle w:val="TableParagraph"/>
              <w:spacing w:line="190" w:lineRule="exact"/>
              <w:ind w:left="71"/>
              <w:rPr>
                <w:rFonts w:ascii="Tahoma"/>
                <w:sz w:val="16"/>
              </w:rPr>
            </w:pPr>
            <w:r>
              <w:rPr>
                <w:rFonts w:ascii="Tahoma"/>
                <w:sz w:val="16"/>
              </w:rPr>
              <w:t>S.1.01.5.006</w:t>
            </w:r>
          </w:p>
        </w:tc>
        <w:tc>
          <w:tcPr>
            <w:tcW w:w="316" w:type="dxa"/>
          </w:tcPr>
          <w:p>
            <w:pPr>
              <w:pStyle w:val="TableParagraph"/>
              <w:rPr>
                <w:rFonts w:ascii="Times New Roman"/>
                <w:sz w:val="16"/>
              </w:rPr>
            </w:pPr>
          </w:p>
        </w:tc>
        <w:tc>
          <w:tcPr>
            <w:tcW w:w="4680" w:type="dxa"/>
          </w:tcPr>
          <w:p>
            <w:pPr>
              <w:pStyle w:val="TableParagraph"/>
              <w:spacing w:line="192" w:lineRule="exact" w:before="3"/>
              <w:ind w:left="70" w:right="89"/>
              <w:rPr>
                <w:rFonts w:ascii="Tahoma"/>
                <w:sz w:val="16"/>
              </w:rPr>
            </w:pPr>
            <w:r>
              <w:rPr>
                <w:rFonts w:ascii="Tahoma"/>
                <w:sz w:val="16"/>
              </w:rPr>
              <w:t>Lamiera di acciaio carrabile da utilizzare a copertura di aperture nei solai o nel suolo, spessore fino mm 25.</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bl>
    <w:p>
      <w:pPr>
        <w:pStyle w:val="BodyText"/>
        <w:spacing w:before="4"/>
        <w:rPr>
          <w:rFonts w:ascii="Calibri"/>
          <w:sz w:val="2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4"/>
              <w:rPr>
                <w:rFonts w:ascii="Calibri"/>
                <w:sz w:val="25"/>
              </w:rPr>
            </w:pPr>
          </w:p>
          <w:p>
            <w:pPr>
              <w:pStyle w:val="TableParagraph"/>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spacing w:before="10"/>
              <w:rPr>
                <w:rFonts w:ascii="Calibri"/>
                <w:sz w:val="29"/>
              </w:rPr>
            </w:pPr>
          </w:p>
          <w:p>
            <w:pPr>
              <w:pStyle w:val="TableParagraph"/>
              <w:ind w:left="88"/>
              <w:rPr>
                <w:rFonts w:ascii="Calibri"/>
                <w:sz w:val="20"/>
              </w:rPr>
            </w:pPr>
            <w:r>
              <w:rPr>
                <w:rFonts w:ascii="Calibri"/>
                <w:sz w:val="20"/>
              </w:rPr>
              <w:drawing>
                <wp:inline distT="0" distB="0" distL="0" distR="0">
                  <wp:extent cx="1473537" cy="275367"/>
                  <wp:effectExtent l="0" t="0" r="0" b="0"/>
                  <wp:docPr id="521" name="image1.jpeg"/>
                  <wp:cNvGraphicFramePr>
                    <a:graphicFrameLocks noChangeAspect="1"/>
                  </wp:cNvGraphicFramePr>
                  <a:graphic>
                    <a:graphicData uri="http://schemas.openxmlformats.org/drawingml/2006/picture">
                      <pic:pic>
                        <pic:nvPicPr>
                          <pic:cNvPr id="522" name="image1.jpeg"/>
                          <pic:cNvPicPr/>
                        </pic:nvPicPr>
                        <pic:blipFill>
                          <a:blip r:embed="rId6" cstate="print"/>
                          <a:stretch>
                            <a:fillRect/>
                          </a:stretch>
                        </pic:blipFill>
                        <pic:spPr>
                          <a:xfrm>
                            <a:off x="0" y="0"/>
                            <a:ext cx="1473537" cy="275367"/>
                          </a:xfrm>
                          <a:prstGeom prst="rect">
                            <a:avLst/>
                          </a:prstGeom>
                        </pic:spPr>
                      </pic:pic>
                    </a:graphicData>
                  </a:graphic>
                </wp:inline>
              </w:drawing>
            </w:r>
            <w:r>
              <w:rPr>
                <w:rFonts w:ascii="Calibri"/>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rPr>
          <w:rFonts w:ascii="Calibri"/>
        </w:rPr>
      </w:pPr>
    </w:p>
    <w:p>
      <w:pPr>
        <w:pStyle w:val="BodyText"/>
        <w:spacing w:before="2"/>
        <w:rPr>
          <w:rFonts w:ascii="Calibri"/>
          <w:sz w:val="13"/>
        </w:rPr>
      </w:pPr>
    </w:p>
    <w:tbl>
      <w:tblPr>
        <w:tblW w:w="0" w:type="auto"/>
        <w:jc w:val="left"/>
        <w:tblInd w:w="503" w:type="dxa"/>
        <w:tblBorders>
          <w:top w:val="single" w:sz="4" w:space="0" w:color="9F9F9F"/>
          <w:left w:val="single" w:sz="4" w:space="0" w:color="9F9F9F"/>
          <w:bottom w:val="single" w:sz="4" w:space="0" w:color="9F9F9F"/>
          <w:right w:val="single" w:sz="4" w:space="0" w:color="9F9F9F"/>
          <w:insideH w:val="single" w:sz="4" w:space="0" w:color="9F9F9F"/>
          <w:insideV w:val="single" w:sz="4" w:space="0" w:color="9F9F9F"/>
        </w:tblBorders>
        <w:tblLayout w:type="fixed"/>
        <w:tblCellMar>
          <w:top w:w="0" w:type="dxa"/>
          <w:left w:w="0" w:type="dxa"/>
          <w:bottom w:w="0" w:type="dxa"/>
          <w:right w:w="0" w:type="dxa"/>
        </w:tblCellMar>
        <w:tblLook w:val="01E0"/>
      </w:tblPr>
      <w:tblGrid>
        <w:gridCol w:w="1166"/>
        <w:gridCol w:w="316"/>
        <w:gridCol w:w="4680"/>
        <w:gridCol w:w="717"/>
        <w:gridCol w:w="625"/>
        <w:gridCol w:w="623"/>
        <w:gridCol w:w="626"/>
        <w:gridCol w:w="868"/>
      </w:tblGrid>
      <w:tr>
        <w:trPr>
          <w:trHeight w:val="268" w:hRule="atLeast"/>
        </w:trPr>
        <w:tc>
          <w:tcPr>
            <w:tcW w:w="1166" w:type="dxa"/>
            <w:tcBorders>
              <w:top w:val="nil"/>
            </w:tcBorders>
          </w:tcPr>
          <w:p>
            <w:pPr>
              <w:pStyle w:val="TableParagraph"/>
              <w:spacing w:line="191" w:lineRule="exact"/>
              <w:ind w:left="71"/>
              <w:rPr>
                <w:rFonts w:ascii="Tahoma"/>
                <w:sz w:val="16"/>
              </w:rPr>
            </w:pPr>
            <w:r>
              <w:rPr>
                <w:rFonts w:ascii="Tahoma"/>
                <w:sz w:val="16"/>
              </w:rPr>
              <w:t>S.1.01.5.006</w:t>
            </w:r>
          </w:p>
        </w:tc>
        <w:tc>
          <w:tcPr>
            <w:tcW w:w="316" w:type="dxa"/>
            <w:tcBorders>
              <w:top w:val="nil"/>
            </w:tcBorders>
          </w:tcPr>
          <w:p>
            <w:pPr>
              <w:pStyle w:val="TableParagraph"/>
              <w:spacing w:line="191" w:lineRule="exact"/>
              <w:ind w:right="75"/>
              <w:jc w:val="center"/>
              <w:rPr>
                <w:rFonts w:ascii="Tahoma"/>
                <w:sz w:val="16"/>
              </w:rPr>
            </w:pPr>
            <w:r>
              <w:rPr>
                <w:rFonts w:ascii="Tahoma"/>
                <w:w w:val="100"/>
                <w:sz w:val="16"/>
              </w:rPr>
              <w:t>a</w:t>
            </w:r>
          </w:p>
        </w:tc>
        <w:tc>
          <w:tcPr>
            <w:tcW w:w="4680" w:type="dxa"/>
            <w:tcBorders>
              <w:top w:val="nil"/>
            </w:tcBorders>
          </w:tcPr>
          <w:p>
            <w:pPr>
              <w:pStyle w:val="TableParagraph"/>
              <w:spacing w:line="191" w:lineRule="exact"/>
              <w:ind w:left="70"/>
              <w:rPr>
                <w:rFonts w:ascii="Tahoma"/>
                <w:sz w:val="16"/>
              </w:rPr>
            </w:pPr>
            <w:r>
              <w:rPr>
                <w:rFonts w:ascii="Tahoma"/>
                <w:sz w:val="16"/>
              </w:rPr>
              <w:t>Nolo per ogni mese o frazione del solo materiale.</w:t>
            </w:r>
          </w:p>
        </w:tc>
        <w:tc>
          <w:tcPr>
            <w:tcW w:w="717" w:type="dxa"/>
            <w:tcBorders>
              <w:top w:val="nil"/>
            </w:tcBorders>
          </w:tcPr>
          <w:p>
            <w:pPr>
              <w:pStyle w:val="TableParagraph"/>
              <w:spacing w:line="191" w:lineRule="exact"/>
              <w:ind w:left="73"/>
              <w:rPr>
                <w:rFonts w:ascii="Tahoma" w:hAnsi="Tahoma"/>
                <w:sz w:val="16"/>
              </w:rPr>
            </w:pPr>
            <w:r>
              <w:rPr>
                <w:rFonts w:ascii="Tahoma" w:hAnsi="Tahoma"/>
                <w:sz w:val="16"/>
              </w:rPr>
              <w:t>m²</w:t>
            </w:r>
          </w:p>
        </w:tc>
        <w:tc>
          <w:tcPr>
            <w:tcW w:w="625" w:type="dxa"/>
            <w:tcBorders>
              <w:top w:val="nil"/>
            </w:tcBorders>
          </w:tcPr>
          <w:p>
            <w:pPr>
              <w:pStyle w:val="TableParagraph"/>
              <w:spacing w:line="191" w:lineRule="exact"/>
              <w:ind w:right="51"/>
              <w:jc w:val="right"/>
              <w:rPr>
                <w:rFonts w:ascii="Tahoma"/>
                <w:sz w:val="16"/>
              </w:rPr>
            </w:pPr>
            <w:r>
              <w:rPr>
                <w:rFonts w:ascii="Tahoma"/>
                <w:sz w:val="16"/>
              </w:rPr>
              <w:t>4.00</w:t>
            </w:r>
          </w:p>
        </w:tc>
        <w:tc>
          <w:tcPr>
            <w:tcW w:w="623" w:type="dxa"/>
            <w:tcBorders>
              <w:top w:val="nil"/>
            </w:tcBorders>
          </w:tcPr>
          <w:p>
            <w:pPr>
              <w:pStyle w:val="TableParagraph"/>
              <w:spacing w:line="191" w:lineRule="exact"/>
              <w:ind w:right="48"/>
              <w:jc w:val="right"/>
              <w:rPr>
                <w:rFonts w:ascii="Tahoma"/>
                <w:sz w:val="16"/>
              </w:rPr>
            </w:pPr>
            <w:r>
              <w:rPr>
                <w:rFonts w:ascii="Tahoma"/>
                <w:sz w:val="16"/>
              </w:rPr>
              <w:t>19.00</w:t>
            </w:r>
          </w:p>
        </w:tc>
        <w:tc>
          <w:tcPr>
            <w:tcW w:w="626" w:type="dxa"/>
            <w:tcBorders>
              <w:top w:val="nil"/>
            </w:tcBorders>
          </w:tcPr>
          <w:p>
            <w:pPr>
              <w:pStyle w:val="TableParagraph"/>
              <w:spacing w:line="191" w:lineRule="exact"/>
              <w:ind w:right="48"/>
              <w:jc w:val="right"/>
              <w:rPr>
                <w:rFonts w:ascii="Tahoma"/>
                <w:sz w:val="16"/>
              </w:rPr>
            </w:pPr>
            <w:r>
              <w:rPr>
                <w:rFonts w:ascii="Tahoma"/>
                <w:sz w:val="16"/>
              </w:rPr>
              <w:t>3.55</w:t>
            </w:r>
          </w:p>
        </w:tc>
        <w:tc>
          <w:tcPr>
            <w:tcW w:w="868" w:type="dxa"/>
            <w:tcBorders>
              <w:top w:val="nil"/>
            </w:tcBorders>
          </w:tcPr>
          <w:p>
            <w:pPr>
              <w:pStyle w:val="TableParagraph"/>
              <w:spacing w:line="191" w:lineRule="exact"/>
              <w:ind w:right="49"/>
              <w:jc w:val="right"/>
              <w:rPr>
                <w:rFonts w:ascii="Tahoma"/>
                <w:sz w:val="16"/>
              </w:rPr>
            </w:pPr>
            <w:r>
              <w:rPr>
                <w:rFonts w:ascii="Tahoma"/>
                <w:sz w:val="16"/>
              </w:rPr>
              <w:t>269.80</w:t>
            </w:r>
          </w:p>
        </w:tc>
      </w:tr>
      <w:tr>
        <w:trPr>
          <w:trHeight w:val="210" w:hRule="atLeast"/>
        </w:trPr>
        <w:tc>
          <w:tcPr>
            <w:tcW w:w="1166" w:type="dxa"/>
          </w:tcPr>
          <w:p>
            <w:pPr>
              <w:pStyle w:val="TableParagraph"/>
              <w:spacing w:line="191" w:lineRule="exact"/>
              <w:ind w:left="71"/>
              <w:rPr>
                <w:rFonts w:ascii="Tahoma"/>
                <w:sz w:val="16"/>
              </w:rPr>
            </w:pPr>
            <w:r>
              <w:rPr>
                <w:rFonts w:ascii="Tahoma"/>
                <w:sz w:val="16"/>
              </w:rPr>
              <w:t>S.1.01.5.006</w:t>
            </w:r>
          </w:p>
        </w:tc>
        <w:tc>
          <w:tcPr>
            <w:tcW w:w="316" w:type="dxa"/>
          </w:tcPr>
          <w:p>
            <w:pPr>
              <w:pStyle w:val="TableParagraph"/>
              <w:spacing w:line="191" w:lineRule="exact"/>
              <w:ind w:right="70"/>
              <w:jc w:val="center"/>
              <w:rPr>
                <w:rFonts w:ascii="Tahoma"/>
                <w:sz w:val="16"/>
              </w:rPr>
            </w:pPr>
            <w:r>
              <w:rPr>
                <w:rFonts w:ascii="Tahoma"/>
                <w:w w:val="100"/>
                <w:sz w:val="16"/>
              </w:rPr>
              <w:t>b</w:t>
            </w:r>
          </w:p>
        </w:tc>
        <w:tc>
          <w:tcPr>
            <w:tcW w:w="4680" w:type="dxa"/>
          </w:tcPr>
          <w:p>
            <w:pPr>
              <w:pStyle w:val="TableParagraph"/>
              <w:spacing w:line="191" w:lineRule="exact"/>
              <w:ind w:left="70"/>
              <w:rPr>
                <w:rFonts w:ascii="Tahoma"/>
                <w:sz w:val="16"/>
              </w:rPr>
            </w:pPr>
            <w:r>
              <w:rPr>
                <w:rFonts w:ascii="Tahoma"/>
                <w:sz w:val="16"/>
              </w:rPr>
              <w:t>Posa in opera e rimozione con muletto o autogru.</w:t>
            </w:r>
          </w:p>
        </w:tc>
        <w:tc>
          <w:tcPr>
            <w:tcW w:w="717" w:type="dxa"/>
          </w:tcPr>
          <w:p>
            <w:pPr>
              <w:pStyle w:val="TableParagraph"/>
              <w:spacing w:line="191" w:lineRule="exact"/>
              <w:ind w:left="73"/>
              <w:rPr>
                <w:rFonts w:ascii="Tahoma" w:hAnsi="Tahoma"/>
                <w:sz w:val="16"/>
              </w:rPr>
            </w:pPr>
            <w:r>
              <w:rPr>
                <w:rFonts w:ascii="Tahoma" w:hAnsi="Tahoma"/>
                <w:sz w:val="16"/>
              </w:rPr>
              <w:t>m²</w:t>
            </w:r>
          </w:p>
        </w:tc>
        <w:tc>
          <w:tcPr>
            <w:tcW w:w="625" w:type="dxa"/>
          </w:tcPr>
          <w:p>
            <w:pPr>
              <w:pStyle w:val="TableParagraph"/>
              <w:spacing w:line="191" w:lineRule="exact"/>
              <w:ind w:right="51"/>
              <w:jc w:val="right"/>
              <w:rPr>
                <w:rFonts w:ascii="Tahoma"/>
                <w:sz w:val="16"/>
              </w:rPr>
            </w:pPr>
            <w:r>
              <w:rPr>
                <w:rFonts w:ascii="Tahoma"/>
                <w:sz w:val="16"/>
              </w:rPr>
              <w:t>4.00</w:t>
            </w:r>
          </w:p>
        </w:tc>
        <w:tc>
          <w:tcPr>
            <w:tcW w:w="623" w:type="dxa"/>
          </w:tcPr>
          <w:p>
            <w:pPr>
              <w:pStyle w:val="TableParagraph"/>
              <w:spacing w:line="191" w:lineRule="exact"/>
              <w:ind w:right="48"/>
              <w:jc w:val="right"/>
              <w:rPr>
                <w:rFonts w:ascii="Tahoma"/>
                <w:sz w:val="16"/>
              </w:rPr>
            </w:pPr>
            <w:r>
              <w:rPr>
                <w:rFonts w:ascii="Tahoma"/>
                <w:sz w:val="16"/>
              </w:rPr>
              <w:t>10.00</w:t>
            </w:r>
          </w:p>
        </w:tc>
        <w:tc>
          <w:tcPr>
            <w:tcW w:w="626" w:type="dxa"/>
          </w:tcPr>
          <w:p>
            <w:pPr>
              <w:pStyle w:val="TableParagraph"/>
              <w:spacing w:line="191" w:lineRule="exact"/>
              <w:ind w:right="48"/>
              <w:jc w:val="right"/>
              <w:rPr>
                <w:rFonts w:ascii="Tahoma"/>
                <w:sz w:val="16"/>
              </w:rPr>
            </w:pPr>
            <w:r>
              <w:rPr>
                <w:rFonts w:ascii="Tahoma"/>
                <w:sz w:val="16"/>
              </w:rPr>
              <w:t>35.52</w:t>
            </w:r>
          </w:p>
        </w:tc>
        <w:tc>
          <w:tcPr>
            <w:tcW w:w="868" w:type="dxa"/>
          </w:tcPr>
          <w:p>
            <w:pPr>
              <w:pStyle w:val="TableParagraph"/>
              <w:spacing w:line="191" w:lineRule="exact"/>
              <w:ind w:right="49"/>
              <w:jc w:val="right"/>
              <w:rPr>
                <w:rFonts w:ascii="Tahoma"/>
                <w:sz w:val="16"/>
              </w:rPr>
            </w:pPr>
            <w:r>
              <w:rPr>
                <w:rFonts w:ascii="Tahoma"/>
                <w:sz w:val="16"/>
              </w:rPr>
              <w:t>1 420.80</w:t>
            </w:r>
          </w:p>
        </w:tc>
      </w:tr>
      <w:tr>
        <w:trPr>
          <w:trHeight w:val="578" w:hRule="atLeast"/>
        </w:trPr>
        <w:tc>
          <w:tcPr>
            <w:tcW w:w="1166" w:type="dxa"/>
          </w:tcPr>
          <w:p>
            <w:pPr>
              <w:pStyle w:val="TableParagraph"/>
              <w:spacing w:line="191" w:lineRule="exact"/>
              <w:ind w:left="71"/>
              <w:rPr>
                <w:rFonts w:ascii="Tahoma"/>
                <w:sz w:val="16"/>
              </w:rPr>
            </w:pPr>
            <w:r>
              <w:rPr>
                <w:rFonts w:ascii="Tahoma"/>
                <w:sz w:val="16"/>
              </w:rPr>
              <w:t>S.1.01.5.029</w:t>
            </w:r>
          </w:p>
        </w:tc>
        <w:tc>
          <w:tcPr>
            <w:tcW w:w="316" w:type="dxa"/>
          </w:tcPr>
          <w:p>
            <w:pPr>
              <w:pStyle w:val="TableParagraph"/>
              <w:rPr>
                <w:rFonts w:ascii="Times New Roman"/>
                <w:sz w:val="16"/>
              </w:rPr>
            </w:pPr>
          </w:p>
        </w:tc>
        <w:tc>
          <w:tcPr>
            <w:tcW w:w="4680" w:type="dxa"/>
          </w:tcPr>
          <w:p>
            <w:pPr>
              <w:pStyle w:val="TableParagraph"/>
              <w:ind w:left="70" w:right="45"/>
              <w:rPr>
                <w:rFonts w:ascii="Tahoma"/>
                <w:sz w:val="16"/>
              </w:rPr>
            </w:pPr>
            <w:r>
              <w:rPr>
                <w:rFonts w:ascii="Tahoma"/>
                <w:sz w:val="16"/>
              </w:rPr>
              <w:t>Passerella pedonale metallica in lamiera di acciaio da utilizzare a copertura di aperture nei solai o nel suolo, spessore fino mm 5,</w:t>
            </w:r>
          </w:p>
          <w:p>
            <w:pPr>
              <w:pStyle w:val="TableParagraph"/>
              <w:spacing w:line="173" w:lineRule="exact"/>
              <w:ind w:left="70"/>
              <w:rPr>
                <w:rFonts w:ascii="Tahoma"/>
                <w:sz w:val="16"/>
              </w:rPr>
            </w:pPr>
            <w:r>
              <w:rPr>
                <w:rFonts w:ascii="Tahoma"/>
                <w:sz w:val="16"/>
              </w:rPr>
              <w:t>fornita di parapetti su ambo i lati.</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270" w:hRule="atLeast"/>
        </w:trPr>
        <w:tc>
          <w:tcPr>
            <w:tcW w:w="1166" w:type="dxa"/>
          </w:tcPr>
          <w:p>
            <w:pPr>
              <w:pStyle w:val="TableParagraph"/>
              <w:spacing w:line="191" w:lineRule="exact"/>
              <w:ind w:left="71"/>
              <w:rPr>
                <w:rFonts w:ascii="Tahoma"/>
                <w:sz w:val="16"/>
              </w:rPr>
            </w:pPr>
            <w:r>
              <w:rPr>
                <w:rFonts w:ascii="Tahoma"/>
                <w:sz w:val="16"/>
              </w:rPr>
              <w:t>S.1.01.5.029</w:t>
            </w:r>
          </w:p>
        </w:tc>
        <w:tc>
          <w:tcPr>
            <w:tcW w:w="316" w:type="dxa"/>
          </w:tcPr>
          <w:p>
            <w:pPr>
              <w:pStyle w:val="TableParagraph"/>
              <w:spacing w:line="191" w:lineRule="exact"/>
              <w:ind w:right="75"/>
              <w:jc w:val="center"/>
              <w:rPr>
                <w:rFonts w:ascii="Tahoma"/>
                <w:sz w:val="16"/>
              </w:rPr>
            </w:pPr>
            <w:r>
              <w:rPr>
                <w:rFonts w:ascii="Tahoma"/>
                <w:w w:val="100"/>
                <w:sz w:val="16"/>
              </w:rPr>
              <w:t>a</w:t>
            </w:r>
          </w:p>
        </w:tc>
        <w:tc>
          <w:tcPr>
            <w:tcW w:w="4680" w:type="dxa"/>
          </w:tcPr>
          <w:p>
            <w:pPr>
              <w:pStyle w:val="TableParagraph"/>
              <w:spacing w:line="191" w:lineRule="exact"/>
              <w:ind w:left="70"/>
              <w:rPr>
                <w:rFonts w:ascii="Tahoma"/>
                <w:sz w:val="16"/>
              </w:rPr>
            </w:pPr>
            <w:r>
              <w:rPr>
                <w:rFonts w:ascii="Tahoma"/>
                <w:sz w:val="16"/>
              </w:rPr>
              <w:t>Nolo per ogni mese o frazione.</w:t>
            </w:r>
          </w:p>
        </w:tc>
        <w:tc>
          <w:tcPr>
            <w:tcW w:w="717" w:type="dxa"/>
          </w:tcPr>
          <w:p>
            <w:pPr>
              <w:pStyle w:val="TableParagraph"/>
              <w:spacing w:line="191" w:lineRule="exact"/>
              <w:ind w:left="73"/>
              <w:rPr>
                <w:rFonts w:ascii="Tahoma" w:hAnsi="Tahoma"/>
                <w:sz w:val="16"/>
              </w:rPr>
            </w:pPr>
            <w:r>
              <w:rPr>
                <w:rFonts w:ascii="Tahoma" w:hAnsi="Tahoma"/>
                <w:sz w:val="16"/>
              </w:rPr>
              <w:t>m²</w:t>
            </w:r>
          </w:p>
        </w:tc>
        <w:tc>
          <w:tcPr>
            <w:tcW w:w="625" w:type="dxa"/>
          </w:tcPr>
          <w:p>
            <w:pPr>
              <w:pStyle w:val="TableParagraph"/>
              <w:spacing w:line="191" w:lineRule="exact"/>
              <w:ind w:right="51"/>
              <w:jc w:val="right"/>
              <w:rPr>
                <w:rFonts w:ascii="Tahoma"/>
                <w:sz w:val="16"/>
              </w:rPr>
            </w:pPr>
            <w:r>
              <w:rPr>
                <w:rFonts w:ascii="Tahoma"/>
                <w:sz w:val="16"/>
              </w:rPr>
              <w:t>1.00</w:t>
            </w:r>
          </w:p>
        </w:tc>
        <w:tc>
          <w:tcPr>
            <w:tcW w:w="623" w:type="dxa"/>
          </w:tcPr>
          <w:p>
            <w:pPr>
              <w:pStyle w:val="TableParagraph"/>
              <w:spacing w:line="191" w:lineRule="exact"/>
              <w:ind w:right="48"/>
              <w:jc w:val="right"/>
              <w:rPr>
                <w:rFonts w:ascii="Tahoma"/>
                <w:sz w:val="16"/>
              </w:rPr>
            </w:pPr>
            <w:r>
              <w:rPr>
                <w:rFonts w:ascii="Tahoma"/>
                <w:sz w:val="16"/>
              </w:rPr>
              <w:t>19.00</w:t>
            </w:r>
          </w:p>
        </w:tc>
        <w:tc>
          <w:tcPr>
            <w:tcW w:w="626" w:type="dxa"/>
          </w:tcPr>
          <w:p>
            <w:pPr>
              <w:pStyle w:val="TableParagraph"/>
              <w:spacing w:line="191" w:lineRule="exact"/>
              <w:ind w:right="48"/>
              <w:jc w:val="right"/>
              <w:rPr>
                <w:rFonts w:ascii="Tahoma"/>
                <w:sz w:val="16"/>
              </w:rPr>
            </w:pPr>
            <w:r>
              <w:rPr>
                <w:rFonts w:ascii="Tahoma"/>
                <w:sz w:val="16"/>
              </w:rPr>
              <w:t>17.28</w:t>
            </w:r>
          </w:p>
        </w:tc>
        <w:tc>
          <w:tcPr>
            <w:tcW w:w="868" w:type="dxa"/>
          </w:tcPr>
          <w:p>
            <w:pPr>
              <w:pStyle w:val="TableParagraph"/>
              <w:spacing w:line="191" w:lineRule="exact"/>
              <w:ind w:right="49"/>
              <w:jc w:val="right"/>
              <w:rPr>
                <w:rFonts w:ascii="Tahoma"/>
                <w:sz w:val="16"/>
              </w:rPr>
            </w:pPr>
            <w:r>
              <w:rPr>
                <w:rFonts w:ascii="Tahoma"/>
                <w:sz w:val="16"/>
              </w:rPr>
              <w:t>328.32</w:t>
            </w:r>
          </w:p>
        </w:tc>
      </w:tr>
      <w:tr>
        <w:trPr>
          <w:trHeight w:val="386" w:hRule="atLeast"/>
        </w:trPr>
        <w:tc>
          <w:tcPr>
            <w:tcW w:w="1166" w:type="dxa"/>
          </w:tcPr>
          <w:p>
            <w:pPr>
              <w:pStyle w:val="TableParagraph"/>
              <w:spacing w:line="191" w:lineRule="exact"/>
              <w:ind w:left="71"/>
              <w:rPr>
                <w:rFonts w:ascii="Tahoma"/>
                <w:sz w:val="16"/>
              </w:rPr>
            </w:pPr>
            <w:r>
              <w:rPr>
                <w:rFonts w:ascii="Tahoma"/>
                <w:sz w:val="16"/>
              </w:rPr>
              <w:t>S.1.01.5.029</w:t>
            </w:r>
          </w:p>
        </w:tc>
        <w:tc>
          <w:tcPr>
            <w:tcW w:w="316" w:type="dxa"/>
          </w:tcPr>
          <w:p>
            <w:pPr>
              <w:pStyle w:val="TableParagraph"/>
              <w:spacing w:line="191" w:lineRule="exact"/>
              <w:ind w:right="70"/>
              <w:jc w:val="center"/>
              <w:rPr>
                <w:rFonts w:ascii="Tahoma"/>
                <w:sz w:val="16"/>
              </w:rPr>
            </w:pPr>
            <w:r>
              <w:rPr>
                <w:rFonts w:ascii="Tahoma"/>
                <w:w w:val="100"/>
                <w:sz w:val="16"/>
              </w:rPr>
              <w:t>b</w:t>
            </w:r>
          </w:p>
        </w:tc>
        <w:tc>
          <w:tcPr>
            <w:tcW w:w="4680" w:type="dxa"/>
          </w:tcPr>
          <w:p>
            <w:pPr>
              <w:pStyle w:val="TableParagraph"/>
              <w:spacing w:line="196" w:lineRule="exact" w:before="1"/>
              <w:ind w:left="70" w:right="393"/>
              <w:rPr>
                <w:rFonts w:ascii="Tahoma"/>
                <w:sz w:val="16"/>
              </w:rPr>
            </w:pPr>
            <w:r>
              <w:rPr>
                <w:rFonts w:ascii="Tahoma"/>
                <w:sz w:val="16"/>
              </w:rPr>
              <w:t>Posa in opera con intervento di autocarro munito di braccio idraulico. Per ogni spostamento.</w:t>
            </w:r>
          </w:p>
        </w:tc>
        <w:tc>
          <w:tcPr>
            <w:tcW w:w="717" w:type="dxa"/>
          </w:tcPr>
          <w:p>
            <w:pPr>
              <w:pStyle w:val="TableParagraph"/>
              <w:spacing w:line="191" w:lineRule="exact"/>
              <w:ind w:left="73"/>
              <w:rPr>
                <w:rFonts w:ascii="Tahoma" w:hAnsi="Tahoma"/>
                <w:sz w:val="16"/>
              </w:rPr>
            </w:pPr>
            <w:r>
              <w:rPr>
                <w:rFonts w:ascii="Tahoma" w:hAnsi="Tahoma"/>
                <w:sz w:val="16"/>
              </w:rPr>
              <w:t>m²</w:t>
            </w:r>
          </w:p>
        </w:tc>
        <w:tc>
          <w:tcPr>
            <w:tcW w:w="625" w:type="dxa"/>
          </w:tcPr>
          <w:p>
            <w:pPr>
              <w:pStyle w:val="TableParagraph"/>
              <w:spacing w:line="191" w:lineRule="exact"/>
              <w:ind w:right="51"/>
              <w:jc w:val="right"/>
              <w:rPr>
                <w:rFonts w:ascii="Tahoma"/>
                <w:sz w:val="16"/>
              </w:rPr>
            </w:pPr>
            <w:r>
              <w:rPr>
                <w:rFonts w:ascii="Tahoma"/>
                <w:sz w:val="16"/>
              </w:rPr>
              <w:t>1.00</w:t>
            </w:r>
          </w:p>
        </w:tc>
        <w:tc>
          <w:tcPr>
            <w:tcW w:w="623" w:type="dxa"/>
          </w:tcPr>
          <w:p>
            <w:pPr>
              <w:pStyle w:val="TableParagraph"/>
              <w:spacing w:line="191" w:lineRule="exact"/>
              <w:ind w:right="48"/>
              <w:jc w:val="right"/>
              <w:rPr>
                <w:rFonts w:ascii="Tahoma"/>
                <w:sz w:val="16"/>
              </w:rPr>
            </w:pPr>
            <w:r>
              <w:rPr>
                <w:rFonts w:ascii="Tahoma"/>
                <w:sz w:val="16"/>
              </w:rPr>
              <w:t>12.00</w:t>
            </w:r>
          </w:p>
        </w:tc>
        <w:tc>
          <w:tcPr>
            <w:tcW w:w="626" w:type="dxa"/>
          </w:tcPr>
          <w:p>
            <w:pPr>
              <w:pStyle w:val="TableParagraph"/>
              <w:spacing w:line="191" w:lineRule="exact"/>
              <w:ind w:right="48"/>
              <w:jc w:val="right"/>
              <w:rPr>
                <w:rFonts w:ascii="Tahoma"/>
                <w:sz w:val="16"/>
              </w:rPr>
            </w:pPr>
            <w:r>
              <w:rPr>
                <w:rFonts w:ascii="Tahoma"/>
                <w:sz w:val="16"/>
              </w:rPr>
              <w:t>4.81</w:t>
            </w:r>
          </w:p>
        </w:tc>
        <w:tc>
          <w:tcPr>
            <w:tcW w:w="868" w:type="dxa"/>
          </w:tcPr>
          <w:p>
            <w:pPr>
              <w:pStyle w:val="TableParagraph"/>
              <w:spacing w:line="191" w:lineRule="exact"/>
              <w:ind w:right="49"/>
              <w:jc w:val="right"/>
              <w:rPr>
                <w:rFonts w:ascii="Tahoma"/>
                <w:sz w:val="16"/>
              </w:rPr>
            </w:pPr>
            <w:r>
              <w:rPr>
                <w:rFonts w:ascii="Tahoma"/>
                <w:sz w:val="16"/>
              </w:rPr>
              <w:t>57.72</w:t>
            </w:r>
          </w:p>
        </w:tc>
      </w:tr>
      <w:tr>
        <w:trPr>
          <w:trHeight w:val="264" w:hRule="atLeast"/>
        </w:trPr>
        <w:tc>
          <w:tcPr>
            <w:tcW w:w="1166" w:type="dxa"/>
          </w:tcPr>
          <w:p>
            <w:pPr>
              <w:pStyle w:val="TableParagraph"/>
              <w:spacing w:line="185" w:lineRule="exact"/>
              <w:ind w:left="71"/>
              <w:rPr>
                <w:rFonts w:ascii="Tahoma"/>
                <w:b/>
                <w:sz w:val="16"/>
              </w:rPr>
            </w:pPr>
            <w:r>
              <w:rPr>
                <w:rFonts w:ascii="Tahoma"/>
                <w:b/>
                <w:sz w:val="16"/>
              </w:rPr>
              <w:t>S.1.01.006</w:t>
            </w:r>
          </w:p>
        </w:tc>
        <w:tc>
          <w:tcPr>
            <w:tcW w:w="316" w:type="dxa"/>
          </w:tcPr>
          <w:p>
            <w:pPr>
              <w:pStyle w:val="TableParagraph"/>
              <w:rPr>
                <w:rFonts w:ascii="Times New Roman"/>
                <w:sz w:val="16"/>
              </w:rPr>
            </w:pPr>
          </w:p>
        </w:tc>
        <w:tc>
          <w:tcPr>
            <w:tcW w:w="4680" w:type="dxa"/>
          </w:tcPr>
          <w:p>
            <w:pPr>
              <w:pStyle w:val="TableParagraph"/>
              <w:spacing w:line="185" w:lineRule="exact"/>
              <w:ind w:left="70"/>
              <w:rPr>
                <w:rFonts w:ascii="Tahoma"/>
                <w:b/>
                <w:sz w:val="16"/>
              </w:rPr>
            </w:pPr>
            <w:r>
              <w:rPr>
                <w:rFonts w:ascii="Tahoma"/>
                <w:b/>
                <w:sz w:val="16"/>
              </w:rPr>
              <w:t>ALTRI APPRESTAMENTI</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772" w:hRule="atLeast"/>
        </w:trPr>
        <w:tc>
          <w:tcPr>
            <w:tcW w:w="1166" w:type="dxa"/>
          </w:tcPr>
          <w:p>
            <w:pPr>
              <w:pStyle w:val="TableParagraph"/>
              <w:spacing w:line="191" w:lineRule="exact"/>
              <w:ind w:left="71"/>
              <w:rPr>
                <w:rFonts w:ascii="Tahoma"/>
                <w:sz w:val="16"/>
              </w:rPr>
            </w:pPr>
            <w:r>
              <w:rPr>
                <w:rFonts w:ascii="Tahoma"/>
                <w:sz w:val="16"/>
              </w:rPr>
              <w:t>S.1.01.6.001</w:t>
            </w:r>
          </w:p>
        </w:tc>
        <w:tc>
          <w:tcPr>
            <w:tcW w:w="316" w:type="dxa"/>
          </w:tcPr>
          <w:p>
            <w:pPr>
              <w:pStyle w:val="TableParagraph"/>
              <w:rPr>
                <w:rFonts w:ascii="Times New Roman"/>
                <w:sz w:val="16"/>
              </w:rPr>
            </w:pPr>
          </w:p>
        </w:tc>
        <w:tc>
          <w:tcPr>
            <w:tcW w:w="4680" w:type="dxa"/>
          </w:tcPr>
          <w:p>
            <w:pPr>
              <w:pStyle w:val="TableParagraph"/>
              <w:ind w:left="70" w:right="46"/>
              <w:rPr>
                <w:rFonts w:ascii="Tahoma"/>
                <w:sz w:val="16"/>
              </w:rPr>
            </w:pPr>
            <w:r>
              <w:rPr>
                <w:rFonts w:ascii="Tahoma"/>
                <w:sz w:val="16"/>
              </w:rPr>
              <w:t>Scala in appoggio semplice a pioli, metallica UNI EN 131, della lunghezza di cm 500, con piedi in gomma antisdrucciolo, data in opera con fissaggio alla base ed al punto di arrivo. Nolo per</w:t>
            </w:r>
          </w:p>
          <w:p>
            <w:pPr>
              <w:pStyle w:val="TableParagraph"/>
              <w:spacing w:line="175" w:lineRule="exact"/>
              <w:ind w:left="70"/>
              <w:rPr>
                <w:rFonts w:ascii="Tahoma"/>
                <w:sz w:val="16"/>
              </w:rPr>
            </w:pPr>
            <w:r>
              <w:rPr>
                <w:rFonts w:ascii="Tahoma"/>
                <w:sz w:val="16"/>
              </w:rPr>
              <w:t>ogni mese o frazione.</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1"/>
              <w:jc w:val="right"/>
              <w:rPr>
                <w:rFonts w:ascii="Tahoma"/>
                <w:sz w:val="16"/>
              </w:rPr>
            </w:pPr>
            <w:r>
              <w:rPr>
                <w:rFonts w:ascii="Tahoma"/>
                <w:sz w:val="16"/>
              </w:rPr>
              <w:t>1.00</w:t>
            </w:r>
          </w:p>
        </w:tc>
        <w:tc>
          <w:tcPr>
            <w:tcW w:w="623" w:type="dxa"/>
          </w:tcPr>
          <w:p>
            <w:pPr>
              <w:pStyle w:val="TableParagraph"/>
              <w:spacing w:line="191" w:lineRule="exact"/>
              <w:ind w:right="48"/>
              <w:jc w:val="right"/>
              <w:rPr>
                <w:rFonts w:ascii="Tahoma"/>
                <w:sz w:val="16"/>
              </w:rPr>
            </w:pPr>
            <w:r>
              <w:rPr>
                <w:rFonts w:ascii="Tahoma"/>
                <w:sz w:val="16"/>
              </w:rPr>
              <w:t>19.00</w:t>
            </w:r>
          </w:p>
        </w:tc>
        <w:tc>
          <w:tcPr>
            <w:tcW w:w="626" w:type="dxa"/>
          </w:tcPr>
          <w:p>
            <w:pPr>
              <w:pStyle w:val="TableParagraph"/>
              <w:spacing w:line="191" w:lineRule="exact"/>
              <w:ind w:right="48"/>
              <w:jc w:val="right"/>
              <w:rPr>
                <w:rFonts w:ascii="Tahoma"/>
                <w:sz w:val="16"/>
              </w:rPr>
            </w:pPr>
            <w:r>
              <w:rPr>
                <w:rFonts w:ascii="Tahoma"/>
                <w:sz w:val="16"/>
              </w:rPr>
              <w:t>3.71</w:t>
            </w:r>
          </w:p>
        </w:tc>
        <w:tc>
          <w:tcPr>
            <w:tcW w:w="868" w:type="dxa"/>
          </w:tcPr>
          <w:p>
            <w:pPr>
              <w:pStyle w:val="TableParagraph"/>
              <w:spacing w:line="191" w:lineRule="exact"/>
              <w:ind w:right="49"/>
              <w:jc w:val="right"/>
              <w:rPr>
                <w:rFonts w:ascii="Tahoma"/>
                <w:sz w:val="16"/>
              </w:rPr>
            </w:pPr>
            <w:r>
              <w:rPr>
                <w:rFonts w:ascii="Tahoma"/>
                <w:sz w:val="16"/>
              </w:rPr>
              <w:t>70.49</w:t>
            </w:r>
          </w:p>
        </w:tc>
      </w:tr>
      <w:tr>
        <w:trPr>
          <w:trHeight w:val="299" w:hRule="atLeast"/>
        </w:trPr>
        <w:tc>
          <w:tcPr>
            <w:tcW w:w="1166" w:type="dxa"/>
          </w:tcPr>
          <w:p>
            <w:pPr>
              <w:pStyle w:val="TableParagraph"/>
              <w:spacing w:line="191" w:lineRule="exact"/>
              <w:ind w:left="71"/>
              <w:rPr>
                <w:rFonts w:ascii="Tahoma"/>
                <w:b/>
                <w:sz w:val="16"/>
              </w:rPr>
            </w:pPr>
            <w:r>
              <w:rPr>
                <w:rFonts w:ascii="Tahoma"/>
                <w:b/>
                <w:sz w:val="16"/>
              </w:rPr>
              <w:t>S.1.01.007</w:t>
            </w:r>
          </w:p>
        </w:tc>
        <w:tc>
          <w:tcPr>
            <w:tcW w:w="316" w:type="dxa"/>
          </w:tcPr>
          <w:p>
            <w:pPr>
              <w:pStyle w:val="TableParagraph"/>
              <w:rPr>
                <w:rFonts w:ascii="Times New Roman"/>
                <w:sz w:val="16"/>
              </w:rPr>
            </w:pPr>
          </w:p>
        </w:tc>
        <w:tc>
          <w:tcPr>
            <w:tcW w:w="4680" w:type="dxa"/>
          </w:tcPr>
          <w:p>
            <w:pPr>
              <w:pStyle w:val="TableParagraph"/>
              <w:spacing w:line="191" w:lineRule="exact"/>
              <w:ind w:left="70"/>
              <w:rPr>
                <w:rFonts w:ascii="Tahoma"/>
                <w:b/>
                <w:sz w:val="16"/>
              </w:rPr>
            </w:pPr>
            <w:r>
              <w:rPr>
                <w:rFonts w:ascii="Tahoma"/>
                <w:b/>
                <w:sz w:val="16"/>
              </w:rPr>
              <w:t>ARMATURE DI PROTEZIONE DEGLI SCAVI</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964" w:hRule="atLeast"/>
        </w:trPr>
        <w:tc>
          <w:tcPr>
            <w:tcW w:w="1166" w:type="dxa"/>
          </w:tcPr>
          <w:p>
            <w:pPr>
              <w:pStyle w:val="TableParagraph"/>
              <w:spacing w:line="191" w:lineRule="exact"/>
              <w:ind w:left="71"/>
              <w:rPr>
                <w:rFonts w:ascii="Tahoma"/>
                <w:sz w:val="16"/>
              </w:rPr>
            </w:pPr>
            <w:r>
              <w:rPr>
                <w:rFonts w:ascii="Tahoma"/>
                <w:sz w:val="16"/>
              </w:rPr>
              <w:t>S.1.01.7.001</w:t>
            </w:r>
          </w:p>
        </w:tc>
        <w:tc>
          <w:tcPr>
            <w:tcW w:w="316" w:type="dxa"/>
          </w:tcPr>
          <w:p>
            <w:pPr>
              <w:pStyle w:val="TableParagraph"/>
              <w:rPr>
                <w:rFonts w:ascii="Times New Roman"/>
                <w:sz w:val="16"/>
              </w:rPr>
            </w:pPr>
          </w:p>
        </w:tc>
        <w:tc>
          <w:tcPr>
            <w:tcW w:w="4680" w:type="dxa"/>
          </w:tcPr>
          <w:p>
            <w:pPr>
              <w:pStyle w:val="TableParagraph"/>
              <w:ind w:left="70" w:right="58"/>
              <w:rPr>
                <w:rFonts w:ascii="Tahoma" w:hAnsi="Tahoma"/>
                <w:sz w:val="16"/>
              </w:rPr>
            </w:pPr>
            <w:r>
              <w:rPr>
                <w:rFonts w:ascii="Tahoma" w:hAnsi="Tahoma"/>
                <w:sz w:val="16"/>
              </w:rPr>
              <w:t>Sbadacchiatura completa a cassa chiusa in legname delle pareti di scavo a trincea per profondità fino a m 3, compreso approvvigionamento, lavorazione, montaggio, smontaggio e</w:t>
            </w:r>
          </w:p>
          <w:p>
            <w:pPr>
              <w:pStyle w:val="TableParagraph"/>
              <w:spacing w:line="192" w:lineRule="exact" w:before="6"/>
              <w:ind w:left="70" w:right="58"/>
              <w:rPr>
                <w:rFonts w:ascii="Tahoma"/>
                <w:sz w:val="16"/>
              </w:rPr>
            </w:pPr>
            <w:r>
              <w:rPr>
                <w:rFonts w:ascii="Tahoma"/>
                <w:sz w:val="16"/>
              </w:rPr>
              <w:t>ritiro del materiale dal cantiere a fine lavori. Valutazione riferita al metro quadrato di superficie della sbadacchiatura.</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spacing w:line="191" w:lineRule="exact"/>
              <w:ind w:right="49"/>
              <w:jc w:val="right"/>
              <w:rPr>
                <w:rFonts w:ascii="Tahoma"/>
                <w:sz w:val="16"/>
              </w:rPr>
            </w:pPr>
            <w:r>
              <w:rPr>
                <w:rFonts w:ascii="Tahoma"/>
                <w:sz w:val="16"/>
              </w:rPr>
              <w:t>0.00</w:t>
            </w:r>
          </w:p>
        </w:tc>
      </w:tr>
      <w:tr>
        <w:trPr>
          <w:trHeight w:val="265" w:hRule="atLeast"/>
        </w:trPr>
        <w:tc>
          <w:tcPr>
            <w:tcW w:w="1166" w:type="dxa"/>
          </w:tcPr>
          <w:p>
            <w:pPr>
              <w:pStyle w:val="TableParagraph"/>
              <w:spacing w:line="189" w:lineRule="exact"/>
              <w:ind w:left="71"/>
              <w:rPr>
                <w:rFonts w:ascii="Tahoma"/>
                <w:sz w:val="16"/>
              </w:rPr>
            </w:pPr>
            <w:r>
              <w:rPr>
                <w:rFonts w:ascii="Tahoma"/>
                <w:sz w:val="16"/>
              </w:rPr>
              <w:t>S.1.01.7.001</w:t>
            </w:r>
          </w:p>
        </w:tc>
        <w:tc>
          <w:tcPr>
            <w:tcW w:w="316" w:type="dxa"/>
          </w:tcPr>
          <w:p>
            <w:pPr>
              <w:pStyle w:val="TableParagraph"/>
              <w:spacing w:line="189" w:lineRule="exact"/>
              <w:ind w:right="75"/>
              <w:jc w:val="center"/>
              <w:rPr>
                <w:rFonts w:ascii="Tahoma"/>
                <w:sz w:val="16"/>
              </w:rPr>
            </w:pPr>
            <w:r>
              <w:rPr>
                <w:rFonts w:ascii="Tahoma"/>
                <w:w w:val="100"/>
                <w:sz w:val="16"/>
              </w:rPr>
              <w:t>a</w:t>
            </w:r>
          </w:p>
        </w:tc>
        <w:tc>
          <w:tcPr>
            <w:tcW w:w="4680" w:type="dxa"/>
          </w:tcPr>
          <w:p>
            <w:pPr>
              <w:pStyle w:val="TableParagraph"/>
              <w:spacing w:line="189" w:lineRule="exact"/>
              <w:ind w:left="70"/>
              <w:rPr>
                <w:rFonts w:ascii="Tahoma"/>
                <w:sz w:val="16"/>
              </w:rPr>
            </w:pPr>
            <w:r>
              <w:rPr>
                <w:rFonts w:ascii="Tahoma"/>
                <w:sz w:val="16"/>
              </w:rPr>
              <w:t>Montaggio, smontaggio e nolo primo mese o frazione.</w:t>
            </w:r>
          </w:p>
        </w:tc>
        <w:tc>
          <w:tcPr>
            <w:tcW w:w="717" w:type="dxa"/>
          </w:tcPr>
          <w:p>
            <w:pPr>
              <w:pStyle w:val="TableParagraph"/>
              <w:spacing w:line="189" w:lineRule="exact"/>
              <w:ind w:left="73"/>
              <w:rPr>
                <w:rFonts w:ascii="Tahoma" w:hAnsi="Tahoma"/>
                <w:sz w:val="16"/>
              </w:rPr>
            </w:pPr>
            <w:r>
              <w:rPr>
                <w:rFonts w:ascii="Tahoma" w:hAnsi="Tahoma"/>
                <w:sz w:val="16"/>
              </w:rPr>
              <w:t>m²</w:t>
            </w:r>
          </w:p>
        </w:tc>
        <w:tc>
          <w:tcPr>
            <w:tcW w:w="625" w:type="dxa"/>
          </w:tcPr>
          <w:p>
            <w:pPr>
              <w:pStyle w:val="TableParagraph"/>
              <w:spacing w:line="189" w:lineRule="exact"/>
              <w:ind w:right="52"/>
              <w:jc w:val="right"/>
              <w:rPr>
                <w:rFonts w:ascii="Tahoma"/>
                <w:sz w:val="16"/>
              </w:rPr>
            </w:pPr>
            <w:r>
              <w:rPr>
                <w:rFonts w:ascii="Tahoma"/>
                <w:sz w:val="16"/>
              </w:rPr>
              <w:t>10.00</w:t>
            </w:r>
          </w:p>
        </w:tc>
        <w:tc>
          <w:tcPr>
            <w:tcW w:w="623" w:type="dxa"/>
          </w:tcPr>
          <w:p>
            <w:pPr>
              <w:pStyle w:val="TableParagraph"/>
              <w:spacing w:line="189" w:lineRule="exact"/>
              <w:ind w:right="48"/>
              <w:jc w:val="right"/>
              <w:rPr>
                <w:rFonts w:ascii="Tahoma"/>
                <w:sz w:val="16"/>
              </w:rPr>
            </w:pPr>
            <w:r>
              <w:rPr>
                <w:rFonts w:ascii="Tahoma"/>
                <w:sz w:val="16"/>
              </w:rPr>
              <w:t>19.00</w:t>
            </w:r>
          </w:p>
        </w:tc>
        <w:tc>
          <w:tcPr>
            <w:tcW w:w="626" w:type="dxa"/>
          </w:tcPr>
          <w:p>
            <w:pPr>
              <w:pStyle w:val="TableParagraph"/>
              <w:spacing w:line="189" w:lineRule="exact"/>
              <w:ind w:right="48"/>
              <w:jc w:val="right"/>
              <w:rPr>
                <w:rFonts w:ascii="Tahoma"/>
                <w:sz w:val="16"/>
              </w:rPr>
            </w:pPr>
            <w:r>
              <w:rPr>
                <w:rFonts w:ascii="Tahoma"/>
                <w:sz w:val="16"/>
              </w:rPr>
              <w:t>7.96</w:t>
            </w:r>
          </w:p>
        </w:tc>
        <w:tc>
          <w:tcPr>
            <w:tcW w:w="868" w:type="dxa"/>
          </w:tcPr>
          <w:p>
            <w:pPr>
              <w:pStyle w:val="TableParagraph"/>
              <w:spacing w:line="189" w:lineRule="exact"/>
              <w:ind w:right="49"/>
              <w:jc w:val="right"/>
              <w:rPr>
                <w:rFonts w:ascii="Tahoma"/>
                <w:sz w:val="16"/>
              </w:rPr>
            </w:pPr>
            <w:r>
              <w:rPr>
                <w:rFonts w:ascii="Tahoma"/>
                <w:sz w:val="16"/>
              </w:rPr>
              <w:t>1 512.40</w:t>
            </w:r>
          </w:p>
        </w:tc>
      </w:tr>
      <w:tr>
        <w:trPr>
          <w:trHeight w:val="299" w:hRule="atLeast"/>
        </w:trPr>
        <w:tc>
          <w:tcPr>
            <w:tcW w:w="1166" w:type="dxa"/>
          </w:tcPr>
          <w:p>
            <w:pPr>
              <w:pStyle w:val="TableParagraph"/>
              <w:spacing w:line="191" w:lineRule="exact"/>
              <w:ind w:left="71"/>
              <w:rPr>
                <w:rFonts w:ascii="Tahoma"/>
                <w:b/>
                <w:sz w:val="16"/>
              </w:rPr>
            </w:pPr>
            <w:r>
              <w:rPr>
                <w:rFonts w:ascii="Tahoma"/>
                <w:b/>
                <w:sz w:val="16"/>
              </w:rPr>
              <w:t>S.1.03.3</w:t>
            </w:r>
          </w:p>
        </w:tc>
        <w:tc>
          <w:tcPr>
            <w:tcW w:w="316" w:type="dxa"/>
          </w:tcPr>
          <w:p>
            <w:pPr>
              <w:pStyle w:val="TableParagraph"/>
              <w:rPr>
                <w:rFonts w:ascii="Times New Roman"/>
                <w:sz w:val="16"/>
              </w:rPr>
            </w:pPr>
          </w:p>
        </w:tc>
        <w:tc>
          <w:tcPr>
            <w:tcW w:w="4680" w:type="dxa"/>
          </w:tcPr>
          <w:p>
            <w:pPr>
              <w:pStyle w:val="TableParagraph"/>
              <w:spacing w:line="191" w:lineRule="exact"/>
              <w:ind w:left="70"/>
              <w:rPr>
                <w:rFonts w:ascii="Tahoma"/>
                <w:b/>
                <w:sz w:val="16"/>
              </w:rPr>
            </w:pPr>
            <w:r>
              <w:rPr>
                <w:rFonts w:ascii="Tahoma"/>
                <w:b/>
                <w:sz w:val="16"/>
              </w:rPr>
              <w:t>IMPIANTI EVACUAZIONE FUMI</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580" w:hRule="atLeast"/>
        </w:trPr>
        <w:tc>
          <w:tcPr>
            <w:tcW w:w="1166" w:type="dxa"/>
          </w:tcPr>
          <w:p>
            <w:pPr>
              <w:pStyle w:val="TableParagraph"/>
              <w:spacing w:line="191" w:lineRule="exact"/>
              <w:ind w:left="71"/>
              <w:rPr>
                <w:rFonts w:ascii="Tahoma"/>
                <w:sz w:val="16"/>
              </w:rPr>
            </w:pPr>
            <w:r>
              <w:rPr>
                <w:rFonts w:ascii="Tahoma"/>
                <w:sz w:val="16"/>
              </w:rPr>
              <w:t>S.1.03.3.001</w:t>
            </w:r>
          </w:p>
        </w:tc>
        <w:tc>
          <w:tcPr>
            <w:tcW w:w="316" w:type="dxa"/>
          </w:tcPr>
          <w:p>
            <w:pPr>
              <w:pStyle w:val="TableParagraph"/>
              <w:rPr>
                <w:rFonts w:ascii="Times New Roman"/>
                <w:sz w:val="16"/>
              </w:rPr>
            </w:pPr>
          </w:p>
        </w:tc>
        <w:tc>
          <w:tcPr>
            <w:tcW w:w="4680" w:type="dxa"/>
          </w:tcPr>
          <w:p>
            <w:pPr>
              <w:pStyle w:val="TableParagraph"/>
              <w:spacing w:line="191" w:lineRule="exact"/>
              <w:ind w:left="70"/>
              <w:rPr>
                <w:rFonts w:ascii="Tahoma"/>
                <w:sz w:val="16"/>
              </w:rPr>
            </w:pPr>
            <w:r>
              <w:rPr>
                <w:rFonts w:ascii="Tahoma"/>
                <w:sz w:val="16"/>
              </w:rPr>
              <w:t>Misuratore multiplo di gas omologato ATEX II 2G EEx iad IIC</w:t>
            </w:r>
          </w:p>
          <w:p>
            <w:pPr>
              <w:pStyle w:val="TableParagraph"/>
              <w:spacing w:line="192" w:lineRule="exact" w:before="8"/>
              <w:ind w:left="70" w:right="323"/>
              <w:rPr>
                <w:rFonts w:ascii="Tahoma"/>
                <w:sz w:val="16"/>
              </w:rPr>
            </w:pPr>
            <w:r>
              <w:rPr>
                <w:rFonts w:ascii="Tahoma"/>
                <w:sz w:val="16"/>
              </w:rPr>
              <w:t>T4. Nolo per ogni mese o frazione. Misuratore di singolo gas omologato ATEX II 1G EEx ia IIC T4 /</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1"/>
              <w:jc w:val="right"/>
              <w:rPr>
                <w:rFonts w:ascii="Tahoma"/>
                <w:sz w:val="16"/>
              </w:rPr>
            </w:pPr>
            <w:r>
              <w:rPr>
                <w:rFonts w:ascii="Tahoma"/>
                <w:sz w:val="16"/>
              </w:rPr>
              <w:t>1.00</w:t>
            </w:r>
          </w:p>
        </w:tc>
        <w:tc>
          <w:tcPr>
            <w:tcW w:w="623" w:type="dxa"/>
          </w:tcPr>
          <w:p>
            <w:pPr>
              <w:pStyle w:val="TableParagraph"/>
              <w:spacing w:line="191" w:lineRule="exact"/>
              <w:ind w:right="48"/>
              <w:jc w:val="right"/>
              <w:rPr>
                <w:rFonts w:ascii="Tahoma"/>
                <w:sz w:val="16"/>
              </w:rPr>
            </w:pPr>
            <w:r>
              <w:rPr>
                <w:rFonts w:ascii="Tahoma"/>
                <w:sz w:val="16"/>
              </w:rPr>
              <w:t>19.00</w:t>
            </w:r>
          </w:p>
        </w:tc>
        <w:tc>
          <w:tcPr>
            <w:tcW w:w="626" w:type="dxa"/>
          </w:tcPr>
          <w:p>
            <w:pPr>
              <w:pStyle w:val="TableParagraph"/>
              <w:spacing w:line="191" w:lineRule="exact"/>
              <w:ind w:right="48"/>
              <w:jc w:val="right"/>
              <w:rPr>
                <w:rFonts w:ascii="Tahoma"/>
                <w:sz w:val="16"/>
              </w:rPr>
            </w:pPr>
            <w:r>
              <w:rPr>
                <w:rFonts w:ascii="Tahoma"/>
                <w:sz w:val="16"/>
              </w:rPr>
              <w:t>24.73</w:t>
            </w:r>
          </w:p>
        </w:tc>
        <w:tc>
          <w:tcPr>
            <w:tcW w:w="868" w:type="dxa"/>
          </w:tcPr>
          <w:p>
            <w:pPr>
              <w:pStyle w:val="TableParagraph"/>
              <w:spacing w:line="191" w:lineRule="exact"/>
              <w:ind w:right="49"/>
              <w:jc w:val="right"/>
              <w:rPr>
                <w:rFonts w:ascii="Tahoma"/>
                <w:sz w:val="16"/>
              </w:rPr>
            </w:pPr>
            <w:r>
              <w:rPr>
                <w:rFonts w:ascii="Tahoma"/>
                <w:sz w:val="16"/>
              </w:rPr>
              <w:t>469.87</w:t>
            </w:r>
          </w:p>
        </w:tc>
      </w:tr>
      <w:tr>
        <w:trPr>
          <w:trHeight w:val="770" w:hRule="atLeast"/>
        </w:trPr>
        <w:tc>
          <w:tcPr>
            <w:tcW w:w="1166" w:type="dxa"/>
          </w:tcPr>
          <w:p>
            <w:pPr>
              <w:pStyle w:val="TableParagraph"/>
              <w:spacing w:line="189" w:lineRule="exact"/>
              <w:ind w:left="71"/>
              <w:rPr>
                <w:rFonts w:ascii="Tahoma"/>
                <w:b/>
                <w:sz w:val="16"/>
              </w:rPr>
            </w:pPr>
            <w:r>
              <w:rPr>
                <w:rFonts w:ascii="Tahoma"/>
                <w:b/>
                <w:sz w:val="16"/>
              </w:rPr>
              <w:t>S.1.04</w:t>
            </w:r>
          </w:p>
        </w:tc>
        <w:tc>
          <w:tcPr>
            <w:tcW w:w="316" w:type="dxa"/>
          </w:tcPr>
          <w:p>
            <w:pPr>
              <w:pStyle w:val="TableParagraph"/>
              <w:rPr>
                <w:rFonts w:ascii="Times New Roman"/>
                <w:sz w:val="16"/>
              </w:rPr>
            </w:pPr>
          </w:p>
        </w:tc>
        <w:tc>
          <w:tcPr>
            <w:tcW w:w="4680" w:type="dxa"/>
          </w:tcPr>
          <w:p>
            <w:pPr>
              <w:pStyle w:val="TableParagraph"/>
              <w:spacing w:line="189" w:lineRule="exact"/>
              <w:ind w:left="70"/>
              <w:rPr>
                <w:rFonts w:ascii="Tahoma"/>
                <w:b/>
                <w:sz w:val="16"/>
              </w:rPr>
            </w:pPr>
            <w:r>
              <w:rPr>
                <w:rFonts w:ascii="Tahoma"/>
                <w:b/>
                <w:sz w:val="16"/>
              </w:rPr>
              <w:t>MEZZI E SERVIZI DI PROTEZIONE COLLETTIVA</w:t>
            </w:r>
          </w:p>
          <w:p>
            <w:pPr>
              <w:pStyle w:val="TableParagraph"/>
              <w:spacing w:line="192" w:lineRule="exact" w:before="7"/>
              <w:ind w:left="70" w:right="114"/>
              <w:rPr>
                <w:rFonts w:ascii="Tahoma" w:hAnsi="Tahoma"/>
                <w:b/>
                <w:sz w:val="16"/>
              </w:rPr>
            </w:pPr>
            <w:r>
              <w:rPr>
                <w:rFonts w:ascii="Tahoma" w:hAnsi="Tahoma"/>
                <w:b/>
                <w:sz w:val="16"/>
              </w:rPr>
              <w:t>Ovvero, tutti i mezzi ed i servizi di protezione collettiva già definiti nel punto S.1.02 anche se previsti nel PSC per eliminare o ridurre rischi lavorativi non interferenti.</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575" w:hRule="atLeast"/>
        </w:trPr>
        <w:tc>
          <w:tcPr>
            <w:tcW w:w="1166" w:type="dxa"/>
          </w:tcPr>
          <w:p>
            <w:pPr>
              <w:pStyle w:val="TableParagraph"/>
              <w:spacing w:line="189" w:lineRule="exact"/>
              <w:ind w:left="71"/>
              <w:rPr>
                <w:rFonts w:ascii="Tahoma"/>
                <w:sz w:val="16"/>
              </w:rPr>
            </w:pPr>
            <w:r>
              <w:rPr>
                <w:rFonts w:ascii="Tahoma"/>
                <w:sz w:val="16"/>
              </w:rPr>
              <w:t>S.1.04.001.01</w:t>
            </w:r>
          </w:p>
        </w:tc>
        <w:tc>
          <w:tcPr>
            <w:tcW w:w="316" w:type="dxa"/>
          </w:tcPr>
          <w:p>
            <w:pPr>
              <w:pStyle w:val="TableParagraph"/>
              <w:rPr>
                <w:rFonts w:ascii="Times New Roman"/>
                <w:sz w:val="16"/>
              </w:rPr>
            </w:pPr>
          </w:p>
        </w:tc>
        <w:tc>
          <w:tcPr>
            <w:tcW w:w="4680" w:type="dxa"/>
          </w:tcPr>
          <w:p>
            <w:pPr>
              <w:pStyle w:val="TableParagraph"/>
              <w:spacing w:line="189" w:lineRule="exact"/>
              <w:ind w:left="70"/>
              <w:rPr>
                <w:rFonts w:ascii="Tahoma"/>
                <w:sz w:val="16"/>
              </w:rPr>
            </w:pPr>
            <w:r>
              <w:rPr>
                <w:rFonts w:ascii="Tahoma"/>
                <w:sz w:val="16"/>
              </w:rPr>
              <w:t>Cartelli di pericolo (colore giallo), conformi al D. Lgs. 81/08, in</w:t>
            </w:r>
          </w:p>
          <w:p>
            <w:pPr>
              <w:pStyle w:val="TableParagraph"/>
              <w:spacing w:line="192" w:lineRule="exact" w:before="7"/>
              <w:ind w:left="70" w:right="412"/>
              <w:rPr>
                <w:rFonts w:ascii="Tahoma"/>
                <w:sz w:val="16"/>
              </w:rPr>
            </w:pPr>
            <w:r>
              <w:rPr>
                <w:rFonts w:ascii="Tahoma"/>
                <w:sz w:val="16"/>
              </w:rPr>
              <w:t>lamiera di alluminio 5/10, con pellicola adesiva rifrangente; costo di utilizzo per mese o frazione:</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461" w:hRule="atLeast"/>
        </w:trPr>
        <w:tc>
          <w:tcPr>
            <w:tcW w:w="1166" w:type="dxa"/>
          </w:tcPr>
          <w:p>
            <w:pPr>
              <w:pStyle w:val="TableParagraph"/>
              <w:spacing w:line="189" w:lineRule="exact"/>
              <w:ind w:left="71"/>
              <w:rPr>
                <w:rFonts w:ascii="Tahoma"/>
                <w:sz w:val="16"/>
              </w:rPr>
            </w:pPr>
            <w:r>
              <w:rPr>
                <w:rFonts w:ascii="Tahoma"/>
                <w:sz w:val="16"/>
              </w:rPr>
              <w:t>S.1.04.1.001</w:t>
            </w:r>
          </w:p>
        </w:tc>
        <w:tc>
          <w:tcPr>
            <w:tcW w:w="316" w:type="dxa"/>
          </w:tcPr>
          <w:p>
            <w:pPr>
              <w:pStyle w:val="TableParagraph"/>
              <w:spacing w:line="189" w:lineRule="exact"/>
              <w:ind w:right="70"/>
              <w:jc w:val="center"/>
              <w:rPr>
                <w:rFonts w:ascii="Tahoma"/>
                <w:sz w:val="16"/>
              </w:rPr>
            </w:pPr>
            <w:r>
              <w:rPr>
                <w:rFonts w:ascii="Tahoma"/>
                <w:w w:val="100"/>
                <w:sz w:val="16"/>
              </w:rPr>
              <w:t>d</w:t>
            </w:r>
          </w:p>
        </w:tc>
        <w:tc>
          <w:tcPr>
            <w:tcW w:w="4680" w:type="dxa"/>
          </w:tcPr>
          <w:p>
            <w:pPr>
              <w:pStyle w:val="TableParagraph"/>
              <w:spacing w:line="189" w:lineRule="exact"/>
              <w:ind w:left="70"/>
              <w:rPr>
                <w:rFonts w:ascii="Tahoma"/>
                <w:sz w:val="16"/>
              </w:rPr>
            </w:pPr>
            <w:r>
              <w:rPr>
                <w:rFonts w:ascii="Tahoma"/>
                <w:sz w:val="16"/>
              </w:rPr>
              <w:t>Triangolare, lato mm 350.</w:t>
            </w:r>
          </w:p>
        </w:tc>
        <w:tc>
          <w:tcPr>
            <w:tcW w:w="717" w:type="dxa"/>
          </w:tcPr>
          <w:p>
            <w:pPr>
              <w:pStyle w:val="TableParagraph"/>
              <w:spacing w:line="189" w:lineRule="exact"/>
              <w:ind w:left="73"/>
              <w:rPr>
                <w:rFonts w:ascii="Tahoma"/>
                <w:sz w:val="16"/>
              </w:rPr>
            </w:pPr>
            <w:r>
              <w:rPr>
                <w:rFonts w:ascii="Tahoma"/>
                <w:sz w:val="16"/>
              </w:rPr>
              <w:t>cad</w:t>
            </w:r>
          </w:p>
        </w:tc>
        <w:tc>
          <w:tcPr>
            <w:tcW w:w="625" w:type="dxa"/>
          </w:tcPr>
          <w:p>
            <w:pPr>
              <w:pStyle w:val="TableParagraph"/>
              <w:spacing w:line="189" w:lineRule="exact"/>
              <w:ind w:right="51"/>
              <w:jc w:val="right"/>
              <w:rPr>
                <w:rFonts w:ascii="Tahoma"/>
                <w:sz w:val="16"/>
              </w:rPr>
            </w:pPr>
            <w:r>
              <w:rPr>
                <w:rFonts w:ascii="Tahoma"/>
                <w:sz w:val="16"/>
              </w:rPr>
              <w:t>4.00</w:t>
            </w:r>
          </w:p>
        </w:tc>
        <w:tc>
          <w:tcPr>
            <w:tcW w:w="623" w:type="dxa"/>
          </w:tcPr>
          <w:p>
            <w:pPr>
              <w:pStyle w:val="TableParagraph"/>
              <w:spacing w:line="189" w:lineRule="exact"/>
              <w:ind w:right="48"/>
              <w:jc w:val="right"/>
              <w:rPr>
                <w:rFonts w:ascii="Tahoma"/>
                <w:sz w:val="16"/>
              </w:rPr>
            </w:pPr>
            <w:r>
              <w:rPr>
                <w:rFonts w:ascii="Tahoma"/>
                <w:sz w:val="16"/>
              </w:rPr>
              <w:t>20.00</w:t>
            </w:r>
          </w:p>
        </w:tc>
        <w:tc>
          <w:tcPr>
            <w:tcW w:w="626" w:type="dxa"/>
          </w:tcPr>
          <w:p>
            <w:pPr>
              <w:pStyle w:val="TableParagraph"/>
              <w:spacing w:line="189" w:lineRule="exact"/>
              <w:ind w:right="48"/>
              <w:jc w:val="right"/>
              <w:rPr>
                <w:rFonts w:ascii="Tahoma"/>
                <w:sz w:val="16"/>
              </w:rPr>
            </w:pPr>
            <w:r>
              <w:rPr>
                <w:rFonts w:ascii="Tahoma"/>
                <w:sz w:val="16"/>
              </w:rPr>
              <w:t>0.49</w:t>
            </w:r>
          </w:p>
        </w:tc>
        <w:tc>
          <w:tcPr>
            <w:tcW w:w="868" w:type="dxa"/>
          </w:tcPr>
          <w:p>
            <w:pPr>
              <w:pStyle w:val="TableParagraph"/>
              <w:spacing w:line="189" w:lineRule="exact"/>
              <w:ind w:right="49"/>
              <w:jc w:val="right"/>
              <w:rPr>
                <w:rFonts w:ascii="Tahoma"/>
                <w:sz w:val="16"/>
              </w:rPr>
            </w:pPr>
            <w:r>
              <w:rPr>
                <w:rFonts w:ascii="Tahoma"/>
                <w:sz w:val="16"/>
              </w:rPr>
              <w:t>39.20</w:t>
            </w:r>
          </w:p>
        </w:tc>
      </w:tr>
      <w:tr>
        <w:trPr>
          <w:trHeight w:val="580" w:hRule="atLeast"/>
        </w:trPr>
        <w:tc>
          <w:tcPr>
            <w:tcW w:w="1166" w:type="dxa"/>
          </w:tcPr>
          <w:p>
            <w:pPr>
              <w:pStyle w:val="TableParagraph"/>
              <w:ind w:left="71"/>
              <w:rPr>
                <w:rFonts w:ascii="Tahoma"/>
                <w:sz w:val="16"/>
              </w:rPr>
            </w:pPr>
            <w:r>
              <w:rPr>
                <w:rFonts w:ascii="Tahoma"/>
                <w:sz w:val="16"/>
              </w:rPr>
              <w:t>S.1.04.1.002</w:t>
            </w:r>
          </w:p>
        </w:tc>
        <w:tc>
          <w:tcPr>
            <w:tcW w:w="316" w:type="dxa"/>
          </w:tcPr>
          <w:p>
            <w:pPr>
              <w:pStyle w:val="TableParagraph"/>
              <w:rPr>
                <w:rFonts w:ascii="Times New Roman"/>
                <w:sz w:val="16"/>
              </w:rPr>
            </w:pPr>
          </w:p>
        </w:tc>
        <w:tc>
          <w:tcPr>
            <w:tcW w:w="4680" w:type="dxa"/>
          </w:tcPr>
          <w:p>
            <w:pPr>
              <w:pStyle w:val="TableParagraph"/>
              <w:ind w:left="70" w:right="53"/>
              <w:rPr>
                <w:rFonts w:ascii="Tahoma"/>
                <w:sz w:val="16"/>
              </w:rPr>
            </w:pPr>
            <w:r>
              <w:rPr>
                <w:rFonts w:ascii="Tahoma"/>
                <w:sz w:val="16"/>
              </w:rPr>
              <w:t>Cartelli di divieto (colore rosso), conformi al D.Lgs.81/08, in lamiera di alluminio 5/10, con pellicola adesiva rifrangente. Nolo</w:t>
            </w:r>
          </w:p>
          <w:p>
            <w:pPr>
              <w:pStyle w:val="TableParagraph"/>
              <w:spacing w:line="173" w:lineRule="exact"/>
              <w:ind w:left="70"/>
              <w:rPr>
                <w:rFonts w:ascii="Tahoma"/>
                <w:sz w:val="16"/>
              </w:rPr>
            </w:pPr>
            <w:r>
              <w:rPr>
                <w:rFonts w:ascii="Tahoma"/>
                <w:sz w:val="16"/>
              </w:rPr>
              <w:t>per ogni mese o frazione.</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299" w:hRule="atLeast"/>
        </w:trPr>
        <w:tc>
          <w:tcPr>
            <w:tcW w:w="1166" w:type="dxa"/>
          </w:tcPr>
          <w:p>
            <w:pPr>
              <w:pStyle w:val="TableParagraph"/>
              <w:spacing w:line="191" w:lineRule="exact"/>
              <w:ind w:left="71"/>
              <w:rPr>
                <w:rFonts w:ascii="Tahoma"/>
                <w:sz w:val="16"/>
              </w:rPr>
            </w:pPr>
            <w:r>
              <w:rPr>
                <w:rFonts w:ascii="Tahoma"/>
                <w:sz w:val="16"/>
              </w:rPr>
              <w:t>S.1.04.1.002</w:t>
            </w:r>
          </w:p>
        </w:tc>
        <w:tc>
          <w:tcPr>
            <w:tcW w:w="316" w:type="dxa"/>
          </w:tcPr>
          <w:p>
            <w:pPr>
              <w:pStyle w:val="TableParagraph"/>
              <w:spacing w:line="191" w:lineRule="exact"/>
              <w:ind w:right="70"/>
              <w:jc w:val="center"/>
              <w:rPr>
                <w:rFonts w:ascii="Tahoma"/>
                <w:sz w:val="16"/>
              </w:rPr>
            </w:pPr>
            <w:r>
              <w:rPr>
                <w:rFonts w:ascii="Tahoma"/>
                <w:w w:val="100"/>
                <w:sz w:val="16"/>
              </w:rPr>
              <w:t>h</w:t>
            </w:r>
          </w:p>
        </w:tc>
        <w:tc>
          <w:tcPr>
            <w:tcW w:w="4680" w:type="dxa"/>
          </w:tcPr>
          <w:p>
            <w:pPr>
              <w:pStyle w:val="TableParagraph"/>
              <w:spacing w:line="191" w:lineRule="exact"/>
              <w:ind w:left="70"/>
              <w:rPr>
                <w:rFonts w:ascii="Tahoma"/>
                <w:sz w:val="16"/>
              </w:rPr>
            </w:pPr>
            <w:r>
              <w:rPr>
                <w:rFonts w:ascii="Tahoma"/>
                <w:sz w:val="16"/>
              </w:rPr>
              <w:t>Dimensioni mm 700 x 500.</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1"/>
              <w:jc w:val="right"/>
              <w:rPr>
                <w:rFonts w:ascii="Tahoma"/>
                <w:sz w:val="16"/>
              </w:rPr>
            </w:pPr>
            <w:r>
              <w:rPr>
                <w:rFonts w:ascii="Tahoma"/>
                <w:sz w:val="16"/>
              </w:rPr>
              <w:t>2.00</w:t>
            </w:r>
          </w:p>
        </w:tc>
        <w:tc>
          <w:tcPr>
            <w:tcW w:w="623" w:type="dxa"/>
          </w:tcPr>
          <w:p>
            <w:pPr>
              <w:pStyle w:val="TableParagraph"/>
              <w:spacing w:line="191" w:lineRule="exact"/>
              <w:ind w:right="48"/>
              <w:jc w:val="right"/>
              <w:rPr>
                <w:rFonts w:ascii="Tahoma"/>
                <w:sz w:val="16"/>
              </w:rPr>
            </w:pPr>
            <w:r>
              <w:rPr>
                <w:rFonts w:ascii="Tahoma"/>
                <w:sz w:val="16"/>
              </w:rPr>
              <w:t>20.00</w:t>
            </w:r>
          </w:p>
        </w:tc>
        <w:tc>
          <w:tcPr>
            <w:tcW w:w="626" w:type="dxa"/>
          </w:tcPr>
          <w:p>
            <w:pPr>
              <w:pStyle w:val="TableParagraph"/>
              <w:spacing w:line="191" w:lineRule="exact"/>
              <w:ind w:right="48"/>
              <w:jc w:val="right"/>
              <w:rPr>
                <w:rFonts w:ascii="Tahoma"/>
                <w:sz w:val="16"/>
              </w:rPr>
            </w:pPr>
            <w:r>
              <w:rPr>
                <w:rFonts w:ascii="Tahoma"/>
                <w:sz w:val="16"/>
              </w:rPr>
              <w:t>0.93</w:t>
            </w:r>
          </w:p>
        </w:tc>
        <w:tc>
          <w:tcPr>
            <w:tcW w:w="868" w:type="dxa"/>
          </w:tcPr>
          <w:p>
            <w:pPr>
              <w:pStyle w:val="TableParagraph"/>
              <w:spacing w:line="191" w:lineRule="exact"/>
              <w:ind w:right="49"/>
              <w:jc w:val="right"/>
              <w:rPr>
                <w:rFonts w:ascii="Tahoma"/>
                <w:sz w:val="16"/>
              </w:rPr>
            </w:pPr>
            <w:r>
              <w:rPr>
                <w:rFonts w:ascii="Tahoma"/>
                <w:sz w:val="16"/>
              </w:rPr>
              <w:t>37.20</w:t>
            </w:r>
          </w:p>
        </w:tc>
      </w:tr>
      <w:tr>
        <w:trPr>
          <w:trHeight w:val="580" w:hRule="atLeast"/>
        </w:trPr>
        <w:tc>
          <w:tcPr>
            <w:tcW w:w="1166" w:type="dxa"/>
          </w:tcPr>
          <w:p>
            <w:pPr>
              <w:pStyle w:val="TableParagraph"/>
              <w:spacing w:line="191" w:lineRule="exact"/>
              <w:ind w:left="71"/>
              <w:rPr>
                <w:rFonts w:ascii="Tahoma"/>
                <w:sz w:val="16"/>
              </w:rPr>
            </w:pPr>
            <w:r>
              <w:rPr>
                <w:rFonts w:ascii="Tahoma"/>
                <w:sz w:val="16"/>
              </w:rPr>
              <w:t>S.1.04.001.03</w:t>
            </w:r>
          </w:p>
        </w:tc>
        <w:tc>
          <w:tcPr>
            <w:tcW w:w="316" w:type="dxa"/>
          </w:tcPr>
          <w:p>
            <w:pPr>
              <w:pStyle w:val="TableParagraph"/>
              <w:rPr>
                <w:rFonts w:ascii="Times New Roman"/>
                <w:sz w:val="16"/>
              </w:rPr>
            </w:pPr>
          </w:p>
        </w:tc>
        <w:tc>
          <w:tcPr>
            <w:tcW w:w="4680" w:type="dxa"/>
          </w:tcPr>
          <w:p>
            <w:pPr>
              <w:pStyle w:val="TableParagraph"/>
              <w:spacing w:line="191" w:lineRule="exact"/>
              <w:ind w:left="70"/>
              <w:rPr>
                <w:rFonts w:ascii="Tahoma"/>
                <w:sz w:val="16"/>
              </w:rPr>
            </w:pPr>
            <w:r>
              <w:rPr>
                <w:rFonts w:ascii="Tahoma"/>
                <w:sz w:val="16"/>
              </w:rPr>
              <w:t>Cartelli di obbligo (colore blu), conformi al D. Lgs. 81/08, in</w:t>
            </w:r>
          </w:p>
          <w:p>
            <w:pPr>
              <w:pStyle w:val="TableParagraph"/>
              <w:spacing w:line="192" w:lineRule="exact" w:before="8"/>
              <w:ind w:left="70" w:right="412"/>
              <w:rPr>
                <w:rFonts w:ascii="Tahoma"/>
                <w:sz w:val="16"/>
              </w:rPr>
            </w:pPr>
            <w:r>
              <w:rPr>
                <w:rFonts w:ascii="Tahoma"/>
                <w:sz w:val="16"/>
              </w:rPr>
              <w:t>lamiera di alluminio 5/10, con pellicola adesiva rifrangente; costo di utilizzo per mese o frazione:</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266" w:hRule="atLeast"/>
        </w:trPr>
        <w:tc>
          <w:tcPr>
            <w:tcW w:w="1166" w:type="dxa"/>
          </w:tcPr>
          <w:p>
            <w:pPr>
              <w:pStyle w:val="TableParagraph"/>
              <w:spacing w:line="189" w:lineRule="exact"/>
              <w:ind w:left="71"/>
              <w:rPr>
                <w:rFonts w:ascii="Tahoma"/>
                <w:sz w:val="16"/>
              </w:rPr>
            </w:pPr>
            <w:r>
              <w:rPr>
                <w:rFonts w:ascii="Tahoma"/>
                <w:sz w:val="16"/>
              </w:rPr>
              <w:t>S.1.04.1.003</w:t>
            </w:r>
          </w:p>
        </w:tc>
        <w:tc>
          <w:tcPr>
            <w:tcW w:w="316" w:type="dxa"/>
          </w:tcPr>
          <w:p>
            <w:pPr>
              <w:pStyle w:val="TableParagraph"/>
              <w:spacing w:line="189" w:lineRule="exact"/>
              <w:ind w:right="70"/>
              <w:jc w:val="center"/>
              <w:rPr>
                <w:rFonts w:ascii="Tahoma"/>
                <w:sz w:val="16"/>
              </w:rPr>
            </w:pPr>
            <w:r>
              <w:rPr>
                <w:rFonts w:ascii="Tahoma"/>
                <w:w w:val="100"/>
                <w:sz w:val="16"/>
              </w:rPr>
              <w:t>d</w:t>
            </w:r>
          </w:p>
        </w:tc>
        <w:tc>
          <w:tcPr>
            <w:tcW w:w="4680" w:type="dxa"/>
          </w:tcPr>
          <w:p>
            <w:pPr>
              <w:pStyle w:val="TableParagraph"/>
              <w:spacing w:line="189" w:lineRule="exact"/>
              <w:ind w:left="70"/>
              <w:rPr>
                <w:rFonts w:ascii="Tahoma"/>
                <w:sz w:val="16"/>
              </w:rPr>
            </w:pPr>
            <w:r>
              <w:rPr>
                <w:rFonts w:ascii="Tahoma"/>
                <w:sz w:val="16"/>
              </w:rPr>
              <w:t>Dimensioni mm 700 x 500.</w:t>
            </w:r>
          </w:p>
        </w:tc>
        <w:tc>
          <w:tcPr>
            <w:tcW w:w="717" w:type="dxa"/>
          </w:tcPr>
          <w:p>
            <w:pPr>
              <w:pStyle w:val="TableParagraph"/>
              <w:spacing w:line="189" w:lineRule="exact"/>
              <w:ind w:left="73"/>
              <w:rPr>
                <w:rFonts w:ascii="Tahoma"/>
                <w:sz w:val="16"/>
              </w:rPr>
            </w:pPr>
            <w:r>
              <w:rPr>
                <w:rFonts w:ascii="Tahoma"/>
                <w:sz w:val="16"/>
              </w:rPr>
              <w:t>cad</w:t>
            </w:r>
          </w:p>
        </w:tc>
        <w:tc>
          <w:tcPr>
            <w:tcW w:w="625" w:type="dxa"/>
          </w:tcPr>
          <w:p>
            <w:pPr>
              <w:pStyle w:val="TableParagraph"/>
              <w:spacing w:line="189" w:lineRule="exact"/>
              <w:ind w:right="51"/>
              <w:jc w:val="right"/>
              <w:rPr>
                <w:rFonts w:ascii="Tahoma"/>
                <w:sz w:val="16"/>
              </w:rPr>
            </w:pPr>
            <w:r>
              <w:rPr>
                <w:rFonts w:ascii="Tahoma"/>
                <w:sz w:val="16"/>
              </w:rPr>
              <w:t>1.00</w:t>
            </w:r>
          </w:p>
        </w:tc>
        <w:tc>
          <w:tcPr>
            <w:tcW w:w="623" w:type="dxa"/>
          </w:tcPr>
          <w:p>
            <w:pPr>
              <w:pStyle w:val="TableParagraph"/>
              <w:spacing w:line="189" w:lineRule="exact"/>
              <w:ind w:right="48"/>
              <w:jc w:val="right"/>
              <w:rPr>
                <w:rFonts w:ascii="Tahoma"/>
                <w:sz w:val="16"/>
              </w:rPr>
            </w:pPr>
            <w:r>
              <w:rPr>
                <w:rFonts w:ascii="Tahoma"/>
                <w:sz w:val="16"/>
              </w:rPr>
              <w:t>20.00</w:t>
            </w:r>
          </w:p>
        </w:tc>
        <w:tc>
          <w:tcPr>
            <w:tcW w:w="626" w:type="dxa"/>
          </w:tcPr>
          <w:p>
            <w:pPr>
              <w:pStyle w:val="TableParagraph"/>
              <w:spacing w:line="189" w:lineRule="exact"/>
              <w:ind w:right="48"/>
              <w:jc w:val="right"/>
              <w:rPr>
                <w:rFonts w:ascii="Tahoma"/>
                <w:sz w:val="16"/>
              </w:rPr>
            </w:pPr>
            <w:r>
              <w:rPr>
                <w:rFonts w:ascii="Tahoma"/>
                <w:sz w:val="16"/>
              </w:rPr>
              <w:t>0.93</w:t>
            </w:r>
          </w:p>
        </w:tc>
        <w:tc>
          <w:tcPr>
            <w:tcW w:w="868" w:type="dxa"/>
          </w:tcPr>
          <w:p>
            <w:pPr>
              <w:pStyle w:val="TableParagraph"/>
              <w:spacing w:line="189" w:lineRule="exact"/>
              <w:ind w:right="49"/>
              <w:jc w:val="right"/>
              <w:rPr>
                <w:rFonts w:ascii="Tahoma"/>
                <w:sz w:val="16"/>
              </w:rPr>
            </w:pPr>
            <w:r>
              <w:rPr>
                <w:rFonts w:ascii="Tahoma"/>
                <w:sz w:val="16"/>
              </w:rPr>
              <w:t>18.60</w:t>
            </w:r>
          </w:p>
        </w:tc>
      </w:tr>
      <w:tr>
        <w:trPr>
          <w:trHeight w:val="580" w:hRule="atLeast"/>
        </w:trPr>
        <w:tc>
          <w:tcPr>
            <w:tcW w:w="1166" w:type="dxa"/>
          </w:tcPr>
          <w:p>
            <w:pPr>
              <w:pStyle w:val="TableParagraph"/>
              <w:ind w:left="71"/>
              <w:rPr>
                <w:rFonts w:ascii="Tahoma"/>
                <w:sz w:val="16"/>
              </w:rPr>
            </w:pPr>
            <w:r>
              <w:rPr>
                <w:rFonts w:ascii="Tahoma"/>
                <w:sz w:val="16"/>
              </w:rPr>
              <w:t>S.1.04.1.004</w:t>
            </w:r>
          </w:p>
        </w:tc>
        <w:tc>
          <w:tcPr>
            <w:tcW w:w="316" w:type="dxa"/>
          </w:tcPr>
          <w:p>
            <w:pPr>
              <w:pStyle w:val="TableParagraph"/>
              <w:rPr>
                <w:rFonts w:ascii="Times New Roman"/>
                <w:sz w:val="16"/>
              </w:rPr>
            </w:pPr>
          </w:p>
        </w:tc>
        <w:tc>
          <w:tcPr>
            <w:tcW w:w="4680" w:type="dxa"/>
          </w:tcPr>
          <w:p>
            <w:pPr>
              <w:pStyle w:val="TableParagraph"/>
              <w:spacing w:line="192" w:lineRule="exact" w:before="7"/>
              <w:ind w:left="70" w:right="175"/>
              <w:jc w:val="both"/>
              <w:rPr>
                <w:rFonts w:ascii="Tahoma"/>
                <w:sz w:val="16"/>
              </w:rPr>
            </w:pPr>
            <w:r>
              <w:rPr>
                <w:rFonts w:ascii="Tahoma"/>
                <w:sz w:val="16"/>
              </w:rPr>
              <w:t>Cartelli per le attrezzature antincendio (colore rosso) conformi al D.Lgs. 81/08, in lamiera di alluminio5/10; monofacciale, con pellicola adesiva rifrangente. Nolo per ogni mese o frazione.</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ind w:right="49"/>
              <w:jc w:val="right"/>
              <w:rPr>
                <w:rFonts w:ascii="Tahoma"/>
                <w:sz w:val="16"/>
              </w:rPr>
            </w:pPr>
            <w:r>
              <w:rPr>
                <w:rFonts w:ascii="Tahoma"/>
                <w:sz w:val="16"/>
              </w:rPr>
              <w:t>0.00</w:t>
            </w:r>
          </w:p>
        </w:tc>
      </w:tr>
      <w:tr>
        <w:trPr>
          <w:trHeight w:val="296" w:hRule="atLeast"/>
        </w:trPr>
        <w:tc>
          <w:tcPr>
            <w:tcW w:w="1166" w:type="dxa"/>
          </w:tcPr>
          <w:p>
            <w:pPr>
              <w:pStyle w:val="TableParagraph"/>
              <w:spacing w:line="189" w:lineRule="exact"/>
              <w:ind w:left="71"/>
              <w:rPr>
                <w:rFonts w:ascii="Tahoma"/>
                <w:sz w:val="16"/>
              </w:rPr>
            </w:pPr>
            <w:r>
              <w:rPr>
                <w:rFonts w:ascii="Tahoma"/>
                <w:sz w:val="16"/>
              </w:rPr>
              <w:t>S.1.04.1.004</w:t>
            </w:r>
          </w:p>
        </w:tc>
        <w:tc>
          <w:tcPr>
            <w:tcW w:w="316" w:type="dxa"/>
          </w:tcPr>
          <w:p>
            <w:pPr>
              <w:pStyle w:val="TableParagraph"/>
              <w:spacing w:line="189" w:lineRule="exact"/>
              <w:ind w:right="70"/>
              <w:jc w:val="center"/>
              <w:rPr>
                <w:rFonts w:ascii="Tahoma"/>
                <w:sz w:val="16"/>
              </w:rPr>
            </w:pPr>
            <w:r>
              <w:rPr>
                <w:rFonts w:ascii="Tahoma"/>
                <w:w w:val="100"/>
                <w:sz w:val="16"/>
              </w:rPr>
              <w:t>b</w:t>
            </w:r>
          </w:p>
        </w:tc>
        <w:tc>
          <w:tcPr>
            <w:tcW w:w="4680" w:type="dxa"/>
          </w:tcPr>
          <w:p>
            <w:pPr>
              <w:pStyle w:val="TableParagraph"/>
              <w:spacing w:line="189" w:lineRule="exact"/>
              <w:ind w:left="70"/>
              <w:rPr>
                <w:rFonts w:ascii="Tahoma"/>
                <w:sz w:val="16"/>
              </w:rPr>
            </w:pPr>
            <w:r>
              <w:rPr>
                <w:rFonts w:ascii="Tahoma"/>
                <w:sz w:val="16"/>
              </w:rPr>
              <w:t>Dimensioni mm 250 x 310.</w:t>
            </w:r>
          </w:p>
        </w:tc>
        <w:tc>
          <w:tcPr>
            <w:tcW w:w="717" w:type="dxa"/>
          </w:tcPr>
          <w:p>
            <w:pPr>
              <w:pStyle w:val="TableParagraph"/>
              <w:spacing w:line="189" w:lineRule="exact"/>
              <w:ind w:left="73"/>
              <w:rPr>
                <w:rFonts w:ascii="Tahoma"/>
                <w:sz w:val="16"/>
              </w:rPr>
            </w:pPr>
            <w:r>
              <w:rPr>
                <w:rFonts w:ascii="Tahoma"/>
                <w:sz w:val="16"/>
              </w:rPr>
              <w:t>cad</w:t>
            </w:r>
          </w:p>
        </w:tc>
        <w:tc>
          <w:tcPr>
            <w:tcW w:w="625" w:type="dxa"/>
          </w:tcPr>
          <w:p>
            <w:pPr>
              <w:pStyle w:val="TableParagraph"/>
              <w:spacing w:line="189" w:lineRule="exact"/>
              <w:ind w:right="51"/>
              <w:jc w:val="right"/>
              <w:rPr>
                <w:rFonts w:ascii="Tahoma"/>
                <w:sz w:val="16"/>
              </w:rPr>
            </w:pPr>
            <w:r>
              <w:rPr>
                <w:rFonts w:ascii="Tahoma"/>
                <w:sz w:val="16"/>
              </w:rPr>
              <w:t>1.00</w:t>
            </w:r>
          </w:p>
        </w:tc>
        <w:tc>
          <w:tcPr>
            <w:tcW w:w="623" w:type="dxa"/>
          </w:tcPr>
          <w:p>
            <w:pPr>
              <w:pStyle w:val="TableParagraph"/>
              <w:spacing w:line="189" w:lineRule="exact"/>
              <w:ind w:right="48"/>
              <w:jc w:val="right"/>
              <w:rPr>
                <w:rFonts w:ascii="Tahoma"/>
                <w:sz w:val="16"/>
              </w:rPr>
            </w:pPr>
            <w:r>
              <w:rPr>
                <w:rFonts w:ascii="Tahoma"/>
                <w:sz w:val="16"/>
              </w:rPr>
              <w:t>20.00</w:t>
            </w:r>
          </w:p>
        </w:tc>
        <w:tc>
          <w:tcPr>
            <w:tcW w:w="626" w:type="dxa"/>
          </w:tcPr>
          <w:p>
            <w:pPr>
              <w:pStyle w:val="TableParagraph"/>
              <w:spacing w:line="189" w:lineRule="exact"/>
              <w:ind w:right="48"/>
              <w:jc w:val="right"/>
              <w:rPr>
                <w:rFonts w:ascii="Tahoma"/>
                <w:sz w:val="16"/>
              </w:rPr>
            </w:pPr>
            <w:r>
              <w:rPr>
                <w:rFonts w:ascii="Tahoma"/>
                <w:sz w:val="16"/>
              </w:rPr>
              <w:t>0.25</w:t>
            </w:r>
          </w:p>
        </w:tc>
        <w:tc>
          <w:tcPr>
            <w:tcW w:w="868" w:type="dxa"/>
          </w:tcPr>
          <w:p>
            <w:pPr>
              <w:pStyle w:val="TableParagraph"/>
              <w:spacing w:line="189" w:lineRule="exact"/>
              <w:ind w:right="49"/>
              <w:jc w:val="right"/>
              <w:rPr>
                <w:rFonts w:ascii="Tahoma"/>
                <w:sz w:val="16"/>
              </w:rPr>
            </w:pPr>
            <w:r>
              <w:rPr>
                <w:rFonts w:ascii="Tahoma"/>
                <w:sz w:val="16"/>
              </w:rPr>
              <w:t>5.00</w:t>
            </w:r>
          </w:p>
        </w:tc>
      </w:tr>
      <w:tr>
        <w:trPr>
          <w:trHeight w:val="772" w:hRule="atLeast"/>
        </w:trPr>
        <w:tc>
          <w:tcPr>
            <w:tcW w:w="1166" w:type="dxa"/>
          </w:tcPr>
          <w:p>
            <w:pPr>
              <w:pStyle w:val="TableParagraph"/>
              <w:spacing w:line="191" w:lineRule="exact"/>
              <w:ind w:left="71"/>
              <w:rPr>
                <w:rFonts w:ascii="Tahoma"/>
                <w:sz w:val="16"/>
              </w:rPr>
            </w:pPr>
            <w:r>
              <w:rPr>
                <w:rFonts w:ascii="Tahoma"/>
                <w:sz w:val="16"/>
              </w:rPr>
              <w:t>S.1.04.1.007.e</w:t>
            </w:r>
          </w:p>
        </w:tc>
        <w:tc>
          <w:tcPr>
            <w:tcW w:w="316" w:type="dxa"/>
          </w:tcPr>
          <w:p>
            <w:pPr>
              <w:pStyle w:val="TableParagraph"/>
              <w:rPr>
                <w:rFonts w:ascii="Times New Roman"/>
                <w:sz w:val="16"/>
              </w:rPr>
            </w:pPr>
          </w:p>
        </w:tc>
        <w:tc>
          <w:tcPr>
            <w:tcW w:w="4680" w:type="dxa"/>
          </w:tcPr>
          <w:p>
            <w:pPr>
              <w:pStyle w:val="TableParagraph"/>
              <w:ind w:left="70" w:right="90"/>
              <w:rPr>
                <w:rFonts w:ascii="Tahoma"/>
                <w:sz w:val="16"/>
              </w:rPr>
            </w:pPr>
            <w:r>
              <w:rPr>
                <w:rFonts w:ascii="Tahoma"/>
                <w:sz w:val="16"/>
              </w:rPr>
              <w:t>Cartelli di salvataggio (colore verde), conformi al D.Lgs. 81/08, in lamiera di alluminio 5/10; monofacciale, con pellicola adesiva rifrangente. Nolo per ogni mese o frazione. Monofacciale</w:t>
            </w:r>
          </w:p>
          <w:p>
            <w:pPr>
              <w:pStyle w:val="TableParagraph"/>
              <w:spacing w:line="173" w:lineRule="exact"/>
              <w:ind w:left="70"/>
              <w:rPr>
                <w:rFonts w:ascii="Tahoma"/>
                <w:sz w:val="16"/>
              </w:rPr>
            </w:pPr>
            <w:r>
              <w:rPr>
                <w:rFonts w:ascii="Tahoma"/>
                <w:sz w:val="16"/>
              </w:rPr>
              <w:t>fotoluminescente:</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spacing w:line="191" w:lineRule="exact"/>
              <w:ind w:right="49"/>
              <w:jc w:val="right"/>
              <w:rPr>
                <w:rFonts w:ascii="Tahoma"/>
                <w:sz w:val="16"/>
              </w:rPr>
            </w:pPr>
            <w:r>
              <w:rPr>
                <w:rFonts w:ascii="Tahoma"/>
                <w:sz w:val="16"/>
              </w:rPr>
              <w:t>0.00</w:t>
            </w:r>
          </w:p>
        </w:tc>
      </w:tr>
      <w:tr>
        <w:trPr>
          <w:trHeight w:val="210" w:hRule="atLeast"/>
        </w:trPr>
        <w:tc>
          <w:tcPr>
            <w:tcW w:w="1166" w:type="dxa"/>
          </w:tcPr>
          <w:p>
            <w:pPr>
              <w:pStyle w:val="TableParagraph"/>
              <w:spacing w:line="191" w:lineRule="exact"/>
              <w:ind w:left="71"/>
              <w:rPr>
                <w:rFonts w:ascii="Tahoma"/>
                <w:sz w:val="16"/>
              </w:rPr>
            </w:pPr>
            <w:r>
              <w:rPr>
                <w:rFonts w:ascii="Tahoma"/>
                <w:sz w:val="16"/>
              </w:rPr>
              <w:t>S.1.04.1.007.e</w:t>
            </w:r>
          </w:p>
        </w:tc>
        <w:tc>
          <w:tcPr>
            <w:tcW w:w="316" w:type="dxa"/>
          </w:tcPr>
          <w:p>
            <w:pPr>
              <w:pStyle w:val="TableParagraph"/>
              <w:spacing w:line="191" w:lineRule="exact"/>
              <w:ind w:left="53" w:right="38"/>
              <w:jc w:val="center"/>
              <w:rPr>
                <w:rFonts w:ascii="Tahoma"/>
                <w:sz w:val="16"/>
              </w:rPr>
            </w:pPr>
            <w:r>
              <w:rPr>
                <w:rFonts w:ascii="Tahoma"/>
                <w:sz w:val="16"/>
              </w:rPr>
              <w:t>03</w:t>
            </w:r>
          </w:p>
        </w:tc>
        <w:tc>
          <w:tcPr>
            <w:tcW w:w="4680" w:type="dxa"/>
          </w:tcPr>
          <w:p>
            <w:pPr>
              <w:pStyle w:val="TableParagraph"/>
              <w:spacing w:line="191" w:lineRule="exact"/>
              <w:ind w:left="70"/>
              <w:rPr>
                <w:rFonts w:ascii="Tahoma"/>
                <w:sz w:val="16"/>
              </w:rPr>
            </w:pPr>
            <w:r>
              <w:rPr>
                <w:rFonts w:ascii="Tahoma"/>
                <w:sz w:val="16"/>
              </w:rPr>
              <w:t>Dimensioni mm 400 x 400.</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1"/>
              <w:jc w:val="right"/>
              <w:rPr>
                <w:rFonts w:ascii="Tahoma"/>
                <w:sz w:val="16"/>
              </w:rPr>
            </w:pPr>
            <w:r>
              <w:rPr>
                <w:rFonts w:ascii="Tahoma"/>
                <w:sz w:val="16"/>
              </w:rPr>
              <w:t>2.00</w:t>
            </w:r>
          </w:p>
        </w:tc>
        <w:tc>
          <w:tcPr>
            <w:tcW w:w="623" w:type="dxa"/>
          </w:tcPr>
          <w:p>
            <w:pPr>
              <w:pStyle w:val="TableParagraph"/>
              <w:spacing w:line="191" w:lineRule="exact"/>
              <w:ind w:right="48"/>
              <w:jc w:val="right"/>
              <w:rPr>
                <w:rFonts w:ascii="Tahoma"/>
                <w:sz w:val="16"/>
              </w:rPr>
            </w:pPr>
            <w:r>
              <w:rPr>
                <w:rFonts w:ascii="Tahoma"/>
                <w:sz w:val="16"/>
              </w:rPr>
              <w:t>20.00</w:t>
            </w:r>
          </w:p>
        </w:tc>
        <w:tc>
          <w:tcPr>
            <w:tcW w:w="626" w:type="dxa"/>
          </w:tcPr>
          <w:p>
            <w:pPr>
              <w:pStyle w:val="TableParagraph"/>
              <w:spacing w:line="191" w:lineRule="exact"/>
              <w:ind w:right="48"/>
              <w:jc w:val="right"/>
              <w:rPr>
                <w:rFonts w:ascii="Tahoma"/>
                <w:sz w:val="16"/>
              </w:rPr>
            </w:pPr>
            <w:r>
              <w:rPr>
                <w:rFonts w:ascii="Tahoma"/>
                <w:sz w:val="16"/>
              </w:rPr>
              <w:t>1.53</w:t>
            </w:r>
          </w:p>
        </w:tc>
        <w:tc>
          <w:tcPr>
            <w:tcW w:w="868" w:type="dxa"/>
          </w:tcPr>
          <w:p>
            <w:pPr>
              <w:pStyle w:val="TableParagraph"/>
              <w:spacing w:line="191" w:lineRule="exact"/>
              <w:ind w:right="49"/>
              <w:jc w:val="right"/>
              <w:rPr>
                <w:rFonts w:ascii="Tahoma"/>
                <w:sz w:val="16"/>
              </w:rPr>
            </w:pPr>
            <w:r>
              <w:rPr>
                <w:rFonts w:ascii="Tahoma"/>
                <w:sz w:val="16"/>
              </w:rPr>
              <w:t>61.20</w:t>
            </w:r>
          </w:p>
        </w:tc>
      </w:tr>
      <w:tr>
        <w:trPr>
          <w:trHeight w:val="770" w:hRule="atLeast"/>
        </w:trPr>
        <w:tc>
          <w:tcPr>
            <w:tcW w:w="1166" w:type="dxa"/>
            <w:tcBorders>
              <w:bottom w:val="single" w:sz="6" w:space="0" w:color="9F9F9F"/>
            </w:tcBorders>
          </w:tcPr>
          <w:p>
            <w:pPr>
              <w:pStyle w:val="TableParagraph"/>
              <w:spacing w:line="191" w:lineRule="exact"/>
              <w:ind w:left="71"/>
              <w:rPr>
                <w:rFonts w:ascii="Tahoma"/>
                <w:sz w:val="16"/>
              </w:rPr>
            </w:pPr>
            <w:r>
              <w:rPr>
                <w:rFonts w:ascii="Tahoma"/>
                <w:sz w:val="16"/>
              </w:rPr>
              <w:t>S.1.04.001.08</w:t>
            </w:r>
          </w:p>
        </w:tc>
        <w:tc>
          <w:tcPr>
            <w:tcW w:w="316" w:type="dxa"/>
            <w:tcBorders>
              <w:bottom w:val="single" w:sz="6" w:space="0" w:color="9F9F9F"/>
            </w:tcBorders>
          </w:tcPr>
          <w:p>
            <w:pPr>
              <w:pStyle w:val="TableParagraph"/>
              <w:rPr>
                <w:rFonts w:ascii="Times New Roman"/>
                <w:sz w:val="16"/>
              </w:rPr>
            </w:pPr>
          </w:p>
        </w:tc>
        <w:tc>
          <w:tcPr>
            <w:tcW w:w="4680" w:type="dxa"/>
            <w:tcBorders>
              <w:bottom w:val="single" w:sz="6" w:space="0" w:color="9F9F9F"/>
            </w:tcBorders>
          </w:tcPr>
          <w:p>
            <w:pPr>
              <w:pStyle w:val="TableParagraph"/>
              <w:ind w:left="70" w:right="79"/>
              <w:rPr>
                <w:rFonts w:ascii="Tahoma"/>
                <w:sz w:val="16"/>
              </w:rPr>
            </w:pPr>
            <w:r>
              <w:rPr>
                <w:rFonts w:ascii="Tahoma"/>
                <w:sz w:val="16"/>
              </w:rPr>
              <w:t>Cartelli riportanti indicazioni associate di avvertimento, divieto e prescrizione, conformi al D. Lgs. 81/08, in lamiera di alluminio 5/10, con pellicola adesiva rifrangente; costo di utilizzo per</w:t>
            </w:r>
          </w:p>
          <w:p>
            <w:pPr>
              <w:pStyle w:val="TableParagraph"/>
              <w:spacing w:line="173" w:lineRule="exact"/>
              <w:ind w:left="70"/>
              <w:rPr>
                <w:rFonts w:ascii="Tahoma"/>
                <w:sz w:val="16"/>
              </w:rPr>
            </w:pPr>
            <w:r>
              <w:rPr>
                <w:rFonts w:ascii="Tahoma"/>
                <w:sz w:val="16"/>
              </w:rPr>
              <w:t>mese o frazione:</w:t>
            </w:r>
          </w:p>
        </w:tc>
        <w:tc>
          <w:tcPr>
            <w:tcW w:w="717" w:type="dxa"/>
            <w:tcBorders>
              <w:bottom w:val="single" w:sz="6" w:space="0" w:color="9F9F9F"/>
            </w:tcBorders>
          </w:tcPr>
          <w:p>
            <w:pPr>
              <w:pStyle w:val="TableParagraph"/>
              <w:rPr>
                <w:rFonts w:ascii="Times New Roman"/>
                <w:sz w:val="16"/>
              </w:rPr>
            </w:pPr>
          </w:p>
        </w:tc>
        <w:tc>
          <w:tcPr>
            <w:tcW w:w="625" w:type="dxa"/>
            <w:tcBorders>
              <w:bottom w:val="single" w:sz="6" w:space="0" w:color="9F9F9F"/>
            </w:tcBorders>
          </w:tcPr>
          <w:p>
            <w:pPr>
              <w:pStyle w:val="TableParagraph"/>
              <w:rPr>
                <w:rFonts w:ascii="Times New Roman"/>
                <w:sz w:val="16"/>
              </w:rPr>
            </w:pPr>
          </w:p>
        </w:tc>
        <w:tc>
          <w:tcPr>
            <w:tcW w:w="623" w:type="dxa"/>
            <w:tcBorders>
              <w:bottom w:val="single" w:sz="6" w:space="0" w:color="9F9F9F"/>
            </w:tcBorders>
          </w:tcPr>
          <w:p>
            <w:pPr>
              <w:pStyle w:val="TableParagraph"/>
              <w:rPr>
                <w:rFonts w:ascii="Times New Roman"/>
                <w:sz w:val="16"/>
              </w:rPr>
            </w:pPr>
          </w:p>
        </w:tc>
        <w:tc>
          <w:tcPr>
            <w:tcW w:w="626" w:type="dxa"/>
            <w:tcBorders>
              <w:bottom w:val="single" w:sz="6" w:space="0" w:color="9F9F9F"/>
            </w:tcBorders>
          </w:tcPr>
          <w:p>
            <w:pPr>
              <w:pStyle w:val="TableParagraph"/>
              <w:rPr>
                <w:rFonts w:ascii="Times New Roman"/>
                <w:sz w:val="16"/>
              </w:rPr>
            </w:pPr>
          </w:p>
        </w:tc>
        <w:tc>
          <w:tcPr>
            <w:tcW w:w="868" w:type="dxa"/>
            <w:tcBorders>
              <w:bottom w:val="single" w:sz="6" w:space="0" w:color="9F9F9F"/>
            </w:tcBorders>
          </w:tcPr>
          <w:p>
            <w:pPr>
              <w:pStyle w:val="TableParagraph"/>
              <w:rPr>
                <w:rFonts w:ascii="Times New Roman"/>
                <w:sz w:val="16"/>
              </w:rPr>
            </w:pPr>
          </w:p>
        </w:tc>
      </w:tr>
      <w:tr>
        <w:trPr>
          <w:trHeight w:val="208" w:hRule="atLeast"/>
        </w:trPr>
        <w:tc>
          <w:tcPr>
            <w:tcW w:w="1166" w:type="dxa"/>
            <w:tcBorders>
              <w:top w:val="single" w:sz="6" w:space="0" w:color="9F9F9F"/>
            </w:tcBorders>
          </w:tcPr>
          <w:p>
            <w:pPr>
              <w:pStyle w:val="TableParagraph"/>
              <w:spacing w:line="189" w:lineRule="exact"/>
              <w:ind w:left="71"/>
              <w:rPr>
                <w:rFonts w:ascii="Tahoma"/>
                <w:sz w:val="16"/>
              </w:rPr>
            </w:pPr>
            <w:r>
              <w:rPr>
                <w:rFonts w:ascii="Tahoma"/>
                <w:sz w:val="16"/>
              </w:rPr>
              <w:t>S.1.04.1.008</w:t>
            </w:r>
          </w:p>
        </w:tc>
        <w:tc>
          <w:tcPr>
            <w:tcW w:w="316" w:type="dxa"/>
            <w:tcBorders>
              <w:top w:val="single" w:sz="6" w:space="0" w:color="9F9F9F"/>
            </w:tcBorders>
          </w:tcPr>
          <w:p>
            <w:pPr>
              <w:pStyle w:val="TableParagraph"/>
              <w:spacing w:line="189" w:lineRule="exact"/>
              <w:ind w:right="108"/>
              <w:jc w:val="center"/>
              <w:rPr>
                <w:rFonts w:ascii="Tahoma"/>
                <w:sz w:val="16"/>
              </w:rPr>
            </w:pPr>
            <w:r>
              <w:rPr>
                <w:rFonts w:ascii="Tahoma"/>
                <w:w w:val="100"/>
                <w:sz w:val="16"/>
              </w:rPr>
              <w:t>f</w:t>
            </w:r>
          </w:p>
        </w:tc>
        <w:tc>
          <w:tcPr>
            <w:tcW w:w="4680" w:type="dxa"/>
            <w:tcBorders>
              <w:top w:val="single" w:sz="6" w:space="0" w:color="9F9F9F"/>
            </w:tcBorders>
          </w:tcPr>
          <w:p>
            <w:pPr>
              <w:pStyle w:val="TableParagraph"/>
              <w:spacing w:line="189" w:lineRule="exact"/>
              <w:ind w:left="70"/>
              <w:rPr>
                <w:rFonts w:ascii="Tahoma"/>
                <w:sz w:val="16"/>
              </w:rPr>
            </w:pPr>
            <w:r>
              <w:rPr>
                <w:rFonts w:ascii="Tahoma"/>
                <w:sz w:val="16"/>
              </w:rPr>
              <w:t>Dimensioni mm 500 x 700.</w:t>
            </w:r>
          </w:p>
        </w:tc>
        <w:tc>
          <w:tcPr>
            <w:tcW w:w="717" w:type="dxa"/>
            <w:tcBorders>
              <w:top w:val="single" w:sz="6" w:space="0" w:color="9F9F9F"/>
            </w:tcBorders>
          </w:tcPr>
          <w:p>
            <w:pPr>
              <w:pStyle w:val="TableParagraph"/>
              <w:spacing w:line="189" w:lineRule="exact"/>
              <w:ind w:left="73"/>
              <w:rPr>
                <w:rFonts w:ascii="Tahoma"/>
                <w:sz w:val="16"/>
              </w:rPr>
            </w:pPr>
            <w:r>
              <w:rPr>
                <w:rFonts w:ascii="Tahoma"/>
                <w:sz w:val="16"/>
              </w:rPr>
              <w:t>cad</w:t>
            </w:r>
          </w:p>
        </w:tc>
        <w:tc>
          <w:tcPr>
            <w:tcW w:w="625" w:type="dxa"/>
            <w:tcBorders>
              <w:top w:val="single" w:sz="6" w:space="0" w:color="9F9F9F"/>
            </w:tcBorders>
          </w:tcPr>
          <w:p>
            <w:pPr>
              <w:pStyle w:val="TableParagraph"/>
              <w:spacing w:line="189" w:lineRule="exact"/>
              <w:ind w:right="51"/>
              <w:jc w:val="right"/>
              <w:rPr>
                <w:rFonts w:ascii="Tahoma"/>
                <w:sz w:val="16"/>
              </w:rPr>
            </w:pPr>
            <w:r>
              <w:rPr>
                <w:rFonts w:ascii="Tahoma"/>
                <w:sz w:val="16"/>
              </w:rPr>
              <w:t>1.00</w:t>
            </w:r>
          </w:p>
        </w:tc>
        <w:tc>
          <w:tcPr>
            <w:tcW w:w="623" w:type="dxa"/>
            <w:tcBorders>
              <w:top w:val="single" w:sz="6" w:space="0" w:color="9F9F9F"/>
            </w:tcBorders>
          </w:tcPr>
          <w:p>
            <w:pPr>
              <w:pStyle w:val="TableParagraph"/>
              <w:spacing w:line="189" w:lineRule="exact"/>
              <w:ind w:right="48"/>
              <w:jc w:val="right"/>
              <w:rPr>
                <w:rFonts w:ascii="Tahoma"/>
                <w:sz w:val="16"/>
              </w:rPr>
            </w:pPr>
            <w:r>
              <w:rPr>
                <w:rFonts w:ascii="Tahoma"/>
                <w:sz w:val="16"/>
              </w:rPr>
              <w:t>20.00</w:t>
            </w:r>
          </w:p>
        </w:tc>
        <w:tc>
          <w:tcPr>
            <w:tcW w:w="626" w:type="dxa"/>
            <w:tcBorders>
              <w:top w:val="single" w:sz="6" w:space="0" w:color="9F9F9F"/>
            </w:tcBorders>
          </w:tcPr>
          <w:p>
            <w:pPr>
              <w:pStyle w:val="TableParagraph"/>
              <w:spacing w:line="189" w:lineRule="exact"/>
              <w:ind w:right="48"/>
              <w:jc w:val="right"/>
              <w:rPr>
                <w:rFonts w:ascii="Tahoma"/>
                <w:sz w:val="16"/>
              </w:rPr>
            </w:pPr>
            <w:r>
              <w:rPr>
                <w:rFonts w:ascii="Tahoma"/>
                <w:sz w:val="16"/>
              </w:rPr>
              <w:t>0.92</w:t>
            </w:r>
          </w:p>
        </w:tc>
        <w:tc>
          <w:tcPr>
            <w:tcW w:w="868" w:type="dxa"/>
            <w:tcBorders>
              <w:top w:val="single" w:sz="6" w:space="0" w:color="9F9F9F"/>
            </w:tcBorders>
          </w:tcPr>
          <w:p>
            <w:pPr>
              <w:pStyle w:val="TableParagraph"/>
              <w:spacing w:line="189" w:lineRule="exact"/>
              <w:ind w:right="49"/>
              <w:jc w:val="right"/>
              <w:rPr>
                <w:rFonts w:ascii="Tahoma"/>
                <w:sz w:val="16"/>
              </w:rPr>
            </w:pPr>
            <w:r>
              <w:rPr>
                <w:rFonts w:ascii="Tahoma"/>
                <w:sz w:val="16"/>
              </w:rPr>
              <w:t>18.40</w:t>
            </w:r>
          </w:p>
        </w:tc>
      </w:tr>
    </w:tbl>
    <w:p>
      <w:pPr>
        <w:pStyle w:val="BodyText"/>
        <w:spacing w:before="6" w:after="1"/>
        <w:rPr>
          <w:rFonts w:ascii="Calibri"/>
          <w:sz w:val="25"/>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4"/>
              <w:rPr>
                <w:rFonts w:ascii="Calibri"/>
                <w:sz w:val="25"/>
              </w:rPr>
            </w:pPr>
          </w:p>
          <w:p>
            <w:pPr>
              <w:pStyle w:val="TableParagraph"/>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spacing w:before="10"/>
              <w:rPr>
                <w:rFonts w:ascii="Calibri"/>
                <w:sz w:val="29"/>
              </w:rPr>
            </w:pPr>
          </w:p>
          <w:p>
            <w:pPr>
              <w:pStyle w:val="TableParagraph"/>
              <w:ind w:left="88"/>
              <w:rPr>
                <w:rFonts w:ascii="Calibri"/>
                <w:sz w:val="20"/>
              </w:rPr>
            </w:pPr>
            <w:r>
              <w:rPr>
                <w:rFonts w:ascii="Calibri"/>
                <w:sz w:val="20"/>
              </w:rPr>
              <w:drawing>
                <wp:inline distT="0" distB="0" distL="0" distR="0">
                  <wp:extent cx="1473537" cy="275367"/>
                  <wp:effectExtent l="0" t="0" r="0" b="0"/>
                  <wp:docPr id="525" name="image1.jpeg"/>
                  <wp:cNvGraphicFramePr>
                    <a:graphicFrameLocks noChangeAspect="1"/>
                  </wp:cNvGraphicFramePr>
                  <a:graphic>
                    <a:graphicData uri="http://schemas.openxmlformats.org/drawingml/2006/picture">
                      <pic:pic>
                        <pic:nvPicPr>
                          <pic:cNvPr id="526" name="image1.jpeg"/>
                          <pic:cNvPicPr/>
                        </pic:nvPicPr>
                        <pic:blipFill>
                          <a:blip r:embed="rId6" cstate="print"/>
                          <a:stretch>
                            <a:fillRect/>
                          </a:stretch>
                        </pic:blipFill>
                        <pic:spPr>
                          <a:xfrm>
                            <a:off x="0" y="0"/>
                            <a:ext cx="1473537" cy="275367"/>
                          </a:xfrm>
                          <a:prstGeom prst="rect">
                            <a:avLst/>
                          </a:prstGeom>
                        </pic:spPr>
                      </pic:pic>
                    </a:graphicData>
                  </a:graphic>
                </wp:inline>
              </w:drawing>
            </w:r>
            <w:r>
              <w:rPr>
                <w:rFonts w:ascii="Calibri"/>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94"/>
          <w:footerReference w:type="default" r:id="rId595"/>
          <w:pgSz w:w="11910" w:h="16840"/>
          <w:pgMar w:header="722" w:footer="0" w:top="2700" w:bottom="0" w:left="640" w:right="640"/>
          <w:pgNumType w:start="120"/>
        </w:sectPr>
      </w:pPr>
    </w:p>
    <w:p>
      <w:pPr>
        <w:pStyle w:val="BodyText"/>
      </w:pPr>
    </w:p>
    <w:p>
      <w:pPr>
        <w:pStyle w:val="BodyText"/>
        <w:spacing w:before="3"/>
        <w:rPr>
          <w:sz w:val="15"/>
        </w:rPr>
      </w:pPr>
    </w:p>
    <w:tbl>
      <w:tblPr>
        <w:tblW w:w="0" w:type="auto"/>
        <w:jc w:val="left"/>
        <w:tblInd w:w="503" w:type="dxa"/>
        <w:tblBorders>
          <w:top w:val="single" w:sz="4" w:space="0" w:color="9F9F9F"/>
          <w:left w:val="single" w:sz="4" w:space="0" w:color="9F9F9F"/>
          <w:bottom w:val="single" w:sz="4" w:space="0" w:color="9F9F9F"/>
          <w:right w:val="single" w:sz="4" w:space="0" w:color="9F9F9F"/>
          <w:insideH w:val="single" w:sz="4" w:space="0" w:color="9F9F9F"/>
          <w:insideV w:val="single" w:sz="4" w:space="0" w:color="9F9F9F"/>
        </w:tblBorders>
        <w:tblLayout w:type="fixed"/>
        <w:tblCellMar>
          <w:top w:w="0" w:type="dxa"/>
          <w:left w:w="0" w:type="dxa"/>
          <w:bottom w:w="0" w:type="dxa"/>
          <w:right w:w="0" w:type="dxa"/>
        </w:tblCellMar>
        <w:tblLook w:val="01E0"/>
      </w:tblPr>
      <w:tblGrid>
        <w:gridCol w:w="1166"/>
        <w:gridCol w:w="316"/>
        <w:gridCol w:w="4680"/>
        <w:gridCol w:w="717"/>
        <w:gridCol w:w="625"/>
        <w:gridCol w:w="623"/>
        <w:gridCol w:w="626"/>
        <w:gridCol w:w="868"/>
      </w:tblGrid>
      <w:tr>
        <w:trPr>
          <w:trHeight w:val="299" w:hRule="atLeast"/>
        </w:trPr>
        <w:tc>
          <w:tcPr>
            <w:tcW w:w="1166" w:type="dxa"/>
            <w:tcBorders>
              <w:top w:val="nil"/>
            </w:tcBorders>
          </w:tcPr>
          <w:p>
            <w:pPr>
              <w:pStyle w:val="TableParagraph"/>
              <w:spacing w:line="191" w:lineRule="exact"/>
              <w:ind w:left="71"/>
              <w:rPr>
                <w:rFonts w:ascii="Tahoma"/>
                <w:b/>
                <w:sz w:val="16"/>
              </w:rPr>
            </w:pPr>
            <w:r>
              <w:rPr>
                <w:rFonts w:ascii="Tahoma"/>
                <w:b/>
                <w:sz w:val="16"/>
              </w:rPr>
              <w:t>S.1.04.2</w:t>
            </w:r>
          </w:p>
        </w:tc>
        <w:tc>
          <w:tcPr>
            <w:tcW w:w="316" w:type="dxa"/>
            <w:tcBorders>
              <w:top w:val="nil"/>
            </w:tcBorders>
          </w:tcPr>
          <w:p>
            <w:pPr>
              <w:pStyle w:val="TableParagraph"/>
              <w:rPr>
                <w:rFonts w:ascii="Times New Roman"/>
                <w:sz w:val="16"/>
              </w:rPr>
            </w:pPr>
          </w:p>
        </w:tc>
        <w:tc>
          <w:tcPr>
            <w:tcW w:w="4680" w:type="dxa"/>
            <w:tcBorders>
              <w:top w:val="nil"/>
            </w:tcBorders>
          </w:tcPr>
          <w:p>
            <w:pPr>
              <w:pStyle w:val="TableParagraph"/>
              <w:spacing w:line="191" w:lineRule="exact"/>
              <w:ind w:left="70"/>
              <w:rPr>
                <w:rFonts w:ascii="Tahoma"/>
                <w:b/>
                <w:sz w:val="16"/>
              </w:rPr>
            </w:pPr>
            <w:r>
              <w:rPr>
                <w:rFonts w:ascii="Tahoma"/>
                <w:b/>
                <w:sz w:val="16"/>
              </w:rPr>
              <w:t>SEGNALETICA PER CANTIERE STRADALE</w:t>
            </w:r>
          </w:p>
        </w:tc>
        <w:tc>
          <w:tcPr>
            <w:tcW w:w="717" w:type="dxa"/>
            <w:tcBorders>
              <w:top w:val="nil"/>
            </w:tcBorders>
          </w:tcPr>
          <w:p>
            <w:pPr>
              <w:pStyle w:val="TableParagraph"/>
              <w:rPr>
                <w:rFonts w:ascii="Times New Roman"/>
                <w:sz w:val="16"/>
              </w:rPr>
            </w:pPr>
          </w:p>
        </w:tc>
        <w:tc>
          <w:tcPr>
            <w:tcW w:w="625" w:type="dxa"/>
            <w:tcBorders>
              <w:top w:val="nil"/>
            </w:tcBorders>
          </w:tcPr>
          <w:p>
            <w:pPr>
              <w:pStyle w:val="TableParagraph"/>
              <w:rPr>
                <w:rFonts w:ascii="Times New Roman"/>
                <w:sz w:val="16"/>
              </w:rPr>
            </w:pPr>
          </w:p>
        </w:tc>
        <w:tc>
          <w:tcPr>
            <w:tcW w:w="623" w:type="dxa"/>
            <w:tcBorders>
              <w:top w:val="nil"/>
            </w:tcBorders>
          </w:tcPr>
          <w:p>
            <w:pPr>
              <w:pStyle w:val="TableParagraph"/>
              <w:rPr>
                <w:rFonts w:ascii="Times New Roman"/>
                <w:sz w:val="16"/>
              </w:rPr>
            </w:pPr>
          </w:p>
        </w:tc>
        <w:tc>
          <w:tcPr>
            <w:tcW w:w="626" w:type="dxa"/>
            <w:tcBorders>
              <w:top w:val="nil"/>
            </w:tcBorders>
          </w:tcPr>
          <w:p>
            <w:pPr>
              <w:pStyle w:val="TableParagraph"/>
              <w:rPr>
                <w:rFonts w:ascii="Times New Roman"/>
                <w:sz w:val="16"/>
              </w:rPr>
            </w:pPr>
          </w:p>
        </w:tc>
        <w:tc>
          <w:tcPr>
            <w:tcW w:w="868" w:type="dxa"/>
            <w:tcBorders>
              <w:top w:val="nil"/>
            </w:tcBorders>
          </w:tcPr>
          <w:p>
            <w:pPr>
              <w:pStyle w:val="TableParagraph"/>
              <w:rPr>
                <w:rFonts w:ascii="Times New Roman"/>
                <w:sz w:val="16"/>
              </w:rPr>
            </w:pPr>
          </w:p>
        </w:tc>
      </w:tr>
      <w:tr>
        <w:trPr>
          <w:trHeight w:val="772" w:hRule="atLeast"/>
        </w:trPr>
        <w:tc>
          <w:tcPr>
            <w:tcW w:w="1166" w:type="dxa"/>
          </w:tcPr>
          <w:p>
            <w:pPr>
              <w:pStyle w:val="TableParagraph"/>
              <w:spacing w:line="191" w:lineRule="exact"/>
              <w:ind w:left="71"/>
              <w:rPr>
                <w:rFonts w:ascii="Tahoma"/>
                <w:sz w:val="16"/>
              </w:rPr>
            </w:pPr>
            <w:r>
              <w:rPr>
                <w:rFonts w:ascii="Tahoma"/>
                <w:sz w:val="16"/>
              </w:rPr>
              <w:t>S.1.04.002.01</w:t>
            </w:r>
          </w:p>
        </w:tc>
        <w:tc>
          <w:tcPr>
            <w:tcW w:w="316" w:type="dxa"/>
          </w:tcPr>
          <w:p>
            <w:pPr>
              <w:pStyle w:val="TableParagraph"/>
              <w:rPr>
                <w:rFonts w:ascii="Times New Roman"/>
                <w:sz w:val="16"/>
              </w:rPr>
            </w:pPr>
          </w:p>
        </w:tc>
        <w:tc>
          <w:tcPr>
            <w:tcW w:w="4680" w:type="dxa"/>
          </w:tcPr>
          <w:p>
            <w:pPr>
              <w:pStyle w:val="TableParagraph"/>
              <w:ind w:left="70"/>
              <w:rPr>
                <w:rFonts w:ascii="Tahoma"/>
                <w:sz w:val="16"/>
              </w:rPr>
            </w:pPr>
            <w:r>
              <w:rPr>
                <w:rFonts w:ascii="Tahoma"/>
                <w:sz w:val="16"/>
              </w:rPr>
              <w:t>Cartello di forma triangolare, fondo giallo (in osservanza del Regolamento di attuazione del Codice della strada, fig.II 383-</w:t>
            </w:r>
          </w:p>
          <w:p>
            <w:pPr>
              <w:pStyle w:val="TableParagraph"/>
              <w:spacing w:line="192" w:lineRule="exact" w:before="4"/>
              <w:ind w:left="70" w:right="46"/>
              <w:rPr>
                <w:rFonts w:ascii="Tahoma"/>
                <w:sz w:val="16"/>
              </w:rPr>
            </w:pPr>
            <w:r>
              <w:rPr>
                <w:rFonts w:ascii="Tahoma"/>
                <w:sz w:val="16"/>
              </w:rPr>
              <w:t>390, 404), in lamiera di acciaio spessore 10/10 mm. Costo d'uso per mese o frazione:</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463" w:hRule="atLeast"/>
        </w:trPr>
        <w:tc>
          <w:tcPr>
            <w:tcW w:w="1166" w:type="dxa"/>
          </w:tcPr>
          <w:p>
            <w:pPr>
              <w:pStyle w:val="TableParagraph"/>
              <w:spacing w:line="189" w:lineRule="exact"/>
              <w:ind w:left="71"/>
              <w:rPr>
                <w:rFonts w:ascii="Tahoma"/>
                <w:sz w:val="16"/>
              </w:rPr>
            </w:pPr>
            <w:r>
              <w:rPr>
                <w:rFonts w:ascii="Tahoma"/>
                <w:sz w:val="16"/>
              </w:rPr>
              <w:t>S.1.04.2.001</w:t>
            </w:r>
          </w:p>
        </w:tc>
        <w:tc>
          <w:tcPr>
            <w:tcW w:w="316" w:type="dxa"/>
          </w:tcPr>
          <w:p>
            <w:pPr>
              <w:pStyle w:val="TableParagraph"/>
              <w:spacing w:line="189" w:lineRule="exact"/>
              <w:ind w:left="72"/>
              <w:rPr>
                <w:rFonts w:ascii="Tahoma"/>
                <w:sz w:val="16"/>
              </w:rPr>
            </w:pPr>
            <w:r>
              <w:rPr>
                <w:rFonts w:ascii="Tahoma"/>
                <w:w w:val="100"/>
                <w:sz w:val="16"/>
              </w:rPr>
              <w:t>b</w:t>
            </w:r>
          </w:p>
        </w:tc>
        <w:tc>
          <w:tcPr>
            <w:tcW w:w="4680" w:type="dxa"/>
          </w:tcPr>
          <w:p>
            <w:pPr>
              <w:pStyle w:val="TableParagraph"/>
              <w:spacing w:line="189" w:lineRule="exact"/>
              <w:ind w:left="70"/>
              <w:rPr>
                <w:rFonts w:ascii="Tahoma"/>
                <w:sz w:val="16"/>
              </w:rPr>
            </w:pPr>
            <w:r>
              <w:rPr>
                <w:rFonts w:ascii="Tahoma"/>
                <w:sz w:val="16"/>
              </w:rPr>
              <w:t>Lato cm 60, rifrangenza classe II.</w:t>
            </w:r>
          </w:p>
        </w:tc>
        <w:tc>
          <w:tcPr>
            <w:tcW w:w="717" w:type="dxa"/>
          </w:tcPr>
          <w:p>
            <w:pPr>
              <w:pStyle w:val="TableParagraph"/>
              <w:spacing w:line="189" w:lineRule="exact"/>
              <w:ind w:left="73"/>
              <w:rPr>
                <w:rFonts w:ascii="Tahoma"/>
                <w:sz w:val="16"/>
              </w:rPr>
            </w:pPr>
            <w:r>
              <w:rPr>
                <w:rFonts w:ascii="Tahoma"/>
                <w:sz w:val="16"/>
              </w:rPr>
              <w:t>cad</w:t>
            </w:r>
          </w:p>
        </w:tc>
        <w:tc>
          <w:tcPr>
            <w:tcW w:w="625" w:type="dxa"/>
          </w:tcPr>
          <w:p>
            <w:pPr>
              <w:pStyle w:val="TableParagraph"/>
              <w:spacing w:line="189" w:lineRule="exact"/>
              <w:ind w:right="51"/>
              <w:jc w:val="right"/>
              <w:rPr>
                <w:rFonts w:ascii="Tahoma"/>
                <w:sz w:val="16"/>
              </w:rPr>
            </w:pPr>
            <w:r>
              <w:rPr>
                <w:rFonts w:ascii="Tahoma"/>
                <w:sz w:val="16"/>
              </w:rPr>
              <w:t>6.00</w:t>
            </w:r>
          </w:p>
        </w:tc>
        <w:tc>
          <w:tcPr>
            <w:tcW w:w="623" w:type="dxa"/>
          </w:tcPr>
          <w:p>
            <w:pPr>
              <w:pStyle w:val="TableParagraph"/>
              <w:spacing w:line="189" w:lineRule="exact"/>
              <w:ind w:right="48"/>
              <w:jc w:val="right"/>
              <w:rPr>
                <w:rFonts w:ascii="Tahoma"/>
                <w:sz w:val="16"/>
              </w:rPr>
            </w:pPr>
            <w:r>
              <w:rPr>
                <w:rFonts w:ascii="Tahoma"/>
                <w:sz w:val="16"/>
              </w:rPr>
              <w:t>20.00</w:t>
            </w:r>
          </w:p>
        </w:tc>
        <w:tc>
          <w:tcPr>
            <w:tcW w:w="626" w:type="dxa"/>
          </w:tcPr>
          <w:p>
            <w:pPr>
              <w:pStyle w:val="TableParagraph"/>
              <w:spacing w:line="189" w:lineRule="exact"/>
              <w:ind w:right="48"/>
              <w:jc w:val="right"/>
              <w:rPr>
                <w:rFonts w:ascii="Tahoma"/>
                <w:sz w:val="16"/>
              </w:rPr>
            </w:pPr>
            <w:r>
              <w:rPr>
                <w:rFonts w:ascii="Tahoma"/>
                <w:sz w:val="16"/>
              </w:rPr>
              <w:t>3.27</w:t>
            </w:r>
          </w:p>
        </w:tc>
        <w:tc>
          <w:tcPr>
            <w:tcW w:w="868" w:type="dxa"/>
          </w:tcPr>
          <w:p>
            <w:pPr>
              <w:pStyle w:val="TableParagraph"/>
              <w:spacing w:line="189" w:lineRule="exact"/>
              <w:ind w:right="49"/>
              <w:jc w:val="right"/>
              <w:rPr>
                <w:rFonts w:ascii="Tahoma"/>
                <w:sz w:val="16"/>
              </w:rPr>
            </w:pPr>
            <w:r>
              <w:rPr>
                <w:rFonts w:ascii="Tahoma"/>
                <w:sz w:val="16"/>
              </w:rPr>
              <w:t>392.40</w:t>
            </w:r>
          </w:p>
        </w:tc>
      </w:tr>
      <w:tr>
        <w:trPr>
          <w:trHeight w:val="772" w:hRule="atLeast"/>
        </w:trPr>
        <w:tc>
          <w:tcPr>
            <w:tcW w:w="1166" w:type="dxa"/>
          </w:tcPr>
          <w:p>
            <w:pPr>
              <w:pStyle w:val="TableParagraph"/>
              <w:spacing w:line="192" w:lineRule="exact"/>
              <w:ind w:left="71"/>
              <w:rPr>
                <w:rFonts w:ascii="Tahoma"/>
                <w:sz w:val="16"/>
              </w:rPr>
            </w:pPr>
            <w:r>
              <w:rPr>
                <w:rFonts w:ascii="Tahoma"/>
                <w:sz w:val="16"/>
              </w:rPr>
              <w:t>S.1.04.002.02</w:t>
            </w:r>
          </w:p>
        </w:tc>
        <w:tc>
          <w:tcPr>
            <w:tcW w:w="316" w:type="dxa"/>
          </w:tcPr>
          <w:p>
            <w:pPr>
              <w:pStyle w:val="TableParagraph"/>
              <w:rPr>
                <w:rFonts w:ascii="Times New Roman"/>
                <w:sz w:val="16"/>
              </w:rPr>
            </w:pPr>
          </w:p>
        </w:tc>
        <w:tc>
          <w:tcPr>
            <w:tcW w:w="4680" w:type="dxa"/>
          </w:tcPr>
          <w:p>
            <w:pPr>
              <w:pStyle w:val="TableParagraph"/>
              <w:ind w:left="70" w:right="470"/>
              <w:jc w:val="both"/>
              <w:rPr>
                <w:rFonts w:ascii="Tahoma"/>
                <w:sz w:val="16"/>
              </w:rPr>
            </w:pPr>
            <w:r>
              <w:rPr>
                <w:rFonts w:ascii="Tahoma"/>
                <w:sz w:val="16"/>
              </w:rPr>
              <w:t>Cartello di forma circolare, segnalante divieti o obblighi (in osservanza del Regolamento di attuazione del Codice della strada, fig.II 46-75), in lamiera di acciaio spessore 10/10</w:t>
            </w:r>
          </w:p>
          <w:p>
            <w:pPr>
              <w:pStyle w:val="TableParagraph"/>
              <w:spacing w:line="175" w:lineRule="exact"/>
              <w:ind w:left="70"/>
              <w:jc w:val="both"/>
              <w:rPr>
                <w:rFonts w:ascii="Tahoma"/>
                <w:sz w:val="16"/>
              </w:rPr>
            </w:pPr>
            <w:r>
              <w:rPr>
                <w:rFonts w:ascii="Tahoma"/>
                <w:sz w:val="16"/>
              </w:rPr>
              <w:t>mm.Costo d'uso per mese o frazione:</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208" w:hRule="atLeast"/>
        </w:trPr>
        <w:tc>
          <w:tcPr>
            <w:tcW w:w="1166" w:type="dxa"/>
          </w:tcPr>
          <w:p>
            <w:pPr>
              <w:pStyle w:val="TableParagraph"/>
              <w:spacing w:line="188" w:lineRule="exact"/>
              <w:ind w:left="71"/>
              <w:rPr>
                <w:rFonts w:ascii="Tahoma"/>
                <w:sz w:val="16"/>
              </w:rPr>
            </w:pPr>
            <w:r>
              <w:rPr>
                <w:rFonts w:ascii="Tahoma"/>
                <w:sz w:val="16"/>
              </w:rPr>
              <w:t>S.1.04.002.02</w:t>
            </w:r>
          </w:p>
        </w:tc>
        <w:tc>
          <w:tcPr>
            <w:tcW w:w="316" w:type="dxa"/>
          </w:tcPr>
          <w:p>
            <w:pPr>
              <w:pStyle w:val="TableParagraph"/>
              <w:spacing w:line="188" w:lineRule="exact"/>
              <w:ind w:left="72"/>
              <w:rPr>
                <w:rFonts w:ascii="Tahoma"/>
                <w:sz w:val="16"/>
              </w:rPr>
            </w:pPr>
            <w:r>
              <w:rPr>
                <w:rFonts w:ascii="Tahoma"/>
                <w:w w:val="100"/>
                <w:sz w:val="16"/>
              </w:rPr>
              <w:t>b</w:t>
            </w:r>
          </w:p>
        </w:tc>
        <w:tc>
          <w:tcPr>
            <w:tcW w:w="4680" w:type="dxa"/>
          </w:tcPr>
          <w:p>
            <w:pPr>
              <w:pStyle w:val="TableParagraph"/>
              <w:spacing w:line="188" w:lineRule="exact"/>
              <w:ind w:left="70"/>
              <w:rPr>
                <w:rFonts w:ascii="Tahoma"/>
                <w:sz w:val="16"/>
              </w:rPr>
            </w:pPr>
            <w:r>
              <w:rPr>
                <w:rFonts w:ascii="Tahoma"/>
                <w:sz w:val="16"/>
              </w:rPr>
              <w:t>Diametro 60 cm, rifrangenza classe II</w:t>
            </w:r>
          </w:p>
        </w:tc>
        <w:tc>
          <w:tcPr>
            <w:tcW w:w="717" w:type="dxa"/>
          </w:tcPr>
          <w:p>
            <w:pPr>
              <w:pStyle w:val="TableParagraph"/>
              <w:spacing w:line="188" w:lineRule="exact"/>
              <w:ind w:left="73"/>
              <w:rPr>
                <w:rFonts w:ascii="Tahoma"/>
                <w:sz w:val="16"/>
              </w:rPr>
            </w:pPr>
            <w:r>
              <w:rPr>
                <w:rFonts w:ascii="Tahoma"/>
                <w:sz w:val="16"/>
              </w:rPr>
              <w:t>cad</w:t>
            </w:r>
          </w:p>
        </w:tc>
        <w:tc>
          <w:tcPr>
            <w:tcW w:w="625" w:type="dxa"/>
          </w:tcPr>
          <w:p>
            <w:pPr>
              <w:pStyle w:val="TableParagraph"/>
              <w:spacing w:line="188" w:lineRule="exact"/>
              <w:ind w:right="51"/>
              <w:jc w:val="right"/>
              <w:rPr>
                <w:rFonts w:ascii="Tahoma"/>
                <w:sz w:val="16"/>
              </w:rPr>
            </w:pPr>
            <w:r>
              <w:rPr>
                <w:rFonts w:ascii="Tahoma"/>
                <w:sz w:val="16"/>
              </w:rPr>
              <w:t>8.00</w:t>
            </w:r>
          </w:p>
        </w:tc>
        <w:tc>
          <w:tcPr>
            <w:tcW w:w="623" w:type="dxa"/>
          </w:tcPr>
          <w:p>
            <w:pPr>
              <w:pStyle w:val="TableParagraph"/>
              <w:spacing w:line="188" w:lineRule="exact"/>
              <w:ind w:right="48"/>
              <w:jc w:val="right"/>
              <w:rPr>
                <w:rFonts w:ascii="Tahoma"/>
                <w:sz w:val="16"/>
              </w:rPr>
            </w:pPr>
            <w:r>
              <w:rPr>
                <w:rFonts w:ascii="Tahoma"/>
                <w:sz w:val="16"/>
              </w:rPr>
              <w:t>20.00</w:t>
            </w:r>
          </w:p>
        </w:tc>
        <w:tc>
          <w:tcPr>
            <w:tcW w:w="626" w:type="dxa"/>
          </w:tcPr>
          <w:p>
            <w:pPr>
              <w:pStyle w:val="TableParagraph"/>
              <w:spacing w:line="188" w:lineRule="exact"/>
              <w:ind w:right="48"/>
              <w:jc w:val="right"/>
              <w:rPr>
                <w:rFonts w:ascii="Tahoma"/>
                <w:sz w:val="16"/>
              </w:rPr>
            </w:pPr>
            <w:r>
              <w:rPr>
                <w:rFonts w:ascii="Tahoma"/>
                <w:sz w:val="16"/>
              </w:rPr>
              <w:t>4.51</w:t>
            </w:r>
          </w:p>
        </w:tc>
        <w:tc>
          <w:tcPr>
            <w:tcW w:w="868" w:type="dxa"/>
          </w:tcPr>
          <w:p>
            <w:pPr>
              <w:pStyle w:val="TableParagraph"/>
              <w:spacing w:line="188" w:lineRule="exact"/>
              <w:ind w:right="49"/>
              <w:jc w:val="right"/>
              <w:rPr>
                <w:rFonts w:ascii="Tahoma"/>
                <w:sz w:val="16"/>
              </w:rPr>
            </w:pPr>
            <w:r>
              <w:rPr>
                <w:rFonts w:ascii="Tahoma"/>
                <w:sz w:val="16"/>
              </w:rPr>
              <w:t>721.60</w:t>
            </w:r>
          </w:p>
        </w:tc>
      </w:tr>
      <w:tr>
        <w:trPr>
          <w:trHeight w:val="966" w:hRule="atLeast"/>
        </w:trPr>
        <w:tc>
          <w:tcPr>
            <w:tcW w:w="1166" w:type="dxa"/>
          </w:tcPr>
          <w:p>
            <w:pPr>
              <w:pStyle w:val="TableParagraph"/>
              <w:spacing w:line="191" w:lineRule="exact"/>
              <w:ind w:left="71"/>
              <w:rPr>
                <w:rFonts w:ascii="Tahoma"/>
                <w:sz w:val="16"/>
              </w:rPr>
            </w:pPr>
            <w:r>
              <w:rPr>
                <w:rFonts w:ascii="Tahoma"/>
                <w:sz w:val="16"/>
              </w:rPr>
              <w:t>S.1.04.2.003</w:t>
            </w:r>
          </w:p>
        </w:tc>
        <w:tc>
          <w:tcPr>
            <w:tcW w:w="316" w:type="dxa"/>
          </w:tcPr>
          <w:p>
            <w:pPr>
              <w:pStyle w:val="TableParagraph"/>
              <w:rPr>
                <w:rFonts w:ascii="Times New Roman"/>
                <w:sz w:val="16"/>
              </w:rPr>
            </w:pPr>
          </w:p>
        </w:tc>
        <w:tc>
          <w:tcPr>
            <w:tcW w:w="4680" w:type="dxa"/>
          </w:tcPr>
          <w:p>
            <w:pPr>
              <w:pStyle w:val="TableParagraph"/>
              <w:ind w:left="70"/>
              <w:rPr>
                <w:rFonts w:ascii="Tahoma"/>
                <w:sz w:val="16"/>
              </w:rPr>
            </w:pPr>
            <w:r>
              <w:rPr>
                <w:rFonts w:ascii="Tahoma"/>
                <w:sz w:val="16"/>
              </w:rPr>
              <w:t>Cartello di forma rettangolare, fondo giallo (in osservanza del Regolamento di attuazione del Codice della strada, fig. II 411/a,b,c,d, 412/a,b,c, 413/a,b,c, 414) in lamiera di acciaio</w:t>
            </w:r>
          </w:p>
          <w:p>
            <w:pPr>
              <w:pStyle w:val="TableParagraph"/>
              <w:spacing w:line="192" w:lineRule="exact" w:before="6"/>
              <w:ind w:left="70" w:right="106"/>
              <w:rPr>
                <w:rFonts w:ascii="Tahoma"/>
                <w:sz w:val="16"/>
              </w:rPr>
            </w:pPr>
            <w:r>
              <w:rPr>
                <w:rFonts w:ascii="Tahoma"/>
                <w:sz w:val="16"/>
              </w:rPr>
              <w:t>spessore mm 10/10 con rifrangenza classe I. Dimensioni cm 90 x 135. Nolo per ogni mese o frazione.</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1"/>
              <w:jc w:val="right"/>
              <w:rPr>
                <w:rFonts w:ascii="Tahoma"/>
                <w:sz w:val="16"/>
              </w:rPr>
            </w:pPr>
            <w:r>
              <w:rPr>
                <w:rFonts w:ascii="Tahoma"/>
                <w:sz w:val="16"/>
              </w:rPr>
              <w:t>2.00</w:t>
            </w:r>
          </w:p>
        </w:tc>
        <w:tc>
          <w:tcPr>
            <w:tcW w:w="623" w:type="dxa"/>
          </w:tcPr>
          <w:p>
            <w:pPr>
              <w:pStyle w:val="TableParagraph"/>
              <w:spacing w:line="191" w:lineRule="exact"/>
              <w:ind w:right="48"/>
              <w:jc w:val="right"/>
              <w:rPr>
                <w:rFonts w:ascii="Tahoma"/>
                <w:sz w:val="16"/>
              </w:rPr>
            </w:pPr>
            <w:r>
              <w:rPr>
                <w:rFonts w:ascii="Tahoma"/>
                <w:sz w:val="16"/>
              </w:rPr>
              <w:t>20.00</w:t>
            </w:r>
          </w:p>
        </w:tc>
        <w:tc>
          <w:tcPr>
            <w:tcW w:w="626" w:type="dxa"/>
          </w:tcPr>
          <w:p>
            <w:pPr>
              <w:pStyle w:val="TableParagraph"/>
              <w:spacing w:line="191" w:lineRule="exact"/>
              <w:ind w:right="48"/>
              <w:jc w:val="right"/>
              <w:rPr>
                <w:rFonts w:ascii="Tahoma"/>
                <w:sz w:val="16"/>
              </w:rPr>
            </w:pPr>
            <w:r>
              <w:rPr>
                <w:rFonts w:ascii="Tahoma"/>
                <w:sz w:val="16"/>
              </w:rPr>
              <w:t>10.05</w:t>
            </w:r>
          </w:p>
        </w:tc>
        <w:tc>
          <w:tcPr>
            <w:tcW w:w="868" w:type="dxa"/>
          </w:tcPr>
          <w:p>
            <w:pPr>
              <w:pStyle w:val="TableParagraph"/>
              <w:spacing w:line="191" w:lineRule="exact"/>
              <w:ind w:right="49"/>
              <w:jc w:val="right"/>
              <w:rPr>
                <w:rFonts w:ascii="Tahoma"/>
                <w:sz w:val="16"/>
              </w:rPr>
            </w:pPr>
            <w:r>
              <w:rPr>
                <w:rFonts w:ascii="Tahoma"/>
                <w:sz w:val="16"/>
              </w:rPr>
              <w:t>402.00</w:t>
            </w:r>
          </w:p>
        </w:tc>
      </w:tr>
      <w:tr>
        <w:trPr>
          <w:trHeight w:val="1542" w:hRule="atLeast"/>
        </w:trPr>
        <w:tc>
          <w:tcPr>
            <w:tcW w:w="1166" w:type="dxa"/>
          </w:tcPr>
          <w:p>
            <w:pPr>
              <w:pStyle w:val="TableParagraph"/>
              <w:spacing w:line="189" w:lineRule="exact"/>
              <w:ind w:left="71"/>
              <w:rPr>
                <w:rFonts w:ascii="Tahoma"/>
                <w:sz w:val="16"/>
              </w:rPr>
            </w:pPr>
            <w:r>
              <w:rPr>
                <w:rFonts w:ascii="Tahoma"/>
                <w:sz w:val="16"/>
              </w:rPr>
              <w:t>S.1.04.002.04</w:t>
            </w:r>
          </w:p>
        </w:tc>
        <w:tc>
          <w:tcPr>
            <w:tcW w:w="316" w:type="dxa"/>
          </w:tcPr>
          <w:p>
            <w:pPr>
              <w:pStyle w:val="TableParagraph"/>
              <w:rPr>
                <w:rFonts w:ascii="Times New Roman"/>
                <w:sz w:val="16"/>
              </w:rPr>
            </w:pPr>
          </w:p>
        </w:tc>
        <w:tc>
          <w:tcPr>
            <w:tcW w:w="4680" w:type="dxa"/>
          </w:tcPr>
          <w:p>
            <w:pPr>
              <w:pStyle w:val="TableParagraph"/>
              <w:ind w:left="70" w:right="46"/>
              <w:rPr>
                <w:rFonts w:ascii="Tahoma"/>
                <w:sz w:val="16"/>
              </w:rPr>
            </w:pPr>
            <w:r>
              <w:rPr>
                <w:rFonts w:ascii="Tahoma"/>
                <w:sz w:val="16"/>
              </w:rPr>
              <w:t>Presegnale di cantiere mobile, fondo giallo (in osservanza del Regolamento di attuazione del Codice della strada, fig. II 399/a,b), formato dalla composizione di tre cartelli, in lamiera di acciaio spessore 10/10 mm con rifrangenza classe I (segnale lavori, segnale corsie disponibili e un pannello integrativo indicante la distanza del cantiere), tra cui uno con luci gialle lampeggianti di diametro 230 mm. Costo d'uso per mese o</w:t>
            </w:r>
          </w:p>
          <w:p>
            <w:pPr>
              <w:pStyle w:val="TableParagraph"/>
              <w:spacing w:line="176" w:lineRule="exact"/>
              <w:ind w:left="70"/>
              <w:rPr>
                <w:rFonts w:ascii="Tahoma"/>
                <w:sz w:val="16"/>
              </w:rPr>
            </w:pPr>
            <w:r>
              <w:rPr>
                <w:rFonts w:ascii="Tahoma"/>
                <w:sz w:val="16"/>
              </w:rPr>
              <w:t>frazione:</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208" w:hRule="atLeast"/>
        </w:trPr>
        <w:tc>
          <w:tcPr>
            <w:tcW w:w="1166" w:type="dxa"/>
          </w:tcPr>
          <w:p>
            <w:pPr>
              <w:pStyle w:val="TableParagraph"/>
              <w:spacing w:line="188" w:lineRule="exact"/>
              <w:ind w:left="71"/>
              <w:rPr>
                <w:rFonts w:ascii="Tahoma"/>
                <w:sz w:val="16"/>
              </w:rPr>
            </w:pPr>
            <w:r>
              <w:rPr>
                <w:rFonts w:ascii="Tahoma"/>
                <w:sz w:val="16"/>
              </w:rPr>
              <w:t>S.1.04.2.004</w:t>
            </w:r>
          </w:p>
        </w:tc>
        <w:tc>
          <w:tcPr>
            <w:tcW w:w="316" w:type="dxa"/>
          </w:tcPr>
          <w:p>
            <w:pPr>
              <w:pStyle w:val="TableParagraph"/>
              <w:spacing w:line="188" w:lineRule="exact"/>
              <w:ind w:left="72"/>
              <w:rPr>
                <w:rFonts w:ascii="Tahoma"/>
                <w:sz w:val="16"/>
              </w:rPr>
            </w:pPr>
            <w:r>
              <w:rPr>
                <w:rFonts w:ascii="Tahoma"/>
                <w:w w:val="100"/>
                <w:sz w:val="16"/>
              </w:rPr>
              <w:t>d</w:t>
            </w:r>
          </w:p>
        </w:tc>
        <w:tc>
          <w:tcPr>
            <w:tcW w:w="4680" w:type="dxa"/>
          </w:tcPr>
          <w:p>
            <w:pPr>
              <w:pStyle w:val="TableParagraph"/>
              <w:spacing w:line="188" w:lineRule="exact"/>
              <w:ind w:left="70"/>
              <w:rPr>
                <w:rFonts w:ascii="Tahoma"/>
                <w:sz w:val="16"/>
              </w:rPr>
            </w:pPr>
            <w:r>
              <w:rPr>
                <w:rFonts w:ascii="Tahoma"/>
                <w:sz w:val="16"/>
              </w:rPr>
              <w:t>Dimensioni cm 200 x 270.</w:t>
            </w:r>
          </w:p>
        </w:tc>
        <w:tc>
          <w:tcPr>
            <w:tcW w:w="717" w:type="dxa"/>
          </w:tcPr>
          <w:p>
            <w:pPr>
              <w:pStyle w:val="TableParagraph"/>
              <w:spacing w:line="188" w:lineRule="exact"/>
              <w:ind w:left="73"/>
              <w:rPr>
                <w:rFonts w:ascii="Tahoma"/>
                <w:sz w:val="16"/>
              </w:rPr>
            </w:pPr>
            <w:r>
              <w:rPr>
                <w:rFonts w:ascii="Tahoma"/>
                <w:sz w:val="16"/>
              </w:rPr>
              <w:t>cad</w:t>
            </w:r>
          </w:p>
        </w:tc>
        <w:tc>
          <w:tcPr>
            <w:tcW w:w="625" w:type="dxa"/>
          </w:tcPr>
          <w:p>
            <w:pPr>
              <w:pStyle w:val="TableParagraph"/>
              <w:spacing w:line="188" w:lineRule="exact"/>
              <w:ind w:right="51"/>
              <w:jc w:val="right"/>
              <w:rPr>
                <w:rFonts w:ascii="Tahoma"/>
                <w:sz w:val="16"/>
              </w:rPr>
            </w:pPr>
            <w:r>
              <w:rPr>
                <w:rFonts w:ascii="Tahoma"/>
                <w:sz w:val="16"/>
              </w:rPr>
              <w:t>2.00</w:t>
            </w:r>
          </w:p>
        </w:tc>
        <w:tc>
          <w:tcPr>
            <w:tcW w:w="623" w:type="dxa"/>
          </w:tcPr>
          <w:p>
            <w:pPr>
              <w:pStyle w:val="TableParagraph"/>
              <w:spacing w:line="188" w:lineRule="exact"/>
              <w:ind w:right="48"/>
              <w:jc w:val="right"/>
              <w:rPr>
                <w:rFonts w:ascii="Tahoma"/>
                <w:sz w:val="16"/>
              </w:rPr>
            </w:pPr>
            <w:r>
              <w:rPr>
                <w:rFonts w:ascii="Tahoma"/>
                <w:sz w:val="16"/>
              </w:rPr>
              <w:t>20.00</w:t>
            </w:r>
          </w:p>
        </w:tc>
        <w:tc>
          <w:tcPr>
            <w:tcW w:w="626" w:type="dxa"/>
          </w:tcPr>
          <w:p>
            <w:pPr>
              <w:pStyle w:val="TableParagraph"/>
              <w:spacing w:line="188" w:lineRule="exact"/>
              <w:ind w:right="48"/>
              <w:jc w:val="right"/>
              <w:rPr>
                <w:rFonts w:ascii="Tahoma"/>
                <w:sz w:val="16"/>
              </w:rPr>
            </w:pPr>
            <w:r>
              <w:rPr>
                <w:rFonts w:ascii="Tahoma"/>
                <w:sz w:val="16"/>
              </w:rPr>
              <w:t>27.46</w:t>
            </w:r>
          </w:p>
        </w:tc>
        <w:tc>
          <w:tcPr>
            <w:tcW w:w="868" w:type="dxa"/>
          </w:tcPr>
          <w:p>
            <w:pPr>
              <w:pStyle w:val="TableParagraph"/>
              <w:spacing w:line="188" w:lineRule="exact"/>
              <w:ind w:right="49"/>
              <w:jc w:val="right"/>
              <w:rPr>
                <w:rFonts w:ascii="Tahoma"/>
                <w:sz w:val="16"/>
              </w:rPr>
            </w:pPr>
            <w:r>
              <w:rPr>
                <w:rFonts w:ascii="Tahoma"/>
                <w:sz w:val="16"/>
              </w:rPr>
              <w:t>1 098.40</w:t>
            </w:r>
          </w:p>
        </w:tc>
      </w:tr>
      <w:tr>
        <w:trPr>
          <w:trHeight w:val="966" w:hRule="atLeast"/>
        </w:trPr>
        <w:tc>
          <w:tcPr>
            <w:tcW w:w="1166" w:type="dxa"/>
          </w:tcPr>
          <w:p>
            <w:pPr>
              <w:pStyle w:val="TableParagraph"/>
              <w:ind w:left="71"/>
              <w:rPr>
                <w:rFonts w:ascii="Tahoma"/>
                <w:sz w:val="16"/>
              </w:rPr>
            </w:pPr>
            <w:r>
              <w:rPr>
                <w:rFonts w:ascii="Tahoma"/>
                <w:sz w:val="16"/>
              </w:rPr>
              <w:t>S.1.04.002.05</w:t>
            </w:r>
          </w:p>
        </w:tc>
        <w:tc>
          <w:tcPr>
            <w:tcW w:w="316" w:type="dxa"/>
          </w:tcPr>
          <w:p>
            <w:pPr>
              <w:pStyle w:val="TableParagraph"/>
              <w:rPr>
                <w:rFonts w:ascii="Times New Roman"/>
                <w:sz w:val="16"/>
              </w:rPr>
            </w:pPr>
          </w:p>
        </w:tc>
        <w:tc>
          <w:tcPr>
            <w:tcW w:w="4680" w:type="dxa"/>
          </w:tcPr>
          <w:p>
            <w:pPr>
              <w:pStyle w:val="TableParagraph"/>
              <w:ind w:left="70" w:right="243"/>
              <w:rPr>
                <w:rFonts w:ascii="Tahoma"/>
                <w:sz w:val="16"/>
              </w:rPr>
            </w:pPr>
            <w:r>
              <w:rPr>
                <w:rFonts w:ascii="Tahoma"/>
                <w:sz w:val="16"/>
              </w:rPr>
              <w:t>Tabella lavori, fondo giallo (in osservanza del Regolamento di attuazione del Codice della strada, fig II 382) da apporre in cantieri di durata superiore ai sette giorni di dimensioni 200x150 cm, in lamiera di acciaio spessore 10/10 mm a</w:t>
            </w:r>
          </w:p>
          <w:p>
            <w:pPr>
              <w:pStyle w:val="TableParagraph"/>
              <w:spacing w:line="174" w:lineRule="exact"/>
              <w:ind w:left="70"/>
              <w:rPr>
                <w:rFonts w:ascii="Tahoma"/>
                <w:sz w:val="16"/>
              </w:rPr>
            </w:pPr>
            <w:r>
              <w:rPr>
                <w:rFonts w:ascii="Tahoma"/>
                <w:sz w:val="16"/>
              </w:rPr>
              <w:t>rifrangenza classe I. Costo d'uso per mese o frazione:</w:t>
            </w:r>
          </w:p>
        </w:tc>
        <w:tc>
          <w:tcPr>
            <w:tcW w:w="717" w:type="dxa"/>
          </w:tcPr>
          <w:p>
            <w:pPr>
              <w:pStyle w:val="TableParagraph"/>
              <w:ind w:left="73"/>
              <w:rPr>
                <w:rFonts w:ascii="Tahoma"/>
                <w:sz w:val="16"/>
              </w:rPr>
            </w:pPr>
            <w:r>
              <w:rPr>
                <w:rFonts w:ascii="Tahoma"/>
                <w:sz w:val="16"/>
              </w:rPr>
              <w:t>cad</w:t>
            </w:r>
          </w:p>
        </w:tc>
        <w:tc>
          <w:tcPr>
            <w:tcW w:w="625" w:type="dxa"/>
          </w:tcPr>
          <w:p>
            <w:pPr>
              <w:pStyle w:val="TableParagraph"/>
              <w:ind w:right="51"/>
              <w:jc w:val="right"/>
              <w:rPr>
                <w:rFonts w:ascii="Tahoma"/>
                <w:sz w:val="16"/>
              </w:rPr>
            </w:pPr>
            <w:r>
              <w:rPr>
                <w:rFonts w:ascii="Tahoma"/>
                <w:sz w:val="16"/>
              </w:rPr>
              <w:t>1.00</w:t>
            </w:r>
          </w:p>
        </w:tc>
        <w:tc>
          <w:tcPr>
            <w:tcW w:w="623" w:type="dxa"/>
          </w:tcPr>
          <w:p>
            <w:pPr>
              <w:pStyle w:val="TableParagraph"/>
              <w:ind w:right="48"/>
              <w:jc w:val="right"/>
              <w:rPr>
                <w:rFonts w:ascii="Tahoma"/>
                <w:sz w:val="16"/>
              </w:rPr>
            </w:pPr>
            <w:r>
              <w:rPr>
                <w:rFonts w:ascii="Tahoma"/>
                <w:sz w:val="16"/>
              </w:rPr>
              <w:t>20.00</w:t>
            </w:r>
          </w:p>
        </w:tc>
        <w:tc>
          <w:tcPr>
            <w:tcW w:w="626" w:type="dxa"/>
          </w:tcPr>
          <w:p>
            <w:pPr>
              <w:pStyle w:val="TableParagraph"/>
              <w:ind w:right="48"/>
              <w:jc w:val="right"/>
              <w:rPr>
                <w:rFonts w:ascii="Tahoma"/>
                <w:sz w:val="16"/>
              </w:rPr>
            </w:pPr>
            <w:r>
              <w:rPr>
                <w:rFonts w:ascii="Tahoma"/>
                <w:sz w:val="16"/>
              </w:rPr>
              <w:t>25.07</w:t>
            </w:r>
          </w:p>
        </w:tc>
        <w:tc>
          <w:tcPr>
            <w:tcW w:w="868" w:type="dxa"/>
          </w:tcPr>
          <w:p>
            <w:pPr>
              <w:pStyle w:val="TableParagraph"/>
              <w:ind w:right="49"/>
              <w:jc w:val="right"/>
              <w:rPr>
                <w:rFonts w:ascii="Tahoma"/>
                <w:sz w:val="16"/>
              </w:rPr>
            </w:pPr>
            <w:r>
              <w:rPr>
                <w:rFonts w:ascii="Tahoma"/>
                <w:sz w:val="16"/>
              </w:rPr>
              <w:t>501.40</w:t>
            </w:r>
          </w:p>
        </w:tc>
      </w:tr>
      <w:tr>
        <w:trPr>
          <w:trHeight w:val="578" w:hRule="atLeast"/>
        </w:trPr>
        <w:tc>
          <w:tcPr>
            <w:tcW w:w="1166" w:type="dxa"/>
          </w:tcPr>
          <w:p>
            <w:pPr>
              <w:pStyle w:val="TableParagraph"/>
              <w:spacing w:line="191" w:lineRule="exact"/>
              <w:ind w:left="71"/>
              <w:rPr>
                <w:rFonts w:ascii="Tahoma"/>
                <w:sz w:val="16"/>
              </w:rPr>
            </w:pPr>
            <w:r>
              <w:rPr>
                <w:rFonts w:ascii="Tahoma"/>
                <w:sz w:val="16"/>
              </w:rPr>
              <w:t>S.1.04.002.11</w:t>
            </w:r>
          </w:p>
        </w:tc>
        <w:tc>
          <w:tcPr>
            <w:tcW w:w="316" w:type="dxa"/>
          </w:tcPr>
          <w:p>
            <w:pPr>
              <w:pStyle w:val="TableParagraph"/>
              <w:rPr>
                <w:rFonts w:ascii="Times New Roman"/>
                <w:sz w:val="16"/>
              </w:rPr>
            </w:pPr>
          </w:p>
        </w:tc>
        <w:tc>
          <w:tcPr>
            <w:tcW w:w="4680" w:type="dxa"/>
          </w:tcPr>
          <w:p>
            <w:pPr>
              <w:pStyle w:val="TableParagraph"/>
              <w:ind w:left="70" w:right="121"/>
              <w:rPr>
                <w:rFonts w:ascii="Tahoma"/>
                <w:sz w:val="16"/>
              </w:rPr>
            </w:pPr>
            <w:r>
              <w:rPr>
                <w:rFonts w:ascii="Tahoma"/>
                <w:sz w:val="16"/>
              </w:rPr>
              <w:t>Cavalletti in profilato di acciaio zincato per sostegni mobili della segnaletica stradale (cartelli singoli o composti, tabelle,</w:t>
            </w:r>
          </w:p>
          <w:p>
            <w:pPr>
              <w:pStyle w:val="TableParagraph"/>
              <w:spacing w:line="173" w:lineRule="exact"/>
              <w:ind w:left="70"/>
              <w:rPr>
                <w:rFonts w:ascii="Tahoma"/>
                <w:sz w:val="16"/>
              </w:rPr>
            </w:pPr>
            <w:r>
              <w:rPr>
                <w:rFonts w:ascii="Tahoma"/>
                <w:sz w:val="16"/>
              </w:rPr>
              <w:t>pannelli). Costo d'uso per mese o frazione:</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388" w:hRule="atLeast"/>
        </w:trPr>
        <w:tc>
          <w:tcPr>
            <w:tcW w:w="1166" w:type="dxa"/>
          </w:tcPr>
          <w:p>
            <w:pPr>
              <w:pStyle w:val="TableParagraph"/>
              <w:ind w:left="71"/>
              <w:rPr>
                <w:rFonts w:ascii="Tahoma"/>
                <w:sz w:val="16"/>
              </w:rPr>
            </w:pPr>
            <w:r>
              <w:rPr>
                <w:rFonts w:ascii="Tahoma"/>
                <w:sz w:val="16"/>
              </w:rPr>
              <w:t>S.1.04.002.11</w:t>
            </w:r>
          </w:p>
        </w:tc>
        <w:tc>
          <w:tcPr>
            <w:tcW w:w="316" w:type="dxa"/>
          </w:tcPr>
          <w:p>
            <w:pPr>
              <w:pStyle w:val="TableParagraph"/>
              <w:ind w:left="72"/>
              <w:rPr>
                <w:rFonts w:ascii="Tahoma"/>
                <w:sz w:val="16"/>
              </w:rPr>
            </w:pPr>
            <w:r>
              <w:rPr>
                <w:rFonts w:ascii="Tahoma"/>
                <w:w w:val="100"/>
                <w:sz w:val="16"/>
              </w:rPr>
              <w:t>a</w:t>
            </w:r>
          </w:p>
        </w:tc>
        <w:tc>
          <w:tcPr>
            <w:tcW w:w="4680" w:type="dxa"/>
          </w:tcPr>
          <w:p>
            <w:pPr>
              <w:pStyle w:val="TableParagraph"/>
              <w:spacing w:line="192" w:lineRule="exact" w:before="7"/>
              <w:ind w:left="70" w:right="414"/>
              <w:rPr>
                <w:rFonts w:ascii="Tahoma"/>
                <w:sz w:val="16"/>
              </w:rPr>
            </w:pPr>
            <w:r>
              <w:rPr>
                <w:rFonts w:ascii="Tahoma"/>
                <w:sz w:val="16"/>
              </w:rPr>
              <w:t>Con asta richiudibile, per cartelli (dischi diametro 60 cm/triangolo lato 90 cm). Costo d'uso per mese o frazione:</w:t>
            </w:r>
          </w:p>
        </w:tc>
        <w:tc>
          <w:tcPr>
            <w:tcW w:w="717" w:type="dxa"/>
          </w:tcPr>
          <w:p>
            <w:pPr>
              <w:pStyle w:val="TableParagraph"/>
              <w:ind w:left="73"/>
              <w:rPr>
                <w:rFonts w:ascii="Tahoma"/>
                <w:sz w:val="16"/>
              </w:rPr>
            </w:pPr>
            <w:r>
              <w:rPr>
                <w:rFonts w:ascii="Tahoma"/>
                <w:sz w:val="16"/>
              </w:rPr>
              <w:t>cad</w:t>
            </w:r>
          </w:p>
        </w:tc>
        <w:tc>
          <w:tcPr>
            <w:tcW w:w="625" w:type="dxa"/>
          </w:tcPr>
          <w:p>
            <w:pPr>
              <w:pStyle w:val="TableParagraph"/>
              <w:ind w:right="52"/>
              <w:jc w:val="right"/>
              <w:rPr>
                <w:rFonts w:ascii="Tahoma"/>
                <w:sz w:val="16"/>
              </w:rPr>
            </w:pPr>
            <w:r>
              <w:rPr>
                <w:rFonts w:ascii="Tahoma"/>
                <w:sz w:val="16"/>
              </w:rPr>
              <w:t>10.00</w:t>
            </w:r>
          </w:p>
        </w:tc>
        <w:tc>
          <w:tcPr>
            <w:tcW w:w="623" w:type="dxa"/>
          </w:tcPr>
          <w:p>
            <w:pPr>
              <w:pStyle w:val="TableParagraph"/>
              <w:ind w:right="48"/>
              <w:jc w:val="right"/>
              <w:rPr>
                <w:rFonts w:ascii="Tahoma"/>
                <w:sz w:val="16"/>
              </w:rPr>
            </w:pPr>
            <w:r>
              <w:rPr>
                <w:rFonts w:ascii="Tahoma"/>
                <w:sz w:val="16"/>
              </w:rPr>
              <w:t>20.00</w:t>
            </w:r>
          </w:p>
        </w:tc>
        <w:tc>
          <w:tcPr>
            <w:tcW w:w="626" w:type="dxa"/>
          </w:tcPr>
          <w:p>
            <w:pPr>
              <w:pStyle w:val="TableParagraph"/>
              <w:ind w:right="48"/>
              <w:jc w:val="right"/>
              <w:rPr>
                <w:rFonts w:ascii="Tahoma"/>
                <w:sz w:val="16"/>
              </w:rPr>
            </w:pPr>
            <w:r>
              <w:rPr>
                <w:rFonts w:ascii="Tahoma"/>
                <w:sz w:val="16"/>
              </w:rPr>
              <w:t>1.54</w:t>
            </w:r>
          </w:p>
        </w:tc>
        <w:tc>
          <w:tcPr>
            <w:tcW w:w="868" w:type="dxa"/>
          </w:tcPr>
          <w:p>
            <w:pPr>
              <w:pStyle w:val="TableParagraph"/>
              <w:ind w:right="49"/>
              <w:jc w:val="right"/>
              <w:rPr>
                <w:rFonts w:ascii="Tahoma"/>
                <w:sz w:val="16"/>
              </w:rPr>
            </w:pPr>
            <w:r>
              <w:rPr>
                <w:rFonts w:ascii="Tahoma"/>
                <w:sz w:val="16"/>
              </w:rPr>
              <w:t>308.00</w:t>
            </w:r>
          </w:p>
        </w:tc>
      </w:tr>
      <w:tr>
        <w:trPr>
          <w:trHeight w:val="961" w:hRule="atLeast"/>
        </w:trPr>
        <w:tc>
          <w:tcPr>
            <w:tcW w:w="1166" w:type="dxa"/>
          </w:tcPr>
          <w:p>
            <w:pPr>
              <w:pStyle w:val="TableParagraph"/>
              <w:spacing w:line="189" w:lineRule="exact"/>
              <w:ind w:left="71"/>
              <w:rPr>
                <w:rFonts w:ascii="Tahoma"/>
                <w:sz w:val="16"/>
              </w:rPr>
            </w:pPr>
            <w:r>
              <w:rPr>
                <w:rFonts w:ascii="Tahoma"/>
                <w:sz w:val="16"/>
              </w:rPr>
              <w:t>S.1.04.2.031</w:t>
            </w:r>
          </w:p>
        </w:tc>
        <w:tc>
          <w:tcPr>
            <w:tcW w:w="316" w:type="dxa"/>
          </w:tcPr>
          <w:p>
            <w:pPr>
              <w:pStyle w:val="TableParagraph"/>
              <w:rPr>
                <w:rFonts w:ascii="Times New Roman"/>
                <w:sz w:val="16"/>
              </w:rPr>
            </w:pPr>
          </w:p>
        </w:tc>
        <w:tc>
          <w:tcPr>
            <w:tcW w:w="4680" w:type="dxa"/>
          </w:tcPr>
          <w:p>
            <w:pPr>
              <w:pStyle w:val="TableParagraph"/>
              <w:spacing w:line="188" w:lineRule="exact"/>
              <w:ind w:left="70"/>
              <w:rPr>
                <w:rFonts w:ascii="Tahoma"/>
                <w:sz w:val="16"/>
              </w:rPr>
            </w:pPr>
            <w:r>
              <w:rPr>
                <w:rFonts w:ascii="Tahoma"/>
                <w:sz w:val="16"/>
              </w:rPr>
              <w:t>Sacchetto di zavorra per cartelli stradali riempito a sabbia. Sono</w:t>
            </w:r>
          </w:p>
          <w:p>
            <w:pPr>
              <w:pStyle w:val="TableParagraph"/>
              <w:spacing w:line="193" w:lineRule="exact"/>
              <w:ind w:left="70"/>
              <w:rPr>
                <w:rFonts w:ascii="Tahoma" w:hAnsi="Tahoma"/>
                <w:sz w:val="16"/>
              </w:rPr>
            </w:pPr>
            <w:r>
              <w:rPr>
                <w:rFonts w:ascii="Tahoma" w:hAnsi="Tahoma"/>
                <w:sz w:val="16"/>
              </w:rPr>
              <w:t>compresi: fornitura e posa in opera, l’accatastamento e</w:t>
            </w:r>
          </w:p>
          <w:p>
            <w:pPr>
              <w:pStyle w:val="TableParagraph"/>
              <w:spacing w:before="1"/>
              <w:ind w:left="70" w:right="120"/>
              <w:rPr>
                <w:rFonts w:ascii="Tahoma" w:hAnsi="Tahoma"/>
                <w:sz w:val="16"/>
              </w:rPr>
            </w:pPr>
            <w:r>
              <w:rPr>
                <w:rFonts w:ascii="Tahoma" w:hAnsi="Tahoma"/>
                <w:sz w:val="16"/>
              </w:rPr>
              <w:t>l’allontanamento a fine fase di lavoro; ogni onere e magistero atto a garantire l’efficienza del sacchetto per tutta la durata dei</w:t>
            </w:r>
          </w:p>
          <w:p>
            <w:pPr>
              <w:pStyle w:val="TableParagraph"/>
              <w:spacing w:line="173" w:lineRule="exact"/>
              <w:ind w:left="70"/>
              <w:rPr>
                <w:rFonts w:ascii="Tahoma"/>
                <w:sz w:val="16"/>
              </w:rPr>
            </w:pPr>
            <w:r>
              <w:rPr>
                <w:rFonts w:ascii="Tahoma"/>
                <w:sz w:val="16"/>
              </w:rPr>
              <w:t>lavori. Dimensioni standard cm 60 x 40, capienza kg 15.</w:t>
            </w:r>
          </w:p>
        </w:tc>
        <w:tc>
          <w:tcPr>
            <w:tcW w:w="717" w:type="dxa"/>
          </w:tcPr>
          <w:p>
            <w:pPr>
              <w:pStyle w:val="TableParagraph"/>
              <w:spacing w:line="189" w:lineRule="exact"/>
              <w:ind w:left="73"/>
              <w:rPr>
                <w:rFonts w:ascii="Tahoma"/>
                <w:sz w:val="16"/>
              </w:rPr>
            </w:pPr>
            <w:r>
              <w:rPr>
                <w:rFonts w:ascii="Tahoma"/>
                <w:sz w:val="16"/>
              </w:rPr>
              <w:t>cad/gior</w:t>
            </w:r>
          </w:p>
        </w:tc>
        <w:tc>
          <w:tcPr>
            <w:tcW w:w="625" w:type="dxa"/>
          </w:tcPr>
          <w:p>
            <w:pPr>
              <w:pStyle w:val="TableParagraph"/>
              <w:spacing w:line="189" w:lineRule="exact"/>
              <w:ind w:right="51"/>
              <w:jc w:val="right"/>
              <w:rPr>
                <w:rFonts w:ascii="Tahoma"/>
                <w:sz w:val="16"/>
              </w:rPr>
            </w:pPr>
            <w:r>
              <w:rPr>
                <w:rFonts w:ascii="Tahoma"/>
                <w:sz w:val="16"/>
              </w:rPr>
              <w:t>10.00</w:t>
            </w:r>
          </w:p>
        </w:tc>
        <w:tc>
          <w:tcPr>
            <w:tcW w:w="623" w:type="dxa"/>
          </w:tcPr>
          <w:p>
            <w:pPr>
              <w:pStyle w:val="TableParagraph"/>
              <w:spacing w:line="189" w:lineRule="exact"/>
              <w:ind w:right="48"/>
              <w:jc w:val="right"/>
              <w:rPr>
                <w:rFonts w:ascii="Tahoma"/>
                <w:sz w:val="16"/>
              </w:rPr>
            </w:pPr>
            <w:r>
              <w:rPr>
                <w:rFonts w:ascii="Tahoma"/>
                <w:sz w:val="16"/>
              </w:rPr>
              <w:t>20.00</w:t>
            </w:r>
          </w:p>
        </w:tc>
        <w:tc>
          <w:tcPr>
            <w:tcW w:w="626" w:type="dxa"/>
          </w:tcPr>
          <w:p>
            <w:pPr>
              <w:pStyle w:val="TableParagraph"/>
              <w:spacing w:line="189" w:lineRule="exact"/>
              <w:ind w:right="48"/>
              <w:jc w:val="right"/>
              <w:rPr>
                <w:rFonts w:ascii="Tahoma"/>
                <w:sz w:val="16"/>
              </w:rPr>
            </w:pPr>
            <w:r>
              <w:rPr>
                <w:rFonts w:ascii="Tahoma"/>
                <w:sz w:val="16"/>
              </w:rPr>
              <w:t>0.28</w:t>
            </w:r>
          </w:p>
        </w:tc>
        <w:tc>
          <w:tcPr>
            <w:tcW w:w="868" w:type="dxa"/>
          </w:tcPr>
          <w:p>
            <w:pPr>
              <w:pStyle w:val="TableParagraph"/>
              <w:spacing w:line="189" w:lineRule="exact"/>
              <w:ind w:right="49"/>
              <w:jc w:val="right"/>
              <w:rPr>
                <w:rFonts w:ascii="Tahoma"/>
                <w:sz w:val="16"/>
              </w:rPr>
            </w:pPr>
            <w:r>
              <w:rPr>
                <w:rFonts w:ascii="Tahoma"/>
                <w:sz w:val="16"/>
              </w:rPr>
              <w:t>56.00</w:t>
            </w:r>
          </w:p>
        </w:tc>
      </w:tr>
      <w:tr>
        <w:trPr>
          <w:trHeight w:val="580" w:hRule="atLeast"/>
        </w:trPr>
        <w:tc>
          <w:tcPr>
            <w:tcW w:w="1166" w:type="dxa"/>
          </w:tcPr>
          <w:p>
            <w:pPr>
              <w:pStyle w:val="TableParagraph"/>
              <w:spacing w:line="192" w:lineRule="exact"/>
              <w:ind w:left="71"/>
              <w:rPr>
                <w:rFonts w:ascii="Tahoma"/>
                <w:sz w:val="16"/>
              </w:rPr>
            </w:pPr>
            <w:r>
              <w:rPr>
                <w:rFonts w:ascii="Tahoma"/>
                <w:sz w:val="16"/>
              </w:rPr>
              <w:t>S.1.04.2.013</w:t>
            </w:r>
          </w:p>
        </w:tc>
        <w:tc>
          <w:tcPr>
            <w:tcW w:w="316" w:type="dxa"/>
          </w:tcPr>
          <w:p>
            <w:pPr>
              <w:pStyle w:val="TableParagraph"/>
              <w:rPr>
                <w:rFonts w:ascii="Times New Roman"/>
                <w:sz w:val="16"/>
              </w:rPr>
            </w:pPr>
          </w:p>
        </w:tc>
        <w:tc>
          <w:tcPr>
            <w:tcW w:w="4680" w:type="dxa"/>
          </w:tcPr>
          <w:p>
            <w:pPr>
              <w:pStyle w:val="TableParagraph"/>
              <w:spacing w:line="192" w:lineRule="exact"/>
              <w:ind w:left="70"/>
              <w:rPr>
                <w:rFonts w:ascii="Tahoma"/>
                <w:sz w:val="16"/>
              </w:rPr>
            </w:pPr>
            <w:r>
              <w:rPr>
                <w:rFonts w:ascii="Tahoma"/>
                <w:sz w:val="16"/>
              </w:rPr>
              <w:t>Coppia di semafori a tre luci e centralina di regolazione traffico,</w:t>
            </w:r>
          </w:p>
          <w:p>
            <w:pPr>
              <w:pStyle w:val="TableParagraph"/>
              <w:spacing w:line="192" w:lineRule="exact" w:before="7"/>
              <w:ind w:left="70" w:right="258"/>
              <w:rPr>
                <w:rFonts w:ascii="Tahoma"/>
                <w:sz w:val="16"/>
              </w:rPr>
            </w:pPr>
            <w:r>
              <w:rPr>
                <w:rFonts w:ascii="Tahoma"/>
                <w:sz w:val="16"/>
              </w:rPr>
              <w:t>dotati di carrelli per lo spostamento, autoalimentati, con autonomia non inferiore a 16 ore, corredati di m 100 di cavo.</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spacing w:line="192" w:lineRule="exact"/>
              <w:ind w:right="49"/>
              <w:jc w:val="right"/>
              <w:rPr>
                <w:rFonts w:ascii="Tahoma"/>
                <w:sz w:val="16"/>
              </w:rPr>
            </w:pPr>
            <w:r>
              <w:rPr>
                <w:rFonts w:ascii="Tahoma"/>
                <w:sz w:val="16"/>
              </w:rPr>
              <w:t>0.00</w:t>
            </w:r>
          </w:p>
        </w:tc>
      </w:tr>
      <w:tr>
        <w:trPr>
          <w:trHeight w:val="206" w:hRule="atLeast"/>
        </w:trPr>
        <w:tc>
          <w:tcPr>
            <w:tcW w:w="1166" w:type="dxa"/>
          </w:tcPr>
          <w:p>
            <w:pPr>
              <w:pStyle w:val="TableParagraph"/>
              <w:spacing w:line="187" w:lineRule="exact"/>
              <w:ind w:left="71"/>
              <w:rPr>
                <w:rFonts w:ascii="Tahoma"/>
                <w:sz w:val="16"/>
              </w:rPr>
            </w:pPr>
            <w:r>
              <w:rPr>
                <w:rFonts w:ascii="Tahoma"/>
                <w:sz w:val="16"/>
              </w:rPr>
              <w:t>S.1.04.2.013</w:t>
            </w:r>
          </w:p>
        </w:tc>
        <w:tc>
          <w:tcPr>
            <w:tcW w:w="316" w:type="dxa"/>
          </w:tcPr>
          <w:p>
            <w:pPr>
              <w:pStyle w:val="TableParagraph"/>
              <w:spacing w:line="187" w:lineRule="exact"/>
              <w:ind w:left="72"/>
              <w:rPr>
                <w:rFonts w:ascii="Tahoma"/>
                <w:sz w:val="16"/>
              </w:rPr>
            </w:pPr>
            <w:r>
              <w:rPr>
                <w:rFonts w:ascii="Tahoma"/>
                <w:w w:val="100"/>
                <w:sz w:val="16"/>
              </w:rPr>
              <w:t>a</w:t>
            </w:r>
          </w:p>
        </w:tc>
        <w:tc>
          <w:tcPr>
            <w:tcW w:w="4680" w:type="dxa"/>
          </w:tcPr>
          <w:p>
            <w:pPr>
              <w:pStyle w:val="TableParagraph"/>
              <w:spacing w:line="187" w:lineRule="exact"/>
              <w:ind w:left="70"/>
              <w:rPr>
                <w:rFonts w:ascii="Tahoma"/>
                <w:sz w:val="16"/>
              </w:rPr>
            </w:pPr>
            <w:r>
              <w:rPr>
                <w:rFonts w:ascii="Tahoma"/>
                <w:sz w:val="16"/>
              </w:rPr>
              <w:t>Nolo per ogni mese o frazione.</w:t>
            </w:r>
          </w:p>
        </w:tc>
        <w:tc>
          <w:tcPr>
            <w:tcW w:w="717" w:type="dxa"/>
          </w:tcPr>
          <w:p>
            <w:pPr>
              <w:pStyle w:val="TableParagraph"/>
              <w:spacing w:line="187" w:lineRule="exact"/>
              <w:ind w:left="73"/>
              <w:rPr>
                <w:rFonts w:ascii="Tahoma"/>
                <w:sz w:val="16"/>
              </w:rPr>
            </w:pPr>
            <w:r>
              <w:rPr>
                <w:rFonts w:ascii="Tahoma"/>
                <w:sz w:val="16"/>
              </w:rPr>
              <w:t>cad</w:t>
            </w:r>
          </w:p>
        </w:tc>
        <w:tc>
          <w:tcPr>
            <w:tcW w:w="625" w:type="dxa"/>
          </w:tcPr>
          <w:p>
            <w:pPr>
              <w:pStyle w:val="TableParagraph"/>
              <w:spacing w:line="187" w:lineRule="exact"/>
              <w:ind w:right="51"/>
              <w:jc w:val="right"/>
              <w:rPr>
                <w:rFonts w:ascii="Tahoma"/>
                <w:sz w:val="16"/>
              </w:rPr>
            </w:pPr>
            <w:r>
              <w:rPr>
                <w:rFonts w:ascii="Tahoma"/>
                <w:sz w:val="16"/>
              </w:rPr>
              <w:t>1.00</w:t>
            </w:r>
          </w:p>
        </w:tc>
        <w:tc>
          <w:tcPr>
            <w:tcW w:w="623" w:type="dxa"/>
          </w:tcPr>
          <w:p>
            <w:pPr>
              <w:pStyle w:val="TableParagraph"/>
              <w:spacing w:line="187" w:lineRule="exact"/>
              <w:ind w:right="48"/>
              <w:jc w:val="right"/>
              <w:rPr>
                <w:rFonts w:ascii="Tahoma"/>
                <w:sz w:val="16"/>
              </w:rPr>
            </w:pPr>
            <w:r>
              <w:rPr>
                <w:rFonts w:ascii="Tahoma"/>
                <w:sz w:val="16"/>
              </w:rPr>
              <w:t>20.00</w:t>
            </w:r>
          </w:p>
        </w:tc>
        <w:tc>
          <w:tcPr>
            <w:tcW w:w="626" w:type="dxa"/>
          </w:tcPr>
          <w:p>
            <w:pPr>
              <w:pStyle w:val="TableParagraph"/>
              <w:spacing w:line="187" w:lineRule="exact"/>
              <w:ind w:right="48"/>
              <w:jc w:val="right"/>
              <w:rPr>
                <w:rFonts w:ascii="Tahoma"/>
                <w:sz w:val="16"/>
              </w:rPr>
            </w:pPr>
            <w:r>
              <w:rPr>
                <w:rFonts w:ascii="Tahoma"/>
                <w:sz w:val="16"/>
              </w:rPr>
              <w:t>56.41</w:t>
            </w:r>
          </w:p>
        </w:tc>
        <w:tc>
          <w:tcPr>
            <w:tcW w:w="868" w:type="dxa"/>
          </w:tcPr>
          <w:p>
            <w:pPr>
              <w:pStyle w:val="TableParagraph"/>
              <w:spacing w:line="187" w:lineRule="exact"/>
              <w:ind w:right="49"/>
              <w:jc w:val="right"/>
              <w:rPr>
                <w:rFonts w:ascii="Tahoma"/>
                <w:sz w:val="16"/>
              </w:rPr>
            </w:pPr>
            <w:r>
              <w:rPr>
                <w:rFonts w:ascii="Tahoma"/>
                <w:sz w:val="16"/>
              </w:rPr>
              <w:t>1 128.20</w:t>
            </w:r>
          </w:p>
        </w:tc>
      </w:tr>
      <w:tr>
        <w:trPr>
          <w:trHeight w:val="210" w:hRule="atLeast"/>
        </w:trPr>
        <w:tc>
          <w:tcPr>
            <w:tcW w:w="1166" w:type="dxa"/>
          </w:tcPr>
          <w:p>
            <w:pPr>
              <w:pStyle w:val="TableParagraph"/>
              <w:spacing w:line="191" w:lineRule="exact"/>
              <w:ind w:left="71"/>
              <w:rPr>
                <w:rFonts w:ascii="Tahoma"/>
                <w:sz w:val="16"/>
              </w:rPr>
            </w:pPr>
            <w:r>
              <w:rPr>
                <w:rFonts w:ascii="Tahoma"/>
                <w:sz w:val="16"/>
              </w:rPr>
              <w:t>S.1.04.2.013</w:t>
            </w:r>
          </w:p>
        </w:tc>
        <w:tc>
          <w:tcPr>
            <w:tcW w:w="316" w:type="dxa"/>
          </w:tcPr>
          <w:p>
            <w:pPr>
              <w:pStyle w:val="TableParagraph"/>
              <w:spacing w:line="191" w:lineRule="exact"/>
              <w:ind w:left="72"/>
              <w:rPr>
                <w:rFonts w:ascii="Tahoma"/>
                <w:sz w:val="16"/>
              </w:rPr>
            </w:pPr>
            <w:r>
              <w:rPr>
                <w:rFonts w:ascii="Tahoma"/>
                <w:w w:val="100"/>
                <w:sz w:val="16"/>
              </w:rPr>
              <w:t>b</w:t>
            </w:r>
          </w:p>
        </w:tc>
        <w:tc>
          <w:tcPr>
            <w:tcW w:w="4680" w:type="dxa"/>
          </w:tcPr>
          <w:p>
            <w:pPr>
              <w:pStyle w:val="TableParagraph"/>
              <w:spacing w:line="191" w:lineRule="exact"/>
              <w:ind w:left="70"/>
              <w:rPr>
                <w:rFonts w:ascii="Tahoma"/>
                <w:sz w:val="16"/>
              </w:rPr>
            </w:pPr>
            <w:r>
              <w:rPr>
                <w:rFonts w:ascii="Tahoma"/>
                <w:sz w:val="16"/>
              </w:rPr>
              <w:t>Posizionamento in opera e successiva rimozione.</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1"/>
              <w:jc w:val="right"/>
              <w:rPr>
                <w:rFonts w:ascii="Tahoma"/>
                <w:sz w:val="16"/>
              </w:rPr>
            </w:pPr>
            <w:r>
              <w:rPr>
                <w:rFonts w:ascii="Tahoma"/>
                <w:sz w:val="16"/>
              </w:rPr>
              <w:t>1.00</w:t>
            </w:r>
          </w:p>
        </w:tc>
        <w:tc>
          <w:tcPr>
            <w:tcW w:w="623" w:type="dxa"/>
          </w:tcPr>
          <w:p>
            <w:pPr>
              <w:pStyle w:val="TableParagraph"/>
              <w:spacing w:line="191" w:lineRule="exact"/>
              <w:ind w:right="48"/>
              <w:jc w:val="right"/>
              <w:rPr>
                <w:rFonts w:ascii="Tahoma"/>
                <w:sz w:val="16"/>
              </w:rPr>
            </w:pPr>
            <w:r>
              <w:rPr>
                <w:rFonts w:ascii="Tahoma"/>
                <w:sz w:val="16"/>
              </w:rPr>
              <w:t>20.00</w:t>
            </w:r>
          </w:p>
        </w:tc>
        <w:tc>
          <w:tcPr>
            <w:tcW w:w="626" w:type="dxa"/>
          </w:tcPr>
          <w:p>
            <w:pPr>
              <w:pStyle w:val="TableParagraph"/>
              <w:spacing w:line="191" w:lineRule="exact"/>
              <w:ind w:right="48"/>
              <w:jc w:val="right"/>
              <w:rPr>
                <w:rFonts w:ascii="Tahoma"/>
                <w:sz w:val="16"/>
              </w:rPr>
            </w:pPr>
            <w:r>
              <w:rPr>
                <w:rFonts w:ascii="Tahoma"/>
                <w:sz w:val="16"/>
              </w:rPr>
              <w:t>91.94</w:t>
            </w:r>
          </w:p>
        </w:tc>
        <w:tc>
          <w:tcPr>
            <w:tcW w:w="868" w:type="dxa"/>
          </w:tcPr>
          <w:p>
            <w:pPr>
              <w:pStyle w:val="TableParagraph"/>
              <w:spacing w:line="191" w:lineRule="exact"/>
              <w:ind w:right="49"/>
              <w:jc w:val="right"/>
              <w:rPr>
                <w:rFonts w:ascii="Tahoma"/>
                <w:sz w:val="16"/>
              </w:rPr>
            </w:pPr>
            <w:r>
              <w:rPr>
                <w:rFonts w:ascii="Tahoma"/>
                <w:sz w:val="16"/>
              </w:rPr>
              <w:t>1 838.80</w:t>
            </w:r>
          </w:p>
        </w:tc>
      </w:tr>
      <w:tr>
        <w:trPr>
          <w:trHeight w:val="210" w:hRule="atLeast"/>
        </w:trPr>
        <w:tc>
          <w:tcPr>
            <w:tcW w:w="1166" w:type="dxa"/>
          </w:tcPr>
          <w:p>
            <w:pPr>
              <w:pStyle w:val="TableParagraph"/>
              <w:spacing w:line="191" w:lineRule="exact"/>
              <w:ind w:left="71"/>
              <w:rPr>
                <w:rFonts w:ascii="Tahoma"/>
                <w:sz w:val="16"/>
              </w:rPr>
            </w:pPr>
            <w:r>
              <w:rPr>
                <w:rFonts w:ascii="Tahoma"/>
                <w:sz w:val="16"/>
              </w:rPr>
              <w:t>S.1.04.2.013</w:t>
            </w:r>
          </w:p>
        </w:tc>
        <w:tc>
          <w:tcPr>
            <w:tcW w:w="316" w:type="dxa"/>
          </w:tcPr>
          <w:p>
            <w:pPr>
              <w:pStyle w:val="TableParagraph"/>
              <w:spacing w:line="191" w:lineRule="exact"/>
              <w:ind w:left="72"/>
              <w:rPr>
                <w:rFonts w:ascii="Tahoma"/>
                <w:sz w:val="16"/>
              </w:rPr>
            </w:pPr>
            <w:r>
              <w:rPr>
                <w:rFonts w:ascii="Tahoma"/>
                <w:w w:val="100"/>
                <w:sz w:val="16"/>
              </w:rPr>
              <w:t>c</w:t>
            </w:r>
          </w:p>
        </w:tc>
        <w:tc>
          <w:tcPr>
            <w:tcW w:w="4680" w:type="dxa"/>
          </w:tcPr>
          <w:p>
            <w:pPr>
              <w:pStyle w:val="TableParagraph"/>
              <w:spacing w:line="191" w:lineRule="exact"/>
              <w:ind w:left="70"/>
              <w:rPr>
                <w:rFonts w:ascii="Tahoma"/>
                <w:sz w:val="16"/>
              </w:rPr>
            </w:pPr>
            <w:r>
              <w:rPr>
                <w:rFonts w:ascii="Tahoma"/>
                <w:sz w:val="16"/>
              </w:rPr>
              <w:t>Costo di esercizio, compresa sostituzione e ricarica batterie.</w:t>
            </w:r>
          </w:p>
        </w:tc>
        <w:tc>
          <w:tcPr>
            <w:tcW w:w="717" w:type="dxa"/>
          </w:tcPr>
          <w:p>
            <w:pPr>
              <w:pStyle w:val="TableParagraph"/>
              <w:spacing w:line="191" w:lineRule="exact"/>
              <w:ind w:left="73"/>
              <w:rPr>
                <w:rFonts w:ascii="Tahoma"/>
                <w:sz w:val="16"/>
              </w:rPr>
            </w:pPr>
            <w:r>
              <w:rPr>
                <w:rFonts w:ascii="Tahoma"/>
                <w:sz w:val="16"/>
              </w:rPr>
              <w:t>giorno</w:t>
            </w:r>
          </w:p>
        </w:tc>
        <w:tc>
          <w:tcPr>
            <w:tcW w:w="625" w:type="dxa"/>
          </w:tcPr>
          <w:p>
            <w:pPr>
              <w:pStyle w:val="TableParagraph"/>
              <w:spacing w:line="191" w:lineRule="exact"/>
              <w:ind w:right="51"/>
              <w:jc w:val="right"/>
              <w:rPr>
                <w:rFonts w:ascii="Tahoma"/>
                <w:sz w:val="16"/>
              </w:rPr>
            </w:pPr>
            <w:r>
              <w:rPr>
                <w:rFonts w:ascii="Tahoma"/>
                <w:sz w:val="16"/>
              </w:rPr>
              <w:t>1.00</w:t>
            </w:r>
          </w:p>
        </w:tc>
        <w:tc>
          <w:tcPr>
            <w:tcW w:w="623" w:type="dxa"/>
          </w:tcPr>
          <w:p>
            <w:pPr>
              <w:pStyle w:val="TableParagraph"/>
              <w:spacing w:line="191" w:lineRule="exact"/>
              <w:ind w:right="48"/>
              <w:jc w:val="right"/>
              <w:rPr>
                <w:rFonts w:ascii="Tahoma"/>
                <w:sz w:val="16"/>
              </w:rPr>
            </w:pPr>
            <w:r>
              <w:rPr>
                <w:rFonts w:ascii="Tahoma"/>
                <w:sz w:val="16"/>
              </w:rPr>
              <w:t>20.00</w:t>
            </w:r>
          </w:p>
        </w:tc>
        <w:tc>
          <w:tcPr>
            <w:tcW w:w="626" w:type="dxa"/>
          </w:tcPr>
          <w:p>
            <w:pPr>
              <w:pStyle w:val="TableParagraph"/>
              <w:spacing w:line="191" w:lineRule="exact"/>
              <w:ind w:right="48"/>
              <w:jc w:val="right"/>
              <w:rPr>
                <w:rFonts w:ascii="Tahoma"/>
                <w:sz w:val="16"/>
              </w:rPr>
            </w:pPr>
            <w:r>
              <w:rPr>
                <w:rFonts w:ascii="Tahoma"/>
                <w:sz w:val="16"/>
              </w:rPr>
              <w:t>23.65</w:t>
            </w:r>
          </w:p>
        </w:tc>
        <w:tc>
          <w:tcPr>
            <w:tcW w:w="868" w:type="dxa"/>
          </w:tcPr>
          <w:p>
            <w:pPr>
              <w:pStyle w:val="TableParagraph"/>
              <w:spacing w:line="191" w:lineRule="exact"/>
              <w:ind w:right="49"/>
              <w:jc w:val="right"/>
              <w:rPr>
                <w:rFonts w:ascii="Tahoma"/>
                <w:sz w:val="16"/>
              </w:rPr>
            </w:pPr>
            <w:r>
              <w:rPr>
                <w:rFonts w:ascii="Tahoma"/>
                <w:sz w:val="16"/>
              </w:rPr>
              <w:t>473.00</w:t>
            </w:r>
          </w:p>
        </w:tc>
      </w:tr>
      <w:tr>
        <w:trPr>
          <w:trHeight w:val="772" w:hRule="atLeast"/>
        </w:trPr>
        <w:tc>
          <w:tcPr>
            <w:tcW w:w="1166" w:type="dxa"/>
          </w:tcPr>
          <w:p>
            <w:pPr>
              <w:pStyle w:val="TableParagraph"/>
              <w:spacing w:line="191" w:lineRule="exact"/>
              <w:ind w:left="71"/>
              <w:rPr>
                <w:rFonts w:ascii="Tahoma"/>
                <w:sz w:val="16"/>
              </w:rPr>
            </w:pPr>
            <w:r>
              <w:rPr>
                <w:rFonts w:ascii="Tahoma"/>
                <w:sz w:val="16"/>
              </w:rPr>
              <w:t>S.1.04.2.020</w:t>
            </w:r>
          </w:p>
        </w:tc>
        <w:tc>
          <w:tcPr>
            <w:tcW w:w="316" w:type="dxa"/>
          </w:tcPr>
          <w:p>
            <w:pPr>
              <w:pStyle w:val="TableParagraph"/>
              <w:rPr>
                <w:rFonts w:ascii="Times New Roman"/>
                <w:sz w:val="16"/>
              </w:rPr>
            </w:pPr>
          </w:p>
        </w:tc>
        <w:tc>
          <w:tcPr>
            <w:tcW w:w="4680" w:type="dxa"/>
          </w:tcPr>
          <w:p>
            <w:pPr>
              <w:pStyle w:val="TableParagraph"/>
              <w:ind w:left="70" w:right="203"/>
              <w:jc w:val="both"/>
              <w:rPr>
                <w:rFonts w:ascii="Tahoma"/>
                <w:sz w:val="16"/>
              </w:rPr>
            </w:pPr>
            <w:r>
              <w:rPr>
                <w:rFonts w:ascii="Tahoma"/>
                <w:sz w:val="16"/>
              </w:rPr>
              <w:t>Coni in gomma con rifrangenza di classe II (in osservanza del Regolamento di attuazione del Codice della strada, fig.II 396). Nolo per ogni mese o frazione comprese eventuali perdite e/o</w:t>
            </w:r>
          </w:p>
          <w:p>
            <w:pPr>
              <w:pStyle w:val="TableParagraph"/>
              <w:spacing w:line="175" w:lineRule="exact"/>
              <w:ind w:left="70"/>
              <w:rPr>
                <w:rFonts w:ascii="Tahoma"/>
                <w:sz w:val="16"/>
              </w:rPr>
            </w:pPr>
            <w:r>
              <w:rPr>
                <w:rFonts w:ascii="Tahoma"/>
                <w:sz w:val="16"/>
              </w:rPr>
              <w:t>danneggiamenti.</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r>
        <w:trPr>
          <w:trHeight w:val="208" w:hRule="atLeast"/>
        </w:trPr>
        <w:tc>
          <w:tcPr>
            <w:tcW w:w="1166" w:type="dxa"/>
          </w:tcPr>
          <w:p>
            <w:pPr>
              <w:pStyle w:val="TableParagraph"/>
              <w:spacing w:line="188" w:lineRule="exact"/>
              <w:ind w:left="71"/>
              <w:rPr>
                <w:rFonts w:ascii="Tahoma"/>
                <w:sz w:val="16"/>
              </w:rPr>
            </w:pPr>
            <w:r>
              <w:rPr>
                <w:rFonts w:ascii="Tahoma"/>
                <w:sz w:val="16"/>
              </w:rPr>
              <w:t>S.1.04.002.20</w:t>
            </w:r>
          </w:p>
        </w:tc>
        <w:tc>
          <w:tcPr>
            <w:tcW w:w="316" w:type="dxa"/>
          </w:tcPr>
          <w:p>
            <w:pPr>
              <w:pStyle w:val="TableParagraph"/>
              <w:spacing w:line="188" w:lineRule="exact"/>
              <w:ind w:left="72"/>
              <w:rPr>
                <w:rFonts w:ascii="Tahoma"/>
                <w:sz w:val="16"/>
              </w:rPr>
            </w:pPr>
            <w:r>
              <w:rPr>
                <w:rFonts w:ascii="Tahoma"/>
                <w:w w:val="100"/>
                <w:sz w:val="16"/>
              </w:rPr>
              <w:t>c</w:t>
            </w:r>
          </w:p>
        </w:tc>
        <w:tc>
          <w:tcPr>
            <w:tcW w:w="4680" w:type="dxa"/>
          </w:tcPr>
          <w:p>
            <w:pPr>
              <w:pStyle w:val="TableParagraph"/>
              <w:spacing w:line="188" w:lineRule="exact"/>
              <w:ind w:left="70"/>
              <w:rPr>
                <w:rFonts w:ascii="Tahoma"/>
                <w:sz w:val="16"/>
              </w:rPr>
            </w:pPr>
            <w:r>
              <w:rPr>
                <w:rFonts w:ascii="Tahoma"/>
                <w:sz w:val="16"/>
              </w:rPr>
              <w:t>Altezza del cono pari a 75 cm, con 3 fasce rifrangenti.</w:t>
            </w:r>
          </w:p>
        </w:tc>
        <w:tc>
          <w:tcPr>
            <w:tcW w:w="717" w:type="dxa"/>
          </w:tcPr>
          <w:p>
            <w:pPr>
              <w:pStyle w:val="TableParagraph"/>
              <w:spacing w:line="188" w:lineRule="exact"/>
              <w:ind w:left="73"/>
              <w:rPr>
                <w:rFonts w:ascii="Tahoma"/>
                <w:sz w:val="16"/>
              </w:rPr>
            </w:pPr>
            <w:r>
              <w:rPr>
                <w:rFonts w:ascii="Tahoma"/>
                <w:sz w:val="16"/>
              </w:rPr>
              <w:t>cad</w:t>
            </w:r>
          </w:p>
        </w:tc>
        <w:tc>
          <w:tcPr>
            <w:tcW w:w="625" w:type="dxa"/>
          </w:tcPr>
          <w:p>
            <w:pPr>
              <w:pStyle w:val="TableParagraph"/>
              <w:spacing w:line="188" w:lineRule="exact"/>
              <w:ind w:right="52"/>
              <w:jc w:val="right"/>
              <w:rPr>
                <w:rFonts w:ascii="Tahoma"/>
                <w:sz w:val="16"/>
              </w:rPr>
            </w:pPr>
            <w:r>
              <w:rPr>
                <w:rFonts w:ascii="Tahoma"/>
                <w:sz w:val="16"/>
              </w:rPr>
              <w:t>40.00</w:t>
            </w:r>
          </w:p>
        </w:tc>
        <w:tc>
          <w:tcPr>
            <w:tcW w:w="623" w:type="dxa"/>
          </w:tcPr>
          <w:p>
            <w:pPr>
              <w:pStyle w:val="TableParagraph"/>
              <w:spacing w:line="188" w:lineRule="exact"/>
              <w:ind w:right="48"/>
              <w:jc w:val="right"/>
              <w:rPr>
                <w:rFonts w:ascii="Tahoma"/>
                <w:sz w:val="16"/>
              </w:rPr>
            </w:pPr>
            <w:r>
              <w:rPr>
                <w:rFonts w:ascii="Tahoma"/>
                <w:sz w:val="16"/>
              </w:rPr>
              <w:t>20.00</w:t>
            </w:r>
          </w:p>
        </w:tc>
        <w:tc>
          <w:tcPr>
            <w:tcW w:w="626" w:type="dxa"/>
          </w:tcPr>
          <w:p>
            <w:pPr>
              <w:pStyle w:val="TableParagraph"/>
              <w:spacing w:line="188" w:lineRule="exact"/>
              <w:ind w:right="48"/>
              <w:jc w:val="right"/>
              <w:rPr>
                <w:rFonts w:ascii="Tahoma"/>
                <w:sz w:val="16"/>
              </w:rPr>
            </w:pPr>
            <w:r>
              <w:rPr>
                <w:rFonts w:ascii="Tahoma"/>
                <w:sz w:val="16"/>
              </w:rPr>
              <w:t>1.57</w:t>
            </w:r>
          </w:p>
        </w:tc>
        <w:tc>
          <w:tcPr>
            <w:tcW w:w="868" w:type="dxa"/>
          </w:tcPr>
          <w:p>
            <w:pPr>
              <w:pStyle w:val="TableParagraph"/>
              <w:spacing w:line="188" w:lineRule="exact"/>
              <w:ind w:right="49"/>
              <w:jc w:val="right"/>
              <w:rPr>
                <w:rFonts w:ascii="Tahoma"/>
                <w:sz w:val="16"/>
              </w:rPr>
            </w:pPr>
            <w:r>
              <w:rPr>
                <w:rFonts w:ascii="Tahoma"/>
                <w:sz w:val="16"/>
              </w:rPr>
              <w:t>1 256.00</w:t>
            </w:r>
          </w:p>
        </w:tc>
      </w:tr>
      <w:tr>
        <w:trPr>
          <w:trHeight w:val="580" w:hRule="atLeast"/>
        </w:trPr>
        <w:tc>
          <w:tcPr>
            <w:tcW w:w="1166" w:type="dxa"/>
          </w:tcPr>
          <w:p>
            <w:pPr>
              <w:pStyle w:val="TableParagraph"/>
              <w:spacing w:line="191" w:lineRule="exact"/>
              <w:ind w:left="71"/>
              <w:rPr>
                <w:rFonts w:ascii="Tahoma"/>
                <w:sz w:val="16"/>
              </w:rPr>
            </w:pPr>
            <w:r>
              <w:rPr>
                <w:rFonts w:ascii="Tahoma"/>
                <w:sz w:val="16"/>
              </w:rPr>
              <w:t>S.1.04.2.021</w:t>
            </w:r>
          </w:p>
        </w:tc>
        <w:tc>
          <w:tcPr>
            <w:tcW w:w="316" w:type="dxa"/>
          </w:tcPr>
          <w:p>
            <w:pPr>
              <w:pStyle w:val="TableParagraph"/>
              <w:rPr>
                <w:rFonts w:ascii="Times New Roman"/>
                <w:sz w:val="16"/>
              </w:rPr>
            </w:pPr>
          </w:p>
        </w:tc>
        <w:tc>
          <w:tcPr>
            <w:tcW w:w="4680" w:type="dxa"/>
          </w:tcPr>
          <w:p>
            <w:pPr>
              <w:pStyle w:val="TableParagraph"/>
              <w:spacing w:line="191" w:lineRule="exact"/>
              <w:ind w:left="70"/>
              <w:rPr>
                <w:rFonts w:ascii="Tahoma"/>
                <w:sz w:val="16"/>
              </w:rPr>
            </w:pPr>
            <w:r>
              <w:rPr>
                <w:rFonts w:ascii="Tahoma"/>
                <w:sz w:val="16"/>
              </w:rPr>
              <w:t>Piazzamento e successiva rimozione di ogni cono, compresi</w:t>
            </w:r>
          </w:p>
          <w:p>
            <w:pPr>
              <w:pStyle w:val="TableParagraph"/>
              <w:spacing w:line="192" w:lineRule="exact" w:before="7"/>
              <w:ind w:left="70" w:right="57"/>
              <w:rPr>
                <w:rFonts w:ascii="Tahoma"/>
                <w:sz w:val="16"/>
              </w:rPr>
            </w:pPr>
            <w:r>
              <w:rPr>
                <w:rFonts w:ascii="Tahoma"/>
                <w:sz w:val="16"/>
              </w:rPr>
              <w:t>eventuali riposizionamenti a seguito di spostamenti provocati da mezzi in marcia</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2"/>
              <w:jc w:val="right"/>
              <w:rPr>
                <w:rFonts w:ascii="Tahoma"/>
                <w:sz w:val="16"/>
              </w:rPr>
            </w:pPr>
            <w:r>
              <w:rPr>
                <w:rFonts w:ascii="Tahoma"/>
                <w:sz w:val="16"/>
              </w:rPr>
              <w:t>40.00</w:t>
            </w:r>
          </w:p>
        </w:tc>
        <w:tc>
          <w:tcPr>
            <w:tcW w:w="623" w:type="dxa"/>
          </w:tcPr>
          <w:p>
            <w:pPr>
              <w:pStyle w:val="TableParagraph"/>
              <w:spacing w:line="191" w:lineRule="exact"/>
              <w:ind w:right="48"/>
              <w:jc w:val="right"/>
              <w:rPr>
                <w:rFonts w:ascii="Tahoma"/>
                <w:sz w:val="16"/>
              </w:rPr>
            </w:pPr>
            <w:r>
              <w:rPr>
                <w:rFonts w:ascii="Tahoma"/>
                <w:sz w:val="16"/>
              </w:rPr>
              <w:t>41.00</w:t>
            </w:r>
          </w:p>
        </w:tc>
        <w:tc>
          <w:tcPr>
            <w:tcW w:w="626" w:type="dxa"/>
          </w:tcPr>
          <w:p>
            <w:pPr>
              <w:pStyle w:val="TableParagraph"/>
              <w:spacing w:line="191" w:lineRule="exact"/>
              <w:ind w:right="48"/>
              <w:jc w:val="right"/>
              <w:rPr>
                <w:rFonts w:ascii="Tahoma"/>
                <w:sz w:val="16"/>
              </w:rPr>
            </w:pPr>
            <w:r>
              <w:rPr>
                <w:rFonts w:ascii="Tahoma"/>
                <w:sz w:val="16"/>
              </w:rPr>
              <w:t>1.53</w:t>
            </w:r>
          </w:p>
        </w:tc>
        <w:tc>
          <w:tcPr>
            <w:tcW w:w="868" w:type="dxa"/>
          </w:tcPr>
          <w:p>
            <w:pPr>
              <w:pStyle w:val="TableParagraph"/>
              <w:spacing w:line="191" w:lineRule="exact"/>
              <w:ind w:right="49"/>
              <w:jc w:val="right"/>
              <w:rPr>
                <w:rFonts w:ascii="Tahoma"/>
                <w:sz w:val="16"/>
              </w:rPr>
            </w:pPr>
            <w:r>
              <w:rPr>
                <w:rFonts w:ascii="Tahoma"/>
                <w:sz w:val="16"/>
              </w:rPr>
              <w:t>2 509.20</w:t>
            </w:r>
          </w:p>
        </w:tc>
      </w:tr>
      <w:tr>
        <w:trPr>
          <w:trHeight w:val="578" w:hRule="atLeast"/>
        </w:trPr>
        <w:tc>
          <w:tcPr>
            <w:tcW w:w="1166" w:type="dxa"/>
          </w:tcPr>
          <w:p>
            <w:pPr>
              <w:pStyle w:val="TableParagraph"/>
              <w:spacing w:line="189" w:lineRule="exact"/>
              <w:ind w:left="71"/>
              <w:rPr>
                <w:rFonts w:ascii="Tahoma"/>
                <w:sz w:val="16"/>
              </w:rPr>
            </w:pPr>
            <w:r>
              <w:rPr>
                <w:rFonts w:ascii="Tahoma"/>
                <w:sz w:val="16"/>
              </w:rPr>
              <w:t>S.1.04.006.01</w:t>
            </w:r>
          </w:p>
        </w:tc>
        <w:tc>
          <w:tcPr>
            <w:tcW w:w="316" w:type="dxa"/>
          </w:tcPr>
          <w:p>
            <w:pPr>
              <w:pStyle w:val="TableParagraph"/>
              <w:rPr>
                <w:rFonts w:ascii="Times New Roman"/>
                <w:sz w:val="16"/>
              </w:rPr>
            </w:pPr>
          </w:p>
        </w:tc>
        <w:tc>
          <w:tcPr>
            <w:tcW w:w="4680" w:type="dxa"/>
          </w:tcPr>
          <w:p>
            <w:pPr>
              <w:pStyle w:val="TableParagraph"/>
              <w:spacing w:line="189" w:lineRule="exact"/>
              <w:ind w:left="70"/>
              <w:rPr>
                <w:rFonts w:ascii="Tahoma"/>
                <w:sz w:val="16"/>
              </w:rPr>
            </w:pPr>
            <w:r>
              <w:rPr>
                <w:rFonts w:ascii="Tahoma"/>
                <w:sz w:val="16"/>
              </w:rPr>
              <w:t>Estintore a polvere, omologato, con valvola a pulsante,valvola</w:t>
            </w:r>
          </w:p>
          <w:p>
            <w:pPr>
              <w:pStyle w:val="TableParagraph"/>
              <w:spacing w:line="192" w:lineRule="exact" w:before="7"/>
              <w:ind w:left="70" w:right="437"/>
              <w:rPr>
                <w:rFonts w:ascii="Tahoma"/>
                <w:sz w:val="16"/>
              </w:rPr>
            </w:pPr>
            <w:r>
              <w:rPr>
                <w:rFonts w:ascii="Tahoma"/>
                <w:sz w:val="16"/>
              </w:rPr>
              <w:t>di sicurezza a molla e manometro di indicazione di carica e sistema di controllo della pressione tramite valvola di non</w:t>
            </w:r>
          </w:p>
        </w:tc>
        <w:tc>
          <w:tcPr>
            <w:tcW w:w="717" w:type="dxa"/>
          </w:tcPr>
          <w:p>
            <w:pPr>
              <w:pStyle w:val="TableParagraph"/>
              <w:rPr>
                <w:rFonts w:ascii="Times New Roman"/>
                <w:sz w:val="16"/>
              </w:rPr>
            </w:pPr>
          </w:p>
        </w:tc>
        <w:tc>
          <w:tcPr>
            <w:tcW w:w="625" w:type="dxa"/>
          </w:tcPr>
          <w:p>
            <w:pPr>
              <w:pStyle w:val="TableParagraph"/>
              <w:rPr>
                <w:rFonts w:ascii="Times New Roman"/>
                <w:sz w:val="16"/>
              </w:rPr>
            </w:pPr>
          </w:p>
        </w:tc>
        <w:tc>
          <w:tcPr>
            <w:tcW w:w="623" w:type="dxa"/>
          </w:tcPr>
          <w:p>
            <w:pPr>
              <w:pStyle w:val="TableParagraph"/>
              <w:rPr>
                <w:rFonts w:ascii="Times New Roman"/>
                <w:sz w:val="16"/>
              </w:rPr>
            </w:pPr>
          </w:p>
        </w:tc>
        <w:tc>
          <w:tcPr>
            <w:tcW w:w="626" w:type="dxa"/>
          </w:tcPr>
          <w:p>
            <w:pPr>
              <w:pStyle w:val="TableParagraph"/>
              <w:rPr>
                <w:rFonts w:ascii="Times New Roman"/>
                <w:sz w:val="16"/>
              </w:rPr>
            </w:pPr>
          </w:p>
        </w:tc>
        <w:tc>
          <w:tcPr>
            <w:tcW w:w="868" w:type="dxa"/>
          </w:tcPr>
          <w:p>
            <w:pPr>
              <w:pStyle w:val="TableParagraph"/>
              <w:rPr>
                <w:rFonts w:ascii="Times New Roman"/>
                <w:sz w:val="16"/>
              </w:rPr>
            </w:pPr>
          </w:p>
        </w:tc>
      </w:tr>
    </w:tbl>
    <w:p>
      <w:pPr>
        <w:pStyle w:val="BodyText"/>
      </w:pPr>
    </w:p>
    <w:p>
      <w:pPr>
        <w:pStyle w:val="BodyText"/>
        <w:spacing w:before="11"/>
        <w:rPr>
          <w:sz w:val="17"/>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29" name="image1.jpeg"/>
                  <wp:cNvGraphicFramePr>
                    <a:graphicFrameLocks noChangeAspect="1"/>
                  </wp:cNvGraphicFramePr>
                  <a:graphic>
                    <a:graphicData uri="http://schemas.openxmlformats.org/drawingml/2006/picture">
                      <pic:pic>
                        <pic:nvPicPr>
                          <pic:cNvPr id="53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96"/>
          <w:footerReference w:type="default" r:id="rId597"/>
          <w:pgSz w:w="11910" w:h="16840"/>
          <w:pgMar w:header="722" w:footer="0" w:top="2700" w:bottom="0" w:left="640" w:right="640"/>
          <w:pgNumType w:start="121"/>
        </w:sectPr>
      </w:pPr>
    </w:p>
    <w:p>
      <w:pPr>
        <w:pStyle w:val="BodyText"/>
      </w:pPr>
    </w:p>
    <w:p>
      <w:pPr>
        <w:pStyle w:val="BodyText"/>
        <w:spacing w:before="6"/>
        <w:rPr>
          <w:sz w:val="15"/>
        </w:rPr>
      </w:pPr>
    </w:p>
    <w:tbl>
      <w:tblPr>
        <w:tblW w:w="0" w:type="auto"/>
        <w:jc w:val="left"/>
        <w:tblInd w:w="505" w:type="dxa"/>
        <w:tblBorders>
          <w:top w:val="single" w:sz="4" w:space="0" w:color="9F9F9F"/>
          <w:left w:val="single" w:sz="4" w:space="0" w:color="9F9F9F"/>
          <w:bottom w:val="single" w:sz="4" w:space="0" w:color="9F9F9F"/>
          <w:right w:val="single" w:sz="4" w:space="0" w:color="9F9F9F"/>
          <w:insideH w:val="single" w:sz="4" w:space="0" w:color="9F9F9F"/>
          <w:insideV w:val="single" w:sz="4" w:space="0" w:color="9F9F9F"/>
        </w:tblBorders>
        <w:tblLayout w:type="fixed"/>
        <w:tblCellMar>
          <w:top w:w="0" w:type="dxa"/>
          <w:left w:w="0" w:type="dxa"/>
          <w:bottom w:w="0" w:type="dxa"/>
          <w:right w:w="0" w:type="dxa"/>
        </w:tblCellMar>
        <w:tblLook w:val="01E0"/>
      </w:tblPr>
      <w:tblGrid>
        <w:gridCol w:w="1166"/>
        <w:gridCol w:w="316"/>
        <w:gridCol w:w="4680"/>
        <w:gridCol w:w="717"/>
        <w:gridCol w:w="625"/>
        <w:gridCol w:w="623"/>
        <w:gridCol w:w="626"/>
        <w:gridCol w:w="868"/>
      </w:tblGrid>
      <w:tr>
        <w:trPr>
          <w:trHeight w:val="421" w:hRule="atLeast"/>
        </w:trPr>
        <w:tc>
          <w:tcPr>
            <w:tcW w:w="1166" w:type="dxa"/>
            <w:tcBorders>
              <w:top w:val="nil"/>
            </w:tcBorders>
          </w:tcPr>
          <w:p>
            <w:pPr>
              <w:pStyle w:val="TableParagraph"/>
              <w:rPr>
                <w:rFonts w:ascii="Times New Roman"/>
                <w:sz w:val="18"/>
              </w:rPr>
            </w:pPr>
          </w:p>
        </w:tc>
        <w:tc>
          <w:tcPr>
            <w:tcW w:w="316" w:type="dxa"/>
            <w:tcBorders>
              <w:top w:val="nil"/>
            </w:tcBorders>
          </w:tcPr>
          <w:p>
            <w:pPr>
              <w:pStyle w:val="TableParagraph"/>
              <w:rPr>
                <w:rFonts w:ascii="Times New Roman"/>
                <w:sz w:val="18"/>
              </w:rPr>
            </w:pPr>
          </w:p>
        </w:tc>
        <w:tc>
          <w:tcPr>
            <w:tcW w:w="4680" w:type="dxa"/>
            <w:tcBorders>
              <w:top w:val="nil"/>
            </w:tcBorders>
          </w:tcPr>
          <w:p>
            <w:pPr>
              <w:pStyle w:val="TableParagraph"/>
              <w:ind w:left="70" w:right="326"/>
              <w:rPr>
                <w:rFonts w:ascii="Tahoma"/>
                <w:sz w:val="16"/>
              </w:rPr>
            </w:pPr>
            <w:r>
              <w:rPr>
                <w:rFonts w:ascii="Tahoma"/>
                <w:sz w:val="16"/>
              </w:rPr>
              <w:t>ritorno, comprese verifiche periodiche, posato su supporto a terra. Nolo per mese o frazione</w:t>
            </w:r>
          </w:p>
        </w:tc>
        <w:tc>
          <w:tcPr>
            <w:tcW w:w="717" w:type="dxa"/>
            <w:tcBorders>
              <w:top w:val="nil"/>
            </w:tcBorders>
          </w:tcPr>
          <w:p>
            <w:pPr>
              <w:pStyle w:val="TableParagraph"/>
              <w:rPr>
                <w:rFonts w:ascii="Times New Roman"/>
                <w:sz w:val="18"/>
              </w:rPr>
            </w:pPr>
          </w:p>
        </w:tc>
        <w:tc>
          <w:tcPr>
            <w:tcW w:w="625" w:type="dxa"/>
            <w:tcBorders>
              <w:top w:val="nil"/>
            </w:tcBorders>
          </w:tcPr>
          <w:p>
            <w:pPr>
              <w:pStyle w:val="TableParagraph"/>
              <w:rPr>
                <w:rFonts w:ascii="Times New Roman"/>
                <w:sz w:val="18"/>
              </w:rPr>
            </w:pPr>
          </w:p>
        </w:tc>
        <w:tc>
          <w:tcPr>
            <w:tcW w:w="623" w:type="dxa"/>
            <w:tcBorders>
              <w:top w:val="nil"/>
            </w:tcBorders>
          </w:tcPr>
          <w:p>
            <w:pPr>
              <w:pStyle w:val="TableParagraph"/>
              <w:rPr>
                <w:rFonts w:ascii="Times New Roman"/>
                <w:sz w:val="18"/>
              </w:rPr>
            </w:pPr>
          </w:p>
        </w:tc>
        <w:tc>
          <w:tcPr>
            <w:tcW w:w="626" w:type="dxa"/>
            <w:tcBorders>
              <w:top w:val="nil"/>
            </w:tcBorders>
          </w:tcPr>
          <w:p>
            <w:pPr>
              <w:pStyle w:val="TableParagraph"/>
              <w:rPr>
                <w:rFonts w:ascii="Times New Roman"/>
                <w:sz w:val="18"/>
              </w:rPr>
            </w:pPr>
          </w:p>
        </w:tc>
        <w:tc>
          <w:tcPr>
            <w:tcW w:w="868" w:type="dxa"/>
            <w:tcBorders>
              <w:top w:val="nil"/>
            </w:tcBorders>
          </w:tcPr>
          <w:p>
            <w:pPr>
              <w:pStyle w:val="TableParagraph"/>
              <w:rPr>
                <w:rFonts w:ascii="Times New Roman"/>
                <w:sz w:val="18"/>
              </w:rPr>
            </w:pPr>
          </w:p>
        </w:tc>
      </w:tr>
      <w:tr>
        <w:trPr>
          <w:trHeight w:val="299" w:hRule="atLeast"/>
        </w:trPr>
        <w:tc>
          <w:tcPr>
            <w:tcW w:w="1166" w:type="dxa"/>
          </w:tcPr>
          <w:p>
            <w:pPr>
              <w:pStyle w:val="TableParagraph"/>
              <w:spacing w:line="191" w:lineRule="exact"/>
              <w:ind w:left="71"/>
              <w:rPr>
                <w:rFonts w:ascii="Tahoma"/>
                <w:sz w:val="16"/>
              </w:rPr>
            </w:pPr>
            <w:r>
              <w:rPr>
                <w:rFonts w:ascii="Tahoma"/>
                <w:sz w:val="16"/>
              </w:rPr>
              <w:t>S.1.04.006.01</w:t>
            </w:r>
          </w:p>
        </w:tc>
        <w:tc>
          <w:tcPr>
            <w:tcW w:w="316" w:type="dxa"/>
          </w:tcPr>
          <w:p>
            <w:pPr>
              <w:pStyle w:val="TableParagraph"/>
              <w:spacing w:line="191" w:lineRule="exact"/>
              <w:ind w:left="72"/>
              <w:rPr>
                <w:rFonts w:ascii="Tahoma"/>
                <w:sz w:val="16"/>
              </w:rPr>
            </w:pPr>
            <w:r>
              <w:rPr>
                <w:rFonts w:ascii="Tahoma"/>
                <w:w w:val="100"/>
                <w:sz w:val="16"/>
              </w:rPr>
              <w:t>d</w:t>
            </w:r>
          </w:p>
        </w:tc>
        <w:tc>
          <w:tcPr>
            <w:tcW w:w="4680" w:type="dxa"/>
          </w:tcPr>
          <w:p>
            <w:pPr>
              <w:pStyle w:val="TableParagraph"/>
              <w:spacing w:line="191" w:lineRule="exact"/>
              <w:ind w:left="70"/>
              <w:rPr>
                <w:rFonts w:ascii="Tahoma"/>
                <w:sz w:val="16"/>
              </w:rPr>
            </w:pPr>
            <w:r>
              <w:rPr>
                <w:rFonts w:ascii="Tahoma"/>
                <w:sz w:val="16"/>
              </w:rPr>
              <w:t>Da 6 Kg. classe 34 A 233 BC.</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1"/>
              <w:jc w:val="right"/>
              <w:rPr>
                <w:rFonts w:ascii="Tahoma"/>
                <w:sz w:val="16"/>
              </w:rPr>
            </w:pPr>
            <w:r>
              <w:rPr>
                <w:rFonts w:ascii="Tahoma"/>
                <w:sz w:val="16"/>
              </w:rPr>
              <w:t>2.00</w:t>
            </w:r>
          </w:p>
        </w:tc>
        <w:tc>
          <w:tcPr>
            <w:tcW w:w="623" w:type="dxa"/>
          </w:tcPr>
          <w:p>
            <w:pPr>
              <w:pStyle w:val="TableParagraph"/>
              <w:spacing w:line="191" w:lineRule="exact"/>
              <w:ind w:right="48"/>
              <w:jc w:val="right"/>
              <w:rPr>
                <w:rFonts w:ascii="Tahoma"/>
                <w:sz w:val="16"/>
              </w:rPr>
            </w:pPr>
            <w:r>
              <w:rPr>
                <w:rFonts w:ascii="Tahoma"/>
                <w:sz w:val="16"/>
              </w:rPr>
              <w:t>19.00</w:t>
            </w:r>
          </w:p>
        </w:tc>
        <w:tc>
          <w:tcPr>
            <w:tcW w:w="626" w:type="dxa"/>
          </w:tcPr>
          <w:p>
            <w:pPr>
              <w:pStyle w:val="TableParagraph"/>
              <w:spacing w:line="191" w:lineRule="exact"/>
              <w:ind w:left="235" w:right="30"/>
              <w:jc w:val="center"/>
              <w:rPr>
                <w:rFonts w:ascii="Tahoma"/>
                <w:sz w:val="16"/>
              </w:rPr>
            </w:pPr>
            <w:r>
              <w:rPr>
                <w:rFonts w:ascii="Tahoma"/>
                <w:sz w:val="16"/>
              </w:rPr>
              <w:t>1.71</w:t>
            </w:r>
          </w:p>
        </w:tc>
        <w:tc>
          <w:tcPr>
            <w:tcW w:w="868" w:type="dxa"/>
          </w:tcPr>
          <w:p>
            <w:pPr>
              <w:pStyle w:val="TableParagraph"/>
              <w:spacing w:line="191" w:lineRule="exact"/>
              <w:ind w:right="49"/>
              <w:jc w:val="right"/>
              <w:rPr>
                <w:rFonts w:ascii="Tahoma"/>
                <w:sz w:val="16"/>
              </w:rPr>
            </w:pPr>
            <w:r>
              <w:rPr>
                <w:rFonts w:ascii="Tahoma"/>
                <w:sz w:val="16"/>
              </w:rPr>
              <w:t>64.98</w:t>
            </w:r>
          </w:p>
        </w:tc>
      </w:tr>
      <w:tr>
        <w:trPr>
          <w:trHeight w:val="2124" w:hRule="atLeast"/>
        </w:trPr>
        <w:tc>
          <w:tcPr>
            <w:tcW w:w="1166" w:type="dxa"/>
          </w:tcPr>
          <w:p>
            <w:pPr>
              <w:pStyle w:val="TableParagraph"/>
              <w:spacing w:line="191" w:lineRule="exact"/>
              <w:ind w:left="71"/>
              <w:rPr>
                <w:rFonts w:ascii="Tahoma"/>
                <w:b/>
                <w:sz w:val="16"/>
              </w:rPr>
            </w:pPr>
            <w:r>
              <w:rPr>
                <w:rFonts w:ascii="Tahoma"/>
                <w:b/>
                <w:sz w:val="16"/>
              </w:rPr>
              <w:t>S.1.05</w:t>
            </w:r>
          </w:p>
        </w:tc>
        <w:tc>
          <w:tcPr>
            <w:tcW w:w="316" w:type="dxa"/>
          </w:tcPr>
          <w:p>
            <w:pPr>
              <w:pStyle w:val="TableParagraph"/>
              <w:rPr>
                <w:rFonts w:ascii="Times New Roman"/>
                <w:sz w:val="18"/>
              </w:rPr>
            </w:pPr>
          </w:p>
        </w:tc>
        <w:tc>
          <w:tcPr>
            <w:tcW w:w="4680" w:type="dxa"/>
          </w:tcPr>
          <w:p>
            <w:pPr>
              <w:pStyle w:val="TableParagraph"/>
              <w:ind w:left="70" w:right="309"/>
              <w:rPr>
                <w:rFonts w:ascii="Tahoma"/>
                <w:b/>
                <w:sz w:val="16"/>
              </w:rPr>
            </w:pPr>
            <w:r>
              <w:rPr>
                <w:rFonts w:ascii="Tahoma"/>
                <w:b/>
                <w:sz w:val="16"/>
              </w:rPr>
              <w:t>PROCEDURE CONTENUTE NEL P.S.C. E PREVISTE PER SPECIFICI MOTIVI DI SICUREZZA</w:t>
            </w:r>
          </w:p>
          <w:p>
            <w:pPr>
              <w:pStyle w:val="TableParagraph"/>
              <w:ind w:left="70" w:right="84"/>
              <w:rPr>
                <w:rFonts w:ascii="Tahoma" w:hAnsi="Tahoma"/>
                <w:b/>
                <w:sz w:val="16"/>
              </w:rPr>
            </w:pPr>
            <w:r>
              <w:rPr>
                <w:rFonts w:ascii="Tahoma" w:hAnsi="Tahoma"/>
                <w:b/>
                <w:sz w:val="16"/>
              </w:rPr>
              <w:t>Il costo di una procedura si traduce nel costo orario della mano d’opera necessaria per l’attuazione o la verifica di particolari modalità o sequenze stabilite nel PSC per eseguire un determinato lavoro o operazione in sicurezza (partecipazione alle riunioni di coordinamento, supervisione dei preposti per particolari lavorazioni, ausilio di addetti per manovre di automezzi in spazi limitati, verifiche di controllo finalizzate</w:t>
            </w:r>
            <w:r>
              <w:rPr>
                <w:rFonts w:ascii="Tahoma" w:hAnsi="Tahoma"/>
                <w:b/>
                <w:spacing w:val="-10"/>
                <w:sz w:val="16"/>
              </w:rPr>
              <w:t> </w:t>
            </w:r>
            <w:r>
              <w:rPr>
                <w:rFonts w:ascii="Tahoma" w:hAnsi="Tahoma"/>
                <w:b/>
                <w:sz w:val="16"/>
              </w:rPr>
              <w:t>alla</w:t>
            </w:r>
          </w:p>
          <w:p>
            <w:pPr>
              <w:pStyle w:val="TableParagraph"/>
              <w:spacing w:line="173" w:lineRule="exact"/>
              <w:ind w:left="70"/>
              <w:rPr>
                <w:rFonts w:ascii="Tahoma"/>
                <w:b/>
                <w:sz w:val="16"/>
              </w:rPr>
            </w:pPr>
            <w:r>
              <w:rPr>
                <w:rFonts w:ascii="Tahoma"/>
                <w:b/>
                <w:sz w:val="16"/>
              </w:rPr>
              <w:t>sicurezza per ponteggi, scavi, ecc.)</w:t>
            </w:r>
          </w:p>
        </w:tc>
        <w:tc>
          <w:tcPr>
            <w:tcW w:w="717" w:type="dxa"/>
          </w:tcPr>
          <w:p>
            <w:pPr>
              <w:pStyle w:val="TableParagraph"/>
              <w:rPr>
                <w:rFonts w:ascii="Times New Roman"/>
                <w:sz w:val="18"/>
              </w:rPr>
            </w:pPr>
          </w:p>
        </w:tc>
        <w:tc>
          <w:tcPr>
            <w:tcW w:w="625" w:type="dxa"/>
          </w:tcPr>
          <w:p>
            <w:pPr>
              <w:pStyle w:val="TableParagraph"/>
              <w:rPr>
                <w:rFonts w:ascii="Times New Roman"/>
                <w:sz w:val="18"/>
              </w:rPr>
            </w:pPr>
          </w:p>
        </w:tc>
        <w:tc>
          <w:tcPr>
            <w:tcW w:w="623" w:type="dxa"/>
          </w:tcPr>
          <w:p>
            <w:pPr>
              <w:pStyle w:val="TableParagraph"/>
              <w:rPr>
                <w:rFonts w:ascii="Times New Roman"/>
                <w:sz w:val="18"/>
              </w:rPr>
            </w:pPr>
          </w:p>
        </w:tc>
        <w:tc>
          <w:tcPr>
            <w:tcW w:w="626" w:type="dxa"/>
          </w:tcPr>
          <w:p>
            <w:pPr>
              <w:pStyle w:val="TableParagraph"/>
              <w:rPr>
                <w:rFonts w:ascii="Times New Roman"/>
                <w:sz w:val="18"/>
              </w:rPr>
            </w:pPr>
          </w:p>
        </w:tc>
        <w:tc>
          <w:tcPr>
            <w:tcW w:w="868" w:type="dxa"/>
          </w:tcPr>
          <w:p>
            <w:pPr>
              <w:pStyle w:val="TableParagraph"/>
              <w:rPr>
                <w:rFonts w:ascii="Times New Roman"/>
                <w:sz w:val="18"/>
              </w:rPr>
            </w:pPr>
          </w:p>
        </w:tc>
      </w:tr>
      <w:tr>
        <w:trPr>
          <w:trHeight w:val="966" w:hRule="atLeast"/>
        </w:trPr>
        <w:tc>
          <w:tcPr>
            <w:tcW w:w="1166" w:type="dxa"/>
          </w:tcPr>
          <w:p>
            <w:pPr>
              <w:pStyle w:val="TableParagraph"/>
              <w:spacing w:line="191" w:lineRule="exact"/>
              <w:ind w:left="71"/>
              <w:rPr>
                <w:rFonts w:ascii="Tahoma"/>
                <w:sz w:val="16"/>
              </w:rPr>
            </w:pPr>
            <w:r>
              <w:rPr>
                <w:rFonts w:ascii="Tahoma"/>
                <w:sz w:val="16"/>
              </w:rPr>
              <w:t>S.1.05.008</w:t>
            </w:r>
          </w:p>
        </w:tc>
        <w:tc>
          <w:tcPr>
            <w:tcW w:w="316" w:type="dxa"/>
          </w:tcPr>
          <w:p>
            <w:pPr>
              <w:pStyle w:val="TableParagraph"/>
              <w:rPr>
                <w:rFonts w:ascii="Times New Roman"/>
                <w:sz w:val="18"/>
              </w:rPr>
            </w:pPr>
          </w:p>
        </w:tc>
        <w:tc>
          <w:tcPr>
            <w:tcW w:w="4680" w:type="dxa"/>
          </w:tcPr>
          <w:p>
            <w:pPr>
              <w:pStyle w:val="TableParagraph"/>
              <w:ind w:left="70" w:right="107"/>
              <w:rPr>
                <w:rFonts w:ascii="Tahoma"/>
                <w:sz w:val="16"/>
              </w:rPr>
            </w:pPr>
            <w:r>
              <w:rPr>
                <w:rFonts w:ascii="Tahoma"/>
                <w:sz w:val="16"/>
              </w:rPr>
              <w:t>Riunione di coordinamento fra i responsabili delle imprese operanti in cantiere e il coordinatore per l'esecuzione dei lavori, prevista all'inizio dei lavori e di ogni nuova fase lavorativa o</w:t>
            </w:r>
          </w:p>
          <w:p>
            <w:pPr>
              <w:pStyle w:val="TableParagraph"/>
              <w:spacing w:line="192" w:lineRule="exact" w:before="6"/>
              <w:ind w:left="70" w:right="376"/>
              <w:rPr>
                <w:rFonts w:ascii="Tahoma"/>
                <w:sz w:val="16"/>
              </w:rPr>
            </w:pPr>
            <w:r>
              <w:rPr>
                <w:rFonts w:ascii="Tahoma"/>
                <w:sz w:val="16"/>
              </w:rPr>
              <w:t>introduzione di nuova impresa esecutrice. Costo medio pro- capite per ogni riunione.</w:t>
            </w:r>
          </w:p>
        </w:tc>
        <w:tc>
          <w:tcPr>
            <w:tcW w:w="717" w:type="dxa"/>
          </w:tcPr>
          <w:p>
            <w:pPr>
              <w:pStyle w:val="TableParagraph"/>
              <w:spacing w:line="191" w:lineRule="exact"/>
              <w:ind w:left="73"/>
              <w:rPr>
                <w:rFonts w:ascii="Tahoma"/>
                <w:sz w:val="16"/>
              </w:rPr>
            </w:pPr>
            <w:r>
              <w:rPr>
                <w:rFonts w:ascii="Tahoma"/>
                <w:sz w:val="16"/>
              </w:rPr>
              <w:t>capite</w:t>
            </w:r>
          </w:p>
        </w:tc>
        <w:tc>
          <w:tcPr>
            <w:tcW w:w="625" w:type="dxa"/>
          </w:tcPr>
          <w:p>
            <w:pPr>
              <w:pStyle w:val="TableParagraph"/>
              <w:spacing w:line="191" w:lineRule="exact"/>
              <w:ind w:right="52"/>
              <w:jc w:val="right"/>
              <w:rPr>
                <w:rFonts w:ascii="Tahoma"/>
                <w:sz w:val="16"/>
              </w:rPr>
            </w:pPr>
            <w:r>
              <w:rPr>
                <w:rFonts w:ascii="Tahoma"/>
                <w:sz w:val="16"/>
              </w:rPr>
              <w:t>19.00</w:t>
            </w:r>
          </w:p>
        </w:tc>
        <w:tc>
          <w:tcPr>
            <w:tcW w:w="623" w:type="dxa"/>
          </w:tcPr>
          <w:p>
            <w:pPr>
              <w:pStyle w:val="TableParagraph"/>
              <w:spacing w:line="191" w:lineRule="exact"/>
              <w:ind w:right="48"/>
              <w:jc w:val="right"/>
              <w:rPr>
                <w:rFonts w:ascii="Tahoma"/>
                <w:sz w:val="16"/>
              </w:rPr>
            </w:pPr>
            <w:r>
              <w:rPr>
                <w:rFonts w:ascii="Tahoma"/>
                <w:sz w:val="16"/>
              </w:rPr>
              <w:t>1.00</w:t>
            </w:r>
          </w:p>
        </w:tc>
        <w:tc>
          <w:tcPr>
            <w:tcW w:w="626" w:type="dxa"/>
          </w:tcPr>
          <w:p>
            <w:pPr>
              <w:pStyle w:val="TableParagraph"/>
              <w:spacing w:line="191" w:lineRule="exact"/>
              <w:ind w:left="59" w:right="30"/>
              <w:jc w:val="center"/>
              <w:rPr>
                <w:rFonts w:ascii="Tahoma"/>
                <w:sz w:val="16"/>
              </w:rPr>
            </w:pPr>
            <w:r>
              <w:rPr>
                <w:rFonts w:ascii="Tahoma"/>
                <w:sz w:val="16"/>
              </w:rPr>
              <w:t>206.31</w:t>
            </w:r>
          </w:p>
        </w:tc>
        <w:tc>
          <w:tcPr>
            <w:tcW w:w="868" w:type="dxa"/>
          </w:tcPr>
          <w:p>
            <w:pPr>
              <w:pStyle w:val="TableParagraph"/>
              <w:spacing w:line="191" w:lineRule="exact"/>
              <w:ind w:right="49"/>
              <w:jc w:val="right"/>
              <w:rPr>
                <w:rFonts w:ascii="Tahoma"/>
                <w:sz w:val="16"/>
              </w:rPr>
            </w:pPr>
            <w:r>
              <w:rPr>
                <w:rFonts w:ascii="Tahoma"/>
                <w:sz w:val="16"/>
              </w:rPr>
              <w:t>3 919.89</w:t>
            </w:r>
          </w:p>
        </w:tc>
      </w:tr>
      <w:tr>
        <w:trPr>
          <w:trHeight w:val="296" w:hRule="atLeast"/>
        </w:trPr>
        <w:tc>
          <w:tcPr>
            <w:tcW w:w="1166" w:type="dxa"/>
          </w:tcPr>
          <w:p>
            <w:pPr>
              <w:pStyle w:val="TableParagraph"/>
              <w:spacing w:line="189" w:lineRule="exact"/>
              <w:ind w:left="71"/>
              <w:rPr>
                <w:rFonts w:ascii="Tahoma"/>
                <w:b/>
                <w:sz w:val="16"/>
              </w:rPr>
            </w:pPr>
            <w:r>
              <w:rPr>
                <w:rFonts w:ascii="Tahoma"/>
                <w:b/>
                <w:sz w:val="16"/>
              </w:rPr>
              <w:t>8424</w:t>
            </w:r>
          </w:p>
        </w:tc>
        <w:tc>
          <w:tcPr>
            <w:tcW w:w="316" w:type="dxa"/>
          </w:tcPr>
          <w:p>
            <w:pPr>
              <w:pStyle w:val="TableParagraph"/>
              <w:rPr>
                <w:rFonts w:ascii="Times New Roman"/>
                <w:sz w:val="18"/>
              </w:rPr>
            </w:pPr>
          </w:p>
        </w:tc>
        <w:tc>
          <w:tcPr>
            <w:tcW w:w="4680" w:type="dxa"/>
          </w:tcPr>
          <w:p>
            <w:pPr>
              <w:pStyle w:val="TableParagraph"/>
              <w:spacing w:line="189" w:lineRule="exact"/>
              <w:ind w:left="70"/>
              <w:rPr>
                <w:rFonts w:ascii="Tahoma"/>
                <w:b/>
                <w:sz w:val="16"/>
              </w:rPr>
            </w:pPr>
            <w:r>
              <w:rPr>
                <w:rFonts w:ascii="Tahoma"/>
                <w:b/>
                <w:sz w:val="16"/>
              </w:rPr>
              <w:t>UTILIZZO MOVIERE PER SEGNALAZIONI STRADALI</w:t>
            </w:r>
          </w:p>
        </w:tc>
        <w:tc>
          <w:tcPr>
            <w:tcW w:w="717" w:type="dxa"/>
          </w:tcPr>
          <w:p>
            <w:pPr>
              <w:pStyle w:val="TableParagraph"/>
              <w:rPr>
                <w:rFonts w:ascii="Times New Roman"/>
                <w:sz w:val="18"/>
              </w:rPr>
            </w:pPr>
          </w:p>
        </w:tc>
        <w:tc>
          <w:tcPr>
            <w:tcW w:w="625" w:type="dxa"/>
          </w:tcPr>
          <w:p>
            <w:pPr>
              <w:pStyle w:val="TableParagraph"/>
              <w:rPr>
                <w:rFonts w:ascii="Times New Roman"/>
                <w:sz w:val="18"/>
              </w:rPr>
            </w:pPr>
          </w:p>
        </w:tc>
        <w:tc>
          <w:tcPr>
            <w:tcW w:w="623" w:type="dxa"/>
          </w:tcPr>
          <w:p>
            <w:pPr>
              <w:pStyle w:val="TableParagraph"/>
              <w:rPr>
                <w:rFonts w:ascii="Times New Roman"/>
                <w:sz w:val="18"/>
              </w:rPr>
            </w:pPr>
          </w:p>
        </w:tc>
        <w:tc>
          <w:tcPr>
            <w:tcW w:w="626" w:type="dxa"/>
          </w:tcPr>
          <w:p>
            <w:pPr>
              <w:pStyle w:val="TableParagraph"/>
              <w:rPr>
                <w:rFonts w:ascii="Times New Roman"/>
                <w:sz w:val="18"/>
              </w:rPr>
            </w:pPr>
          </w:p>
        </w:tc>
        <w:tc>
          <w:tcPr>
            <w:tcW w:w="868" w:type="dxa"/>
          </w:tcPr>
          <w:p>
            <w:pPr>
              <w:pStyle w:val="TableParagraph"/>
              <w:rPr>
                <w:rFonts w:ascii="Times New Roman"/>
                <w:sz w:val="18"/>
              </w:rPr>
            </w:pPr>
          </w:p>
        </w:tc>
      </w:tr>
      <w:tr>
        <w:trPr>
          <w:trHeight w:val="299" w:hRule="atLeast"/>
        </w:trPr>
        <w:tc>
          <w:tcPr>
            <w:tcW w:w="1166" w:type="dxa"/>
          </w:tcPr>
          <w:p>
            <w:pPr>
              <w:pStyle w:val="TableParagraph"/>
              <w:spacing w:line="191" w:lineRule="exact"/>
              <w:ind w:left="71"/>
              <w:rPr>
                <w:rFonts w:ascii="Tahoma"/>
                <w:sz w:val="16"/>
              </w:rPr>
            </w:pPr>
            <w:r>
              <w:rPr>
                <w:rFonts w:ascii="Tahoma"/>
                <w:sz w:val="16"/>
              </w:rPr>
              <w:t>8424001</w:t>
            </w:r>
          </w:p>
        </w:tc>
        <w:tc>
          <w:tcPr>
            <w:tcW w:w="316" w:type="dxa"/>
          </w:tcPr>
          <w:p>
            <w:pPr>
              <w:pStyle w:val="TableParagraph"/>
              <w:rPr>
                <w:rFonts w:ascii="Times New Roman"/>
                <w:sz w:val="18"/>
              </w:rPr>
            </w:pPr>
          </w:p>
        </w:tc>
        <w:tc>
          <w:tcPr>
            <w:tcW w:w="4680" w:type="dxa"/>
          </w:tcPr>
          <w:p>
            <w:pPr>
              <w:pStyle w:val="TableParagraph"/>
              <w:spacing w:line="191" w:lineRule="exact"/>
              <w:ind w:left="70"/>
              <w:rPr>
                <w:rFonts w:ascii="Tahoma"/>
                <w:sz w:val="16"/>
              </w:rPr>
            </w:pPr>
            <w:r>
              <w:rPr>
                <w:rFonts w:ascii="Tahoma"/>
                <w:sz w:val="16"/>
              </w:rPr>
              <w:t>Utilizzo moviere</w:t>
            </w:r>
          </w:p>
        </w:tc>
        <w:tc>
          <w:tcPr>
            <w:tcW w:w="717" w:type="dxa"/>
          </w:tcPr>
          <w:p>
            <w:pPr>
              <w:pStyle w:val="TableParagraph"/>
              <w:spacing w:line="191" w:lineRule="exact"/>
              <w:ind w:left="73"/>
              <w:rPr>
                <w:rFonts w:ascii="Tahoma"/>
                <w:sz w:val="16"/>
              </w:rPr>
            </w:pPr>
            <w:r>
              <w:rPr>
                <w:rFonts w:ascii="Tahoma"/>
                <w:sz w:val="16"/>
              </w:rPr>
              <w:t>ora</w:t>
            </w:r>
          </w:p>
        </w:tc>
        <w:tc>
          <w:tcPr>
            <w:tcW w:w="625" w:type="dxa"/>
          </w:tcPr>
          <w:p>
            <w:pPr>
              <w:pStyle w:val="TableParagraph"/>
              <w:spacing w:line="191" w:lineRule="exact"/>
              <w:ind w:right="52"/>
              <w:jc w:val="right"/>
              <w:rPr>
                <w:rFonts w:ascii="Tahoma"/>
                <w:sz w:val="16"/>
              </w:rPr>
            </w:pPr>
            <w:r>
              <w:rPr>
                <w:rFonts w:ascii="Tahoma"/>
                <w:sz w:val="16"/>
              </w:rPr>
              <w:t>350.00</w:t>
            </w:r>
          </w:p>
        </w:tc>
        <w:tc>
          <w:tcPr>
            <w:tcW w:w="623" w:type="dxa"/>
          </w:tcPr>
          <w:p>
            <w:pPr>
              <w:pStyle w:val="TableParagraph"/>
              <w:spacing w:line="191" w:lineRule="exact"/>
              <w:ind w:right="48"/>
              <w:jc w:val="right"/>
              <w:rPr>
                <w:rFonts w:ascii="Tahoma"/>
                <w:sz w:val="16"/>
              </w:rPr>
            </w:pPr>
            <w:r>
              <w:rPr>
                <w:rFonts w:ascii="Tahoma"/>
                <w:sz w:val="16"/>
              </w:rPr>
              <w:t>1.00</w:t>
            </w:r>
          </w:p>
        </w:tc>
        <w:tc>
          <w:tcPr>
            <w:tcW w:w="626" w:type="dxa"/>
          </w:tcPr>
          <w:p>
            <w:pPr>
              <w:pStyle w:val="TableParagraph"/>
              <w:spacing w:line="191" w:lineRule="exact"/>
              <w:ind w:left="145" w:right="30"/>
              <w:jc w:val="center"/>
              <w:rPr>
                <w:rFonts w:ascii="Tahoma"/>
                <w:sz w:val="16"/>
              </w:rPr>
            </w:pPr>
            <w:r>
              <w:rPr>
                <w:rFonts w:ascii="Tahoma"/>
                <w:sz w:val="16"/>
              </w:rPr>
              <w:t>24.59</w:t>
            </w:r>
          </w:p>
        </w:tc>
        <w:tc>
          <w:tcPr>
            <w:tcW w:w="868" w:type="dxa"/>
          </w:tcPr>
          <w:p>
            <w:pPr>
              <w:pStyle w:val="TableParagraph"/>
              <w:spacing w:line="191" w:lineRule="exact"/>
              <w:ind w:right="49"/>
              <w:jc w:val="right"/>
              <w:rPr>
                <w:rFonts w:ascii="Tahoma"/>
                <w:sz w:val="16"/>
              </w:rPr>
            </w:pPr>
            <w:r>
              <w:rPr>
                <w:rFonts w:ascii="Tahoma"/>
                <w:sz w:val="16"/>
              </w:rPr>
              <w:t>8 606.50</w:t>
            </w:r>
          </w:p>
        </w:tc>
      </w:tr>
      <w:tr>
        <w:trPr>
          <w:trHeight w:val="772" w:hRule="atLeast"/>
        </w:trPr>
        <w:tc>
          <w:tcPr>
            <w:tcW w:w="1166" w:type="dxa"/>
          </w:tcPr>
          <w:p>
            <w:pPr>
              <w:pStyle w:val="TableParagraph"/>
              <w:spacing w:line="191" w:lineRule="exact"/>
              <w:ind w:left="71"/>
              <w:rPr>
                <w:rFonts w:ascii="Tahoma"/>
                <w:sz w:val="16"/>
              </w:rPr>
            </w:pPr>
            <w:r>
              <w:rPr>
                <w:rFonts w:ascii="Tahoma"/>
                <w:sz w:val="16"/>
              </w:rPr>
              <w:t>210-2428 1</w:t>
            </w:r>
          </w:p>
        </w:tc>
        <w:tc>
          <w:tcPr>
            <w:tcW w:w="316" w:type="dxa"/>
          </w:tcPr>
          <w:p>
            <w:pPr>
              <w:pStyle w:val="TableParagraph"/>
              <w:rPr>
                <w:rFonts w:ascii="Times New Roman"/>
                <w:sz w:val="18"/>
              </w:rPr>
            </w:pPr>
          </w:p>
        </w:tc>
        <w:tc>
          <w:tcPr>
            <w:tcW w:w="4680" w:type="dxa"/>
          </w:tcPr>
          <w:p>
            <w:pPr>
              <w:pStyle w:val="TableParagraph"/>
              <w:ind w:left="70" w:right="697"/>
              <w:rPr>
                <w:rFonts w:ascii="Tahoma"/>
                <w:sz w:val="16"/>
              </w:rPr>
            </w:pPr>
            <w:r>
              <w:rPr>
                <w:rFonts w:ascii="Tahoma"/>
                <w:sz w:val="16"/>
              </w:rPr>
              <w:t>Telo di protezione per recinzioni di cantieri - facilmente applicabile grazie agli occhielli</w:t>
            </w:r>
          </w:p>
          <w:p>
            <w:pPr>
              <w:pStyle w:val="TableParagraph"/>
              <w:spacing w:line="192" w:lineRule="exact" w:before="5"/>
              <w:ind w:left="70" w:right="935"/>
              <w:rPr>
                <w:rFonts w:ascii="Tahoma"/>
                <w:sz w:val="16"/>
              </w:rPr>
            </w:pPr>
            <w:r>
              <w:rPr>
                <w:rFonts w:ascii="Tahoma"/>
                <w:sz w:val="16"/>
              </w:rPr>
              <w:t>- copertura adatta alle recinzioni di cantiere, ignifuga in classe B1 - bianco 3,46 m x 1,76 m</w:t>
            </w:r>
          </w:p>
        </w:tc>
        <w:tc>
          <w:tcPr>
            <w:tcW w:w="717" w:type="dxa"/>
          </w:tcPr>
          <w:p>
            <w:pPr>
              <w:pStyle w:val="TableParagraph"/>
              <w:spacing w:line="191" w:lineRule="exact"/>
              <w:ind w:left="73"/>
              <w:rPr>
                <w:rFonts w:ascii="Tahoma"/>
                <w:sz w:val="16"/>
              </w:rPr>
            </w:pPr>
            <w:r>
              <w:rPr>
                <w:rFonts w:ascii="Tahoma"/>
                <w:sz w:val="16"/>
              </w:rPr>
              <w:t>Cad.</w:t>
            </w:r>
          </w:p>
        </w:tc>
        <w:tc>
          <w:tcPr>
            <w:tcW w:w="625" w:type="dxa"/>
          </w:tcPr>
          <w:p>
            <w:pPr>
              <w:pStyle w:val="TableParagraph"/>
              <w:spacing w:line="191" w:lineRule="exact"/>
              <w:ind w:right="51"/>
              <w:jc w:val="right"/>
              <w:rPr>
                <w:rFonts w:ascii="Tahoma"/>
                <w:sz w:val="16"/>
              </w:rPr>
            </w:pPr>
            <w:r>
              <w:rPr>
                <w:rFonts w:ascii="Tahoma"/>
                <w:sz w:val="16"/>
              </w:rPr>
              <w:t>1.00</w:t>
            </w:r>
          </w:p>
        </w:tc>
        <w:tc>
          <w:tcPr>
            <w:tcW w:w="623" w:type="dxa"/>
          </w:tcPr>
          <w:p>
            <w:pPr>
              <w:pStyle w:val="TableParagraph"/>
              <w:spacing w:line="191" w:lineRule="exact"/>
              <w:ind w:right="48"/>
              <w:jc w:val="right"/>
              <w:rPr>
                <w:rFonts w:ascii="Tahoma"/>
                <w:sz w:val="16"/>
              </w:rPr>
            </w:pPr>
            <w:r>
              <w:rPr>
                <w:rFonts w:ascii="Tahoma"/>
                <w:sz w:val="16"/>
              </w:rPr>
              <w:t>19.00</w:t>
            </w:r>
          </w:p>
        </w:tc>
        <w:tc>
          <w:tcPr>
            <w:tcW w:w="626" w:type="dxa"/>
          </w:tcPr>
          <w:p>
            <w:pPr>
              <w:pStyle w:val="TableParagraph"/>
              <w:spacing w:line="191" w:lineRule="exact"/>
              <w:ind w:left="235" w:right="30"/>
              <w:jc w:val="center"/>
              <w:rPr>
                <w:rFonts w:ascii="Tahoma"/>
                <w:sz w:val="16"/>
              </w:rPr>
            </w:pPr>
            <w:r>
              <w:rPr>
                <w:rFonts w:ascii="Tahoma"/>
                <w:sz w:val="16"/>
              </w:rPr>
              <w:t>9.63</w:t>
            </w:r>
          </w:p>
        </w:tc>
        <w:tc>
          <w:tcPr>
            <w:tcW w:w="868" w:type="dxa"/>
          </w:tcPr>
          <w:p>
            <w:pPr>
              <w:pStyle w:val="TableParagraph"/>
              <w:spacing w:line="191" w:lineRule="exact"/>
              <w:ind w:right="49"/>
              <w:jc w:val="right"/>
              <w:rPr>
                <w:rFonts w:ascii="Tahoma"/>
                <w:sz w:val="16"/>
              </w:rPr>
            </w:pPr>
            <w:r>
              <w:rPr>
                <w:rFonts w:ascii="Tahoma"/>
                <w:sz w:val="16"/>
              </w:rPr>
              <w:t>182.97</w:t>
            </w:r>
          </w:p>
        </w:tc>
      </w:tr>
      <w:tr>
        <w:trPr>
          <w:trHeight w:val="683" w:hRule="atLeast"/>
        </w:trPr>
        <w:tc>
          <w:tcPr>
            <w:tcW w:w="1166" w:type="dxa"/>
            <w:tcBorders>
              <w:left w:val="nil"/>
              <w:bottom w:val="nil"/>
              <w:right w:val="nil"/>
            </w:tcBorders>
          </w:tcPr>
          <w:p>
            <w:pPr>
              <w:pStyle w:val="TableParagraph"/>
              <w:rPr>
                <w:rFonts w:ascii="Times New Roman"/>
                <w:sz w:val="18"/>
              </w:rPr>
            </w:pPr>
          </w:p>
        </w:tc>
        <w:tc>
          <w:tcPr>
            <w:tcW w:w="316" w:type="dxa"/>
            <w:tcBorders>
              <w:left w:val="nil"/>
              <w:bottom w:val="nil"/>
              <w:right w:val="nil"/>
            </w:tcBorders>
          </w:tcPr>
          <w:p>
            <w:pPr>
              <w:pStyle w:val="TableParagraph"/>
              <w:rPr>
                <w:rFonts w:ascii="Times New Roman"/>
                <w:sz w:val="18"/>
              </w:rPr>
            </w:pPr>
          </w:p>
        </w:tc>
        <w:tc>
          <w:tcPr>
            <w:tcW w:w="4680" w:type="dxa"/>
            <w:tcBorders>
              <w:left w:val="nil"/>
              <w:bottom w:val="nil"/>
              <w:right w:val="nil"/>
            </w:tcBorders>
          </w:tcPr>
          <w:p>
            <w:pPr>
              <w:pStyle w:val="TableParagraph"/>
              <w:rPr>
                <w:rFonts w:ascii="Times New Roman"/>
                <w:sz w:val="18"/>
              </w:rPr>
            </w:pPr>
          </w:p>
        </w:tc>
        <w:tc>
          <w:tcPr>
            <w:tcW w:w="717" w:type="dxa"/>
            <w:tcBorders>
              <w:left w:val="nil"/>
              <w:bottom w:val="nil"/>
              <w:right w:val="nil"/>
            </w:tcBorders>
          </w:tcPr>
          <w:p>
            <w:pPr>
              <w:pStyle w:val="TableParagraph"/>
              <w:rPr>
                <w:rFonts w:ascii="Times New Roman"/>
                <w:sz w:val="18"/>
              </w:rPr>
            </w:pPr>
          </w:p>
        </w:tc>
        <w:tc>
          <w:tcPr>
            <w:tcW w:w="625" w:type="dxa"/>
            <w:tcBorders>
              <w:left w:val="nil"/>
              <w:bottom w:val="nil"/>
              <w:right w:val="nil"/>
            </w:tcBorders>
          </w:tcPr>
          <w:p>
            <w:pPr>
              <w:pStyle w:val="TableParagraph"/>
              <w:rPr>
                <w:rFonts w:ascii="Times New Roman"/>
                <w:sz w:val="18"/>
              </w:rPr>
            </w:pPr>
          </w:p>
        </w:tc>
        <w:tc>
          <w:tcPr>
            <w:tcW w:w="623" w:type="dxa"/>
            <w:tcBorders>
              <w:left w:val="nil"/>
              <w:bottom w:val="nil"/>
              <w:right w:val="nil"/>
            </w:tcBorders>
          </w:tcPr>
          <w:p>
            <w:pPr>
              <w:pStyle w:val="TableParagraph"/>
              <w:rPr>
                <w:rFonts w:ascii="Times New Roman"/>
                <w:sz w:val="18"/>
              </w:rPr>
            </w:pPr>
          </w:p>
        </w:tc>
        <w:tc>
          <w:tcPr>
            <w:tcW w:w="626" w:type="dxa"/>
            <w:tcBorders>
              <w:left w:val="nil"/>
              <w:bottom w:val="nil"/>
              <w:right w:val="nil"/>
            </w:tcBorders>
          </w:tcPr>
          <w:p>
            <w:pPr>
              <w:pStyle w:val="TableParagraph"/>
              <w:spacing w:before="8"/>
              <w:rPr>
                <w:sz w:val="25"/>
              </w:rPr>
            </w:pPr>
          </w:p>
          <w:p>
            <w:pPr>
              <w:pStyle w:val="TableParagraph"/>
              <w:spacing w:line="190" w:lineRule="atLeast"/>
              <w:ind w:left="82" w:right="53"/>
              <w:rPr>
                <w:rFonts w:ascii="Tahoma"/>
                <w:b/>
                <w:sz w:val="16"/>
              </w:rPr>
            </w:pPr>
            <w:r>
              <w:rPr>
                <w:rFonts w:ascii="Tahoma"/>
                <w:b/>
                <w:sz w:val="16"/>
              </w:rPr>
              <w:t>totale euro</w:t>
            </w:r>
          </w:p>
        </w:tc>
        <w:tc>
          <w:tcPr>
            <w:tcW w:w="868" w:type="dxa"/>
            <w:tcBorders>
              <w:left w:val="nil"/>
              <w:bottom w:val="nil"/>
              <w:right w:val="nil"/>
            </w:tcBorders>
          </w:tcPr>
          <w:p>
            <w:pPr>
              <w:pStyle w:val="TableParagraph"/>
              <w:spacing w:before="8"/>
              <w:rPr>
                <w:sz w:val="25"/>
              </w:rPr>
            </w:pPr>
          </w:p>
          <w:p>
            <w:pPr>
              <w:pStyle w:val="TableParagraph"/>
              <w:ind w:right="54"/>
              <w:jc w:val="right"/>
              <w:rPr>
                <w:rFonts w:ascii="Tahoma"/>
                <w:b/>
                <w:sz w:val="16"/>
              </w:rPr>
            </w:pPr>
            <w:r>
              <w:rPr>
                <w:rFonts w:ascii="Tahoma"/>
                <w:b/>
                <w:sz w:val="16"/>
              </w:rPr>
              <w:t>59</w:t>
            </w:r>
          </w:p>
          <w:p>
            <w:pPr>
              <w:pStyle w:val="TableParagraph"/>
              <w:spacing w:line="173" w:lineRule="exact" w:before="1"/>
              <w:ind w:right="54"/>
              <w:jc w:val="right"/>
              <w:rPr>
                <w:rFonts w:ascii="Tahoma"/>
                <w:b/>
                <w:sz w:val="16"/>
              </w:rPr>
            </w:pPr>
            <w:r>
              <w:rPr>
                <w:rFonts w:ascii="Tahoma"/>
                <w:b/>
                <w:spacing w:val="-1"/>
                <w:sz w:val="16"/>
              </w:rPr>
              <w:t>291.22</w:t>
            </w:r>
          </w:p>
        </w:tc>
      </w:tr>
    </w:tbl>
    <w:p>
      <w:pPr>
        <w:pStyle w:val="BodyText"/>
      </w:pPr>
    </w:p>
    <w:p>
      <w:pPr>
        <w:pStyle w:val="BodyText"/>
        <w:spacing w:after="1"/>
        <w:rPr>
          <w:sz w:val="24"/>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0"/>
        <w:gridCol w:w="2552"/>
        <w:gridCol w:w="1625"/>
      </w:tblGrid>
      <w:tr>
        <w:trPr>
          <w:trHeight w:val="765" w:hRule="atLeast"/>
        </w:trPr>
        <w:tc>
          <w:tcPr>
            <w:tcW w:w="5600" w:type="dxa"/>
            <w:tcBorders>
              <w:bottom w:val="dotted" w:sz="2" w:space="0" w:color="000000"/>
              <w:right w:val="dotted" w:sz="2" w:space="0" w:color="000000"/>
            </w:tcBorders>
            <w:shd w:val="clear" w:color="auto" w:fill="003366"/>
          </w:tcPr>
          <w:p>
            <w:pPr>
              <w:pStyle w:val="TableParagraph"/>
              <w:spacing w:line="235" w:lineRule="auto" w:before="124"/>
              <w:ind w:left="791" w:right="319" w:hanging="360"/>
              <w:rPr>
                <w:b/>
                <w:sz w:val="22"/>
              </w:rPr>
            </w:pPr>
            <w:r>
              <w:rPr>
                <w:color w:val="FFFFFF"/>
                <w:sz w:val="24"/>
              </w:rPr>
              <w:t>35)</w:t>
            </w:r>
            <w:r>
              <w:rPr>
                <w:b/>
                <w:color w:val="FFFFFF"/>
                <w:sz w:val="22"/>
              </w:rPr>
              <w:t>Le eventuali procedure complementari e di dettaglio</w:t>
            </w:r>
          </w:p>
        </w:tc>
        <w:tc>
          <w:tcPr>
            <w:tcW w:w="2552" w:type="dxa"/>
            <w:tcBorders>
              <w:left w:val="dotted" w:sz="2" w:space="0" w:color="000000"/>
              <w:bottom w:val="dotted" w:sz="2" w:space="0" w:color="000000"/>
              <w:right w:val="dotted" w:sz="2" w:space="0" w:color="000000"/>
            </w:tcBorders>
            <w:shd w:val="clear" w:color="auto" w:fill="003366"/>
          </w:tcPr>
          <w:p>
            <w:pPr>
              <w:pStyle w:val="TableParagraph"/>
              <w:spacing w:before="120"/>
              <w:ind w:left="520"/>
              <w:rPr>
                <w:sz w:val="22"/>
              </w:rPr>
            </w:pPr>
            <w:r>
              <w:rPr>
                <w:color w:val="FFFFFF"/>
                <w:sz w:val="22"/>
                <w:u w:val="single" w:color="FFFFFF"/>
              </w:rPr>
              <w:t>All. XV p. 2.1.3.</w:t>
            </w:r>
          </w:p>
        </w:tc>
        <w:tc>
          <w:tcPr>
            <w:tcW w:w="1625" w:type="dxa"/>
            <w:tcBorders>
              <w:left w:val="dotted" w:sz="2" w:space="0" w:color="000000"/>
              <w:bottom w:val="dotted" w:sz="2" w:space="0" w:color="000000"/>
            </w:tcBorders>
            <w:shd w:val="clear" w:color="auto" w:fill="003366"/>
          </w:tcPr>
          <w:p>
            <w:pPr>
              <w:pStyle w:val="TableParagraph"/>
              <w:spacing w:before="120"/>
              <w:ind w:left="336"/>
              <w:rPr>
                <w:sz w:val="22"/>
              </w:rPr>
            </w:pPr>
            <w:r>
              <w:rPr>
                <w:color w:val="FFFFFF"/>
                <w:sz w:val="22"/>
                <w:u w:val="single" w:color="FFFFFF"/>
              </w:rPr>
              <w:t>Vai all’indice</w:t>
            </w:r>
          </w:p>
        </w:tc>
      </w:tr>
    </w:tbl>
    <w:p>
      <w:pPr>
        <w:pStyle w:val="BodyText"/>
        <w:rPr>
          <w:sz w:val="24"/>
        </w:rPr>
      </w:pPr>
    </w:p>
    <w:tbl>
      <w:tblPr>
        <w:tblW w:w="0" w:type="auto"/>
        <w:jc w:val="left"/>
        <w:tblInd w:w="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4"/>
        <w:gridCol w:w="3015"/>
        <w:gridCol w:w="3018"/>
        <w:gridCol w:w="3245"/>
      </w:tblGrid>
      <w:tr>
        <w:trPr>
          <w:trHeight w:val="2760" w:hRule="atLeast"/>
        </w:trPr>
        <w:tc>
          <w:tcPr>
            <w:tcW w:w="9712" w:type="dxa"/>
            <w:gridSpan w:val="4"/>
          </w:tcPr>
          <w:p>
            <w:pPr>
              <w:pStyle w:val="TableParagraph"/>
              <w:ind w:left="1511" w:hanging="1085"/>
              <w:rPr>
                <w:b/>
                <w:sz w:val="20"/>
              </w:rPr>
            </w:pPr>
            <w:r>
              <w:rPr>
                <w:b/>
                <w:sz w:val="20"/>
              </w:rPr>
              <w:t>LE EVENTUALI PROCEDURE COMPLEMENTARI E DI DETTAGLIO CONNESSE ALLE SCELTE AUTONOME DELLE IMPRESE ESECUTRICI DA ESPLICITARE NEI POS</w:t>
            </w:r>
          </w:p>
          <w:p>
            <w:pPr>
              <w:pStyle w:val="TableParagraph"/>
              <w:ind w:left="210" w:right="203"/>
              <w:jc w:val="both"/>
              <w:rPr>
                <w:sz w:val="20"/>
              </w:rPr>
            </w:pPr>
            <w:r>
              <w:rPr>
                <w:sz w:val="20"/>
              </w:rPr>
              <w:t>Le eventuali necessarie procedure complementari e di dettaglio, connesse alle scelte autonome delle imprese esecutrici da esplicitare nei POS, sono indicate nelle voci del cronoprogramma dei lavori sottostante e/o nelle specifiche riunioni di coordinamento prima dell'inizio dei lavori interessati. Tali procedure, normalmente, non devono comprendere elementi che costituiscono costo della sicurezza e vanno successivamente validate all’atto della verifica dell’idoneità del POS.</w:t>
            </w:r>
          </w:p>
          <w:p>
            <w:pPr>
              <w:pStyle w:val="TableParagraph"/>
              <w:spacing w:before="10"/>
              <w:rPr>
                <w:sz w:val="19"/>
              </w:rPr>
            </w:pPr>
          </w:p>
          <w:p>
            <w:pPr>
              <w:pStyle w:val="TableParagraph"/>
              <w:ind w:left="210"/>
              <w:jc w:val="both"/>
              <w:rPr>
                <w:b/>
                <w:sz w:val="20"/>
              </w:rPr>
            </w:pPr>
            <w:r>
              <w:rPr>
                <w:sz w:val="20"/>
              </w:rPr>
              <w:t>Sono previste procedure complementari o di dettaglio: </w:t>
            </w:r>
            <w:r>
              <w:rPr>
                <w:b/>
                <w:sz w:val="20"/>
              </w:rPr>
              <w:t>x SI </w:t>
            </w:r>
            <w:r>
              <w:rPr>
                <w:rFonts w:ascii="Wingdings" w:hAnsi="Wingdings"/>
                <w:sz w:val="20"/>
              </w:rPr>
              <w:t></w:t>
            </w:r>
            <w:r>
              <w:rPr>
                <w:rFonts w:ascii="Times New Roman" w:hAnsi="Times New Roman"/>
                <w:sz w:val="20"/>
              </w:rPr>
              <w:t> </w:t>
            </w:r>
            <w:r>
              <w:rPr>
                <w:b/>
                <w:sz w:val="20"/>
              </w:rPr>
              <w:t>NO</w:t>
            </w:r>
          </w:p>
          <w:p>
            <w:pPr>
              <w:pStyle w:val="TableParagraph"/>
              <w:rPr>
                <w:sz w:val="20"/>
              </w:rPr>
            </w:pPr>
          </w:p>
          <w:p>
            <w:pPr>
              <w:pStyle w:val="TableParagraph"/>
              <w:spacing w:before="1"/>
              <w:ind w:left="210"/>
              <w:jc w:val="both"/>
              <w:rPr>
                <w:sz w:val="20"/>
              </w:rPr>
            </w:pPr>
            <w:r>
              <w:rPr>
                <w:sz w:val="20"/>
              </w:rPr>
              <w:t>Se </w:t>
            </w:r>
            <w:r>
              <w:rPr>
                <w:b/>
                <w:sz w:val="20"/>
              </w:rPr>
              <w:t>SÌ</w:t>
            </w:r>
            <w:r>
              <w:rPr>
                <w:sz w:val="20"/>
              </w:rPr>
              <w:t>, le indicazioni sono quelle che seguono:</w:t>
            </w:r>
          </w:p>
        </w:tc>
      </w:tr>
      <w:tr>
        <w:trPr>
          <w:trHeight w:val="278" w:hRule="atLeast"/>
        </w:trPr>
        <w:tc>
          <w:tcPr>
            <w:tcW w:w="434" w:type="dxa"/>
            <w:tcBorders>
              <w:right w:val="single" w:sz="4" w:space="0" w:color="000080"/>
            </w:tcBorders>
            <w:shd w:val="clear" w:color="auto" w:fill="F1F1F1"/>
          </w:tcPr>
          <w:p>
            <w:pPr>
              <w:pStyle w:val="TableParagraph"/>
              <w:spacing w:line="229" w:lineRule="exact"/>
              <w:ind w:right="67"/>
              <w:jc w:val="right"/>
              <w:rPr>
                <w:b/>
                <w:sz w:val="20"/>
              </w:rPr>
            </w:pPr>
            <w:r>
              <w:rPr>
                <w:b/>
                <w:w w:val="99"/>
                <w:sz w:val="20"/>
              </w:rPr>
              <w:t>N</w:t>
            </w:r>
          </w:p>
        </w:tc>
        <w:tc>
          <w:tcPr>
            <w:tcW w:w="3015" w:type="dxa"/>
            <w:tcBorders>
              <w:left w:val="single" w:sz="4" w:space="0" w:color="000080"/>
              <w:right w:val="single" w:sz="4" w:space="0" w:color="000080"/>
            </w:tcBorders>
            <w:shd w:val="clear" w:color="auto" w:fill="F1F1F1"/>
          </w:tcPr>
          <w:p>
            <w:pPr>
              <w:pStyle w:val="TableParagraph"/>
              <w:spacing w:line="229" w:lineRule="exact"/>
              <w:ind w:right="915"/>
              <w:jc w:val="right"/>
              <w:rPr>
                <w:b/>
                <w:sz w:val="20"/>
              </w:rPr>
            </w:pPr>
            <w:r>
              <w:rPr>
                <w:b/>
                <w:sz w:val="20"/>
              </w:rPr>
              <w:t>Lavorazione</w:t>
            </w:r>
          </w:p>
        </w:tc>
        <w:tc>
          <w:tcPr>
            <w:tcW w:w="3018" w:type="dxa"/>
            <w:tcBorders>
              <w:left w:val="single" w:sz="4" w:space="0" w:color="000080"/>
              <w:right w:val="single" w:sz="4" w:space="0" w:color="000080"/>
            </w:tcBorders>
            <w:shd w:val="clear" w:color="auto" w:fill="F1F1F1"/>
          </w:tcPr>
          <w:p>
            <w:pPr>
              <w:pStyle w:val="TableParagraph"/>
              <w:spacing w:line="229" w:lineRule="exact"/>
              <w:ind w:left="993" w:right="984"/>
              <w:jc w:val="center"/>
              <w:rPr>
                <w:b/>
                <w:sz w:val="20"/>
              </w:rPr>
            </w:pPr>
            <w:r>
              <w:rPr>
                <w:b/>
                <w:sz w:val="20"/>
              </w:rPr>
              <w:t>Procedura</w:t>
            </w:r>
          </w:p>
        </w:tc>
        <w:tc>
          <w:tcPr>
            <w:tcW w:w="3245" w:type="dxa"/>
            <w:tcBorders>
              <w:left w:val="single" w:sz="4" w:space="0" w:color="000080"/>
              <w:right w:val="single" w:sz="4" w:space="0" w:color="000080"/>
            </w:tcBorders>
            <w:shd w:val="clear" w:color="auto" w:fill="F1F1F1"/>
          </w:tcPr>
          <w:p>
            <w:pPr>
              <w:pStyle w:val="TableParagraph"/>
              <w:ind w:left="491"/>
              <w:rPr>
                <w:b/>
                <w:sz w:val="22"/>
              </w:rPr>
            </w:pPr>
            <w:r>
              <w:rPr>
                <w:b/>
                <w:sz w:val="22"/>
              </w:rPr>
              <w:t>Soggetto destinatario</w:t>
            </w:r>
          </w:p>
        </w:tc>
      </w:tr>
      <w:tr>
        <w:trPr>
          <w:trHeight w:val="460" w:hRule="atLeast"/>
        </w:trPr>
        <w:tc>
          <w:tcPr>
            <w:tcW w:w="434" w:type="dxa"/>
            <w:tcBorders>
              <w:right w:val="single" w:sz="4" w:space="0" w:color="000080"/>
            </w:tcBorders>
          </w:tcPr>
          <w:p>
            <w:pPr>
              <w:pStyle w:val="TableParagraph"/>
              <w:spacing w:line="229" w:lineRule="exact"/>
              <w:ind w:right="100"/>
              <w:jc w:val="right"/>
              <w:rPr>
                <w:sz w:val="20"/>
              </w:rPr>
            </w:pPr>
            <w:r>
              <w:rPr>
                <w:w w:val="99"/>
                <w:sz w:val="20"/>
              </w:rPr>
              <w:t>1</w:t>
            </w:r>
          </w:p>
        </w:tc>
        <w:tc>
          <w:tcPr>
            <w:tcW w:w="3015" w:type="dxa"/>
            <w:tcBorders>
              <w:left w:val="single" w:sz="4" w:space="0" w:color="000080"/>
              <w:right w:val="single" w:sz="4" w:space="0" w:color="000080"/>
            </w:tcBorders>
          </w:tcPr>
          <w:p>
            <w:pPr>
              <w:pStyle w:val="TableParagraph"/>
              <w:spacing w:line="229" w:lineRule="exact"/>
              <w:ind w:right="937"/>
              <w:jc w:val="right"/>
              <w:rPr>
                <w:sz w:val="20"/>
              </w:rPr>
            </w:pPr>
            <w:r>
              <w:rPr>
                <w:sz w:val="20"/>
              </w:rPr>
              <w:t>Allestimento cantiere</w:t>
            </w:r>
          </w:p>
        </w:tc>
        <w:tc>
          <w:tcPr>
            <w:tcW w:w="3018" w:type="dxa"/>
            <w:tcBorders>
              <w:left w:val="single" w:sz="4" w:space="0" w:color="000080"/>
              <w:right w:val="single" w:sz="4" w:space="0" w:color="000080"/>
            </w:tcBorders>
          </w:tcPr>
          <w:p>
            <w:pPr>
              <w:pStyle w:val="TableParagraph"/>
              <w:spacing w:line="230" w:lineRule="exact" w:before="3"/>
              <w:ind w:left="211"/>
              <w:rPr>
                <w:sz w:val="20"/>
              </w:rPr>
            </w:pPr>
            <w:r>
              <w:rPr>
                <w:sz w:val="20"/>
              </w:rPr>
              <w:t>Carico e scarico mezzi e attrezzature</w:t>
            </w:r>
          </w:p>
        </w:tc>
        <w:tc>
          <w:tcPr>
            <w:tcW w:w="3245" w:type="dxa"/>
            <w:tcBorders>
              <w:left w:val="single" w:sz="4" w:space="0" w:color="000080"/>
              <w:right w:val="single" w:sz="4" w:space="0" w:color="000080"/>
            </w:tcBorders>
          </w:tcPr>
          <w:p>
            <w:pPr>
              <w:pStyle w:val="TableParagraph"/>
              <w:ind w:left="211"/>
              <w:rPr>
                <w:sz w:val="22"/>
              </w:rPr>
            </w:pPr>
            <w:r>
              <w:rPr>
                <w:sz w:val="22"/>
              </w:rPr>
              <w:t>Impresa affidataria</w:t>
            </w:r>
          </w:p>
        </w:tc>
      </w:tr>
    </w:tbl>
    <w:p>
      <w:pPr>
        <w:pStyle w:val="BodyText"/>
      </w:pPr>
    </w:p>
    <w:p>
      <w:pPr>
        <w:pStyle w:val="BodyText"/>
      </w:pPr>
    </w:p>
    <w:p>
      <w:pPr>
        <w:pStyle w:val="BodyText"/>
      </w:pPr>
    </w:p>
    <w:p>
      <w:pPr>
        <w:pStyle w:val="BodyText"/>
      </w:pPr>
    </w:p>
    <w:p>
      <w:pPr>
        <w:pStyle w:val="BodyText"/>
        <w:spacing w:before="6"/>
        <w:rPr>
          <w:sz w:val="14"/>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33" name="image1.jpeg"/>
                  <wp:cNvGraphicFramePr>
                    <a:graphicFrameLocks noChangeAspect="1"/>
                  </wp:cNvGraphicFramePr>
                  <a:graphic>
                    <a:graphicData uri="http://schemas.openxmlformats.org/drawingml/2006/picture">
                      <pic:pic>
                        <pic:nvPicPr>
                          <pic:cNvPr id="53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598"/>
          <w:footerReference w:type="default" r:id="rId599"/>
          <w:pgSz w:w="11910" w:h="16840"/>
          <w:pgMar w:header="722" w:footer="0" w:top="2700" w:bottom="0" w:left="640" w:right="640"/>
          <w:pgNumType w:start="122"/>
        </w:sectPr>
      </w:pPr>
    </w:p>
    <w:p>
      <w:pPr>
        <w:pStyle w:val="BodyText"/>
      </w:pPr>
    </w:p>
    <w:p>
      <w:pPr>
        <w:pStyle w:val="BodyText"/>
        <w:spacing w:before="7" w:after="1"/>
        <w:rPr>
          <w:sz w:val="15"/>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1"/>
        <w:gridCol w:w="2511"/>
        <w:gridCol w:w="1601"/>
      </w:tblGrid>
      <w:tr>
        <w:trPr>
          <w:trHeight w:val="907" w:hRule="atLeast"/>
        </w:trPr>
        <w:tc>
          <w:tcPr>
            <w:tcW w:w="5511" w:type="dxa"/>
            <w:tcBorders>
              <w:bottom w:val="thickThinMediumGap" w:sz="2" w:space="0" w:color="000000"/>
              <w:right w:val="dotted" w:sz="2" w:space="0" w:color="000000"/>
            </w:tcBorders>
            <w:shd w:val="clear" w:color="auto" w:fill="003366"/>
          </w:tcPr>
          <w:p>
            <w:pPr>
              <w:pStyle w:val="TableParagraph"/>
              <w:spacing w:line="237" w:lineRule="auto" w:before="62"/>
              <w:ind w:left="789" w:right="1018" w:hanging="360"/>
              <w:jc w:val="both"/>
              <w:rPr>
                <w:b/>
                <w:sz w:val="22"/>
              </w:rPr>
            </w:pPr>
            <w:r>
              <w:rPr>
                <w:color w:val="FFFFFF"/>
                <w:sz w:val="24"/>
              </w:rPr>
              <w:t>36)</w:t>
            </w:r>
            <w:r>
              <w:rPr>
                <w:b/>
                <w:color w:val="FFFFFF"/>
                <w:sz w:val="22"/>
              </w:rPr>
              <w:t>visitatori, Ispettori Enti di vigilanza, Tecnici, Incaricati, Fornitori, Altri in cantiere</w:t>
            </w:r>
          </w:p>
        </w:tc>
        <w:tc>
          <w:tcPr>
            <w:tcW w:w="2511" w:type="dxa"/>
            <w:tcBorders>
              <w:left w:val="dotted" w:sz="2" w:space="0" w:color="000000"/>
              <w:bottom w:val="thickThinMediumGap" w:sz="2" w:space="0" w:color="000000"/>
              <w:right w:val="dotted" w:sz="2" w:space="0" w:color="000000"/>
            </w:tcBorders>
            <w:shd w:val="clear" w:color="auto" w:fill="003366"/>
          </w:tcPr>
          <w:p>
            <w:pPr>
              <w:pStyle w:val="TableParagraph"/>
              <w:rPr>
                <w:rFonts w:ascii="Times New Roman"/>
                <w:sz w:val="20"/>
              </w:rPr>
            </w:pPr>
          </w:p>
        </w:tc>
        <w:tc>
          <w:tcPr>
            <w:tcW w:w="1601" w:type="dxa"/>
            <w:tcBorders>
              <w:left w:val="dotted" w:sz="2" w:space="0" w:color="000000"/>
              <w:bottom w:val="thickThinMediumGap" w:sz="2" w:space="0" w:color="000000"/>
            </w:tcBorders>
            <w:shd w:val="clear" w:color="auto" w:fill="003366"/>
          </w:tcPr>
          <w:p>
            <w:pPr>
              <w:pStyle w:val="TableParagraph"/>
              <w:spacing w:before="60"/>
              <w:ind w:left="555" w:right="172"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461" w:hRule="atLeast"/>
        </w:trPr>
        <w:tc>
          <w:tcPr>
            <w:tcW w:w="9623" w:type="dxa"/>
            <w:gridSpan w:val="3"/>
            <w:tcBorders>
              <w:top w:val="thinThickMediumGap" w:sz="2" w:space="0" w:color="000000"/>
              <w:bottom w:val="thickThinMediumGap" w:sz="3" w:space="0" w:color="000000"/>
            </w:tcBorders>
            <w:shd w:val="clear" w:color="auto" w:fill="003366"/>
          </w:tcPr>
          <w:p>
            <w:pPr>
              <w:pStyle w:val="TableParagraph"/>
              <w:spacing w:before="104"/>
              <w:ind w:left="717"/>
              <w:rPr>
                <w:b/>
                <w:sz w:val="22"/>
              </w:rPr>
            </w:pPr>
            <w:r>
              <w:rPr>
                <w:b/>
                <w:color w:val="FFFFFF"/>
                <w:sz w:val="22"/>
              </w:rPr>
              <w:t>Visitatori, ispettori enti di vigilanza, tecnici, incaricati, fornitori, altri in cantiere</w:t>
            </w:r>
          </w:p>
        </w:tc>
      </w:tr>
      <w:tr>
        <w:trPr>
          <w:trHeight w:val="10388" w:hRule="atLeast"/>
        </w:trPr>
        <w:tc>
          <w:tcPr>
            <w:tcW w:w="9623" w:type="dxa"/>
            <w:gridSpan w:val="3"/>
            <w:tcBorders>
              <w:top w:val="thinThickMediumGap" w:sz="3" w:space="0" w:color="000000"/>
              <w:left w:val="single" w:sz="6" w:space="0" w:color="000000"/>
              <w:bottom w:val="single" w:sz="6" w:space="0" w:color="000000"/>
              <w:right w:val="single" w:sz="6" w:space="0" w:color="000000"/>
            </w:tcBorders>
          </w:tcPr>
          <w:p>
            <w:pPr>
              <w:pStyle w:val="TableParagraph"/>
              <w:rPr>
                <w:sz w:val="21"/>
              </w:rPr>
            </w:pPr>
          </w:p>
          <w:p>
            <w:pPr>
              <w:pStyle w:val="TableParagraph"/>
              <w:ind w:left="210"/>
              <w:rPr>
                <w:sz w:val="20"/>
              </w:rPr>
            </w:pPr>
            <w:r>
              <w:rPr>
                <w:sz w:val="20"/>
              </w:rPr>
              <w:t>All’ingresso del cantiere andranno esposte le seguenti informative, previa sottoscrizione da parte del Committente/RdL che dovranno essere considerate prescrittive</w:t>
            </w:r>
          </w:p>
          <w:p>
            <w:pPr>
              <w:pStyle w:val="TableParagraph"/>
              <w:spacing w:before="1"/>
              <w:rPr>
                <w:sz w:val="20"/>
              </w:rPr>
            </w:pPr>
          </w:p>
          <w:p>
            <w:pPr>
              <w:pStyle w:val="TableParagraph"/>
              <w:spacing w:before="1"/>
              <w:ind w:left="3893"/>
              <w:rPr>
                <w:b/>
                <w:sz w:val="20"/>
              </w:rPr>
            </w:pPr>
            <w:r>
              <w:rPr>
                <w:b/>
                <w:sz w:val="20"/>
              </w:rPr>
              <w:t>INFORMATIVA N° 1</w:t>
            </w:r>
          </w:p>
          <w:p>
            <w:pPr>
              <w:pStyle w:val="TableParagraph"/>
              <w:spacing w:line="229" w:lineRule="exact"/>
              <w:ind w:left="210"/>
              <w:rPr>
                <w:sz w:val="20"/>
              </w:rPr>
            </w:pPr>
            <w:r>
              <w:rPr>
                <w:sz w:val="20"/>
              </w:rPr>
              <w:t>GENTILI</w:t>
            </w:r>
          </w:p>
          <w:p>
            <w:pPr>
              <w:pStyle w:val="TableParagraph"/>
              <w:numPr>
                <w:ilvl w:val="0"/>
                <w:numId w:val="71"/>
              </w:numPr>
              <w:tabs>
                <w:tab w:pos="334" w:val="left" w:leader="none"/>
              </w:tabs>
              <w:spacing w:line="229" w:lineRule="exact" w:before="0" w:after="0"/>
              <w:ind w:left="333" w:right="0" w:hanging="124"/>
              <w:jc w:val="left"/>
              <w:rPr>
                <w:sz w:val="20"/>
              </w:rPr>
            </w:pPr>
            <w:r>
              <w:rPr>
                <w:sz w:val="20"/>
              </w:rPr>
              <w:t>VISITATORI</w:t>
            </w:r>
            <w:r>
              <w:rPr>
                <w:spacing w:val="-2"/>
                <w:sz w:val="20"/>
              </w:rPr>
              <w:t> </w:t>
            </w:r>
            <w:r>
              <w:rPr>
                <w:sz w:val="20"/>
              </w:rPr>
              <w:t>OCCASIONALI</w:t>
            </w:r>
          </w:p>
          <w:p>
            <w:pPr>
              <w:pStyle w:val="TableParagraph"/>
              <w:numPr>
                <w:ilvl w:val="0"/>
                <w:numId w:val="71"/>
              </w:numPr>
              <w:tabs>
                <w:tab w:pos="334" w:val="left" w:leader="none"/>
              </w:tabs>
              <w:spacing w:line="240" w:lineRule="auto" w:before="0" w:after="0"/>
              <w:ind w:left="333" w:right="0" w:hanging="124"/>
              <w:jc w:val="left"/>
              <w:rPr>
                <w:sz w:val="20"/>
              </w:rPr>
            </w:pPr>
            <w:r>
              <w:rPr>
                <w:sz w:val="20"/>
              </w:rPr>
              <w:t>ISPETTORI DEGLI ENTI DI VIGILANZA</w:t>
            </w:r>
            <w:r>
              <w:rPr>
                <w:spacing w:val="-3"/>
                <w:sz w:val="20"/>
              </w:rPr>
              <w:t> </w:t>
            </w:r>
            <w:r>
              <w:rPr>
                <w:sz w:val="20"/>
              </w:rPr>
              <w:t>(UPG)…</w:t>
            </w:r>
          </w:p>
          <w:p>
            <w:pPr>
              <w:pStyle w:val="TableParagraph"/>
              <w:numPr>
                <w:ilvl w:val="0"/>
                <w:numId w:val="71"/>
              </w:numPr>
              <w:tabs>
                <w:tab w:pos="334" w:val="left" w:leader="none"/>
              </w:tabs>
              <w:spacing w:line="240" w:lineRule="auto" w:before="1" w:after="0"/>
              <w:ind w:left="333" w:right="0" w:hanging="124"/>
              <w:jc w:val="left"/>
              <w:rPr>
                <w:sz w:val="20"/>
              </w:rPr>
            </w:pPr>
            <w:r>
              <w:rPr>
                <w:sz w:val="20"/>
              </w:rPr>
              <w:t>TECNICI e/o INCARICATI</w:t>
            </w:r>
            <w:r>
              <w:rPr>
                <w:spacing w:val="3"/>
                <w:sz w:val="20"/>
              </w:rPr>
              <w:t> </w:t>
            </w:r>
            <w:r>
              <w:rPr>
                <w:sz w:val="20"/>
              </w:rPr>
              <w:t>vari</w:t>
            </w:r>
          </w:p>
          <w:p>
            <w:pPr>
              <w:pStyle w:val="TableParagraph"/>
              <w:numPr>
                <w:ilvl w:val="0"/>
                <w:numId w:val="71"/>
              </w:numPr>
              <w:tabs>
                <w:tab w:pos="334" w:val="left" w:leader="none"/>
              </w:tabs>
              <w:spacing w:line="240" w:lineRule="auto" w:before="0" w:after="0"/>
              <w:ind w:left="210" w:right="796" w:firstLine="0"/>
              <w:jc w:val="left"/>
              <w:rPr>
                <w:sz w:val="20"/>
              </w:rPr>
            </w:pPr>
            <w:r>
              <w:rPr>
                <w:sz w:val="20"/>
              </w:rPr>
              <w:t>FORNITORI (anche per la sola mera fornitura di materiali nel caso abbandonassero la cabina</w:t>
            </w:r>
            <w:r>
              <w:rPr>
                <w:spacing w:val="-28"/>
                <w:sz w:val="20"/>
              </w:rPr>
              <w:t> </w:t>
            </w:r>
            <w:r>
              <w:rPr>
                <w:sz w:val="20"/>
              </w:rPr>
              <w:t>di guida)</w:t>
            </w:r>
          </w:p>
          <w:p>
            <w:pPr>
              <w:pStyle w:val="TableParagraph"/>
              <w:numPr>
                <w:ilvl w:val="0"/>
                <w:numId w:val="71"/>
              </w:numPr>
              <w:tabs>
                <w:tab w:pos="334" w:val="left" w:leader="none"/>
              </w:tabs>
              <w:spacing w:line="240" w:lineRule="auto" w:before="1" w:after="0"/>
              <w:ind w:left="333" w:right="0" w:hanging="124"/>
              <w:jc w:val="left"/>
              <w:rPr>
                <w:sz w:val="20"/>
              </w:rPr>
            </w:pPr>
            <w:r>
              <w:rPr>
                <w:sz w:val="20"/>
              </w:rPr>
              <w:t>ALTRI in cantiere</w:t>
            </w:r>
          </w:p>
          <w:p>
            <w:pPr>
              <w:pStyle w:val="TableParagraph"/>
              <w:spacing w:before="10"/>
              <w:rPr>
                <w:sz w:val="19"/>
              </w:rPr>
            </w:pPr>
          </w:p>
          <w:p>
            <w:pPr>
              <w:pStyle w:val="TableParagraph"/>
              <w:ind w:left="337" w:right="325"/>
              <w:jc w:val="center"/>
              <w:rPr>
                <w:b/>
                <w:sz w:val="20"/>
              </w:rPr>
            </w:pPr>
            <w:r>
              <w:rPr>
                <w:b/>
                <w:sz w:val="20"/>
              </w:rPr>
              <w:t>Al fine di garantire la vostra incolumità e sicurezza durante la permanenza in cantiere Vi informiamo che è d'obbligo osservare scrupolosamente le prescrizioni sotto indicate:</w:t>
            </w:r>
          </w:p>
          <w:p>
            <w:pPr>
              <w:pStyle w:val="TableParagraph"/>
              <w:spacing w:before="2"/>
              <w:rPr>
                <w:sz w:val="20"/>
              </w:rPr>
            </w:pPr>
          </w:p>
          <w:p>
            <w:pPr>
              <w:pStyle w:val="TableParagraph"/>
              <w:ind w:left="210" w:right="204"/>
              <w:jc w:val="both"/>
              <w:rPr>
                <w:sz w:val="20"/>
              </w:rPr>
            </w:pPr>
            <w:r>
              <w:rPr>
                <w:sz w:val="20"/>
              </w:rPr>
              <w:t>Tutti coloro che avranno la necessità di entrare in cantiere dovranno indossare un gilet ad alta visibilità, un casco e un paio di occhiali antinfortunistici (eventualmente reperibili richiedendoli all’incaricato dell’impresa affidataria) oltre a scarpe antinfortunistiche (per i visitatori occasionali, almeno scarpe con suole robuste senza tacchi).</w:t>
            </w:r>
          </w:p>
          <w:p>
            <w:pPr>
              <w:pStyle w:val="TableParagraph"/>
              <w:tabs>
                <w:tab w:pos="2828" w:val="left" w:leader="none"/>
                <w:tab w:pos="5570" w:val="left" w:leader="none"/>
              </w:tabs>
              <w:ind w:left="339" w:right="325"/>
              <w:jc w:val="center"/>
              <w:rPr>
                <w:sz w:val="20"/>
              </w:rPr>
            </w:pPr>
            <w:r>
              <w:rPr>
                <w:position w:val="2"/>
              </w:rPr>
              <w:drawing>
                <wp:inline distT="0" distB="0" distL="0" distR="0">
                  <wp:extent cx="366395" cy="446544"/>
                  <wp:effectExtent l="0" t="0" r="0" b="0"/>
                  <wp:docPr id="537" name="image407.jpeg" descr="gilet alta visibilita"/>
                  <wp:cNvGraphicFramePr>
                    <a:graphicFrameLocks noChangeAspect="1"/>
                  </wp:cNvGraphicFramePr>
                  <a:graphic>
                    <a:graphicData uri="http://schemas.openxmlformats.org/drawingml/2006/picture">
                      <pic:pic>
                        <pic:nvPicPr>
                          <pic:cNvPr id="538" name="image407.jpeg"/>
                          <pic:cNvPicPr/>
                        </pic:nvPicPr>
                        <pic:blipFill>
                          <a:blip r:embed="rId602" cstate="print"/>
                          <a:stretch>
                            <a:fillRect/>
                          </a:stretch>
                        </pic:blipFill>
                        <pic:spPr>
                          <a:xfrm>
                            <a:off x="0" y="0"/>
                            <a:ext cx="366395" cy="446544"/>
                          </a:xfrm>
                          <a:prstGeom prst="rect">
                            <a:avLst/>
                          </a:prstGeom>
                        </pic:spPr>
                      </pic:pic>
                    </a:graphicData>
                  </a:graphic>
                </wp:inline>
              </w:drawing>
            </w:r>
            <w:r>
              <w:rPr>
                <w:position w:val="2"/>
              </w:rPr>
            </w:r>
            <w:r>
              <w:rPr>
                <w:sz w:val="20"/>
              </w:rPr>
              <w:t>alta</w:t>
            </w:r>
            <w:r>
              <w:rPr>
                <w:spacing w:val="-7"/>
                <w:sz w:val="20"/>
              </w:rPr>
              <w:t> </w:t>
            </w:r>
            <w:r>
              <w:rPr>
                <w:sz w:val="20"/>
              </w:rPr>
              <w:t>visibilità</w:t>
              <w:tab/>
            </w:r>
            <w:r>
              <w:rPr>
                <w:position w:val="2"/>
                <w:sz w:val="20"/>
              </w:rPr>
              <w:drawing>
                <wp:inline distT="0" distB="0" distL="0" distR="0">
                  <wp:extent cx="454025" cy="446697"/>
                  <wp:effectExtent l="0" t="0" r="0" b="0"/>
                  <wp:docPr id="539" name="image408.jpeg" descr="obbligo casco"/>
                  <wp:cNvGraphicFramePr>
                    <a:graphicFrameLocks noChangeAspect="1"/>
                  </wp:cNvGraphicFramePr>
                  <a:graphic>
                    <a:graphicData uri="http://schemas.openxmlformats.org/drawingml/2006/picture">
                      <pic:pic>
                        <pic:nvPicPr>
                          <pic:cNvPr id="540" name="image408.jpeg"/>
                          <pic:cNvPicPr/>
                        </pic:nvPicPr>
                        <pic:blipFill>
                          <a:blip r:embed="rId603" cstate="print"/>
                          <a:stretch>
                            <a:fillRect/>
                          </a:stretch>
                        </pic:blipFill>
                        <pic:spPr>
                          <a:xfrm>
                            <a:off x="0" y="0"/>
                            <a:ext cx="454025" cy="446697"/>
                          </a:xfrm>
                          <a:prstGeom prst="rect">
                            <a:avLst/>
                          </a:prstGeom>
                        </pic:spPr>
                      </pic:pic>
                    </a:graphicData>
                  </a:graphic>
                </wp:inline>
              </w:drawing>
            </w:r>
            <w:r>
              <w:rPr>
                <w:position w:val="2"/>
                <w:sz w:val="20"/>
              </w:rPr>
            </w:r>
            <w:r>
              <w:rPr>
                <w:w w:val="95"/>
                <w:sz w:val="20"/>
              </w:rPr>
              <w:t>casco</w:t>
              <w:tab/>
            </w:r>
            <w:r>
              <w:rPr>
                <w:sz w:val="20"/>
              </w:rPr>
              <w:drawing>
                <wp:inline distT="0" distB="0" distL="0" distR="0">
                  <wp:extent cx="436879" cy="429831"/>
                  <wp:effectExtent l="0" t="0" r="0" b="0"/>
                  <wp:docPr id="541" name="image409.jpeg" descr="obbligo scarpe"/>
                  <wp:cNvGraphicFramePr>
                    <a:graphicFrameLocks noChangeAspect="1"/>
                  </wp:cNvGraphicFramePr>
                  <a:graphic>
                    <a:graphicData uri="http://schemas.openxmlformats.org/drawingml/2006/picture">
                      <pic:pic>
                        <pic:nvPicPr>
                          <pic:cNvPr id="542" name="image409.jpeg"/>
                          <pic:cNvPicPr/>
                        </pic:nvPicPr>
                        <pic:blipFill>
                          <a:blip r:embed="rId604" cstate="print"/>
                          <a:stretch>
                            <a:fillRect/>
                          </a:stretch>
                        </pic:blipFill>
                        <pic:spPr>
                          <a:xfrm>
                            <a:off x="0" y="0"/>
                            <a:ext cx="436879" cy="429831"/>
                          </a:xfrm>
                          <a:prstGeom prst="rect">
                            <a:avLst/>
                          </a:prstGeom>
                        </pic:spPr>
                      </pic:pic>
                    </a:graphicData>
                  </a:graphic>
                </wp:inline>
              </w:drawing>
            </w:r>
            <w:r>
              <w:rPr>
                <w:sz w:val="20"/>
              </w:rPr>
            </w:r>
            <w:r>
              <w:rPr>
                <w:sz w:val="20"/>
              </w:rPr>
              <w:t>scarpe a punta rinforzata e</w:t>
            </w:r>
            <w:r>
              <w:rPr>
                <w:spacing w:val="-10"/>
                <w:sz w:val="20"/>
              </w:rPr>
              <w:t> </w:t>
            </w:r>
            <w:r>
              <w:rPr>
                <w:sz w:val="20"/>
              </w:rPr>
              <w:t>lamina imperforabile</w:t>
            </w:r>
          </w:p>
          <w:p>
            <w:pPr>
              <w:pStyle w:val="TableParagraph"/>
              <w:rPr>
                <w:sz w:val="22"/>
              </w:rPr>
            </w:pPr>
          </w:p>
          <w:p>
            <w:pPr>
              <w:pStyle w:val="TableParagraph"/>
              <w:rPr>
                <w:sz w:val="22"/>
              </w:rPr>
            </w:pPr>
          </w:p>
          <w:p>
            <w:pPr>
              <w:pStyle w:val="TableParagraph"/>
              <w:spacing w:before="181"/>
              <w:ind w:left="211"/>
              <w:jc w:val="both"/>
              <w:rPr>
                <w:sz w:val="20"/>
              </w:rPr>
            </w:pPr>
            <w:r>
              <w:rPr>
                <w:position w:val="2"/>
              </w:rPr>
              <w:drawing>
                <wp:inline distT="0" distB="0" distL="0" distR="0">
                  <wp:extent cx="655955" cy="370598"/>
                  <wp:effectExtent l="0" t="0" r="0" b="0"/>
                  <wp:docPr id="543" name="image410.jpeg"/>
                  <wp:cNvGraphicFramePr>
                    <a:graphicFrameLocks noChangeAspect="1"/>
                  </wp:cNvGraphicFramePr>
                  <a:graphic>
                    <a:graphicData uri="http://schemas.openxmlformats.org/drawingml/2006/picture">
                      <pic:pic>
                        <pic:nvPicPr>
                          <pic:cNvPr id="544" name="image410.jpeg"/>
                          <pic:cNvPicPr/>
                        </pic:nvPicPr>
                        <pic:blipFill>
                          <a:blip r:embed="rId605" cstate="print"/>
                          <a:stretch>
                            <a:fillRect/>
                          </a:stretch>
                        </pic:blipFill>
                        <pic:spPr>
                          <a:xfrm>
                            <a:off x="0" y="0"/>
                            <a:ext cx="655955" cy="370598"/>
                          </a:xfrm>
                          <a:prstGeom prst="rect">
                            <a:avLst/>
                          </a:prstGeom>
                        </pic:spPr>
                      </pic:pic>
                    </a:graphicData>
                  </a:graphic>
                </wp:inline>
              </w:drawing>
            </w:r>
            <w:r>
              <w:rPr>
                <w:position w:val="2"/>
              </w:rPr>
            </w:r>
            <w:r>
              <w:rPr>
                <w:rFonts w:ascii="Times New Roman"/>
                <w:spacing w:val="10"/>
                <w:sz w:val="20"/>
              </w:rPr>
              <w:t> </w:t>
            </w:r>
            <w:r>
              <w:rPr>
                <w:sz w:val="20"/>
              </w:rPr>
              <w:t>occhiali antinfortunistici (ove presente il rischio di proiezione di schegge /</w:t>
            </w:r>
            <w:r>
              <w:rPr>
                <w:spacing w:val="-16"/>
                <w:sz w:val="20"/>
              </w:rPr>
              <w:t> </w:t>
            </w:r>
            <w:r>
              <w:rPr>
                <w:sz w:val="20"/>
              </w:rPr>
              <w:t>spruzzi)</w:t>
            </w:r>
          </w:p>
          <w:p>
            <w:pPr>
              <w:pStyle w:val="TableParagraph"/>
              <w:spacing w:before="459"/>
              <w:ind w:left="210" w:right="202"/>
              <w:jc w:val="both"/>
              <w:rPr>
                <w:sz w:val="20"/>
              </w:rPr>
            </w:pPr>
            <w:r>
              <w:rPr>
                <w:sz w:val="20"/>
              </w:rPr>
              <w:t>Quanto</w:t>
            </w:r>
            <w:r>
              <w:rPr>
                <w:spacing w:val="-9"/>
                <w:sz w:val="20"/>
              </w:rPr>
              <w:t> </w:t>
            </w:r>
            <w:r>
              <w:rPr>
                <w:sz w:val="20"/>
              </w:rPr>
              <w:t>sopra,</w:t>
            </w:r>
            <w:r>
              <w:rPr>
                <w:spacing w:val="-8"/>
                <w:sz w:val="20"/>
              </w:rPr>
              <w:t> </w:t>
            </w:r>
            <w:r>
              <w:rPr>
                <w:sz w:val="20"/>
              </w:rPr>
              <w:t>salvo</w:t>
            </w:r>
            <w:r>
              <w:rPr>
                <w:spacing w:val="-6"/>
                <w:sz w:val="20"/>
              </w:rPr>
              <w:t> </w:t>
            </w:r>
            <w:r>
              <w:rPr>
                <w:sz w:val="20"/>
              </w:rPr>
              <w:t>maggiori</w:t>
            </w:r>
            <w:r>
              <w:rPr>
                <w:spacing w:val="-8"/>
                <w:sz w:val="20"/>
              </w:rPr>
              <w:t> </w:t>
            </w:r>
            <w:r>
              <w:rPr>
                <w:sz w:val="20"/>
              </w:rPr>
              <w:t>particolari</w:t>
            </w:r>
            <w:r>
              <w:rPr>
                <w:spacing w:val="-8"/>
                <w:sz w:val="20"/>
              </w:rPr>
              <w:t> </w:t>
            </w:r>
            <w:r>
              <w:rPr>
                <w:sz w:val="20"/>
              </w:rPr>
              <w:t>prescrizioni</w:t>
            </w:r>
            <w:r>
              <w:rPr>
                <w:spacing w:val="-10"/>
                <w:sz w:val="20"/>
              </w:rPr>
              <w:t> </w:t>
            </w:r>
            <w:r>
              <w:rPr>
                <w:sz w:val="20"/>
              </w:rPr>
              <w:t>e</w:t>
            </w:r>
            <w:r>
              <w:rPr>
                <w:spacing w:val="-6"/>
                <w:sz w:val="20"/>
              </w:rPr>
              <w:t> </w:t>
            </w:r>
            <w:r>
              <w:rPr>
                <w:sz w:val="20"/>
              </w:rPr>
              <w:t>restrizioni</w:t>
            </w:r>
            <w:r>
              <w:rPr>
                <w:spacing w:val="-9"/>
                <w:sz w:val="20"/>
              </w:rPr>
              <w:t> </w:t>
            </w:r>
            <w:r>
              <w:rPr>
                <w:sz w:val="20"/>
              </w:rPr>
              <w:t>previste</w:t>
            </w:r>
            <w:r>
              <w:rPr>
                <w:spacing w:val="-6"/>
                <w:sz w:val="20"/>
              </w:rPr>
              <w:t> </w:t>
            </w:r>
            <w:r>
              <w:rPr>
                <w:sz w:val="20"/>
              </w:rPr>
              <w:t>a</w:t>
            </w:r>
            <w:r>
              <w:rPr>
                <w:spacing w:val="-8"/>
                <w:sz w:val="20"/>
              </w:rPr>
              <w:t> </w:t>
            </w:r>
            <w:r>
              <w:rPr>
                <w:sz w:val="20"/>
              </w:rPr>
              <w:t>causa</w:t>
            </w:r>
            <w:r>
              <w:rPr>
                <w:spacing w:val="-7"/>
                <w:sz w:val="20"/>
              </w:rPr>
              <w:t> </w:t>
            </w:r>
            <w:r>
              <w:rPr>
                <w:sz w:val="20"/>
              </w:rPr>
              <w:t>di</w:t>
            </w:r>
            <w:r>
              <w:rPr>
                <w:spacing w:val="-9"/>
                <w:sz w:val="20"/>
              </w:rPr>
              <w:t> </w:t>
            </w:r>
            <w:r>
              <w:rPr>
                <w:sz w:val="20"/>
              </w:rPr>
              <w:t>altrettante</w:t>
            </w:r>
            <w:r>
              <w:rPr>
                <w:spacing w:val="-6"/>
                <w:sz w:val="20"/>
              </w:rPr>
              <w:t> </w:t>
            </w:r>
            <w:r>
              <w:rPr>
                <w:sz w:val="20"/>
              </w:rPr>
              <w:t>particolari fasi di lavorazione in corso in quel</w:t>
            </w:r>
            <w:r>
              <w:rPr>
                <w:spacing w:val="-7"/>
                <w:sz w:val="20"/>
              </w:rPr>
              <w:t> </w:t>
            </w:r>
            <w:r>
              <w:rPr>
                <w:sz w:val="20"/>
              </w:rPr>
              <w:t>momento.</w:t>
            </w:r>
          </w:p>
          <w:p>
            <w:pPr>
              <w:pStyle w:val="TableParagraph"/>
              <w:spacing w:before="1"/>
              <w:ind w:left="210" w:right="204"/>
              <w:jc w:val="both"/>
              <w:rPr>
                <w:sz w:val="20"/>
              </w:rPr>
            </w:pPr>
            <w:r>
              <w:rPr>
                <w:sz w:val="20"/>
              </w:rPr>
              <w:t>Non verrà consentita la visita in cantiere durante tutte quelle situazioni che, palesemente, potrebbero rappresentare un pericolo per la Vostra incolumità.</w:t>
            </w:r>
          </w:p>
          <w:p>
            <w:pPr>
              <w:pStyle w:val="TableParagraph"/>
              <w:spacing w:before="10"/>
              <w:rPr>
                <w:sz w:val="19"/>
              </w:rPr>
            </w:pPr>
          </w:p>
          <w:p>
            <w:pPr>
              <w:pStyle w:val="TableParagraph"/>
              <w:ind w:left="210" w:right="2545"/>
              <w:rPr>
                <w:i/>
                <w:sz w:val="20"/>
              </w:rPr>
            </w:pPr>
            <w:r>
              <w:rPr>
                <w:sz w:val="20"/>
              </w:rPr>
              <w:t>In cantiere saranno a disposizione per coloro che ne risulteranno sprovvisti: n° 3 caschi di colore bianco</w:t>
            </w:r>
            <w:r>
              <w:rPr>
                <w:i/>
                <w:sz w:val="20"/>
              </w:rPr>
              <w:t>)</w:t>
            </w:r>
          </w:p>
          <w:p>
            <w:pPr>
              <w:pStyle w:val="TableParagraph"/>
              <w:spacing w:before="1"/>
              <w:ind w:left="210"/>
              <w:rPr>
                <w:sz w:val="20"/>
              </w:rPr>
            </w:pPr>
            <w:r>
              <w:rPr>
                <w:sz w:val="20"/>
              </w:rPr>
              <w:t>n° 3 gilet ad alta visibilità;</w:t>
            </w:r>
          </w:p>
          <w:p>
            <w:pPr>
              <w:pStyle w:val="TableParagraph"/>
              <w:spacing w:before="1"/>
              <w:ind w:left="210"/>
              <w:rPr>
                <w:sz w:val="20"/>
              </w:rPr>
            </w:pPr>
            <w:r>
              <w:rPr>
                <w:sz w:val="20"/>
              </w:rPr>
              <w:t>n° 3 occhiali antinfortunistici;</w:t>
            </w:r>
          </w:p>
          <w:p>
            <w:pPr>
              <w:pStyle w:val="TableParagraph"/>
              <w:ind w:left="210"/>
              <w:rPr>
                <w:sz w:val="20"/>
              </w:rPr>
            </w:pPr>
            <w:r>
              <w:rPr>
                <w:sz w:val="20"/>
              </w:rPr>
              <w:t>Questo servizio sarà gestito dall’incaricato dell’impresa affidataria</w:t>
            </w:r>
          </w:p>
          <w:p>
            <w:pPr>
              <w:pStyle w:val="TableParagraph"/>
              <w:spacing w:before="1"/>
              <w:ind w:left="210" w:right="124"/>
              <w:rPr>
                <w:sz w:val="20"/>
              </w:rPr>
            </w:pPr>
            <w:r>
              <w:rPr>
                <w:sz w:val="20"/>
              </w:rPr>
              <w:t>Prima di entrare in cantiere, tutti i sigg. in epigrafe dovranno essere informati sui rischi, obblighi e divieti in essere in quel momento e, meglio esplicitati nella successiva informativa (n° 2), anch’essa appesa</w:t>
            </w:r>
          </w:p>
          <w:p>
            <w:pPr>
              <w:pStyle w:val="TableParagraph"/>
              <w:spacing w:line="209" w:lineRule="exact"/>
              <w:ind w:left="210"/>
              <w:rPr>
                <w:sz w:val="20"/>
              </w:rPr>
            </w:pPr>
            <w:r>
              <w:rPr>
                <w:sz w:val="20"/>
              </w:rPr>
              <w:t>all’ingresso del cantiere.</w:t>
            </w:r>
          </w:p>
        </w:tc>
      </w:tr>
    </w:tbl>
    <w:p>
      <w:pPr>
        <w:pStyle w:val="BodyText"/>
        <w:spacing w:before="8"/>
        <w:rPr>
          <w:sz w:val="2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45" name="image1.jpeg"/>
                  <wp:cNvGraphicFramePr>
                    <a:graphicFrameLocks noChangeAspect="1"/>
                  </wp:cNvGraphicFramePr>
                  <a:graphic>
                    <a:graphicData uri="http://schemas.openxmlformats.org/drawingml/2006/picture">
                      <pic:pic>
                        <pic:nvPicPr>
                          <pic:cNvPr id="54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600"/>
          <w:footerReference w:type="default" r:id="rId601"/>
          <w:pgSz w:w="11910" w:h="16840"/>
          <w:pgMar w:header="722" w:footer="0" w:top="2700" w:bottom="0" w:left="640" w:right="640"/>
          <w:pgNumType w:start="123"/>
        </w:sectPr>
      </w:pPr>
    </w:p>
    <w:p>
      <w:pPr>
        <w:pStyle w:val="BodyText"/>
      </w:pPr>
      <w:r>
        <w:rPr/>
        <w:drawing>
          <wp:anchor distT="0" distB="0" distL="0" distR="0" allowOverlap="1" layoutInCell="1" locked="0" behindDoc="1" simplePos="0" relativeHeight="211955712">
            <wp:simplePos x="0" y="0"/>
            <wp:positionH relativeFrom="page">
              <wp:posOffset>941577</wp:posOffset>
            </wp:positionH>
            <wp:positionV relativeFrom="page">
              <wp:posOffset>6699491</wp:posOffset>
            </wp:positionV>
            <wp:extent cx="362945" cy="442340"/>
            <wp:effectExtent l="0" t="0" r="0" b="0"/>
            <wp:wrapNone/>
            <wp:docPr id="549" name="image407.jpeg" descr="gilet alta visibilita"/>
            <wp:cNvGraphicFramePr>
              <a:graphicFrameLocks noChangeAspect="1"/>
            </wp:cNvGraphicFramePr>
            <a:graphic>
              <a:graphicData uri="http://schemas.openxmlformats.org/drawingml/2006/picture">
                <pic:pic>
                  <pic:nvPicPr>
                    <pic:cNvPr id="550" name="image407.jpeg"/>
                    <pic:cNvPicPr/>
                  </pic:nvPicPr>
                  <pic:blipFill>
                    <a:blip r:embed="rId602" cstate="print"/>
                    <a:stretch>
                      <a:fillRect/>
                    </a:stretch>
                  </pic:blipFill>
                  <pic:spPr>
                    <a:xfrm>
                      <a:off x="0" y="0"/>
                      <a:ext cx="362945" cy="442340"/>
                    </a:xfrm>
                    <a:prstGeom prst="rect">
                      <a:avLst/>
                    </a:prstGeom>
                  </pic:spPr>
                </pic:pic>
              </a:graphicData>
            </a:graphic>
          </wp:anchor>
        </w:drawing>
      </w:r>
      <w:r>
        <w:rPr/>
        <w:drawing>
          <wp:anchor distT="0" distB="0" distL="0" distR="0" allowOverlap="1" layoutInCell="1" locked="0" behindDoc="1" simplePos="0" relativeHeight="211956736">
            <wp:simplePos x="0" y="0"/>
            <wp:positionH relativeFrom="page">
              <wp:posOffset>2521966</wp:posOffset>
            </wp:positionH>
            <wp:positionV relativeFrom="page">
              <wp:posOffset>6699465</wp:posOffset>
            </wp:positionV>
            <wp:extent cx="449597" cy="442340"/>
            <wp:effectExtent l="0" t="0" r="0" b="0"/>
            <wp:wrapNone/>
            <wp:docPr id="551" name="image408.jpeg" descr="obbligo casco"/>
            <wp:cNvGraphicFramePr>
              <a:graphicFrameLocks noChangeAspect="1"/>
            </wp:cNvGraphicFramePr>
            <a:graphic>
              <a:graphicData uri="http://schemas.openxmlformats.org/drawingml/2006/picture">
                <pic:pic>
                  <pic:nvPicPr>
                    <pic:cNvPr id="552" name="image408.jpeg"/>
                    <pic:cNvPicPr/>
                  </pic:nvPicPr>
                  <pic:blipFill>
                    <a:blip r:embed="rId603" cstate="print"/>
                    <a:stretch>
                      <a:fillRect/>
                    </a:stretch>
                  </pic:blipFill>
                  <pic:spPr>
                    <a:xfrm>
                      <a:off x="0" y="0"/>
                      <a:ext cx="449597" cy="442340"/>
                    </a:xfrm>
                    <a:prstGeom prst="rect">
                      <a:avLst/>
                    </a:prstGeom>
                  </pic:spPr>
                </pic:pic>
              </a:graphicData>
            </a:graphic>
          </wp:anchor>
        </w:drawing>
      </w:r>
    </w:p>
    <w:p>
      <w:pPr>
        <w:pStyle w:val="BodyText"/>
        <w:spacing w:before="7" w:after="1"/>
        <w:rPr>
          <w:sz w:val="15"/>
        </w:rPr>
      </w:pPr>
    </w:p>
    <w:tbl>
      <w:tblPr>
        <w:tblW w:w="0" w:type="auto"/>
        <w:jc w:val="left"/>
        <w:tblInd w:w="5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4"/>
      </w:tblGrid>
      <w:tr>
        <w:trPr>
          <w:trHeight w:val="1609" w:hRule="atLeast"/>
        </w:trPr>
        <w:tc>
          <w:tcPr>
            <w:tcW w:w="9624" w:type="dxa"/>
          </w:tcPr>
          <w:p>
            <w:pPr>
              <w:pStyle w:val="TableParagraph"/>
              <w:ind w:left="210" w:right="185"/>
              <w:rPr>
                <w:sz w:val="20"/>
              </w:rPr>
            </w:pPr>
            <w:r>
              <w:rPr>
                <w:sz w:val="20"/>
              </w:rPr>
              <w:t>Tutte le informazioni di cui sopra, saranno illustrate dal DdL dell’impresa affidataria sopra citata (o da un suo incaricato il cui nominativo è qui sotto indicato) prima di iniziare la visita/sopralluogo.</w:t>
            </w:r>
          </w:p>
          <w:p>
            <w:pPr>
              <w:pStyle w:val="TableParagraph"/>
              <w:spacing w:before="9"/>
              <w:rPr>
                <w:sz w:val="19"/>
              </w:rPr>
            </w:pPr>
          </w:p>
          <w:p>
            <w:pPr>
              <w:pStyle w:val="TableParagraph"/>
              <w:ind w:left="210"/>
              <w:rPr>
                <w:sz w:val="20"/>
              </w:rPr>
            </w:pPr>
            <w:r>
              <w:rPr>
                <w:sz w:val="20"/>
              </w:rPr>
              <w:t>Firme del Committente ……………………………………….</w:t>
            </w:r>
          </w:p>
          <w:p>
            <w:pPr>
              <w:pStyle w:val="TableParagraph"/>
              <w:spacing w:before="1"/>
              <w:rPr>
                <w:sz w:val="20"/>
              </w:rPr>
            </w:pPr>
          </w:p>
          <w:p>
            <w:pPr>
              <w:pStyle w:val="TableParagraph"/>
              <w:ind w:left="210"/>
              <w:rPr>
                <w:sz w:val="20"/>
              </w:rPr>
            </w:pPr>
            <w:r>
              <w:rPr>
                <w:sz w:val="20"/>
              </w:rPr>
              <w:t>Firma del Responsabile dei Lavori ………………………………………….</w:t>
            </w:r>
          </w:p>
        </w:tc>
      </w:tr>
    </w:tbl>
    <w:p>
      <w:pPr>
        <w:pStyle w:val="BodyText"/>
        <w:spacing w:before="1"/>
      </w:pPr>
    </w:p>
    <w:tbl>
      <w:tblPr>
        <w:tblW w:w="0" w:type="auto"/>
        <w:jc w:val="left"/>
        <w:tblInd w:w="4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10"/>
      </w:tblGrid>
      <w:tr>
        <w:trPr>
          <w:trHeight w:val="9521" w:hRule="atLeast"/>
        </w:trPr>
        <w:tc>
          <w:tcPr>
            <w:tcW w:w="9710" w:type="dxa"/>
          </w:tcPr>
          <w:p>
            <w:pPr>
              <w:pStyle w:val="TableParagraph"/>
              <w:spacing w:line="229" w:lineRule="exact"/>
              <w:ind w:left="3936"/>
              <w:rPr>
                <w:b/>
                <w:sz w:val="20"/>
              </w:rPr>
            </w:pPr>
            <w:r>
              <w:rPr>
                <w:b/>
                <w:sz w:val="20"/>
              </w:rPr>
              <w:t>INFORMATIVA N° 2</w:t>
            </w:r>
          </w:p>
          <w:p>
            <w:pPr>
              <w:pStyle w:val="TableParagraph"/>
              <w:spacing w:line="229" w:lineRule="exact"/>
              <w:ind w:left="210"/>
              <w:rPr>
                <w:sz w:val="20"/>
              </w:rPr>
            </w:pPr>
            <w:r>
              <w:rPr>
                <w:sz w:val="20"/>
              </w:rPr>
              <w:t>GENTILI</w:t>
            </w:r>
          </w:p>
          <w:p>
            <w:pPr>
              <w:pStyle w:val="TableParagraph"/>
              <w:numPr>
                <w:ilvl w:val="0"/>
                <w:numId w:val="72"/>
              </w:numPr>
              <w:tabs>
                <w:tab w:pos="334" w:val="left" w:leader="none"/>
              </w:tabs>
              <w:spacing w:line="229" w:lineRule="exact" w:before="0" w:after="0"/>
              <w:ind w:left="333" w:right="0" w:hanging="124"/>
              <w:jc w:val="left"/>
              <w:rPr>
                <w:sz w:val="20"/>
              </w:rPr>
            </w:pPr>
            <w:r>
              <w:rPr>
                <w:sz w:val="20"/>
              </w:rPr>
              <w:t>VISITATORI</w:t>
            </w:r>
            <w:r>
              <w:rPr>
                <w:spacing w:val="-2"/>
                <w:sz w:val="20"/>
              </w:rPr>
              <w:t> </w:t>
            </w:r>
            <w:r>
              <w:rPr>
                <w:sz w:val="20"/>
              </w:rPr>
              <w:t>OCCASIONALI</w:t>
            </w:r>
          </w:p>
          <w:p>
            <w:pPr>
              <w:pStyle w:val="TableParagraph"/>
              <w:numPr>
                <w:ilvl w:val="0"/>
                <w:numId w:val="72"/>
              </w:numPr>
              <w:tabs>
                <w:tab w:pos="334" w:val="left" w:leader="none"/>
              </w:tabs>
              <w:spacing w:line="240" w:lineRule="auto" w:before="1" w:after="0"/>
              <w:ind w:left="333" w:right="0" w:hanging="124"/>
              <w:jc w:val="left"/>
              <w:rPr>
                <w:sz w:val="20"/>
              </w:rPr>
            </w:pPr>
            <w:r>
              <w:rPr>
                <w:sz w:val="20"/>
              </w:rPr>
              <w:t>ISPETTORI DEGLI ENTI DI VIGILANZA</w:t>
            </w:r>
            <w:r>
              <w:rPr>
                <w:spacing w:val="-3"/>
                <w:sz w:val="20"/>
              </w:rPr>
              <w:t> </w:t>
            </w:r>
            <w:r>
              <w:rPr>
                <w:sz w:val="20"/>
              </w:rPr>
              <w:t>(UPG)…</w:t>
            </w:r>
          </w:p>
          <w:p>
            <w:pPr>
              <w:pStyle w:val="TableParagraph"/>
              <w:numPr>
                <w:ilvl w:val="0"/>
                <w:numId w:val="72"/>
              </w:numPr>
              <w:tabs>
                <w:tab w:pos="334" w:val="left" w:leader="none"/>
              </w:tabs>
              <w:spacing w:line="240" w:lineRule="auto" w:before="0" w:after="0"/>
              <w:ind w:left="333" w:right="0" w:hanging="124"/>
              <w:jc w:val="left"/>
              <w:rPr>
                <w:sz w:val="20"/>
              </w:rPr>
            </w:pPr>
            <w:r>
              <w:rPr>
                <w:sz w:val="20"/>
              </w:rPr>
              <w:t>TECNICI e/o INCARICATI</w:t>
            </w:r>
            <w:r>
              <w:rPr>
                <w:spacing w:val="3"/>
                <w:sz w:val="20"/>
              </w:rPr>
              <w:t> </w:t>
            </w:r>
            <w:r>
              <w:rPr>
                <w:sz w:val="20"/>
              </w:rPr>
              <w:t>vari</w:t>
            </w:r>
          </w:p>
          <w:p>
            <w:pPr>
              <w:pStyle w:val="TableParagraph"/>
              <w:numPr>
                <w:ilvl w:val="0"/>
                <w:numId w:val="72"/>
              </w:numPr>
              <w:tabs>
                <w:tab w:pos="334" w:val="left" w:leader="none"/>
              </w:tabs>
              <w:spacing w:line="240" w:lineRule="auto" w:before="0" w:after="0"/>
              <w:ind w:left="333" w:right="0" w:hanging="124"/>
              <w:jc w:val="left"/>
              <w:rPr>
                <w:sz w:val="20"/>
              </w:rPr>
            </w:pPr>
            <w:r>
              <w:rPr>
                <w:sz w:val="20"/>
              </w:rPr>
              <w:t>FORNITORI (anche per la sola mera fornitura di materiali nel caso abbandonassero la cabina di</w:t>
            </w:r>
            <w:r>
              <w:rPr>
                <w:spacing w:val="-28"/>
                <w:sz w:val="20"/>
              </w:rPr>
              <w:t> </w:t>
            </w:r>
            <w:r>
              <w:rPr>
                <w:sz w:val="20"/>
              </w:rPr>
              <w:t>guida)</w:t>
            </w:r>
          </w:p>
          <w:p>
            <w:pPr>
              <w:pStyle w:val="TableParagraph"/>
              <w:numPr>
                <w:ilvl w:val="0"/>
                <w:numId w:val="72"/>
              </w:numPr>
              <w:tabs>
                <w:tab w:pos="334" w:val="left" w:leader="none"/>
              </w:tabs>
              <w:spacing w:line="240" w:lineRule="auto" w:before="1" w:after="0"/>
              <w:ind w:left="333" w:right="0" w:hanging="124"/>
              <w:jc w:val="left"/>
              <w:rPr>
                <w:sz w:val="20"/>
              </w:rPr>
            </w:pPr>
            <w:r>
              <w:rPr>
                <w:sz w:val="20"/>
              </w:rPr>
              <w:t>ALTRI in cantiere</w:t>
            </w:r>
          </w:p>
          <w:p>
            <w:pPr>
              <w:pStyle w:val="TableParagraph"/>
              <w:spacing w:before="10"/>
              <w:rPr>
                <w:sz w:val="19"/>
              </w:rPr>
            </w:pPr>
          </w:p>
          <w:p>
            <w:pPr>
              <w:pStyle w:val="TableParagraph"/>
              <w:ind w:left="210" w:right="193"/>
              <w:rPr>
                <w:sz w:val="20"/>
              </w:rPr>
            </w:pPr>
            <w:r>
              <w:rPr>
                <w:sz w:val="20"/>
              </w:rPr>
              <w:t>La presente per informarVi sulle misure di sicurezza attuate dalla committenza al fine di salvaguardare la Vostra incolumità durante la visita/sopralluogo in cantiere.</w:t>
            </w:r>
          </w:p>
          <w:p>
            <w:pPr>
              <w:pStyle w:val="TableParagraph"/>
              <w:spacing w:before="1"/>
              <w:rPr>
                <w:sz w:val="20"/>
              </w:rPr>
            </w:pPr>
          </w:p>
          <w:p>
            <w:pPr>
              <w:pStyle w:val="TableParagraph"/>
              <w:ind w:left="210"/>
              <w:rPr>
                <w:sz w:val="20"/>
              </w:rPr>
            </w:pPr>
            <w:r>
              <w:rPr>
                <w:sz w:val="20"/>
              </w:rPr>
              <w:t>A tal proposito si riportano le seguenti prescrittive disposizioni.</w:t>
            </w:r>
          </w:p>
          <w:p>
            <w:pPr>
              <w:pStyle w:val="TableParagraph"/>
              <w:spacing w:before="10"/>
              <w:rPr>
                <w:sz w:val="19"/>
              </w:rPr>
            </w:pPr>
          </w:p>
          <w:p>
            <w:pPr>
              <w:pStyle w:val="TableParagraph"/>
              <w:ind w:left="1824" w:right="1817"/>
              <w:jc w:val="center"/>
              <w:rPr>
                <w:b/>
                <w:sz w:val="20"/>
              </w:rPr>
            </w:pPr>
            <w:r>
              <w:rPr>
                <w:b/>
                <w:sz w:val="20"/>
              </w:rPr>
              <w:t>È VIETATO</w:t>
            </w:r>
          </w:p>
          <w:p>
            <w:pPr>
              <w:pStyle w:val="TableParagraph"/>
              <w:spacing w:before="2"/>
              <w:rPr>
                <w:sz w:val="20"/>
              </w:rPr>
            </w:pPr>
          </w:p>
          <w:p>
            <w:pPr>
              <w:pStyle w:val="TableParagraph"/>
              <w:numPr>
                <w:ilvl w:val="0"/>
                <w:numId w:val="73"/>
              </w:numPr>
              <w:tabs>
                <w:tab w:pos="304" w:val="left" w:leader="none"/>
              </w:tabs>
              <w:spacing w:line="240" w:lineRule="auto" w:before="0" w:after="0"/>
              <w:ind w:left="210" w:right="201" w:firstLine="0"/>
              <w:jc w:val="both"/>
              <w:rPr>
                <w:sz w:val="20"/>
              </w:rPr>
            </w:pPr>
            <w:r>
              <w:rPr>
                <w:sz w:val="20"/>
              </w:rPr>
              <w:t>Accedere</w:t>
            </w:r>
            <w:r>
              <w:rPr>
                <w:spacing w:val="-10"/>
                <w:sz w:val="20"/>
              </w:rPr>
              <w:t> </w:t>
            </w:r>
            <w:r>
              <w:rPr>
                <w:sz w:val="20"/>
              </w:rPr>
              <w:t>al</w:t>
            </w:r>
            <w:r>
              <w:rPr>
                <w:spacing w:val="-10"/>
                <w:sz w:val="20"/>
              </w:rPr>
              <w:t> </w:t>
            </w:r>
            <w:r>
              <w:rPr>
                <w:sz w:val="20"/>
              </w:rPr>
              <w:t>cantiere</w:t>
            </w:r>
            <w:r>
              <w:rPr>
                <w:spacing w:val="-10"/>
                <w:sz w:val="20"/>
              </w:rPr>
              <w:t> </w:t>
            </w:r>
            <w:r>
              <w:rPr>
                <w:sz w:val="20"/>
              </w:rPr>
              <w:t>senza</w:t>
            </w:r>
            <w:r>
              <w:rPr>
                <w:spacing w:val="-8"/>
                <w:sz w:val="20"/>
              </w:rPr>
              <w:t> </w:t>
            </w:r>
            <w:r>
              <w:rPr>
                <w:sz w:val="20"/>
              </w:rPr>
              <w:t>l’autorizzazione</w:t>
            </w:r>
            <w:r>
              <w:rPr>
                <w:spacing w:val="-7"/>
                <w:sz w:val="20"/>
              </w:rPr>
              <w:t> </w:t>
            </w:r>
            <w:r>
              <w:rPr>
                <w:sz w:val="20"/>
              </w:rPr>
              <w:t>della</w:t>
            </w:r>
            <w:r>
              <w:rPr>
                <w:spacing w:val="-5"/>
                <w:sz w:val="20"/>
              </w:rPr>
              <w:t> </w:t>
            </w:r>
            <w:r>
              <w:rPr>
                <w:sz w:val="20"/>
              </w:rPr>
              <w:t>persona</w:t>
            </w:r>
            <w:r>
              <w:rPr>
                <w:spacing w:val="-10"/>
                <w:sz w:val="20"/>
              </w:rPr>
              <w:t> </w:t>
            </w:r>
            <w:r>
              <w:rPr>
                <w:sz w:val="20"/>
              </w:rPr>
              <w:t>appositamente</w:t>
            </w:r>
            <w:r>
              <w:rPr>
                <w:spacing w:val="-8"/>
                <w:sz w:val="20"/>
              </w:rPr>
              <w:t> </w:t>
            </w:r>
            <w:r>
              <w:rPr>
                <w:sz w:val="20"/>
              </w:rPr>
              <w:t>incaricata</w:t>
            </w:r>
            <w:r>
              <w:rPr>
                <w:spacing w:val="-9"/>
                <w:sz w:val="20"/>
              </w:rPr>
              <w:t> </w:t>
            </w:r>
            <w:r>
              <w:rPr>
                <w:sz w:val="20"/>
              </w:rPr>
              <w:t>ad</w:t>
            </w:r>
            <w:r>
              <w:rPr>
                <w:spacing w:val="-10"/>
                <w:sz w:val="20"/>
              </w:rPr>
              <w:t> </w:t>
            </w:r>
            <w:r>
              <w:rPr>
                <w:sz w:val="20"/>
              </w:rPr>
              <w:t>accompagnare</w:t>
            </w:r>
            <w:r>
              <w:rPr>
                <w:spacing w:val="-6"/>
                <w:sz w:val="20"/>
              </w:rPr>
              <w:t> </w:t>
            </w:r>
            <w:r>
              <w:rPr>
                <w:sz w:val="20"/>
              </w:rPr>
              <w:t>le figure in epigrafe (salvo l’ingresso agli UPG deputati allo scopo che devono, comunque, prima di entrare annunciarsi e</w:t>
            </w:r>
            <w:r>
              <w:rPr>
                <w:spacing w:val="-2"/>
                <w:sz w:val="20"/>
              </w:rPr>
              <w:t> </w:t>
            </w:r>
            <w:r>
              <w:rPr>
                <w:sz w:val="20"/>
              </w:rPr>
              <w:t>qualificarsi)</w:t>
            </w:r>
          </w:p>
          <w:p>
            <w:pPr>
              <w:pStyle w:val="TableParagraph"/>
              <w:numPr>
                <w:ilvl w:val="0"/>
                <w:numId w:val="73"/>
              </w:numPr>
              <w:tabs>
                <w:tab w:pos="304" w:val="left" w:leader="none"/>
              </w:tabs>
              <w:spacing w:line="240" w:lineRule="auto" w:before="0" w:after="0"/>
              <w:ind w:left="210" w:right="199" w:firstLine="0"/>
              <w:jc w:val="both"/>
              <w:rPr>
                <w:sz w:val="20"/>
              </w:rPr>
            </w:pPr>
            <w:r>
              <w:rPr>
                <w:sz w:val="20"/>
              </w:rPr>
              <w:t>L’accesso potrà avvenire solo se le figure di cui sopra avranno indossato un gilet ad alta visibilità, un casco e, ove necessario, un paio di occhiali (eventualmente reperibili richiedendoli all’incaricato dell’impresa affidataria) oltre a scarpe o stivali</w:t>
            </w:r>
            <w:r>
              <w:rPr>
                <w:spacing w:val="-9"/>
                <w:sz w:val="20"/>
              </w:rPr>
              <w:t> </w:t>
            </w:r>
            <w:r>
              <w:rPr>
                <w:sz w:val="20"/>
              </w:rPr>
              <w:t>antinfortunistici.</w:t>
            </w:r>
          </w:p>
          <w:p>
            <w:pPr>
              <w:pStyle w:val="TableParagraph"/>
              <w:rPr>
                <w:sz w:val="22"/>
              </w:rPr>
            </w:pPr>
          </w:p>
          <w:p>
            <w:pPr>
              <w:pStyle w:val="TableParagraph"/>
              <w:rPr>
                <w:sz w:val="22"/>
              </w:rPr>
            </w:pPr>
          </w:p>
          <w:p>
            <w:pPr>
              <w:pStyle w:val="TableParagraph"/>
              <w:spacing w:before="1"/>
              <w:rPr>
                <w:sz w:val="19"/>
              </w:rPr>
            </w:pPr>
          </w:p>
          <w:p>
            <w:pPr>
              <w:pStyle w:val="TableParagraph"/>
              <w:tabs>
                <w:tab w:pos="3592" w:val="left" w:leader="none"/>
                <w:tab w:pos="5614" w:val="left" w:leader="none"/>
              </w:tabs>
              <w:ind w:left="4275" w:right="371" w:hanging="3316"/>
              <w:rPr>
                <w:sz w:val="20"/>
              </w:rPr>
            </w:pPr>
            <w:r>
              <w:rPr>
                <w:sz w:val="20"/>
              </w:rPr>
              <w:t>alta visibilità</w:t>
              <w:tab/>
            </w:r>
            <w:r>
              <w:rPr>
                <w:w w:val="95"/>
                <w:sz w:val="20"/>
              </w:rPr>
              <w:t>casco</w:t>
              <w:tab/>
              <w:tab/>
            </w:r>
            <w:r>
              <w:rPr>
                <w:position w:val="1"/>
                <w:sz w:val="20"/>
              </w:rPr>
              <w:drawing>
                <wp:inline distT="0" distB="0" distL="0" distR="0">
                  <wp:extent cx="432942" cy="425958"/>
                  <wp:effectExtent l="0" t="0" r="0" b="0"/>
                  <wp:docPr id="553" name="image409.jpeg" descr="obbligo scarpe"/>
                  <wp:cNvGraphicFramePr>
                    <a:graphicFrameLocks noChangeAspect="1"/>
                  </wp:cNvGraphicFramePr>
                  <a:graphic>
                    <a:graphicData uri="http://schemas.openxmlformats.org/drawingml/2006/picture">
                      <pic:pic>
                        <pic:nvPicPr>
                          <pic:cNvPr id="554" name="image409.jpeg"/>
                          <pic:cNvPicPr/>
                        </pic:nvPicPr>
                        <pic:blipFill>
                          <a:blip r:embed="rId604" cstate="print"/>
                          <a:stretch>
                            <a:fillRect/>
                          </a:stretch>
                        </pic:blipFill>
                        <pic:spPr>
                          <a:xfrm>
                            <a:off x="0" y="0"/>
                            <a:ext cx="432942" cy="425958"/>
                          </a:xfrm>
                          <a:prstGeom prst="rect">
                            <a:avLst/>
                          </a:prstGeom>
                        </pic:spPr>
                      </pic:pic>
                    </a:graphicData>
                  </a:graphic>
                </wp:inline>
              </w:drawing>
            </w:r>
            <w:r>
              <w:rPr>
                <w:position w:val="1"/>
                <w:sz w:val="20"/>
              </w:rPr>
            </w:r>
            <w:r>
              <w:rPr>
                <w:sz w:val="20"/>
              </w:rPr>
              <w:t>scarpe a punta rinforzata e lamina imperforabile</w:t>
            </w:r>
          </w:p>
          <w:p>
            <w:pPr>
              <w:pStyle w:val="TableParagraph"/>
              <w:rPr>
                <w:sz w:val="22"/>
              </w:rPr>
            </w:pPr>
          </w:p>
          <w:p>
            <w:pPr>
              <w:pStyle w:val="TableParagraph"/>
              <w:rPr>
                <w:sz w:val="22"/>
              </w:rPr>
            </w:pPr>
          </w:p>
          <w:p>
            <w:pPr>
              <w:pStyle w:val="TableParagraph"/>
              <w:spacing w:before="183"/>
              <w:ind w:left="211"/>
              <w:rPr>
                <w:sz w:val="20"/>
              </w:rPr>
            </w:pPr>
            <w:r>
              <w:rPr>
                <w:position w:val="1"/>
              </w:rPr>
              <w:drawing>
                <wp:inline distT="0" distB="0" distL="0" distR="0">
                  <wp:extent cx="660203" cy="372999"/>
                  <wp:effectExtent l="0" t="0" r="0" b="0"/>
                  <wp:docPr id="555" name="image410.jpeg"/>
                  <wp:cNvGraphicFramePr>
                    <a:graphicFrameLocks noChangeAspect="1"/>
                  </wp:cNvGraphicFramePr>
                  <a:graphic>
                    <a:graphicData uri="http://schemas.openxmlformats.org/drawingml/2006/picture">
                      <pic:pic>
                        <pic:nvPicPr>
                          <pic:cNvPr id="556" name="image410.jpeg"/>
                          <pic:cNvPicPr/>
                        </pic:nvPicPr>
                        <pic:blipFill>
                          <a:blip r:embed="rId605" cstate="print"/>
                          <a:stretch>
                            <a:fillRect/>
                          </a:stretch>
                        </pic:blipFill>
                        <pic:spPr>
                          <a:xfrm>
                            <a:off x="0" y="0"/>
                            <a:ext cx="660203" cy="372999"/>
                          </a:xfrm>
                          <a:prstGeom prst="rect">
                            <a:avLst/>
                          </a:prstGeom>
                        </pic:spPr>
                      </pic:pic>
                    </a:graphicData>
                  </a:graphic>
                </wp:inline>
              </w:drawing>
            </w:r>
            <w:r>
              <w:rPr>
                <w:position w:val="1"/>
              </w:rPr>
            </w:r>
            <w:r>
              <w:rPr>
                <w:rFonts w:ascii="Times New Roman"/>
                <w:spacing w:val="4"/>
                <w:sz w:val="20"/>
              </w:rPr>
              <w:t> </w:t>
            </w:r>
            <w:r>
              <w:rPr>
                <w:sz w:val="20"/>
              </w:rPr>
              <w:t>occhiali antinfortunistici (ove presente il rischio di proiezione di schegge /</w:t>
            </w:r>
            <w:r>
              <w:rPr>
                <w:spacing w:val="-16"/>
                <w:sz w:val="20"/>
              </w:rPr>
              <w:t> </w:t>
            </w:r>
            <w:r>
              <w:rPr>
                <w:sz w:val="20"/>
              </w:rPr>
              <w:t>spruzzi)</w:t>
            </w:r>
          </w:p>
          <w:p>
            <w:pPr>
              <w:pStyle w:val="TableParagraph"/>
              <w:rPr>
                <w:sz w:val="80"/>
              </w:rPr>
            </w:pPr>
          </w:p>
          <w:p>
            <w:pPr>
              <w:pStyle w:val="TableParagraph"/>
              <w:numPr>
                <w:ilvl w:val="0"/>
                <w:numId w:val="73"/>
              </w:numPr>
              <w:tabs>
                <w:tab w:pos="304" w:val="left" w:leader="none"/>
              </w:tabs>
              <w:spacing w:line="244" w:lineRule="exact" w:before="0" w:after="0"/>
              <w:ind w:left="303" w:right="0" w:hanging="94"/>
              <w:jc w:val="left"/>
              <w:rPr>
                <w:sz w:val="20"/>
              </w:rPr>
            </w:pPr>
            <w:r>
              <w:rPr>
                <w:sz w:val="20"/>
              </w:rPr>
              <w:t>Accedere in cantiere con persone minorenni, anche se accompagnate da persone</w:t>
            </w:r>
            <w:r>
              <w:rPr>
                <w:spacing w:val="-7"/>
                <w:sz w:val="20"/>
              </w:rPr>
              <w:t> </w:t>
            </w:r>
            <w:r>
              <w:rPr>
                <w:sz w:val="20"/>
              </w:rPr>
              <w:t>adulte</w:t>
            </w:r>
          </w:p>
          <w:p>
            <w:pPr>
              <w:pStyle w:val="TableParagraph"/>
              <w:numPr>
                <w:ilvl w:val="0"/>
                <w:numId w:val="73"/>
              </w:numPr>
              <w:tabs>
                <w:tab w:pos="304" w:val="left" w:leader="none"/>
              </w:tabs>
              <w:spacing w:line="244" w:lineRule="exact" w:before="0" w:after="0"/>
              <w:ind w:left="303" w:right="0" w:hanging="94"/>
              <w:jc w:val="left"/>
              <w:rPr>
                <w:sz w:val="20"/>
              </w:rPr>
            </w:pPr>
            <w:r>
              <w:rPr>
                <w:sz w:val="20"/>
              </w:rPr>
              <w:t>Muoversi per il cantiere senza la presenza obbligatoria della persona appositamente</w:t>
            </w:r>
            <w:r>
              <w:rPr>
                <w:spacing w:val="-11"/>
                <w:sz w:val="20"/>
              </w:rPr>
              <w:t> </w:t>
            </w:r>
            <w:r>
              <w:rPr>
                <w:sz w:val="20"/>
              </w:rPr>
              <w:t>incaricata</w:t>
            </w:r>
          </w:p>
          <w:p>
            <w:pPr>
              <w:pStyle w:val="TableParagraph"/>
              <w:numPr>
                <w:ilvl w:val="0"/>
                <w:numId w:val="73"/>
              </w:numPr>
              <w:tabs>
                <w:tab w:pos="304" w:val="left" w:leader="none"/>
              </w:tabs>
              <w:spacing w:line="221" w:lineRule="exact" w:before="0" w:after="0"/>
              <w:ind w:left="303" w:right="0" w:hanging="94"/>
              <w:jc w:val="left"/>
              <w:rPr>
                <w:sz w:val="20"/>
              </w:rPr>
            </w:pPr>
            <w:r>
              <w:rPr>
                <w:sz w:val="20"/>
              </w:rPr>
              <w:t>Parcheggiare fuori dalla zona indicata dall’incaricato sopra</w:t>
            </w:r>
            <w:r>
              <w:rPr>
                <w:spacing w:val="-11"/>
                <w:sz w:val="20"/>
              </w:rPr>
              <w:t> </w:t>
            </w:r>
            <w:r>
              <w:rPr>
                <w:sz w:val="20"/>
              </w:rPr>
              <w:t>citato.</w:t>
            </w:r>
          </w:p>
        </w:tc>
      </w:tr>
    </w:tbl>
    <w:p>
      <w:pPr>
        <w:pStyle w:val="BodyText"/>
      </w:pPr>
    </w:p>
    <w:p>
      <w:pPr>
        <w:pStyle w:val="BodyText"/>
      </w:pPr>
    </w:p>
    <w:p>
      <w:pPr>
        <w:pStyle w:val="BodyText"/>
        <w:spacing w:before="4"/>
        <w:rPr>
          <w:sz w:val="2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57" name="image1.jpeg"/>
                  <wp:cNvGraphicFramePr>
                    <a:graphicFrameLocks noChangeAspect="1"/>
                  </wp:cNvGraphicFramePr>
                  <a:graphic>
                    <a:graphicData uri="http://schemas.openxmlformats.org/drawingml/2006/picture">
                      <pic:pic>
                        <pic:nvPicPr>
                          <pic:cNvPr id="55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606"/>
          <w:footerReference w:type="default" r:id="rId607"/>
          <w:pgSz w:w="11910" w:h="16840"/>
          <w:pgMar w:header="722" w:footer="0" w:top="2700" w:bottom="0" w:left="640" w:right="640"/>
          <w:pgNumType w:start="124"/>
        </w:sectPr>
      </w:pPr>
    </w:p>
    <w:p>
      <w:pPr>
        <w:pStyle w:val="BodyText"/>
      </w:pPr>
    </w:p>
    <w:p>
      <w:pPr>
        <w:pStyle w:val="BodyText"/>
        <w:spacing w:before="7" w:after="1"/>
        <w:rPr>
          <w:sz w:val="15"/>
        </w:rPr>
      </w:pPr>
    </w:p>
    <w:tbl>
      <w:tblPr>
        <w:tblW w:w="0" w:type="auto"/>
        <w:jc w:val="left"/>
        <w:tblInd w:w="4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10"/>
      </w:tblGrid>
      <w:tr>
        <w:trPr>
          <w:trHeight w:val="3028" w:hRule="atLeast"/>
        </w:trPr>
        <w:tc>
          <w:tcPr>
            <w:tcW w:w="9710" w:type="dxa"/>
          </w:tcPr>
          <w:p>
            <w:pPr>
              <w:pStyle w:val="TableParagraph"/>
              <w:numPr>
                <w:ilvl w:val="0"/>
                <w:numId w:val="74"/>
              </w:numPr>
              <w:tabs>
                <w:tab w:pos="304" w:val="left" w:leader="none"/>
              </w:tabs>
              <w:spacing w:line="235" w:lineRule="auto" w:before="4" w:after="0"/>
              <w:ind w:left="210" w:right="196" w:firstLine="0"/>
              <w:jc w:val="left"/>
              <w:rPr>
                <w:sz w:val="20"/>
              </w:rPr>
            </w:pPr>
            <w:r>
              <w:rPr>
                <w:sz w:val="20"/>
              </w:rPr>
              <w:t>Sostare</w:t>
            </w:r>
            <w:r>
              <w:rPr>
                <w:spacing w:val="-12"/>
                <w:sz w:val="20"/>
              </w:rPr>
              <w:t> </w:t>
            </w:r>
            <w:r>
              <w:rPr>
                <w:sz w:val="20"/>
              </w:rPr>
              <w:t>nel</w:t>
            </w:r>
            <w:r>
              <w:rPr>
                <w:spacing w:val="-12"/>
                <w:sz w:val="20"/>
              </w:rPr>
              <w:t> </w:t>
            </w:r>
            <w:r>
              <w:rPr>
                <w:sz w:val="20"/>
              </w:rPr>
              <w:t>raggio</w:t>
            </w:r>
            <w:r>
              <w:rPr>
                <w:spacing w:val="-12"/>
                <w:sz w:val="20"/>
              </w:rPr>
              <w:t> </w:t>
            </w:r>
            <w:r>
              <w:rPr>
                <w:sz w:val="20"/>
              </w:rPr>
              <w:t>di</w:t>
            </w:r>
            <w:r>
              <w:rPr>
                <w:spacing w:val="-12"/>
                <w:sz w:val="20"/>
              </w:rPr>
              <w:t> </w:t>
            </w:r>
            <w:r>
              <w:rPr>
                <w:sz w:val="20"/>
              </w:rPr>
              <w:t>azione</w:t>
            </w:r>
            <w:r>
              <w:rPr>
                <w:spacing w:val="-10"/>
                <w:sz w:val="20"/>
              </w:rPr>
              <w:t> </w:t>
            </w:r>
            <w:r>
              <w:rPr>
                <w:sz w:val="20"/>
              </w:rPr>
              <w:t>di</w:t>
            </w:r>
            <w:r>
              <w:rPr>
                <w:spacing w:val="-12"/>
                <w:sz w:val="20"/>
              </w:rPr>
              <w:t> </w:t>
            </w:r>
            <w:r>
              <w:rPr>
                <w:sz w:val="20"/>
              </w:rPr>
              <w:t>apparecchi</w:t>
            </w:r>
            <w:r>
              <w:rPr>
                <w:spacing w:val="-13"/>
                <w:sz w:val="20"/>
              </w:rPr>
              <w:t> </w:t>
            </w:r>
            <w:r>
              <w:rPr>
                <w:sz w:val="20"/>
              </w:rPr>
              <w:t>di</w:t>
            </w:r>
            <w:r>
              <w:rPr>
                <w:spacing w:val="-12"/>
                <w:sz w:val="20"/>
              </w:rPr>
              <w:t> </w:t>
            </w:r>
            <w:r>
              <w:rPr>
                <w:sz w:val="20"/>
              </w:rPr>
              <w:t>sollevamento</w:t>
            </w:r>
            <w:r>
              <w:rPr>
                <w:spacing w:val="-12"/>
                <w:sz w:val="20"/>
              </w:rPr>
              <w:t> </w:t>
            </w:r>
            <w:r>
              <w:rPr>
                <w:sz w:val="20"/>
              </w:rPr>
              <w:t>(gru…</w:t>
            </w:r>
            <w:r>
              <w:rPr>
                <w:spacing w:val="-11"/>
                <w:sz w:val="20"/>
              </w:rPr>
              <w:t> </w:t>
            </w:r>
            <w:r>
              <w:rPr>
                <w:sz w:val="20"/>
              </w:rPr>
              <w:t>argani…</w:t>
            </w:r>
            <w:r>
              <w:rPr>
                <w:spacing w:val="-9"/>
                <w:sz w:val="20"/>
              </w:rPr>
              <w:t> </w:t>
            </w:r>
            <w:r>
              <w:rPr>
                <w:sz w:val="20"/>
              </w:rPr>
              <w:t>PLE…</w:t>
            </w:r>
            <w:r>
              <w:rPr>
                <w:spacing w:val="-10"/>
                <w:sz w:val="20"/>
              </w:rPr>
              <w:t> </w:t>
            </w:r>
            <w:r>
              <w:rPr>
                <w:sz w:val="20"/>
              </w:rPr>
              <w:t>autogrù…)</w:t>
            </w:r>
            <w:r>
              <w:rPr>
                <w:spacing w:val="-10"/>
                <w:sz w:val="20"/>
              </w:rPr>
              <w:t> </w:t>
            </w:r>
            <w:r>
              <w:rPr>
                <w:sz w:val="20"/>
              </w:rPr>
              <w:t>o</w:t>
            </w:r>
            <w:r>
              <w:rPr>
                <w:spacing w:val="-12"/>
                <w:sz w:val="20"/>
              </w:rPr>
              <w:t> </w:t>
            </w:r>
            <w:r>
              <w:rPr>
                <w:sz w:val="20"/>
              </w:rPr>
              <w:t>macchine dedite al movimento terra</w:t>
            </w:r>
            <w:r>
              <w:rPr>
                <w:spacing w:val="-2"/>
                <w:sz w:val="20"/>
              </w:rPr>
              <w:t> </w:t>
            </w:r>
            <w:r>
              <w:rPr>
                <w:sz w:val="20"/>
              </w:rPr>
              <w:t>(MMT)</w:t>
            </w:r>
          </w:p>
          <w:p>
            <w:pPr>
              <w:pStyle w:val="TableParagraph"/>
              <w:numPr>
                <w:ilvl w:val="0"/>
                <w:numId w:val="74"/>
              </w:numPr>
              <w:tabs>
                <w:tab w:pos="304" w:val="left" w:leader="none"/>
              </w:tabs>
              <w:spacing w:line="235" w:lineRule="auto" w:before="7" w:after="0"/>
              <w:ind w:left="210" w:right="207" w:firstLine="0"/>
              <w:jc w:val="left"/>
              <w:rPr>
                <w:sz w:val="20"/>
              </w:rPr>
            </w:pPr>
            <w:r>
              <w:rPr>
                <w:sz w:val="20"/>
              </w:rPr>
              <w:t>Salire o avvicinarsi alle opere provvisionali presenti in cantiere (parapetti, ponteggi, ecc.) senza la presenza dell’addetto appositamente</w:t>
            </w:r>
            <w:r>
              <w:rPr>
                <w:spacing w:val="-2"/>
                <w:sz w:val="20"/>
              </w:rPr>
              <w:t> </w:t>
            </w:r>
            <w:r>
              <w:rPr>
                <w:sz w:val="20"/>
              </w:rPr>
              <w:t>incaricato</w:t>
            </w:r>
          </w:p>
          <w:p>
            <w:pPr>
              <w:pStyle w:val="TableParagraph"/>
              <w:numPr>
                <w:ilvl w:val="0"/>
                <w:numId w:val="74"/>
              </w:numPr>
              <w:tabs>
                <w:tab w:pos="304" w:val="left" w:leader="none"/>
              </w:tabs>
              <w:spacing w:line="240" w:lineRule="auto" w:before="4" w:after="0"/>
              <w:ind w:left="303" w:right="0" w:hanging="94"/>
              <w:jc w:val="left"/>
              <w:rPr>
                <w:sz w:val="20"/>
              </w:rPr>
            </w:pPr>
            <w:r>
              <w:rPr>
                <w:sz w:val="20"/>
              </w:rPr>
              <w:t>Visionare</w:t>
            </w:r>
            <w:r>
              <w:rPr>
                <w:spacing w:val="-12"/>
                <w:sz w:val="20"/>
              </w:rPr>
              <w:t> </w:t>
            </w:r>
            <w:r>
              <w:rPr>
                <w:sz w:val="20"/>
              </w:rPr>
              <w:t>zone</w:t>
            </w:r>
            <w:r>
              <w:rPr>
                <w:spacing w:val="-12"/>
                <w:sz w:val="20"/>
              </w:rPr>
              <w:t> </w:t>
            </w:r>
            <w:r>
              <w:rPr>
                <w:sz w:val="20"/>
              </w:rPr>
              <w:t>del</w:t>
            </w:r>
            <w:r>
              <w:rPr>
                <w:spacing w:val="-12"/>
                <w:sz w:val="20"/>
              </w:rPr>
              <w:t> </w:t>
            </w:r>
            <w:r>
              <w:rPr>
                <w:sz w:val="20"/>
              </w:rPr>
              <w:t>cantiere,</w:t>
            </w:r>
            <w:r>
              <w:rPr>
                <w:spacing w:val="-10"/>
                <w:sz w:val="20"/>
              </w:rPr>
              <w:t> </w:t>
            </w:r>
            <w:r>
              <w:rPr>
                <w:sz w:val="20"/>
              </w:rPr>
              <w:t>al</w:t>
            </w:r>
            <w:r>
              <w:rPr>
                <w:spacing w:val="-12"/>
                <w:sz w:val="20"/>
              </w:rPr>
              <w:t> </w:t>
            </w:r>
            <w:r>
              <w:rPr>
                <w:sz w:val="20"/>
              </w:rPr>
              <w:t>di</w:t>
            </w:r>
            <w:r>
              <w:rPr>
                <w:spacing w:val="-12"/>
                <w:sz w:val="20"/>
              </w:rPr>
              <w:t> </w:t>
            </w:r>
            <w:r>
              <w:rPr>
                <w:sz w:val="20"/>
              </w:rPr>
              <w:t>fuori</w:t>
            </w:r>
            <w:r>
              <w:rPr>
                <w:spacing w:val="-10"/>
                <w:sz w:val="20"/>
              </w:rPr>
              <w:t> </w:t>
            </w:r>
            <w:r>
              <w:rPr>
                <w:sz w:val="20"/>
              </w:rPr>
              <w:t>di</w:t>
            </w:r>
            <w:r>
              <w:rPr>
                <w:spacing w:val="-13"/>
                <w:sz w:val="20"/>
              </w:rPr>
              <w:t> </w:t>
            </w:r>
            <w:r>
              <w:rPr>
                <w:sz w:val="20"/>
              </w:rPr>
              <w:t>quelle</w:t>
            </w:r>
            <w:r>
              <w:rPr>
                <w:spacing w:val="-9"/>
                <w:sz w:val="20"/>
              </w:rPr>
              <w:t> </w:t>
            </w:r>
            <w:r>
              <w:rPr>
                <w:sz w:val="20"/>
              </w:rPr>
              <w:t>appositamente</w:t>
            </w:r>
            <w:r>
              <w:rPr>
                <w:spacing w:val="-12"/>
                <w:sz w:val="20"/>
              </w:rPr>
              <w:t> </w:t>
            </w:r>
            <w:r>
              <w:rPr>
                <w:sz w:val="20"/>
              </w:rPr>
              <w:t>predisposte</w:t>
            </w:r>
            <w:r>
              <w:rPr>
                <w:spacing w:val="-10"/>
                <w:sz w:val="20"/>
              </w:rPr>
              <w:t> </w:t>
            </w:r>
            <w:r>
              <w:rPr>
                <w:sz w:val="20"/>
              </w:rPr>
              <w:t>per</w:t>
            </w:r>
            <w:r>
              <w:rPr>
                <w:spacing w:val="-10"/>
                <w:sz w:val="20"/>
              </w:rPr>
              <w:t> </w:t>
            </w:r>
            <w:r>
              <w:rPr>
                <w:sz w:val="20"/>
              </w:rPr>
              <w:t>l’accoglienza</w:t>
            </w:r>
            <w:r>
              <w:rPr>
                <w:spacing w:val="-9"/>
                <w:sz w:val="20"/>
              </w:rPr>
              <w:t> </w:t>
            </w:r>
            <w:r>
              <w:rPr>
                <w:sz w:val="20"/>
              </w:rPr>
              <w:t>dei</w:t>
            </w:r>
            <w:r>
              <w:rPr>
                <w:spacing w:val="-13"/>
                <w:sz w:val="20"/>
              </w:rPr>
              <w:t> </w:t>
            </w:r>
            <w:r>
              <w:rPr>
                <w:sz w:val="20"/>
              </w:rPr>
              <w:t>visitatori.</w:t>
            </w:r>
          </w:p>
          <w:p>
            <w:pPr>
              <w:pStyle w:val="TableParagraph"/>
              <w:spacing w:before="8"/>
              <w:rPr>
                <w:sz w:val="19"/>
              </w:rPr>
            </w:pPr>
          </w:p>
          <w:p>
            <w:pPr>
              <w:pStyle w:val="TableParagraph"/>
              <w:ind w:left="210"/>
              <w:rPr>
                <w:sz w:val="20"/>
              </w:rPr>
            </w:pPr>
            <w:r>
              <w:rPr>
                <w:sz w:val="20"/>
              </w:rPr>
              <w:t>Gli UPG potranno visionare l’intero cantiere previa preventiva informazione, da parte dell'incaricato, sui rischi presenti nei luoghi che intendono visitare.</w:t>
            </w:r>
          </w:p>
          <w:p>
            <w:pPr>
              <w:pStyle w:val="TableParagraph"/>
              <w:spacing w:before="2"/>
              <w:rPr>
                <w:sz w:val="20"/>
              </w:rPr>
            </w:pPr>
          </w:p>
          <w:p>
            <w:pPr>
              <w:pStyle w:val="TableParagraph"/>
              <w:ind w:left="210"/>
              <w:rPr>
                <w:sz w:val="20"/>
              </w:rPr>
            </w:pPr>
            <w:r>
              <w:rPr>
                <w:sz w:val="20"/>
              </w:rPr>
              <w:t>Firma del Committente ……………………………………….</w:t>
            </w:r>
          </w:p>
          <w:p>
            <w:pPr>
              <w:pStyle w:val="TableParagraph"/>
              <w:rPr>
                <w:sz w:val="20"/>
              </w:rPr>
            </w:pPr>
          </w:p>
          <w:p>
            <w:pPr>
              <w:pStyle w:val="TableParagraph"/>
              <w:spacing w:before="1"/>
              <w:ind w:left="210"/>
              <w:rPr>
                <w:sz w:val="20"/>
              </w:rPr>
            </w:pPr>
            <w:r>
              <w:rPr>
                <w:sz w:val="20"/>
              </w:rPr>
              <w:t>Firma del Responsabile dei Lavori ………………………………………….</w:t>
            </w:r>
          </w:p>
        </w:tc>
      </w:tr>
      <w:tr>
        <w:trPr>
          <w:trHeight w:val="4857" w:hRule="atLeast"/>
        </w:trPr>
        <w:tc>
          <w:tcPr>
            <w:tcW w:w="9710" w:type="dxa"/>
          </w:tcPr>
          <w:p>
            <w:pPr>
              <w:pStyle w:val="TableParagraph"/>
              <w:spacing w:before="11"/>
              <w:rPr>
                <w:sz w:val="19"/>
              </w:rPr>
            </w:pPr>
          </w:p>
          <w:p>
            <w:pPr>
              <w:pStyle w:val="TableParagraph"/>
              <w:ind w:left="3936"/>
              <w:rPr>
                <w:b/>
                <w:sz w:val="20"/>
              </w:rPr>
            </w:pPr>
            <w:r>
              <w:rPr>
                <w:b/>
                <w:sz w:val="20"/>
              </w:rPr>
              <w:t>INFORMATIVA N° 3</w:t>
            </w:r>
          </w:p>
          <w:p>
            <w:pPr>
              <w:pStyle w:val="TableParagraph"/>
              <w:ind w:left="210"/>
              <w:rPr>
                <w:sz w:val="20"/>
              </w:rPr>
            </w:pPr>
            <w:r>
              <w:rPr>
                <w:sz w:val="20"/>
              </w:rPr>
              <w:t>GENTILI</w:t>
            </w:r>
          </w:p>
          <w:p>
            <w:pPr>
              <w:pStyle w:val="TableParagraph"/>
              <w:spacing w:before="1"/>
              <w:ind w:left="210"/>
              <w:rPr>
                <w:sz w:val="20"/>
              </w:rPr>
            </w:pPr>
            <w:r>
              <w:rPr>
                <w:sz w:val="20"/>
              </w:rPr>
              <w:t>-DATORI DI LAVORO DELLE IMPRESE AFFIDATARIE E IN SUBAPPALTO…</w:t>
            </w:r>
          </w:p>
          <w:p>
            <w:pPr>
              <w:pStyle w:val="TableParagraph"/>
              <w:ind w:left="210"/>
              <w:rPr>
                <w:sz w:val="20"/>
              </w:rPr>
            </w:pPr>
            <w:r>
              <w:rPr>
                <w:sz w:val="20"/>
              </w:rPr>
              <w:t>-LAVORATORI AUTONOMI</w:t>
            </w:r>
          </w:p>
          <w:p>
            <w:pPr>
              <w:pStyle w:val="TableParagraph"/>
              <w:spacing w:before="1"/>
              <w:ind w:left="210"/>
              <w:rPr>
                <w:sz w:val="20"/>
              </w:rPr>
            </w:pPr>
            <w:r>
              <w:rPr>
                <w:sz w:val="20"/>
              </w:rPr>
              <w:t>-FORNITORI IN ATTIVITA' NEL CANTIERE</w:t>
            </w:r>
          </w:p>
          <w:p>
            <w:pPr>
              <w:pStyle w:val="TableParagraph"/>
              <w:spacing w:before="9"/>
              <w:rPr>
                <w:sz w:val="19"/>
              </w:rPr>
            </w:pPr>
          </w:p>
          <w:p>
            <w:pPr>
              <w:pStyle w:val="TableParagraph"/>
              <w:spacing w:before="1"/>
              <w:ind w:left="1824" w:right="1818"/>
              <w:jc w:val="center"/>
              <w:rPr>
                <w:b/>
                <w:sz w:val="20"/>
              </w:rPr>
            </w:pPr>
            <w:r>
              <w:rPr>
                <w:b/>
                <w:sz w:val="20"/>
              </w:rPr>
              <w:t>DISPOSIZIONI PRESCRITTIVE EMESSE DALLA COMMITTENZA</w:t>
            </w:r>
          </w:p>
          <w:p>
            <w:pPr>
              <w:pStyle w:val="TableParagraph"/>
              <w:spacing w:before="2"/>
              <w:rPr>
                <w:sz w:val="20"/>
              </w:rPr>
            </w:pPr>
          </w:p>
          <w:p>
            <w:pPr>
              <w:pStyle w:val="TableParagraph"/>
              <w:numPr>
                <w:ilvl w:val="0"/>
                <w:numId w:val="75"/>
              </w:numPr>
              <w:tabs>
                <w:tab w:pos="304" w:val="left" w:leader="none"/>
              </w:tabs>
              <w:spacing w:line="240" w:lineRule="auto" w:before="0" w:after="0"/>
              <w:ind w:left="210" w:right="197" w:firstLine="0"/>
              <w:jc w:val="both"/>
              <w:rPr>
                <w:sz w:val="20"/>
              </w:rPr>
            </w:pPr>
            <w:r>
              <w:rPr>
                <w:sz w:val="20"/>
              </w:rPr>
              <w:t>Tutti i DdL (o loro incaricati), Lavoratori Autonomi, Fornitori in attività nel cantiere… avranno l’obbligo di verificare che le proprie lavorazioni in atto non comportino un rischio di interferenza con la presenza di Visitatori, UPG, Tecnici, Fornitori e Altri (es. rischio di caduta di oggetti dall’alto, rischio di proiezione schegge durante il taglio di materiali, veicoli e macchine in</w:t>
            </w:r>
            <w:r>
              <w:rPr>
                <w:spacing w:val="-6"/>
                <w:sz w:val="20"/>
              </w:rPr>
              <w:t> </w:t>
            </w:r>
            <w:r>
              <w:rPr>
                <w:sz w:val="20"/>
              </w:rPr>
              <w:t>movimento…)</w:t>
            </w:r>
          </w:p>
          <w:p>
            <w:pPr>
              <w:pStyle w:val="TableParagraph"/>
              <w:numPr>
                <w:ilvl w:val="0"/>
                <w:numId w:val="75"/>
              </w:numPr>
              <w:tabs>
                <w:tab w:pos="304" w:val="left" w:leader="none"/>
              </w:tabs>
              <w:spacing w:line="235" w:lineRule="auto" w:before="2" w:after="0"/>
              <w:ind w:left="210" w:right="203" w:firstLine="0"/>
              <w:jc w:val="both"/>
              <w:rPr>
                <w:sz w:val="20"/>
              </w:rPr>
            </w:pPr>
            <w:r>
              <w:rPr>
                <w:sz w:val="20"/>
              </w:rPr>
              <w:t>Nel</w:t>
            </w:r>
            <w:r>
              <w:rPr>
                <w:spacing w:val="-16"/>
                <w:sz w:val="20"/>
              </w:rPr>
              <w:t> </w:t>
            </w:r>
            <w:r>
              <w:rPr>
                <w:sz w:val="20"/>
              </w:rPr>
              <w:t>caso</w:t>
            </w:r>
            <w:r>
              <w:rPr>
                <w:spacing w:val="-14"/>
                <w:sz w:val="20"/>
              </w:rPr>
              <w:t> </w:t>
            </w:r>
            <w:r>
              <w:rPr>
                <w:sz w:val="20"/>
              </w:rPr>
              <w:t>risultassero</w:t>
            </w:r>
            <w:r>
              <w:rPr>
                <w:spacing w:val="-11"/>
                <w:sz w:val="20"/>
              </w:rPr>
              <w:t> </w:t>
            </w:r>
            <w:r>
              <w:rPr>
                <w:sz w:val="20"/>
              </w:rPr>
              <w:t>presenti</w:t>
            </w:r>
            <w:r>
              <w:rPr>
                <w:spacing w:val="-13"/>
                <w:sz w:val="20"/>
              </w:rPr>
              <w:t> </w:t>
            </w:r>
            <w:r>
              <w:rPr>
                <w:sz w:val="20"/>
              </w:rPr>
              <w:t>i</w:t>
            </w:r>
            <w:r>
              <w:rPr>
                <w:spacing w:val="-15"/>
                <w:sz w:val="20"/>
              </w:rPr>
              <w:t> </w:t>
            </w:r>
            <w:r>
              <w:rPr>
                <w:sz w:val="20"/>
              </w:rPr>
              <w:t>rischi</w:t>
            </w:r>
            <w:r>
              <w:rPr>
                <w:spacing w:val="-11"/>
                <w:sz w:val="20"/>
              </w:rPr>
              <w:t> </w:t>
            </w:r>
            <w:r>
              <w:rPr>
                <w:sz w:val="20"/>
              </w:rPr>
              <w:t>di</w:t>
            </w:r>
            <w:r>
              <w:rPr>
                <w:spacing w:val="-13"/>
                <w:sz w:val="20"/>
              </w:rPr>
              <w:t> </w:t>
            </w:r>
            <w:r>
              <w:rPr>
                <w:sz w:val="20"/>
              </w:rPr>
              <w:t>cui</w:t>
            </w:r>
            <w:r>
              <w:rPr>
                <w:spacing w:val="-13"/>
                <w:sz w:val="20"/>
              </w:rPr>
              <w:t> </w:t>
            </w:r>
            <w:r>
              <w:rPr>
                <w:sz w:val="20"/>
              </w:rPr>
              <w:t>sopra</w:t>
            </w:r>
            <w:r>
              <w:rPr>
                <w:spacing w:val="-14"/>
                <w:sz w:val="20"/>
              </w:rPr>
              <w:t> </w:t>
            </w:r>
            <w:r>
              <w:rPr>
                <w:sz w:val="20"/>
              </w:rPr>
              <w:t>(o</w:t>
            </w:r>
            <w:r>
              <w:rPr>
                <w:spacing w:val="-14"/>
                <w:sz w:val="20"/>
              </w:rPr>
              <w:t> </w:t>
            </w:r>
            <w:r>
              <w:rPr>
                <w:sz w:val="20"/>
              </w:rPr>
              <w:t>altri</w:t>
            </w:r>
            <w:r>
              <w:rPr>
                <w:spacing w:val="-14"/>
                <w:sz w:val="20"/>
              </w:rPr>
              <w:t> </w:t>
            </w:r>
            <w:r>
              <w:rPr>
                <w:sz w:val="20"/>
              </w:rPr>
              <w:t>rischi)</w:t>
            </w:r>
            <w:r>
              <w:rPr>
                <w:spacing w:val="-13"/>
                <w:sz w:val="20"/>
              </w:rPr>
              <w:t> </w:t>
            </w:r>
            <w:r>
              <w:rPr>
                <w:sz w:val="20"/>
              </w:rPr>
              <w:t>che</w:t>
            </w:r>
            <w:r>
              <w:rPr>
                <w:spacing w:val="-12"/>
                <w:sz w:val="20"/>
              </w:rPr>
              <w:t> </w:t>
            </w:r>
            <w:r>
              <w:rPr>
                <w:sz w:val="20"/>
              </w:rPr>
              <w:t>potrebbero</w:t>
            </w:r>
            <w:r>
              <w:rPr>
                <w:spacing w:val="-14"/>
                <w:sz w:val="20"/>
              </w:rPr>
              <w:t> </w:t>
            </w:r>
            <w:r>
              <w:rPr>
                <w:sz w:val="20"/>
              </w:rPr>
              <w:t>compromettere</w:t>
            </w:r>
            <w:r>
              <w:rPr>
                <w:spacing w:val="-11"/>
                <w:sz w:val="20"/>
              </w:rPr>
              <w:t> </w:t>
            </w:r>
            <w:r>
              <w:rPr>
                <w:sz w:val="20"/>
              </w:rPr>
              <w:t>l'incolumità dei sopra citati Visitatori… dovranno essere momentaneamente sospese le lavorazioni in</w:t>
            </w:r>
            <w:r>
              <w:rPr>
                <w:spacing w:val="-28"/>
                <w:sz w:val="20"/>
              </w:rPr>
              <w:t> </w:t>
            </w:r>
            <w:r>
              <w:rPr>
                <w:sz w:val="20"/>
              </w:rPr>
              <w:t>corso.</w:t>
            </w:r>
          </w:p>
          <w:p>
            <w:pPr>
              <w:pStyle w:val="TableParagraph"/>
              <w:spacing w:line="480" w:lineRule="auto" w:before="3"/>
              <w:ind w:left="210" w:right="409"/>
              <w:jc w:val="both"/>
              <w:rPr>
                <w:sz w:val="20"/>
              </w:rPr>
            </w:pPr>
            <w:r>
              <w:rPr>
                <w:sz w:val="20"/>
              </w:rPr>
              <w:t>Il loro ingresso in cantiere potrà avvenire secondo le disposizioni contenute nelle informative n° 1 e 2. . Firma del Committente ……………………………………….</w:t>
            </w:r>
          </w:p>
          <w:p>
            <w:pPr>
              <w:pStyle w:val="TableParagraph"/>
              <w:spacing w:line="229" w:lineRule="exact"/>
              <w:ind w:left="210"/>
              <w:jc w:val="both"/>
              <w:rPr>
                <w:sz w:val="20"/>
              </w:rPr>
            </w:pPr>
            <w:r>
              <w:rPr>
                <w:sz w:val="20"/>
              </w:rPr>
              <w:t>Firma del Responsabile dei Lavori ………………………………………….</w:t>
            </w:r>
          </w:p>
        </w:tc>
      </w:tr>
    </w:tbl>
    <w:p>
      <w:pPr>
        <w:pStyle w:val="BodyText"/>
        <w:spacing w:before="1"/>
        <w:rPr>
          <w:sz w:val="22"/>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6"/>
        <w:gridCol w:w="2511"/>
        <w:gridCol w:w="1601"/>
      </w:tblGrid>
      <w:tr>
        <w:trPr>
          <w:trHeight w:val="536" w:hRule="atLeast"/>
        </w:trPr>
        <w:tc>
          <w:tcPr>
            <w:tcW w:w="5516" w:type="dxa"/>
            <w:tcBorders>
              <w:bottom w:val="thickThinMediumGap" w:sz="2" w:space="0" w:color="000000"/>
              <w:right w:val="dotted" w:sz="2" w:space="0" w:color="000000"/>
            </w:tcBorders>
            <w:shd w:val="clear" w:color="auto" w:fill="003366"/>
          </w:tcPr>
          <w:p>
            <w:pPr>
              <w:pStyle w:val="TableParagraph"/>
              <w:spacing w:line="252" w:lineRule="exact" w:before="24"/>
              <w:ind w:left="791" w:right="467" w:hanging="360"/>
              <w:rPr>
                <w:b/>
                <w:sz w:val="22"/>
              </w:rPr>
            </w:pPr>
            <w:r>
              <w:rPr>
                <w:color w:val="FFFFFF"/>
                <w:sz w:val="24"/>
              </w:rPr>
              <w:t>37)</w:t>
            </w:r>
            <w:r>
              <w:rPr>
                <w:b/>
                <w:color w:val="FFFFFF"/>
                <w:sz w:val="22"/>
              </w:rPr>
              <w:t>Schede di sicurezza delle Sostanze e dei prodotti chimici</w:t>
            </w:r>
          </w:p>
        </w:tc>
        <w:tc>
          <w:tcPr>
            <w:tcW w:w="2511" w:type="dxa"/>
            <w:tcBorders>
              <w:left w:val="dotted" w:sz="2" w:space="0" w:color="000000"/>
              <w:bottom w:val="thickThinMediumGap" w:sz="2" w:space="0" w:color="000000"/>
              <w:right w:val="dotted" w:sz="2" w:space="0" w:color="000000"/>
            </w:tcBorders>
            <w:shd w:val="clear" w:color="auto" w:fill="003366"/>
          </w:tcPr>
          <w:p>
            <w:pPr>
              <w:pStyle w:val="TableParagraph"/>
              <w:rPr>
                <w:rFonts w:ascii="Times New Roman"/>
                <w:sz w:val="20"/>
              </w:rPr>
            </w:pPr>
          </w:p>
        </w:tc>
        <w:tc>
          <w:tcPr>
            <w:tcW w:w="1601" w:type="dxa"/>
            <w:tcBorders>
              <w:left w:val="dotted" w:sz="2" w:space="0" w:color="000000"/>
              <w:bottom w:val="thickThinMediumGap" w:sz="2" w:space="0" w:color="000000"/>
            </w:tcBorders>
            <w:shd w:val="clear" w:color="auto" w:fill="003366"/>
          </w:tcPr>
          <w:p>
            <w:pPr>
              <w:pStyle w:val="TableParagraph"/>
              <w:ind w:left="552" w:right="175"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455" w:hRule="atLeast"/>
        </w:trPr>
        <w:tc>
          <w:tcPr>
            <w:tcW w:w="9628" w:type="dxa"/>
            <w:gridSpan w:val="3"/>
            <w:tcBorders>
              <w:top w:val="thinThickMediumGap" w:sz="2" w:space="0" w:color="000000"/>
              <w:bottom w:val="double" w:sz="1" w:space="0" w:color="000000"/>
            </w:tcBorders>
            <w:shd w:val="clear" w:color="auto" w:fill="003366"/>
          </w:tcPr>
          <w:p>
            <w:pPr>
              <w:pStyle w:val="TableParagraph"/>
              <w:spacing w:before="104"/>
              <w:ind w:left="213" w:right="201"/>
              <w:jc w:val="center"/>
              <w:rPr>
                <w:b/>
                <w:sz w:val="22"/>
              </w:rPr>
            </w:pPr>
            <w:r>
              <w:rPr>
                <w:b/>
                <w:color w:val="FFFFFF"/>
                <w:sz w:val="22"/>
              </w:rPr>
              <w:t>Schede di sicurezza delle sostanze e dei prodotti chimici</w:t>
            </w:r>
          </w:p>
        </w:tc>
      </w:tr>
      <w:tr>
        <w:trPr>
          <w:trHeight w:val="2537" w:hRule="atLeast"/>
        </w:trPr>
        <w:tc>
          <w:tcPr>
            <w:tcW w:w="9628" w:type="dxa"/>
            <w:gridSpan w:val="3"/>
            <w:tcBorders>
              <w:top w:val="double" w:sz="1" w:space="0" w:color="000000"/>
            </w:tcBorders>
          </w:tcPr>
          <w:p>
            <w:pPr>
              <w:pStyle w:val="TableParagraph"/>
              <w:spacing w:before="5"/>
              <w:ind w:left="213"/>
              <w:rPr>
                <w:sz w:val="20"/>
              </w:rPr>
            </w:pPr>
            <w:r>
              <w:rPr>
                <w:sz w:val="20"/>
              </w:rPr>
              <w:t>Ogni sostanza o prodotto chimico introdotti in cantiere, dovranno essere accompagnati dalla relativa scheda di sicurezza che ogni DdL dovrà richiedere al proprio fornitore.</w:t>
            </w:r>
          </w:p>
          <w:p>
            <w:pPr>
              <w:pStyle w:val="TableParagraph"/>
              <w:spacing w:before="1"/>
              <w:ind w:left="213" w:right="194"/>
              <w:rPr>
                <w:sz w:val="20"/>
              </w:rPr>
            </w:pPr>
            <w:r>
              <w:rPr>
                <w:sz w:val="20"/>
              </w:rPr>
              <w:t>Ogni DdL provvederà ad inviare (in congruo anticipo prima del loro utilizzo) al CSE e depositare in cantiere copia delle schede di sicurezza relative ad ogni sostanza o prodotto chimico affinché sia possibile conoscere le informazioni in esse contenute ed osservare l’applicazione delle disposizioni di prevenzione e protezione a favore degli operatori che dovranno utilizzarli.</w:t>
            </w:r>
          </w:p>
          <w:p>
            <w:pPr>
              <w:pStyle w:val="TableParagraph"/>
              <w:spacing w:line="229" w:lineRule="exact"/>
              <w:ind w:left="213"/>
              <w:rPr>
                <w:sz w:val="20"/>
              </w:rPr>
            </w:pPr>
            <w:r>
              <w:rPr>
                <w:sz w:val="20"/>
              </w:rPr>
              <w:t>Si ricorda che le schede di sicurezza </w:t>
            </w:r>
            <w:r>
              <w:rPr>
                <w:sz w:val="20"/>
                <w:u w:val="single"/>
              </w:rPr>
              <w:t>non sono le schede del prodotto.</w:t>
            </w:r>
          </w:p>
          <w:p>
            <w:pPr>
              <w:pStyle w:val="TableParagraph"/>
              <w:ind w:left="213"/>
              <w:rPr>
                <w:sz w:val="20"/>
              </w:rPr>
            </w:pPr>
            <w:r>
              <w:rPr>
                <w:sz w:val="20"/>
              </w:rPr>
              <w:t>Le sostanze e i prodotti chimici che presentano rischi sono, per legge, valutati dal produttore il quale fornisce un “passaporto” della sostanza/prodotto detta SCHEDA INFORMATIVA IN MATERIA DI SICUREZZA che, insieme all'etichettatura, presente sulla/nella confezione, la identificano</w:t>
            </w:r>
          </w:p>
          <w:p>
            <w:pPr>
              <w:pStyle w:val="TableParagraph"/>
              <w:spacing w:line="211" w:lineRule="exact" w:before="2"/>
              <w:ind w:left="213"/>
              <w:rPr>
                <w:sz w:val="20"/>
              </w:rPr>
            </w:pPr>
            <w:r>
              <w:rPr>
                <w:sz w:val="20"/>
              </w:rPr>
              <w:t>completamente.</w:t>
            </w:r>
          </w:p>
        </w:tc>
      </w:tr>
    </w:tbl>
    <w:p>
      <w:pPr>
        <w:pStyle w:val="BodyText"/>
      </w:pPr>
    </w:p>
    <w:p>
      <w:pPr>
        <w:pStyle w:val="BodyText"/>
        <w:spacing w:before="3"/>
        <w:rPr>
          <w:sz w:val="1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61" name="image1.jpeg"/>
                  <wp:cNvGraphicFramePr>
                    <a:graphicFrameLocks noChangeAspect="1"/>
                  </wp:cNvGraphicFramePr>
                  <a:graphic>
                    <a:graphicData uri="http://schemas.openxmlformats.org/drawingml/2006/picture">
                      <pic:pic>
                        <pic:nvPicPr>
                          <pic:cNvPr id="56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35"/>
      </w:pPr>
      <w:r>
        <w:rPr/>
        <w:t>Il presente elaborato è di proprietà aziendale - La società tutelerà i propri diritti a termini di legge.</w:t>
      </w:r>
    </w:p>
    <w:p>
      <w:pPr>
        <w:spacing w:after="0" w:line="227" w:lineRule="exact"/>
        <w:sectPr>
          <w:headerReference w:type="default" r:id="rId608"/>
          <w:footerReference w:type="default" r:id="rId609"/>
          <w:pgSz w:w="11910" w:h="16840"/>
          <w:pgMar w:header="722" w:footer="0" w:top="2700" w:bottom="0" w:left="640" w:right="640"/>
          <w:pgNumType w:start="125"/>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14"/>
        <w:gridCol w:w="2511"/>
        <w:gridCol w:w="1604"/>
      </w:tblGrid>
      <w:tr>
        <w:trPr>
          <w:trHeight w:val="4368" w:hRule="atLeast"/>
        </w:trPr>
        <w:tc>
          <w:tcPr>
            <w:tcW w:w="9629" w:type="dxa"/>
            <w:gridSpan w:val="3"/>
          </w:tcPr>
          <w:p>
            <w:pPr>
              <w:pStyle w:val="TableParagraph"/>
              <w:spacing w:line="229" w:lineRule="exact"/>
              <w:ind w:left="213"/>
              <w:rPr>
                <w:sz w:val="20"/>
              </w:rPr>
            </w:pPr>
            <w:r>
              <w:rPr>
                <w:sz w:val="20"/>
              </w:rPr>
              <w:t>La lista sottoelencata fornisce alcune indicazioni che si devono trovare sulla scheda di sicurezza:</w:t>
            </w:r>
          </w:p>
          <w:p>
            <w:pPr>
              <w:pStyle w:val="TableParagraph"/>
              <w:spacing w:before="9"/>
              <w:rPr>
                <w:sz w:val="19"/>
              </w:rPr>
            </w:pPr>
          </w:p>
          <w:p>
            <w:pPr>
              <w:pStyle w:val="TableParagraph"/>
              <w:numPr>
                <w:ilvl w:val="0"/>
                <w:numId w:val="76"/>
              </w:numPr>
              <w:tabs>
                <w:tab w:pos="1510" w:val="left" w:leader="none"/>
              </w:tabs>
              <w:spacing w:line="240" w:lineRule="auto" w:before="1" w:after="0"/>
              <w:ind w:left="1509" w:right="0" w:hanging="361"/>
              <w:jc w:val="left"/>
              <w:rPr>
                <w:sz w:val="20"/>
              </w:rPr>
            </w:pPr>
            <w:r>
              <w:rPr>
                <w:sz w:val="20"/>
              </w:rPr>
              <w:t>Identificazione della sostanza/prodotto e della ditta</w:t>
            </w:r>
            <w:r>
              <w:rPr>
                <w:spacing w:val="-4"/>
                <w:sz w:val="20"/>
              </w:rPr>
              <w:t> </w:t>
            </w:r>
            <w:r>
              <w:rPr>
                <w:sz w:val="20"/>
              </w:rPr>
              <w:t>produttrice</w:t>
            </w:r>
          </w:p>
          <w:p>
            <w:pPr>
              <w:pStyle w:val="TableParagraph"/>
              <w:numPr>
                <w:ilvl w:val="0"/>
                <w:numId w:val="76"/>
              </w:numPr>
              <w:tabs>
                <w:tab w:pos="1510" w:val="left" w:leader="none"/>
              </w:tabs>
              <w:spacing w:line="240" w:lineRule="auto" w:before="0" w:after="0"/>
              <w:ind w:left="1509" w:right="0" w:hanging="361"/>
              <w:jc w:val="left"/>
              <w:rPr>
                <w:sz w:val="20"/>
              </w:rPr>
            </w:pPr>
            <w:r>
              <w:rPr>
                <w:sz w:val="20"/>
              </w:rPr>
              <w:t>Composizione/informazioni sugli</w:t>
            </w:r>
            <w:r>
              <w:rPr>
                <w:spacing w:val="-2"/>
                <w:sz w:val="20"/>
              </w:rPr>
              <w:t> </w:t>
            </w:r>
            <w:r>
              <w:rPr>
                <w:sz w:val="20"/>
              </w:rPr>
              <w:t>ingredienti</w:t>
            </w:r>
          </w:p>
          <w:p>
            <w:pPr>
              <w:pStyle w:val="TableParagraph"/>
              <w:numPr>
                <w:ilvl w:val="0"/>
                <w:numId w:val="76"/>
              </w:numPr>
              <w:tabs>
                <w:tab w:pos="1510" w:val="left" w:leader="none"/>
              </w:tabs>
              <w:spacing w:line="240" w:lineRule="auto" w:before="0" w:after="0"/>
              <w:ind w:left="1509" w:right="0" w:hanging="361"/>
              <w:jc w:val="left"/>
              <w:rPr>
                <w:sz w:val="20"/>
              </w:rPr>
            </w:pPr>
            <w:r>
              <w:rPr>
                <w:sz w:val="20"/>
              </w:rPr>
              <w:t>Identificazione dei</w:t>
            </w:r>
            <w:r>
              <w:rPr>
                <w:spacing w:val="-2"/>
                <w:sz w:val="20"/>
              </w:rPr>
              <w:t> </w:t>
            </w:r>
            <w:r>
              <w:rPr>
                <w:sz w:val="20"/>
              </w:rPr>
              <w:t>pericoli</w:t>
            </w:r>
          </w:p>
          <w:p>
            <w:pPr>
              <w:pStyle w:val="TableParagraph"/>
              <w:numPr>
                <w:ilvl w:val="0"/>
                <w:numId w:val="76"/>
              </w:numPr>
              <w:tabs>
                <w:tab w:pos="1510" w:val="left" w:leader="none"/>
              </w:tabs>
              <w:spacing w:line="240" w:lineRule="auto" w:before="1" w:after="0"/>
              <w:ind w:left="1509" w:right="0" w:hanging="361"/>
              <w:jc w:val="left"/>
              <w:rPr>
                <w:sz w:val="20"/>
              </w:rPr>
            </w:pPr>
            <w:r>
              <w:rPr>
                <w:sz w:val="20"/>
              </w:rPr>
              <w:t>Interventi di primo</w:t>
            </w:r>
            <w:r>
              <w:rPr>
                <w:spacing w:val="-4"/>
                <w:sz w:val="20"/>
              </w:rPr>
              <w:t> </w:t>
            </w:r>
            <w:r>
              <w:rPr>
                <w:sz w:val="20"/>
              </w:rPr>
              <w:t>soccorso</w:t>
            </w:r>
          </w:p>
          <w:p>
            <w:pPr>
              <w:pStyle w:val="TableParagraph"/>
              <w:numPr>
                <w:ilvl w:val="0"/>
                <w:numId w:val="76"/>
              </w:numPr>
              <w:tabs>
                <w:tab w:pos="1510" w:val="left" w:leader="none"/>
              </w:tabs>
              <w:spacing w:line="229" w:lineRule="exact" w:before="0" w:after="0"/>
              <w:ind w:left="1509" w:right="0" w:hanging="361"/>
              <w:jc w:val="left"/>
              <w:rPr>
                <w:sz w:val="20"/>
              </w:rPr>
            </w:pPr>
            <w:r>
              <w:rPr>
                <w:sz w:val="20"/>
              </w:rPr>
              <w:t>Misure</w:t>
            </w:r>
            <w:r>
              <w:rPr>
                <w:spacing w:val="1"/>
                <w:sz w:val="20"/>
              </w:rPr>
              <w:t> </w:t>
            </w:r>
            <w:r>
              <w:rPr>
                <w:sz w:val="20"/>
              </w:rPr>
              <w:t>antincendio</w:t>
            </w:r>
          </w:p>
          <w:p>
            <w:pPr>
              <w:pStyle w:val="TableParagraph"/>
              <w:numPr>
                <w:ilvl w:val="0"/>
                <w:numId w:val="76"/>
              </w:numPr>
              <w:tabs>
                <w:tab w:pos="1510" w:val="left" w:leader="none"/>
              </w:tabs>
              <w:spacing w:line="229" w:lineRule="exact" w:before="0" w:after="0"/>
              <w:ind w:left="1509" w:right="0" w:hanging="361"/>
              <w:jc w:val="left"/>
              <w:rPr>
                <w:sz w:val="20"/>
              </w:rPr>
            </w:pPr>
            <w:r>
              <w:rPr>
                <w:sz w:val="20"/>
              </w:rPr>
              <w:t>Provvedimenti in caso di dispersione</w:t>
            </w:r>
            <w:r>
              <w:rPr>
                <w:spacing w:val="4"/>
                <w:sz w:val="20"/>
              </w:rPr>
              <w:t> </w:t>
            </w:r>
            <w:r>
              <w:rPr>
                <w:sz w:val="20"/>
              </w:rPr>
              <w:t>accidentale</w:t>
            </w:r>
          </w:p>
          <w:p>
            <w:pPr>
              <w:pStyle w:val="TableParagraph"/>
              <w:numPr>
                <w:ilvl w:val="0"/>
                <w:numId w:val="76"/>
              </w:numPr>
              <w:tabs>
                <w:tab w:pos="1510" w:val="left" w:leader="none"/>
              </w:tabs>
              <w:spacing w:line="240" w:lineRule="auto" w:before="1" w:after="0"/>
              <w:ind w:left="1509" w:right="0" w:hanging="361"/>
              <w:jc w:val="left"/>
              <w:rPr>
                <w:sz w:val="20"/>
              </w:rPr>
            </w:pPr>
            <w:r>
              <w:rPr>
                <w:sz w:val="20"/>
              </w:rPr>
              <w:t>Manipolazione e</w:t>
            </w:r>
            <w:r>
              <w:rPr>
                <w:spacing w:val="1"/>
                <w:sz w:val="20"/>
              </w:rPr>
              <w:t> </w:t>
            </w:r>
            <w:r>
              <w:rPr>
                <w:sz w:val="20"/>
              </w:rPr>
              <w:t>immagazzinamento</w:t>
            </w:r>
          </w:p>
          <w:p>
            <w:pPr>
              <w:pStyle w:val="TableParagraph"/>
              <w:numPr>
                <w:ilvl w:val="0"/>
                <w:numId w:val="76"/>
              </w:numPr>
              <w:tabs>
                <w:tab w:pos="1510" w:val="left" w:leader="none"/>
              </w:tabs>
              <w:spacing w:line="240" w:lineRule="auto" w:before="0" w:after="0"/>
              <w:ind w:left="1509" w:right="0" w:hanging="361"/>
              <w:jc w:val="left"/>
              <w:rPr>
                <w:sz w:val="20"/>
              </w:rPr>
            </w:pPr>
            <w:r>
              <w:rPr>
                <w:sz w:val="20"/>
              </w:rPr>
              <w:t>Protezione personale/controllo</w:t>
            </w:r>
            <w:r>
              <w:rPr>
                <w:spacing w:val="-1"/>
                <w:sz w:val="20"/>
              </w:rPr>
              <w:t> </w:t>
            </w:r>
            <w:r>
              <w:rPr>
                <w:sz w:val="20"/>
              </w:rPr>
              <w:t>dell’esposizione</w:t>
            </w:r>
          </w:p>
          <w:p>
            <w:pPr>
              <w:pStyle w:val="TableParagraph"/>
              <w:numPr>
                <w:ilvl w:val="0"/>
                <w:numId w:val="76"/>
              </w:numPr>
              <w:tabs>
                <w:tab w:pos="1510" w:val="left" w:leader="none"/>
              </w:tabs>
              <w:spacing w:line="240" w:lineRule="auto" w:before="1" w:after="0"/>
              <w:ind w:left="1509" w:right="0" w:hanging="361"/>
              <w:jc w:val="left"/>
              <w:rPr>
                <w:sz w:val="20"/>
              </w:rPr>
            </w:pPr>
            <w:r>
              <w:rPr>
                <w:sz w:val="20"/>
              </w:rPr>
              <w:t>Proprietà fisiche e</w:t>
            </w:r>
            <w:r>
              <w:rPr>
                <w:spacing w:val="-4"/>
                <w:sz w:val="20"/>
              </w:rPr>
              <w:t> </w:t>
            </w:r>
            <w:r>
              <w:rPr>
                <w:sz w:val="20"/>
              </w:rPr>
              <w:t>chimiche</w:t>
            </w:r>
          </w:p>
          <w:p>
            <w:pPr>
              <w:pStyle w:val="TableParagraph"/>
              <w:numPr>
                <w:ilvl w:val="0"/>
                <w:numId w:val="76"/>
              </w:numPr>
              <w:tabs>
                <w:tab w:pos="1510" w:val="left" w:leader="none"/>
              </w:tabs>
              <w:spacing w:line="229" w:lineRule="exact" w:before="0" w:after="0"/>
              <w:ind w:left="1509" w:right="0" w:hanging="361"/>
              <w:jc w:val="left"/>
              <w:rPr>
                <w:sz w:val="20"/>
              </w:rPr>
            </w:pPr>
            <w:r>
              <w:rPr>
                <w:sz w:val="20"/>
              </w:rPr>
              <w:t>Stabilità e</w:t>
            </w:r>
            <w:r>
              <w:rPr>
                <w:spacing w:val="-1"/>
                <w:sz w:val="20"/>
              </w:rPr>
              <w:t> </w:t>
            </w:r>
            <w:r>
              <w:rPr>
                <w:sz w:val="20"/>
              </w:rPr>
              <w:t>reattività</w:t>
            </w:r>
          </w:p>
          <w:p>
            <w:pPr>
              <w:pStyle w:val="TableParagraph"/>
              <w:numPr>
                <w:ilvl w:val="0"/>
                <w:numId w:val="76"/>
              </w:numPr>
              <w:tabs>
                <w:tab w:pos="1510" w:val="left" w:leader="none"/>
              </w:tabs>
              <w:spacing w:line="229" w:lineRule="exact" w:before="0" w:after="0"/>
              <w:ind w:left="1509" w:right="0" w:hanging="361"/>
              <w:jc w:val="left"/>
              <w:rPr>
                <w:sz w:val="20"/>
              </w:rPr>
            </w:pPr>
            <w:r>
              <w:rPr>
                <w:sz w:val="20"/>
              </w:rPr>
              <w:t>Informazioni</w:t>
            </w:r>
            <w:r>
              <w:rPr>
                <w:spacing w:val="-3"/>
                <w:sz w:val="20"/>
              </w:rPr>
              <w:t> </w:t>
            </w:r>
            <w:r>
              <w:rPr>
                <w:sz w:val="20"/>
              </w:rPr>
              <w:t>tossicologiche</w:t>
            </w:r>
          </w:p>
          <w:p>
            <w:pPr>
              <w:pStyle w:val="TableParagraph"/>
              <w:numPr>
                <w:ilvl w:val="0"/>
                <w:numId w:val="76"/>
              </w:numPr>
              <w:tabs>
                <w:tab w:pos="1510" w:val="left" w:leader="none"/>
              </w:tabs>
              <w:spacing w:line="240" w:lineRule="auto" w:before="0" w:after="0"/>
              <w:ind w:left="1509" w:right="0" w:hanging="361"/>
              <w:jc w:val="left"/>
              <w:rPr>
                <w:sz w:val="20"/>
              </w:rPr>
            </w:pPr>
            <w:r>
              <w:rPr>
                <w:sz w:val="20"/>
              </w:rPr>
              <w:t>Informazioni</w:t>
            </w:r>
            <w:r>
              <w:rPr>
                <w:spacing w:val="-3"/>
                <w:sz w:val="20"/>
              </w:rPr>
              <w:t> </w:t>
            </w:r>
            <w:r>
              <w:rPr>
                <w:sz w:val="20"/>
              </w:rPr>
              <w:t>ecologiche</w:t>
            </w:r>
          </w:p>
          <w:p>
            <w:pPr>
              <w:pStyle w:val="TableParagraph"/>
              <w:numPr>
                <w:ilvl w:val="0"/>
                <w:numId w:val="76"/>
              </w:numPr>
              <w:tabs>
                <w:tab w:pos="1510" w:val="left" w:leader="none"/>
              </w:tabs>
              <w:spacing w:line="240" w:lineRule="auto" w:before="1" w:after="0"/>
              <w:ind w:left="1509" w:right="0" w:hanging="361"/>
              <w:jc w:val="left"/>
              <w:rPr>
                <w:sz w:val="20"/>
              </w:rPr>
            </w:pPr>
            <w:r>
              <w:rPr>
                <w:sz w:val="20"/>
              </w:rPr>
              <w:t>Osservazioni sullo</w:t>
            </w:r>
            <w:r>
              <w:rPr>
                <w:spacing w:val="-4"/>
                <w:sz w:val="20"/>
              </w:rPr>
              <w:t> </w:t>
            </w:r>
            <w:r>
              <w:rPr>
                <w:sz w:val="20"/>
              </w:rPr>
              <w:t>smaltimento</w:t>
            </w:r>
          </w:p>
          <w:p>
            <w:pPr>
              <w:pStyle w:val="TableParagraph"/>
              <w:numPr>
                <w:ilvl w:val="0"/>
                <w:numId w:val="76"/>
              </w:numPr>
              <w:tabs>
                <w:tab w:pos="1510" w:val="left" w:leader="none"/>
              </w:tabs>
              <w:spacing w:line="240" w:lineRule="auto" w:before="0" w:after="0"/>
              <w:ind w:left="1509" w:right="0" w:hanging="361"/>
              <w:jc w:val="left"/>
              <w:rPr>
                <w:sz w:val="20"/>
              </w:rPr>
            </w:pPr>
            <w:r>
              <w:rPr>
                <w:sz w:val="20"/>
              </w:rPr>
              <w:t>Informazioni sul</w:t>
            </w:r>
            <w:r>
              <w:rPr>
                <w:spacing w:val="-5"/>
                <w:sz w:val="20"/>
              </w:rPr>
              <w:t> </w:t>
            </w:r>
            <w:r>
              <w:rPr>
                <w:sz w:val="20"/>
              </w:rPr>
              <w:t>trasporto</w:t>
            </w:r>
          </w:p>
          <w:p>
            <w:pPr>
              <w:pStyle w:val="TableParagraph"/>
              <w:numPr>
                <w:ilvl w:val="0"/>
                <w:numId w:val="76"/>
              </w:numPr>
              <w:tabs>
                <w:tab w:pos="1510" w:val="left" w:leader="none"/>
              </w:tabs>
              <w:spacing w:line="240" w:lineRule="auto" w:before="1" w:after="0"/>
              <w:ind w:left="1509" w:right="0" w:hanging="361"/>
              <w:jc w:val="left"/>
              <w:rPr>
                <w:sz w:val="20"/>
              </w:rPr>
            </w:pPr>
            <w:r>
              <w:rPr>
                <w:sz w:val="20"/>
              </w:rPr>
              <w:t>Informazioni sulla</w:t>
            </w:r>
            <w:r>
              <w:rPr>
                <w:spacing w:val="-2"/>
                <w:sz w:val="20"/>
              </w:rPr>
              <w:t> </w:t>
            </w:r>
            <w:r>
              <w:rPr>
                <w:sz w:val="20"/>
              </w:rPr>
              <w:t>normativa</w:t>
            </w:r>
          </w:p>
          <w:p>
            <w:pPr>
              <w:pStyle w:val="TableParagraph"/>
              <w:numPr>
                <w:ilvl w:val="0"/>
                <w:numId w:val="76"/>
              </w:numPr>
              <w:tabs>
                <w:tab w:pos="1510" w:val="left" w:leader="none"/>
              </w:tabs>
              <w:spacing w:line="240" w:lineRule="auto" w:before="0" w:after="0"/>
              <w:ind w:left="1509" w:right="0" w:hanging="361"/>
              <w:jc w:val="left"/>
              <w:rPr>
                <w:sz w:val="20"/>
              </w:rPr>
            </w:pPr>
            <w:r>
              <w:rPr>
                <w:sz w:val="20"/>
              </w:rPr>
              <w:t>Altre informazioni</w:t>
            </w:r>
          </w:p>
        </w:tc>
      </w:tr>
      <w:tr>
        <w:trPr>
          <w:trHeight w:val="537" w:hRule="atLeast"/>
        </w:trPr>
        <w:tc>
          <w:tcPr>
            <w:tcW w:w="5514" w:type="dxa"/>
            <w:tcBorders>
              <w:bottom w:val="thickThinMediumGap" w:sz="2" w:space="0" w:color="000000"/>
              <w:right w:val="dotted" w:sz="2" w:space="0" w:color="000000"/>
            </w:tcBorders>
            <w:shd w:val="clear" w:color="auto" w:fill="003366"/>
          </w:tcPr>
          <w:p>
            <w:pPr>
              <w:pStyle w:val="TableParagraph"/>
              <w:spacing w:line="252" w:lineRule="exact" w:before="26"/>
              <w:ind w:left="791" w:right="209" w:hanging="360"/>
              <w:rPr>
                <w:b/>
                <w:sz w:val="22"/>
              </w:rPr>
            </w:pPr>
            <w:r>
              <w:rPr>
                <w:color w:val="FFFFFF"/>
                <w:sz w:val="24"/>
              </w:rPr>
              <w:t>38)</w:t>
            </w:r>
            <w:r>
              <w:rPr>
                <w:b/>
                <w:color w:val="FFFFFF"/>
                <w:sz w:val="22"/>
              </w:rPr>
              <w:t>Documentazione che il CSE deve verificare sia presente in cantiere</w:t>
            </w:r>
          </w:p>
        </w:tc>
        <w:tc>
          <w:tcPr>
            <w:tcW w:w="2511" w:type="dxa"/>
            <w:tcBorders>
              <w:left w:val="dotted" w:sz="2" w:space="0" w:color="000000"/>
              <w:bottom w:val="thickThinMediumGap" w:sz="2" w:space="0" w:color="000000"/>
              <w:right w:val="dotted" w:sz="2" w:space="0" w:color="000000"/>
            </w:tcBorders>
            <w:shd w:val="clear" w:color="auto" w:fill="003366"/>
          </w:tcPr>
          <w:p>
            <w:pPr>
              <w:pStyle w:val="TableParagraph"/>
              <w:rPr>
                <w:rFonts w:ascii="Times New Roman"/>
                <w:sz w:val="20"/>
              </w:rPr>
            </w:pPr>
          </w:p>
        </w:tc>
        <w:tc>
          <w:tcPr>
            <w:tcW w:w="1604" w:type="dxa"/>
            <w:tcBorders>
              <w:left w:val="dotted" w:sz="2" w:space="0" w:color="000000"/>
              <w:bottom w:val="thickThinMediumGap" w:sz="2" w:space="0" w:color="000000"/>
            </w:tcBorders>
            <w:shd w:val="clear" w:color="auto" w:fill="003366"/>
          </w:tcPr>
          <w:p>
            <w:pPr>
              <w:pStyle w:val="TableParagraph"/>
              <w:spacing w:before="2"/>
              <w:ind w:left="554" w:right="176" w:firstLine="528"/>
              <w:rPr>
                <w:sz w:val="22"/>
              </w:rPr>
            </w:pPr>
            <w:r>
              <w:rPr>
                <w:color w:val="FFFFFF"/>
                <w:sz w:val="22"/>
                <w:u w:val="single" w:color="FFFFFF"/>
              </w:rPr>
              <w:t>Vai</w:t>
            </w:r>
            <w:r>
              <w:rPr>
                <w:color w:val="FFFFFF"/>
                <w:sz w:val="22"/>
              </w:rPr>
              <w:t> </w:t>
            </w:r>
            <w:r>
              <w:rPr>
                <w:color w:val="FFFFFF"/>
                <w:sz w:val="22"/>
                <w:u w:val="single" w:color="FFFFFF"/>
              </w:rPr>
              <w:t>all’indice</w:t>
            </w:r>
          </w:p>
        </w:tc>
      </w:tr>
      <w:tr>
        <w:trPr>
          <w:trHeight w:val="455" w:hRule="atLeast"/>
        </w:trPr>
        <w:tc>
          <w:tcPr>
            <w:tcW w:w="9629" w:type="dxa"/>
            <w:gridSpan w:val="3"/>
            <w:tcBorders>
              <w:top w:val="thinThickMediumGap" w:sz="2" w:space="0" w:color="000000"/>
              <w:bottom w:val="double" w:sz="1" w:space="0" w:color="000000"/>
            </w:tcBorders>
            <w:shd w:val="clear" w:color="auto" w:fill="003366"/>
          </w:tcPr>
          <w:p>
            <w:pPr>
              <w:pStyle w:val="TableParagraph"/>
              <w:spacing w:before="103"/>
              <w:ind w:left="1230" w:right="1221"/>
              <w:jc w:val="center"/>
              <w:rPr>
                <w:b/>
                <w:sz w:val="22"/>
              </w:rPr>
            </w:pPr>
            <w:r>
              <w:rPr>
                <w:b/>
                <w:color w:val="FFFFFF"/>
                <w:sz w:val="22"/>
              </w:rPr>
              <w:t>Documentazione presente in cantiere la cui verifica è in capo al CSE</w:t>
            </w:r>
          </w:p>
        </w:tc>
      </w:tr>
      <w:tr>
        <w:trPr>
          <w:trHeight w:val="2997" w:hRule="atLeast"/>
        </w:trPr>
        <w:tc>
          <w:tcPr>
            <w:tcW w:w="9629" w:type="dxa"/>
            <w:gridSpan w:val="3"/>
            <w:tcBorders>
              <w:top w:val="double" w:sz="1" w:space="0" w:color="000000"/>
            </w:tcBorders>
          </w:tcPr>
          <w:p>
            <w:pPr>
              <w:pStyle w:val="TableParagraph"/>
              <w:numPr>
                <w:ilvl w:val="0"/>
                <w:numId w:val="77"/>
              </w:numPr>
              <w:tabs>
                <w:tab w:pos="376" w:val="left" w:leader="none"/>
              </w:tabs>
              <w:spacing w:line="240" w:lineRule="auto" w:before="6" w:after="0"/>
              <w:ind w:left="375" w:right="0" w:hanging="163"/>
              <w:jc w:val="left"/>
              <w:rPr>
                <w:sz w:val="20"/>
              </w:rPr>
            </w:pPr>
            <w:r>
              <w:rPr>
                <w:sz w:val="20"/>
              </w:rPr>
              <w:t>Copia della dichiarazione di conformità dell’impianto elettrico di</w:t>
            </w:r>
            <w:r>
              <w:rPr>
                <w:spacing w:val="-10"/>
                <w:sz w:val="20"/>
              </w:rPr>
              <w:t> </w:t>
            </w:r>
            <w:r>
              <w:rPr>
                <w:sz w:val="20"/>
              </w:rPr>
              <w:t>cantiere</w:t>
            </w:r>
          </w:p>
          <w:p>
            <w:pPr>
              <w:pStyle w:val="TableParagraph"/>
              <w:numPr>
                <w:ilvl w:val="0"/>
                <w:numId w:val="77"/>
              </w:numPr>
              <w:tabs>
                <w:tab w:pos="376" w:val="left" w:leader="none"/>
              </w:tabs>
              <w:spacing w:line="240" w:lineRule="auto" w:before="0" w:after="0"/>
              <w:ind w:left="375" w:right="0" w:hanging="163"/>
              <w:jc w:val="left"/>
              <w:rPr>
                <w:sz w:val="20"/>
              </w:rPr>
            </w:pPr>
            <w:r>
              <w:rPr>
                <w:sz w:val="20"/>
              </w:rPr>
              <w:t>Copia della dichiarazione di conformità dell’impianto di terra di</w:t>
            </w:r>
            <w:r>
              <w:rPr>
                <w:spacing w:val="-8"/>
                <w:sz w:val="20"/>
              </w:rPr>
              <w:t> </w:t>
            </w:r>
            <w:r>
              <w:rPr>
                <w:sz w:val="20"/>
              </w:rPr>
              <w:t>cantiere</w:t>
            </w:r>
          </w:p>
          <w:p>
            <w:pPr>
              <w:pStyle w:val="TableParagraph"/>
              <w:numPr>
                <w:ilvl w:val="0"/>
                <w:numId w:val="77"/>
              </w:numPr>
              <w:tabs>
                <w:tab w:pos="366" w:val="left" w:leader="none"/>
              </w:tabs>
              <w:spacing w:line="240" w:lineRule="auto" w:before="1" w:after="0"/>
              <w:ind w:left="213" w:right="422" w:firstLine="0"/>
              <w:jc w:val="left"/>
              <w:rPr>
                <w:sz w:val="20"/>
              </w:rPr>
            </w:pPr>
            <w:r>
              <w:rPr>
                <w:sz w:val="20"/>
              </w:rPr>
              <w:t>Copia</w:t>
            </w:r>
            <w:r>
              <w:rPr>
                <w:spacing w:val="-6"/>
                <w:sz w:val="20"/>
              </w:rPr>
              <w:t> </w:t>
            </w:r>
            <w:r>
              <w:rPr>
                <w:sz w:val="20"/>
              </w:rPr>
              <w:t>della</w:t>
            </w:r>
            <w:r>
              <w:rPr>
                <w:spacing w:val="-5"/>
                <w:sz w:val="20"/>
              </w:rPr>
              <w:t> </w:t>
            </w:r>
            <w:r>
              <w:rPr>
                <w:sz w:val="20"/>
              </w:rPr>
              <w:t>dichiarazione</w:t>
            </w:r>
            <w:r>
              <w:rPr>
                <w:spacing w:val="-4"/>
                <w:sz w:val="20"/>
              </w:rPr>
              <w:t> </w:t>
            </w:r>
            <w:r>
              <w:rPr>
                <w:sz w:val="20"/>
              </w:rPr>
              <w:t>di</w:t>
            </w:r>
            <w:r>
              <w:rPr>
                <w:spacing w:val="-4"/>
                <w:sz w:val="20"/>
              </w:rPr>
              <w:t> </w:t>
            </w:r>
            <w:r>
              <w:rPr>
                <w:sz w:val="20"/>
              </w:rPr>
              <w:t>conformità</w:t>
            </w:r>
            <w:r>
              <w:rPr>
                <w:spacing w:val="-3"/>
                <w:sz w:val="20"/>
              </w:rPr>
              <w:t> </w:t>
            </w:r>
            <w:r>
              <w:rPr>
                <w:sz w:val="20"/>
              </w:rPr>
              <w:t>dell’impianto</w:t>
            </w:r>
            <w:r>
              <w:rPr>
                <w:spacing w:val="-6"/>
                <w:sz w:val="20"/>
              </w:rPr>
              <w:t> </w:t>
            </w:r>
            <w:r>
              <w:rPr>
                <w:sz w:val="20"/>
              </w:rPr>
              <w:t>di</w:t>
            </w:r>
            <w:r>
              <w:rPr>
                <w:spacing w:val="-4"/>
                <w:sz w:val="20"/>
              </w:rPr>
              <w:t> </w:t>
            </w:r>
            <w:r>
              <w:rPr>
                <w:sz w:val="20"/>
              </w:rPr>
              <w:t>protezione</w:t>
            </w:r>
            <w:r>
              <w:rPr>
                <w:spacing w:val="-6"/>
                <w:sz w:val="20"/>
              </w:rPr>
              <w:t> </w:t>
            </w:r>
            <w:r>
              <w:rPr>
                <w:sz w:val="20"/>
              </w:rPr>
              <w:t>contro</w:t>
            </w:r>
            <w:r>
              <w:rPr>
                <w:spacing w:val="-4"/>
                <w:sz w:val="20"/>
              </w:rPr>
              <w:t> </w:t>
            </w:r>
            <w:r>
              <w:rPr>
                <w:sz w:val="20"/>
              </w:rPr>
              <w:t>le</w:t>
            </w:r>
            <w:r>
              <w:rPr>
                <w:spacing w:val="-5"/>
                <w:sz w:val="20"/>
              </w:rPr>
              <w:t> </w:t>
            </w:r>
            <w:r>
              <w:rPr>
                <w:sz w:val="20"/>
              </w:rPr>
              <w:t>scariche</w:t>
            </w:r>
            <w:r>
              <w:rPr>
                <w:spacing w:val="-5"/>
                <w:sz w:val="20"/>
              </w:rPr>
              <w:t> </w:t>
            </w:r>
            <w:r>
              <w:rPr>
                <w:sz w:val="20"/>
              </w:rPr>
              <w:t>atmosferiche</w:t>
            </w:r>
            <w:r>
              <w:rPr>
                <w:spacing w:val="-6"/>
                <w:sz w:val="20"/>
              </w:rPr>
              <w:t> </w:t>
            </w:r>
            <w:r>
              <w:rPr>
                <w:sz w:val="20"/>
              </w:rPr>
              <w:t>di cantiere se necessario</w:t>
            </w:r>
          </w:p>
          <w:p>
            <w:pPr>
              <w:pStyle w:val="TableParagraph"/>
              <w:numPr>
                <w:ilvl w:val="0"/>
                <w:numId w:val="77"/>
              </w:numPr>
              <w:tabs>
                <w:tab w:pos="376" w:val="left" w:leader="none"/>
              </w:tabs>
              <w:spacing w:line="228" w:lineRule="exact" w:before="0" w:after="0"/>
              <w:ind w:left="375" w:right="0" w:hanging="163"/>
              <w:jc w:val="left"/>
              <w:rPr>
                <w:sz w:val="20"/>
              </w:rPr>
            </w:pPr>
            <w:r>
              <w:rPr>
                <w:sz w:val="20"/>
              </w:rPr>
              <w:t>Piano di sicurezza e</w:t>
            </w:r>
            <w:r>
              <w:rPr>
                <w:spacing w:val="-4"/>
                <w:sz w:val="20"/>
              </w:rPr>
              <w:t> </w:t>
            </w:r>
            <w:r>
              <w:rPr>
                <w:sz w:val="20"/>
              </w:rPr>
              <w:t>coordinamento</w:t>
            </w:r>
          </w:p>
          <w:p>
            <w:pPr>
              <w:pStyle w:val="TableParagraph"/>
              <w:numPr>
                <w:ilvl w:val="0"/>
                <w:numId w:val="77"/>
              </w:numPr>
              <w:tabs>
                <w:tab w:pos="376" w:val="left" w:leader="none"/>
              </w:tabs>
              <w:spacing w:line="240" w:lineRule="auto" w:before="0" w:after="0"/>
              <w:ind w:left="375" w:right="0" w:hanging="163"/>
              <w:jc w:val="left"/>
              <w:rPr>
                <w:sz w:val="20"/>
              </w:rPr>
            </w:pPr>
            <w:r>
              <w:rPr>
                <w:sz w:val="20"/>
              </w:rPr>
              <w:t>Fascicolo</w:t>
            </w:r>
            <w:r>
              <w:rPr>
                <w:spacing w:val="-2"/>
                <w:sz w:val="20"/>
              </w:rPr>
              <w:t> </w:t>
            </w:r>
            <w:r>
              <w:rPr>
                <w:sz w:val="20"/>
              </w:rPr>
              <w:t>adattato</w:t>
            </w:r>
            <w:r>
              <w:rPr>
                <w:spacing w:val="-2"/>
                <w:sz w:val="20"/>
              </w:rPr>
              <w:t> </w:t>
            </w:r>
            <w:r>
              <w:rPr>
                <w:sz w:val="20"/>
              </w:rPr>
              <w:t>alle</w:t>
            </w:r>
            <w:r>
              <w:rPr>
                <w:spacing w:val="-4"/>
                <w:sz w:val="20"/>
              </w:rPr>
              <w:t> </w:t>
            </w:r>
            <w:r>
              <w:rPr>
                <w:sz w:val="20"/>
              </w:rPr>
              <w:t>caratteristiche</w:t>
            </w:r>
            <w:r>
              <w:rPr>
                <w:spacing w:val="-4"/>
                <w:sz w:val="20"/>
              </w:rPr>
              <w:t> </w:t>
            </w:r>
            <w:r>
              <w:rPr>
                <w:sz w:val="20"/>
              </w:rPr>
              <w:t>dell’opera</w:t>
            </w:r>
            <w:r>
              <w:rPr>
                <w:spacing w:val="-2"/>
                <w:sz w:val="20"/>
              </w:rPr>
              <w:t> </w:t>
            </w:r>
            <w:r>
              <w:rPr>
                <w:sz w:val="20"/>
              </w:rPr>
              <w:t>predisposto</w:t>
            </w:r>
            <w:r>
              <w:rPr>
                <w:spacing w:val="-4"/>
                <w:sz w:val="20"/>
              </w:rPr>
              <w:t> </w:t>
            </w:r>
            <w:r>
              <w:rPr>
                <w:sz w:val="20"/>
              </w:rPr>
              <w:t>dal</w:t>
            </w:r>
            <w:r>
              <w:rPr>
                <w:spacing w:val="-2"/>
                <w:sz w:val="20"/>
              </w:rPr>
              <w:t> </w:t>
            </w:r>
            <w:r>
              <w:rPr>
                <w:sz w:val="20"/>
              </w:rPr>
              <w:t>CSP</w:t>
            </w:r>
            <w:r>
              <w:rPr>
                <w:spacing w:val="-4"/>
                <w:sz w:val="20"/>
              </w:rPr>
              <w:t> </w:t>
            </w:r>
            <w:r>
              <w:rPr>
                <w:sz w:val="20"/>
              </w:rPr>
              <w:t>e</w:t>
            </w:r>
            <w:r>
              <w:rPr>
                <w:spacing w:val="-2"/>
                <w:sz w:val="20"/>
              </w:rPr>
              <w:t> </w:t>
            </w:r>
            <w:r>
              <w:rPr>
                <w:sz w:val="20"/>
              </w:rPr>
              <w:t>da</w:t>
            </w:r>
            <w:r>
              <w:rPr>
                <w:spacing w:val="-3"/>
                <w:sz w:val="20"/>
              </w:rPr>
              <w:t> </w:t>
            </w:r>
            <w:r>
              <w:rPr>
                <w:sz w:val="20"/>
              </w:rPr>
              <w:t>aggiornare</w:t>
            </w:r>
            <w:r>
              <w:rPr>
                <w:spacing w:val="-4"/>
                <w:sz w:val="20"/>
              </w:rPr>
              <w:t> </w:t>
            </w:r>
            <w:r>
              <w:rPr>
                <w:sz w:val="20"/>
              </w:rPr>
              <w:t>a</w:t>
            </w:r>
            <w:r>
              <w:rPr>
                <w:spacing w:val="-3"/>
                <w:sz w:val="20"/>
              </w:rPr>
              <w:t> </w:t>
            </w:r>
            <w:r>
              <w:rPr>
                <w:sz w:val="20"/>
              </w:rPr>
              <w:t>cura</w:t>
            </w:r>
            <w:r>
              <w:rPr>
                <w:spacing w:val="-2"/>
                <w:sz w:val="20"/>
              </w:rPr>
              <w:t> </w:t>
            </w:r>
            <w:r>
              <w:rPr>
                <w:sz w:val="20"/>
              </w:rPr>
              <w:t>del</w:t>
            </w:r>
            <w:r>
              <w:rPr>
                <w:spacing w:val="-5"/>
                <w:sz w:val="20"/>
              </w:rPr>
              <w:t> </w:t>
            </w:r>
            <w:r>
              <w:rPr>
                <w:sz w:val="20"/>
              </w:rPr>
              <w:t>CSE</w:t>
            </w:r>
          </w:p>
          <w:p>
            <w:pPr>
              <w:pStyle w:val="TableParagraph"/>
              <w:numPr>
                <w:ilvl w:val="0"/>
                <w:numId w:val="77"/>
              </w:numPr>
              <w:tabs>
                <w:tab w:pos="325" w:val="left" w:leader="none"/>
              </w:tabs>
              <w:spacing w:line="240" w:lineRule="auto" w:before="1" w:after="0"/>
              <w:ind w:left="324" w:right="0" w:hanging="112"/>
              <w:jc w:val="left"/>
              <w:rPr>
                <w:sz w:val="20"/>
              </w:rPr>
            </w:pPr>
            <w:r>
              <w:rPr>
                <w:sz w:val="20"/>
              </w:rPr>
              <w:t>Piani operativi di sicurezza delle imprese affidatarie ed esecutrici anche in</w:t>
            </w:r>
            <w:r>
              <w:rPr>
                <w:spacing w:val="-4"/>
                <w:sz w:val="20"/>
              </w:rPr>
              <w:t> </w:t>
            </w:r>
            <w:r>
              <w:rPr>
                <w:sz w:val="20"/>
              </w:rPr>
              <w:t>subappalto</w:t>
            </w:r>
          </w:p>
          <w:p>
            <w:pPr>
              <w:pStyle w:val="TableParagraph"/>
              <w:numPr>
                <w:ilvl w:val="0"/>
                <w:numId w:val="77"/>
              </w:numPr>
              <w:tabs>
                <w:tab w:pos="376" w:val="left" w:leader="none"/>
              </w:tabs>
              <w:spacing w:line="229" w:lineRule="exact" w:before="0" w:after="0"/>
              <w:ind w:left="375" w:right="0" w:hanging="163"/>
              <w:jc w:val="left"/>
              <w:rPr>
                <w:sz w:val="20"/>
              </w:rPr>
            </w:pPr>
            <w:r>
              <w:rPr>
                <w:sz w:val="20"/>
              </w:rPr>
              <w:t>Copia dell’incarico al coordinatore della sicurezza in fase di</w:t>
            </w:r>
            <w:r>
              <w:rPr>
                <w:spacing w:val="-12"/>
                <w:sz w:val="20"/>
              </w:rPr>
              <w:t> </w:t>
            </w:r>
            <w:r>
              <w:rPr>
                <w:sz w:val="20"/>
              </w:rPr>
              <w:t>progettazione</w:t>
            </w:r>
          </w:p>
          <w:p>
            <w:pPr>
              <w:pStyle w:val="TableParagraph"/>
              <w:numPr>
                <w:ilvl w:val="0"/>
                <w:numId w:val="77"/>
              </w:numPr>
              <w:tabs>
                <w:tab w:pos="376" w:val="left" w:leader="none"/>
              </w:tabs>
              <w:spacing w:line="229" w:lineRule="exact" w:before="0" w:after="0"/>
              <w:ind w:left="375" w:right="0" w:hanging="163"/>
              <w:jc w:val="left"/>
              <w:rPr>
                <w:sz w:val="20"/>
              </w:rPr>
            </w:pPr>
            <w:r>
              <w:rPr>
                <w:sz w:val="20"/>
              </w:rPr>
              <w:t>Copia dell’incarico al coordinatore della sicurezza in fase di</w:t>
            </w:r>
            <w:r>
              <w:rPr>
                <w:spacing w:val="-12"/>
                <w:sz w:val="20"/>
              </w:rPr>
              <w:t> </w:t>
            </w:r>
            <w:r>
              <w:rPr>
                <w:sz w:val="20"/>
              </w:rPr>
              <w:t>esecuzione</w:t>
            </w:r>
          </w:p>
          <w:p>
            <w:pPr>
              <w:pStyle w:val="TableParagraph"/>
              <w:numPr>
                <w:ilvl w:val="0"/>
                <w:numId w:val="77"/>
              </w:numPr>
              <w:tabs>
                <w:tab w:pos="316" w:val="left" w:leader="none"/>
              </w:tabs>
              <w:spacing w:line="240" w:lineRule="auto" w:before="0" w:after="0"/>
              <w:ind w:left="315" w:right="0" w:hanging="103"/>
              <w:jc w:val="left"/>
              <w:rPr>
                <w:sz w:val="20"/>
              </w:rPr>
            </w:pPr>
            <w:r>
              <w:rPr>
                <w:sz w:val="20"/>
              </w:rPr>
              <w:t>Verbali delle riunioni di</w:t>
            </w:r>
            <w:r>
              <w:rPr>
                <w:spacing w:val="-5"/>
                <w:sz w:val="20"/>
              </w:rPr>
              <w:t> </w:t>
            </w:r>
            <w:r>
              <w:rPr>
                <w:sz w:val="20"/>
              </w:rPr>
              <w:t>coordinamento</w:t>
            </w:r>
          </w:p>
          <w:p>
            <w:pPr>
              <w:pStyle w:val="TableParagraph"/>
              <w:numPr>
                <w:ilvl w:val="0"/>
                <w:numId w:val="77"/>
              </w:numPr>
              <w:tabs>
                <w:tab w:pos="316" w:val="left" w:leader="none"/>
              </w:tabs>
              <w:spacing w:line="240" w:lineRule="auto" w:before="1" w:after="0"/>
              <w:ind w:left="315" w:right="0" w:hanging="103"/>
              <w:jc w:val="left"/>
              <w:rPr>
                <w:sz w:val="20"/>
              </w:rPr>
            </w:pPr>
            <w:r>
              <w:rPr>
                <w:sz w:val="20"/>
              </w:rPr>
              <w:t>Verbali delle contestazioni e di</w:t>
            </w:r>
            <w:r>
              <w:rPr>
                <w:spacing w:val="-1"/>
                <w:sz w:val="20"/>
              </w:rPr>
              <w:t> </w:t>
            </w:r>
            <w:r>
              <w:rPr>
                <w:sz w:val="20"/>
              </w:rPr>
              <w:t>ripristino</w:t>
            </w:r>
          </w:p>
          <w:p>
            <w:pPr>
              <w:pStyle w:val="TableParagraph"/>
              <w:numPr>
                <w:ilvl w:val="0"/>
                <w:numId w:val="77"/>
              </w:numPr>
              <w:tabs>
                <w:tab w:pos="366" w:val="left" w:leader="none"/>
              </w:tabs>
              <w:spacing w:line="240" w:lineRule="auto" w:before="0" w:after="0"/>
              <w:ind w:left="365" w:right="0" w:hanging="153"/>
              <w:jc w:val="left"/>
              <w:rPr>
                <w:sz w:val="20"/>
              </w:rPr>
            </w:pPr>
            <w:r>
              <w:rPr>
                <w:sz w:val="20"/>
              </w:rPr>
              <w:t>Verbali di sospensione dei</w:t>
            </w:r>
            <w:r>
              <w:rPr>
                <w:spacing w:val="-1"/>
                <w:sz w:val="20"/>
              </w:rPr>
              <w:t> </w:t>
            </w:r>
            <w:r>
              <w:rPr>
                <w:sz w:val="20"/>
              </w:rPr>
              <w:t>lavori</w:t>
            </w:r>
          </w:p>
          <w:p>
            <w:pPr>
              <w:pStyle w:val="TableParagraph"/>
              <w:numPr>
                <w:ilvl w:val="0"/>
                <w:numId w:val="77"/>
              </w:numPr>
              <w:tabs>
                <w:tab w:pos="316" w:val="left" w:leader="none"/>
              </w:tabs>
              <w:spacing w:line="211" w:lineRule="exact" w:before="1" w:after="0"/>
              <w:ind w:left="315" w:right="0" w:hanging="103"/>
              <w:jc w:val="left"/>
              <w:rPr>
                <w:sz w:val="20"/>
              </w:rPr>
            </w:pPr>
            <w:r>
              <w:rPr>
                <w:sz w:val="20"/>
              </w:rPr>
              <w:t>Verbali di sopralluogo</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after="1"/>
        <w:rPr>
          <w:sz w:val="21"/>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565" name="image1.jpeg"/>
                  <wp:cNvGraphicFramePr>
                    <a:graphicFrameLocks noChangeAspect="1"/>
                  </wp:cNvGraphicFramePr>
                  <a:graphic>
                    <a:graphicData uri="http://schemas.openxmlformats.org/drawingml/2006/picture">
                      <pic:pic>
                        <pic:nvPicPr>
                          <pic:cNvPr id="56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610"/>
          <w:footerReference w:type="default" r:id="rId611"/>
          <w:pgSz w:w="11910" w:h="16840"/>
          <w:pgMar w:header="722" w:footer="21" w:top="2700" w:bottom="220" w:left="640" w:right="640"/>
          <w:pgNumType w:start="126"/>
        </w:sectPr>
      </w:pPr>
    </w:p>
    <w:p>
      <w:pPr>
        <w:pStyle w:val="BodyText"/>
      </w:pPr>
    </w:p>
    <w:p>
      <w:pPr>
        <w:pStyle w:val="BodyText"/>
        <w:spacing w:before="7" w:after="1"/>
        <w:rPr>
          <w:sz w:val="15"/>
        </w:rPr>
      </w:pPr>
    </w:p>
    <w:tbl>
      <w:tblPr>
        <w:tblW w:w="0" w:type="auto"/>
        <w:jc w:val="left"/>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0"/>
        <w:gridCol w:w="4888"/>
        <w:gridCol w:w="1602"/>
      </w:tblGrid>
      <w:tr>
        <w:trPr>
          <w:trHeight w:val="2448" w:hRule="atLeast"/>
        </w:trPr>
        <w:tc>
          <w:tcPr>
            <w:tcW w:w="3140" w:type="dxa"/>
            <w:tcBorders>
              <w:bottom w:val="dotted" w:sz="2" w:space="0" w:color="000000"/>
              <w:right w:val="dotted" w:sz="2" w:space="0" w:color="000000"/>
            </w:tcBorders>
            <w:shd w:val="clear" w:color="auto" w:fill="003366"/>
          </w:tcPr>
          <w:p>
            <w:pPr>
              <w:pStyle w:val="TableParagraph"/>
              <w:spacing w:line="273" w:lineRule="exact"/>
              <w:ind w:left="573"/>
              <w:rPr>
                <w:b/>
                <w:sz w:val="22"/>
              </w:rPr>
            </w:pPr>
            <w:r>
              <w:rPr>
                <w:color w:val="FFFFFF"/>
                <w:sz w:val="24"/>
              </w:rPr>
              <w:t>39)</w:t>
            </w:r>
            <w:r>
              <w:rPr>
                <w:b/>
                <w:color w:val="FFFFFF"/>
                <w:sz w:val="22"/>
              </w:rPr>
              <w:t>Cronoprogramma</w:t>
            </w:r>
          </w:p>
          <w:p>
            <w:pPr>
              <w:pStyle w:val="TableParagraph"/>
              <w:spacing w:line="250" w:lineRule="exact"/>
              <w:ind w:left="1379"/>
              <w:rPr>
                <w:b/>
                <w:sz w:val="22"/>
              </w:rPr>
            </w:pPr>
            <w:r>
              <w:rPr>
                <w:b/>
                <w:color w:val="FFFFFF"/>
                <w:sz w:val="22"/>
              </w:rPr>
              <w:t>dei lavori</w:t>
            </w:r>
          </w:p>
        </w:tc>
        <w:tc>
          <w:tcPr>
            <w:tcW w:w="4888" w:type="dxa"/>
            <w:tcBorders>
              <w:left w:val="dotted" w:sz="2" w:space="0" w:color="000000"/>
              <w:bottom w:val="dotted" w:sz="2" w:space="0" w:color="000000"/>
              <w:right w:val="dotted" w:sz="2" w:space="0" w:color="000000"/>
            </w:tcBorders>
            <w:shd w:val="clear" w:color="auto" w:fill="003366"/>
          </w:tcPr>
          <w:p>
            <w:pPr>
              <w:pStyle w:val="TableParagraph"/>
              <w:ind w:left="1132" w:right="1119" w:firstLine="1"/>
              <w:jc w:val="center"/>
              <w:rPr>
                <w:sz w:val="22"/>
              </w:rPr>
            </w:pPr>
            <w:r>
              <w:rPr>
                <w:color w:val="FFFFFF"/>
                <w:sz w:val="22"/>
                <w:u w:val="single" w:color="FFFFFF"/>
              </w:rPr>
              <w:t>All. XV punto 1.1.1. lett. “f”</w:t>
            </w:r>
            <w:r>
              <w:rPr>
                <w:color w:val="FFFFFF"/>
                <w:sz w:val="22"/>
              </w:rPr>
              <w:t> </w:t>
            </w:r>
            <w:r>
              <w:rPr>
                <w:color w:val="FFFFFF"/>
                <w:sz w:val="22"/>
                <w:u w:val="single" w:color="FFFFFF"/>
              </w:rPr>
              <w:t>All. XV punto 1.1.1. lett.</w:t>
            </w:r>
            <w:r>
              <w:rPr>
                <w:color w:val="FFFFFF"/>
                <w:spacing w:val="-18"/>
                <w:sz w:val="22"/>
                <w:u w:val="single" w:color="FFFFFF"/>
              </w:rPr>
              <w:t> </w:t>
            </w:r>
            <w:r>
              <w:rPr>
                <w:color w:val="FFFFFF"/>
                <w:sz w:val="22"/>
                <w:u w:val="single" w:color="FFFFFF"/>
              </w:rPr>
              <w:t>“g”</w:t>
            </w:r>
            <w:r>
              <w:rPr>
                <w:color w:val="FFFFFF"/>
                <w:sz w:val="22"/>
              </w:rPr>
              <w:t> </w:t>
            </w:r>
            <w:r>
              <w:rPr>
                <w:color w:val="FFFFFF"/>
                <w:sz w:val="22"/>
                <w:u w:val="single" w:color="FFFFFF"/>
              </w:rPr>
              <w:t>All. XV punto 2.1.2. lett.</w:t>
            </w:r>
            <w:r>
              <w:rPr>
                <w:color w:val="FFFFFF"/>
                <w:spacing w:val="-18"/>
                <w:sz w:val="22"/>
                <w:u w:val="single" w:color="FFFFFF"/>
              </w:rPr>
              <w:t> </w:t>
            </w:r>
            <w:r>
              <w:rPr>
                <w:color w:val="FFFFFF"/>
                <w:sz w:val="22"/>
                <w:u w:val="single" w:color="FFFFFF"/>
              </w:rPr>
              <w:t>“e”</w:t>
            </w:r>
            <w:r>
              <w:rPr>
                <w:color w:val="FFFFFF"/>
                <w:sz w:val="22"/>
              </w:rPr>
              <w:t> </w:t>
            </w:r>
            <w:r>
              <w:rPr>
                <w:color w:val="FFFFFF"/>
                <w:sz w:val="22"/>
                <w:u w:val="single" w:color="FFFFFF"/>
              </w:rPr>
              <w:t>All. XV punto</w:t>
            </w:r>
            <w:r>
              <w:rPr>
                <w:color w:val="FFFFFF"/>
                <w:spacing w:val="-2"/>
                <w:sz w:val="22"/>
                <w:u w:val="single" w:color="FFFFFF"/>
              </w:rPr>
              <w:t> </w:t>
            </w:r>
            <w:r>
              <w:rPr>
                <w:color w:val="FFFFFF"/>
                <w:sz w:val="22"/>
                <w:u w:val="single" w:color="FFFFFF"/>
              </w:rPr>
              <w:t>2.3.1.</w:t>
            </w:r>
          </w:p>
          <w:p>
            <w:pPr>
              <w:pStyle w:val="TableParagraph"/>
              <w:ind w:left="1489" w:right="1471"/>
              <w:jc w:val="center"/>
              <w:rPr>
                <w:sz w:val="22"/>
              </w:rPr>
            </w:pPr>
            <w:r>
              <w:rPr>
                <w:color w:val="FFFFFF"/>
                <w:sz w:val="22"/>
                <w:u w:val="single" w:color="FFFFFF"/>
              </w:rPr>
              <w:t>All. XV punto </w:t>
            </w:r>
            <w:r>
              <w:rPr>
                <w:color w:val="FFFFFF"/>
                <w:spacing w:val="-4"/>
                <w:sz w:val="22"/>
                <w:u w:val="single" w:color="FFFFFF"/>
              </w:rPr>
              <w:t>2.3.2.</w:t>
            </w:r>
            <w:r>
              <w:rPr>
                <w:color w:val="FFFFFF"/>
                <w:spacing w:val="-4"/>
                <w:sz w:val="22"/>
              </w:rPr>
              <w:t> </w:t>
            </w:r>
            <w:r>
              <w:rPr>
                <w:color w:val="FFFFFF"/>
                <w:sz w:val="22"/>
                <w:u w:val="single" w:color="FFFFFF"/>
              </w:rPr>
              <w:t>All. XV punto</w:t>
            </w:r>
            <w:r>
              <w:rPr>
                <w:color w:val="FFFFFF"/>
                <w:spacing w:val="7"/>
                <w:sz w:val="22"/>
                <w:u w:val="single" w:color="FFFFFF"/>
              </w:rPr>
              <w:t> </w:t>
            </w:r>
            <w:r>
              <w:rPr>
                <w:color w:val="FFFFFF"/>
                <w:spacing w:val="-4"/>
                <w:sz w:val="22"/>
                <w:u w:val="single" w:color="FFFFFF"/>
              </w:rPr>
              <w:t>2.3.3.</w:t>
            </w:r>
          </w:p>
          <w:p>
            <w:pPr>
              <w:pStyle w:val="TableParagraph"/>
              <w:ind w:left="1171" w:right="1155"/>
              <w:jc w:val="center"/>
              <w:rPr>
                <w:sz w:val="22"/>
              </w:rPr>
            </w:pPr>
            <w:r>
              <w:rPr>
                <w:color w:val="FFFFFF"/>
                <w:sz w:val="22"/>
                <w:u w:val="single" w:color="FFFFFF"/>
              </w:rPr>
              <w:t>All. XV punto 2.1.2. lett.</w:t>
            </w:r>
            <w:r>
              <w:rPr>
                <w:color w:val="FFFFFF"/>
                <w:spacing w:val="-15"/>
                <w:sz w:val="22"/>
                <w:u w:val="single" w:color="FFFFFF"/>
              </w:rPr>
              <w:t> </w:t>
            </w:r>
            <w:r>
              <w:rPr>
                <w:color w:val="FFFFFF"/>
                <w:sz w:val="22"/>
                <w:u w:val="single" w:color="FFFFFF"/>
              </w:rPr>
              <w:t>“i”</w:t>
            </w:r>
            <w:r>
              <w:rPr>
                <w:color w:val="FFFFFF"/>
                <w:sz w:val="22"/>
              </w:rPr>
              <w:t> </w:t>
            </w:r>
            <w:r>
              <w:rPr>
                <w:color w:val="FFFFFF"/>
                <w:sz w:val="22"/>
                <w:u w:val="single" w:color="FFFFFF"/>
              </w:rPr>
              <w:t>All. XV punto</w:t>
            </w:r>
            <w:r>
              <w:rPr>
                <w:color w:val="FFFFFF"/>
                <w:spacing w:val="-2"/>
                <w:sz w:val="22"/>
                <w:u w:val="single" w:color="FFFFFF"/>
              </w:rPr>
              <w:t> </w:t>
            </w:r>
            <w:r>
              <w:rPr>
                <w:color w:val="FFFFFF"/>
                <w:sz w:val="22"/>
                <w:u w:val="single" w:color="FFFFFF"/>
              </w:rPr>
              <w:t>2.1.3.</w:t>
            </w:r>
          </w:p>
          <w:p>
            <w:pPr>
              <w:pStyle w:val="TableParagraph"/>
              <w:ind w:left="1489" w:right="1473"/>
              <w:jc w:val="center"/>
              <w:rPr>
                <w:sz w:val="22"/>
              </w:rPr>
            </w:pPr>
            <w:r>
              <w:rPr>
                <w:color w:val="FFFFFF"/>
                <w:sz w:val="22"/>
                <w:u w:val="single" w:color="FFFFFF"/>
              </w:rPr>
              <w:t>All. XV punto</w:t>
            </w:r>
            <w:r>
              <w:rPr>
                <w:color w:val="FFFFFF"/>
                <w:spacing w:val="-4"/>
                <w:sz w:val="22"/>
                <w:u w:val="single" w:color="FFFFFF"/>
              </w:rPr>
              <w:t> </w:t>
            </w:r>
            <w:r>
              <w:rPr>
                <w:color w:val="FFFFFF"/>
                <w:sz w:val="22"/>
                <w:u w:val="single" w:color="FFFFFF"/>
              </w:rPr>
              <w:t>2.2.3.</w:t>
            </w:r>
          </w:p>
        </w:tc>
        <w:tc>
          <w:tcPr>
            <w:tcW w:w="1602" w:type="dxa"/>
            <w:tcBorders>
              <w:left w:val="dotted" w:sz="2" w:space="0" w:color="000000"/>
              <w:bottom w:val="dotted" w:sz="2" w:space="0" w:color="000000"/>
            </w:tcBorders>
            <w:shd w:val="clear" w:color="auto" w:fill="003366"/>
          </w:tcPr>
          <w:p>
            <w:pPr>
              <w:pStyle w:val="TableParagraph"/>
              <w:ind w:left="383" w:right="347" w:firstLine="264"/>
              <w:rPr>
                <w:sz w:val="22"/>
              </w:rPr>
            </w:pPr>
            <w:r>
              <w:rPr>
                <w:color w:val="FFFFFF"/>
                <w:sz w:val="22"/>
                <w:u w:val="single" w:color="FFFFFF"/>
              </w:rPr>
              <w:t>Vai</w:t>
            </w:r>
            <w:r>
              <w:rPr>
                <w:color w:val="FFFFFF"/>
                <w:sz w:val="22"/>
              </w:rPr>
              <w:t> </w:t>
            </w:r>
            <w:r>
              <w:rPr>
                <w:color w:val="FFFFFF"/>
                <w:sz w:val="22"/>
                <w:u w:val="single" w:color="FFFFFF"/>
              </w:rPr>
              <w:t>all’indice</w:t>
            </w:r>
          </w:p>
        </w:tc>
      </w:tr>
    </w:tbl>
    <w:p>
      <w:pPr>
        <w:pStyle w:val="BodyText"/>
        <w:spacing w:before="9"/>
        <w:rPr>
          <w:sz w:val="13"/>
        </w:rPr>
      </w:pPr>
    </w:p>
    <w:p>
      <w:pPr>
        <w:pStyle w:val="Heading1"/>
        <w:spacing w:before="93"/>
        <w:ind w:right="758"/>
      </w:pPr>
      <w:r>
        <w:rPr/>
        <w:t>Il cronoprogramma dei lavori (All. 17 Programma Lavori) comprende la programmazione delle diverse fasi di lavoro in ordine temporale, al fine anche di ridurre i rischi derivanti dalla loro esecuzione.</w:t>
      </w:r>
    </w:p>
    <w:p>
      <w:pPr>
        <w:spacing w:before="0"/>
        <w:ind w:left="634" w:right="930" w:firstLine="0"/>
        <w:jc w:val="both"/>
        <w:rPr>
          <w:b/>
          <w:sz w:val="22"/>
        </w:rPr>
      </w:pPr>
      <w:r>
        <w:rPr>
          <w:b/>
          <w:sz w:val="22"/>
        </w:rPr>
        <w:t>È facoltà dell'Impresa appaltatrice proporre a tale diagramma eventuali modifiche, che saranno accettate se non comportano situazioni di pericolo e non sono pregiudizievoli della buona riuscita delle opere.</w:t>
      </w:r>
    </w:p>
    <w:p>
      <w:pPr>
        <w:spacing w:before="2"/>
        <w:ind w:left="634" w:right="1087" w:firstLine="0"/>
        <w:jc w:val="left"/>
        <w:rPr>
          <w:b/>
          <w:sz w:val="22"/>
        </w:rPr>
      </w:pPr>
      <w:r>
        <w:rPr>
          <w:b/>
          <w:sz w:val="22"/>
        </w:rPr>
        <w:t>La previsione della durata dei lavori contenuta presente cronoprogramma è alla base delle indicazioni e delle regole per la coesistenza di lavorazioni contemporanee o interferenti e costituisce un elemento centrale per il coordinamento.</w:t>
      </w:r>
    </w:p>
    <w:p>
      <w:pPr>
        <w:spacing w:before="0"/>
        <w:ind w:left="634" w:right="1011" w:firstLine="0"/>
        <w:jc w:val="left"/>
        <w:rPr>
          <w:b/>
          <w:sz w:val="22"/>
        </w:rPr>
      </w:pPr>
      <w:r>
        <w:rPr>
          <w:b/>
          <w:sz w:val="22"/>
        </w:rPr>
        <w:t>Essa è fatta sulla previsione d'impiego di squadre tipo di lavoro, imprese e lavoratori autonomi relativamente all'opera da realizzare entro i tempi determinati da programmi specifici di settore e dal committente.</w:t>
      </w:r>
    </w:p>
    <w:p>
      <w:pPr>
        <w:spacing w:before="0"/>
        <w:ind w:left="634" w:right="791" w:firstLine="0"/>
        <w:jc w:val="left"/>
        <w:rPr>
          <w:b/>
          <w:sz w:val="22"/>
        </w:rPr>
      </w:pPr>
      <w:r>
        <w:rPr>
          <w:b/>
          <w:sz w:val="22"/>
        </w:rPr>
        <w:t>Tale previsione della durata dei lavori diventerà programma dei lavori dopo l'adesione o dopo le proposte di modifica che ogni impresa appaltatrice potrà proporre al CSE prima della consegna dei lavori, per adattare la previsione contenuta nel PSC alla propria organizzazione del lavoro.</w:t>
      </w:r>
    </w:p>
    <w:p>
      <w:pPr>
        <w:spacing w:before="0"/>
        <w:ind w:left="634" w:right="447" w:firstLine="0"/>
        <w:jc w:val="left"/>
        <w:rPr>
          <w:b/>
          <w:sz w:val="22"/>
        </w:rPr>
      </w:pPr>
      <w:r>
        <w:rPr>
          <w:b/>
          <w:sz w:val="22"/>
        </w:rPr>
        <w:t>Il cronoprogramma ha validità solamente ai fini del coordinamento della sicurezza e contiene approssimazioni e valutazioni valide solo a tale scopo, permette di individuare quali fasi di lavoro si prevede che si svolgano contemporaneamente in cantiere, in modo tale da poterne trarre regole di comportamento in caso d'interferenza.</w:t>
      </w:r>
    </w:p>
    <w:p>
      <w:pPr>
        <w:spacing w:before="0"/>
        <w:ind w:left="634" w:right="1063" w:firstLine="0"/>
        <w:jc w:val="left"/>
        <w:rPr>
          <w:b/>
          <w:sz w:val="22"/>
        </w:rPr>
      </w:pPr>
      <w:r>
        <w:rPr>
          <w:b/>
          <w:sz w:val="22"/>
        </w:rPr>
        <w:t>Sarà cura dell'impresa appaltatrice presentare al CSE il programma dettagliato per l’esecuzione delle opere, mettendo in evidenza i casi di interferenza di lavorazioni e/o imprese.</w:t>
      </w:r>
    </w:p>
    <w:p>
      <w:pPr>
        <w:spacing w:before="1"/>
        <w:ind w:left="634" w:right="644" w:firstLine="0"/>
        <w:jc w:val="left"/>
        <w:rPr>
          <w:b/>
          <w:sz w:val="22"/>
        </w:rPr>
      </w:pPr>
      <w:r>
        <w:rPr/>
        <w:pict>
          <v:line style="position:absolute;mso-position-horizontal-relative:page;mso-position-vertical-relative:paragraph;z-index:251880448" from="28.68pt,37.967865pt" to="28.68pt,50.567865pt" stroked="true" strokeweight=".72pt" strokecolor="#000000">
            <v:stroke dashstyle="solid"/>
            <w10:wrap type="none"/>
          </v:line>
        </w:pict>
      </w:r>
      <w:r>
        <w:rPr>
          <w:b/>
          <w:sz w:val="22"/>
        </w:rPr>
        <w:t>Eventuali situazioni di non corrispondenza del programma dei lavori o diagramma di Gantt alla situazione di cantiere non esonerano le Imprese dall'osservanza delle norme di legge vigenti in materia di sicurezza.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
        <w:rPr>
          <w:b/>
          <w:sz w:val="2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b/>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b/>
                <w:sz w:val="20"/>
              </w:rPr>
            </w:pPr>
          </w:p>
          <w:p>
            <w:pPr>
              <w:pStyle w:val="TableParagraph"/>
              <w:spacing w:before="8"/>
              <w:rPr>
                <w:b/>
                <w:sz w:val="11"/>
              </w:rPr>
            </w:pPr>
          </w:p>
          <w:p>
            <w:pPr>
              <w:pStyle w:val="TableParagraph"/>
              <w:ind w:left="88"/>
              <w:rPr>
                <w:sz w:val="20"/>
              </w:rPr>
            </w:pPr>
            <w:r>
              <w:rPr>
                <w:sz w:val="20"/>
              </w:rPr>
              <w:drawing>
                <wp:inline distT="0" distB="0" distL="0" distR="0">
                  <wp:extent cx="1473537" cy="275367"/>
                  <wp:effectExtent l="0" t="0" r="0" b="0"/>
                  <wp:docPr id="567" name="image1.jpeg"/>
                  <wp:cNvGraphicFramePr>
                    <a:graphicFrameLocks noChangeAspect="1"/>
                  </wp:cNvGraphicFramePr>
                  <a:graphic>
                    <a:graphicData uri="http://schemas.openxmlformats.org/drawingml/2006/picture">
                      <pic:pic>
                        <pic:nvPicPr>
                          <pic:cNvPr id="56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2"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7" w:hRule="atLeast"/>
        </w:trPr>
        <w:tc>
          <w:tcPr>
            <w:tcW w:w="1248" w:type="dxa"/>
            <w:vMerge/>
            <w:tcBorders>
              <w:top w:val="nil"/>
            </w:tcBorders>
          </w:tcPr>
          <w:p>
            <w:pPr>
              <w:rPr>
                <w:sz w:val="2"/>
                <w:szCs w:val="2"/>
              </w:rPr>
            </w:pPr>
          </w:p>
        </w:tc>
        <w:tc>
          <w:tcPr>
            <w:tcW w:w="1246" w:type="dxa"/>
          </w:tcPr>
          <w:p>
            <w:pPr>
              <w:pStyle w:val="TableParagraph"/>
              <w:spacing w:before="28"/>
              <w:ind w:left="215" w:right="208"/>
              <w:jc w:val="center"/>
              <w:rPr>
                <w:b/>
                <w:sz w:val="20"/>
              </w:rPr>
            </w:pPr>
            <w:r>
              <w:rPr>
                <w:b/>
                <w:sz w:val="20"/>
              </w:rPr>
              <w:t>RDC</w:t>
            </w:r>
          </w:p>
        </w:tc>
        <w:tc>
          <w:tcPr>
            <w:tcW w:w="5302" w:type="dxa"/>
          </w:tcPr>
          <w:p>
            <w:pPr>
              <w:pStyle w:val="TableParagraph"/>
              <w:spacing w:before="28"/>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722" w:footer="21" w:top="2700" w:bottom="220" w:left="640" w:right="640"/>
        </w:sectPr>
      </w:pPr>
    </w:p>
    <w:p>
      <w:pPr>
        <w:pStyle w:val="BodyText"/>
        <w:rPr>
          <w:b/>
        </w:rPr>
      </w:pPr>
    </w:p>
    <w:p>
      <w:pPr>
        <w:pStyle w:val="BodyText"/>
        <w:spacing w:before="2"/>
        <w:rPr>
          <w:b/>
          <w:sz w:val="12"/>
        </w:rPr>
      </w:pPr>
    </w:p>
    <w:p>
      <w:pPr>
        <w:pStyle w:val="BodyText"/>
        <w:ind w:left="2872" w:right="-15"/>
      </w:pPr>
      <w:r>
        <w:rPr/>
        <w:drawing>
          <wp:inline distT="0" distB="0" distL="0" distR="0">
            <wp:extent cx="10698989" cy="7363682"/>
            <wp:effectExtent l="0" t="0" r="0" b="0"/>
            <wp:docPr id="571" name="image411.png"/>
            <wp:cNvGraphicFramePr>
              <a:graphicFrameLocks noChangeAspect="1"/>
            </wp:cNvGraphicFramePr>
            <a:graphic>
              <a:graphicData uri="http://schemas.openxmlformats.org/drawingml/2006/picture">
                <pic:pic>
                  <pic:nvPicPr>
                    <pic:cNvPr id="572" name="image411.png"/>
                    <pic:cNvPicPr/>
                  </pic:nvPicPr>
                  <pic:blipFill>
                    <a:blip r:embed="rId614" cstate="print"/>
                    <a:stretch>
                      <a:fillRect/>
                    </a:stretch>
                  </pic:blipFill>
                  <pic:spPr>
                    <a:xfrm>
                      <a:off x="0" y="0"/>
                      <a:ext cx="10698989" cy="7363682"/>
                    </a:xfrm>
                    <a:prstGeom prst="rect">
                      <a:avLst/>
                    </a:prstGeom>
                  </pic:spPr>
                </pic:pic>
              </a:graphicData>
            </a:graphic>
          </wp:inline>
        </w:drawing>
      </w:r>
      <w:r>
        <w:rPr/>
      </w:r>
    </w:p>
    <w:p>
      <w:pPr>
        <w:pStyle w:val="BodyText"/>
        <w:rPr>
          <w:b/>
        </w:rPr>
      </w:pPr>
    </w:p>
    <w:p>
      <w:pPr>
        <w:pStyle w:val="BodyText"/>
        <w:rPr>
          <w:b/>
        </w:rPr>
      </w:pPr>
    </w:p>
    <w:p>
      <w:pPr>
        <w:pStyle w:val="BodyText"/>
        <w:rPr>
          <w:b/>
        </w:rPr>
      </w:pPr>
    </w:p>
    <w:p>
      <w:pPr>
        <w:pStyle w:val="BodyText"/>
        <w:spacing w:before="3" w:after="1"/>
        <w:rPr>
          <w:b/>
          <w:sz w:val="14"/>
        </w:rPr>
      </w:pPr>
    </w:p>
    <w:tbl>
      <w:tblPr>
        <w:tblW w:w="0" w:type="auto"/>
        <w:jc w:val="left"/>
        <w:tblInd w:w="6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9"/>
        <w:gridCol w:w="1246"/>
        <w:gridCol w:w="5302"/>
        <w:gridCol w:w="2496"/>
      </w:tblGrid>
      <w:tr>
        <w:trPr>
          <w:trHeight w:val="285" w:hRule="atLeast"/>
        </w:trPr>
        <w:tc>
          <w:tcPr>
            <w:tcW w:w="1249" w:type="dxa"/>
            <w:vMerge w:val="restart"/>
          </w:tcPr>
          <w:p>
            <w:pPr>
              <w:pStyle w:val="TableParagraph"/>
              <w:spacing w:before="10"/>
              <w:rPr>
                <w:b/>
                <w:sz w:val="26"/>
              </w:rPr>
            </w:pPr>
          </w:p>
          <w:p>
            <w:pPr>
              <w:pStyle w:val="TableParagraph"/>
              <w:spacing w:before="1"/>
              <w:ind w:left="388" w:right="163" w:hanging="200"/>
              <w:rPr>
                <w:sz w:val="24"/>
              </w:rPr>
            </w:pPr>
            <w:r>
              <w:rPr>
                <w:sz w:val="24"/>
              </w:rPr>
              <w:t>Allegato 19.1</w:t>
            </w:r>
          </w:p>
        </w:tc>
        <w:tc>
          <w:tcPr>
            <w:tcW w:w="1246" w:type="dxa"/>
          </w:tcPr>
          <w:p>
            <w:pPr>
              <w:pStyle w:val="TableParagraph"/>
              <w:spacing w:before="28"/>
              <w:ind w:left="214" w:right="209"/>
              <w:jc w:val="center"/>
              <w:rPr>
                <w:b/>
                <w:sz w:val="20"/>
              </w:rPr>
            </w:pPr>
            <w:r>
              <w:rPr>
                <w:b/>
                <w:sz w:val="20"/>
              </w:rPr>
              <w:t>Unità</w:t>
            </w:r>
          </w:p>
        </w:tc>
        <w:tc>
          <w:tcPr>
            <w:tcW w:w="5302" w:type="dxa"/>
          </w:tcPr>
          <w:p>
            <w:pPr>
              <w:pStyle w:val="TableParagraph"/>
              <w:spacing w:before="28"/>
              <w:ind w:left="1374" w:right="1371"/>
              <w:jc w:val="center"/>
              <w:rPr>
                <w:sz w:val="20"/>
              </w:rPr>
            </w:pPr>
            <w:r>
              <w:rPr>
                <w:sz w:val="20"/>
              </w:rPr>
              <w:t>INGEREAL-INGE-PROGRE</w:t>
            </w:r>
          </w:p>
        </w:tc>
        <w:tc>
          <w:tcPr>
            <w:tcW w:w="2496" w:type="dxa"/>
            <w:vMerge w:val="restart"/>
          </w:tcPr>
          <w:p>
            <w:pPr>
              <w:pStyle w:val="TableParagraph"/>
              <w:rPr>
                <w:b/>
                <w:sz w:val="20"/>
              </w:rPr>
            </w:pPr>
          </w:p>
          <w:p>
            <w:pPr>
              <w:pStyle w:val="TableParagraph"/>
              <w:spacing w:before="10"/>
              <w:rPr>
                <w:b/>
                <w:sz w:val="11"/>
              </w:rPr>
            </w:pPr>
          </w:p>
          <w:p>
            <w:pPr>
              <w:pStyle w:val="TableParagraph"/>
              <w:ind w:left="86"/>
              <w:rPr>
                <w:sz w:val="20"/>
              </w:rPr>
            </w:pPr>
            <w:r>
              <w:rPr>
                <w:sz w:val="20"/>
              </w:rPr>
              <w:drawing>
                <wp:inline distT="0" distB="0" distL="0" distR="0">
                  <wp:extent cx="1473537" cy="275367"/>
                  <wp:effectExtent l="0" t="0" r="0" b="0"/>
                  <wp:docPr id="573" name="image1.jpeg"/>
                  <wp:cNvGraphicFramePr>
                    <a:graphicFrameLocks noChangeAspect="1"/>
                  </wp:cNvGraphicFramePr>
                  <a:graphic>
                    <a:graphicData uri="http://schemas.openxmlformats.org/drawingml/2006/picture">
                      <pic:pic>
                        <pic:nvPicPr>
                          <pic:cNvPr id="57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9" w:type="dxa"/>
            <w:vMerge/>
            <w:tcBorders>
              <w:top w:val="nil"/>
            </w:tcBorders>
          </w:tcPr>
          <w:p>
            <w:pPr>
              <w:rPr>
                <w:sz w:val="2"/>
                <w:szCs w:val="2"/>
              </w:rPr>
            </w:pPr>
          </w:p>
        </w:tc>
        <w:tc>
          <w:tcPr>
            <w:tcW w:w="1246" w:type="dxa"/>
          </w:tcPr>
          <w:p>
            <w:pPr>
              <w:pStyle w:val="TableParagraph"/>
              <w:spacing w:before="28"/>
              <w:ind w:left="212" w:right="209"/>
              <w:jc w:val="center"/>
              <w:rPr>
                <w:b/>
                <w:sz w:val="20"/>
              </w:rPr>
            </w:pPr>
            <w:r>
              <w:rPr>
                <w:b/>
                <w:sz w:val="20"/>
              </w:rPr>
              <w:t>Prog. n°</w:t>
            </w:r>
          </w:p>
        </w:tc>
        <w:tc>
          <w:tcPr>
            <w:tcW w:w="5302" w:type="dxa"/>
          </w:tcPr>
          <w:p>
            <w:pPr>
              <w:pStyle w:val="TableParagraph"/>
              <w:spacing w:before="28"/>
              <w:ind w:left="1373" w:right="1371"/>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9" w:type="dxa"/>
            <w:vMerge/>
            <w:tcBorders>
              <w:top w:val="nil"/>
            </w:tcBorders>
          </w:tcPr>
          <w:p>
            <w:pPr>
              <w:rPr>
                <w:sz w:val="2"/>
                <w:szCs w:val="2"/>
              </w:rPr>
            </w:pPr>
          </w:p>
        </w:tc>
        <w:tc>
          <w:tcPr>
            <w:tcW w:w="1246" w:type="dxa"/>
          </w:tcPr>
          <w:p>
            <w:pPr>
              <w:pStyle w:val="TableParagraph"/>
              <w:spacing w:before="28"/>
              <w:ind w:left="213" w:right="209"/>
              <w:jc w:val="center"/>
              <w:rPr>
                <w:b/>
                <w:sz w:val="20"/>
              </w:rPr>
            </w:pPr>
            <w:r>
              <w:rPr>
                <w:b/>
                <w:sz w:val="20"/>
              </w:rPr>
              <w:t>WBS</w:t>
            </w:r>
          </w:p>
        </w:tc>
        <w:tc>
          <w:tcPr>
            <w:tcW w:w="5302" w:type="dxa"/>
          </w:tcPr>
          <w:p>
            <w:pPr>
              <w:pStyle w:val="TableParagraph"/>
              <w:spacing w:before="28"/>
              <w:ind w:left="1374" w:right="1371"/>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9" w:type="dxa"/>
            <w:vMerge/>
            <w:tcBorders>
              <w:top w:val="nil"/>
            </w:tcBorders>
          </w:tcPr>
          <w:p>
            <w:pPr>
              <w:rPr>
                <w:sz w:val="2"/>
                <w:szCs w:val="2"/>
              </w:rPr>
            </w:pPr>
          </w:p>
        </w:tc>
        <w:tc>
          <w:tcPr>
            <w:tcW w:w="1246" w:type="dxa"/>
          </w:tcPr>
          <w:p>
            <w:pPr>
              <w:pStyle w:val="TableParagraph"/>
              <w:spacing w:before="28"/>
              <w:ind w:left="210" w:right="209"/>
              <w:jc w:val="center"/>
              <w:rPr>
                <w:b/>
                <w:sz w:val="20"/>
              </w:rPr>
            </w:pPr>
            <w:r>
              <w:rPr>
                <w:b/>
                <w:sz w:val="20"/>
              </w:rPr>
              <w:t>RDC</w:t>
            </w:r>
          </w:p>
        </w:tc>
        <w:tc>
          <w:tcPr>
            <w:tcW w:w="5302" w:type="dxa"/>
          </w:tcPr>
          <w:p>
            <w:pPr>
              <w:pStyle w:val="TableParagraph"/>
              <w:spacing w:before="28"/>
              <w:ind w:left="1375" w:right="1371"/>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612"/>
          <w:footerReference w:type="default" r:id="rId613"/>
          <w:pgSz w:w="23820" w:h="16840" w:orient="landscape"/>
          <w:pgMar w:header="442" w:footer="112" w:top="2420" w:bottom="300" w:left="660" w:right="3400"/>
        </w:sectPr>
      </w:pPr>
    </w:p>
    <w:p>
      <w:pPr>
        <w:pStyle w:val="BodyText"/>
        <w:rPr>
          <w:b/>
        </w:rPr>
      </w:pPr>
    </w:p>
    <w:p>
      <w:pPr>
        <w:pStyle w:val="BodyText"/>
        <w:spacing w:before="4"/>
        <w:rPr>
          <w:b/>
          <w:sz w:val="23"/>
        </w:rPr>
      </w:pPr>
    </w:p>
    <w:p>
      <w:pPr>
        <w:pStyle w:val="BodyText"/>
        <w:ind w:left="614" w:right="2187"/>
      </w:pPr>
      <w:r>
        <w:rPr/>
        <w:t>La stesura del crono-programma e la suddivisione delle lavorazioni in fasi e sottofasi ha evidenziato i seguenti rischi per interferenza:</w:t>
      </w:r>
    </w:p>
    <w:p>
      <w:pPr>
        <w:pStyle w:val="ListParagraph"/>
        <w:numPr>
          <w:ilvl w:val="0"/>
          <w:numId w:val="78"/>
        </w:numPr>
        <w:tabs>
          <w:tab w:pos="738" w:val="left" w:leader="none"/>
        </w:tabs>
        <w:spacing w:line="240" w:lineRule="auto" w:before="1" w:after="0"/>
        <w:ind w:left="614" w:right="1003" w:firstLine="0"/>
        <w:jc w:val="left"/>
        <w:rPr>
          <w:sz w:val="20"/>
        </w:rPr>
      </w:pPr>
      <w:r>
        <w:rPr>
          <w:sz w:val="20"/>
        </w:rPr>
        <w:t>Rischio di interferenza dovuto alle opere di scavo eseguite con i mezzi meccanici e la necessità dell’esecuzione</w:t>
      </w:r>
      <w:r>
        <w:rPr>
          <w:spacing w:val="-6"/>
          <w:sz w:val="20"/>
        </w:rPr>
        <w:t> </w:t>
      </w:r>
      <w:r>
        <w:rPr>
          <w:sz w:val="20"/>
        </w:rPr>
        <w:t>di</w:t>
      </w:r>
      <w:r>
        <w:rPr>
          <w:spacing w:val="-6"/>
          <w:sz w:val="20"/>
        </w:rPr>
        <w:t> </w:t>
      </w:r>
      <w:r>
        <w:rPr>
          <w:sz w:val="20"/>
        </w:rPr>
        <w:t>saggi</w:t>
      </w:r>
      <w:r>
        <w:rPr>
          <w:spacing w:val="-3"/>
          <w:sz w:val="20"/>
        </w:rPr>
        <w:t> </w:t>
      </w:r>
      <w:r>
        <w:rPr>
          <w:sz w:val="20"/>
        </w:rPr>
        <w:t>a</w:t>
      </w:r>
      <w:r>
        <w:rPr>
          <w:spacing w:val="-3"/>
          <w:sz w:val="20"/>
        </w:rPr>
        <w:t> </w:t>
      </w:r>
      <w:r>
        <w:rPr>
          <w:sz w:val="20"/>
        </w:rPr>
        <w:t>mano</w:t>
      </w:r>
      <w:r>
        <w:rPr>
          <w:spacing w:val="-3"/>
          <w:sz w:val="20"/>
        </w:rPr>
        <w:t> </w:t>
      </w:r>
      <w:r>
        <w:rPr>
          <w:sz w:val="20"/>
        </w:rPr>
        <w:t>per</w:t>
      </w:r>
      <w:r>
        <w:rPr>
          <w:spacing w:val="-2"/>
          <w:sz w:val="20"/>
        </w:rPr>
        <w:t> </w:t>
      </w:r>
      <w:r>
        <w:rPr>
          <w:sz w:val="20"/>
        </w:rPr>
        <w:t>evitare</w:t>
      </w:r>
      <w:r>
        <w:rPr>
          <w:spacing w:val="-2"/>
          <w:sz w:val="20"/>
        </w:rPr>
        <w:t> </w:t>
      </w:r>
      <w:r>
        <w:rPr>
          <w:sz w:val="20"/>
        </w:rPr>
        <w:t>il</w:t>
      </w:r>
      <w:r>
        <w:rPr>
          <w:spacing w:val="-5"/>
          <w:sz w:val="20"/>
        </w:rPr>
        <w:t> </w:t>
      </w:r>
      <w:r>
        <w:rPr>
          <w:sz w:val="20"/>
        </w:rPr>
        <w:t>danneggiamento</w:t>
      </w:r>
      <w:r>
        <w:rPr>
          <w:spacing w:val="-5"/>
          <w:sz w:val="20"/>
        </w:rPr>
        <w:t> </w:t>
      </w:r>
      <w:r>
        <w:rPr>
          <w:sz w:val="20"/>
        </w:rPr>
        <w:t>di</w:t>
      </w:r>
      <w:r>
        <w:rPr>
          <w:spacing w:val="-6"/>
          <w:sz w:val="20"/>
        </w:rPr>
        <w:t> </w:t>
      </w:r>
      <w:r>
        <w:rPr>
          <w:sz w:val="20"/>
        </w:rPr>
        <w:t>eventuali</w:t>
      </w:r>
      <w:r>
        <w:rPr>
          <w:spacing w:val="1"/>
          <w:sz w:val="20"/>
        </w:rPr>
        <w:t> </w:t>
      </w:r>
      <w:r>
        <w:rPr>
          <w:sz w:val="20"/>
        </w:rPr>
        <w:t>sottoservizi</w:t>
      </w:r>
      <w:r>
        <w:rPr>
          <w:spacing w:val="-5"/>
          <w:sz w:val="20"/>
        </w:rPr>
        <w:t> </w:t>
      </w:r>
      <w:r>
        <w:rPr>
          <w:sz w:val="20"/>
        </w:rPr>
        <w:t>non</w:t>
      </w:r>
      <w:r>
        <w:rPr>
          <w:spacing w:val="-3"/>
          <w:sz w:val="20"/>
        </w:rPr>
        <w:t> </w:t>
      </w:r>
      <w:r>
        <w:rPr>
          <w:sz w:val="20"/>
        </w:rPr>
        <w:t>segnalati;</w:t>
      </w:r>
    </w:p>
    <w:p>
      <w:pPr>
        <w:pStyle w:val="ListParagraph"/>
        <w:numPr>
          <w:ilvl w:val="0"/>
          <w:numId w:val="78"/>
        </w:numPr>
        <w:tabs>
          <w:tab w:pos="738" w:val="left" w:leader="none"/>
        </w:tabs>
        <w:spacing w:line="240" w:lineRule="auto" w:before="0" w:after="0"/>
        <w:ind w:left="614" w:right="1519" w:firstLine="0"/>
        <w:jc w:val="left"/>
        <w:rPr>
          <w:sz w:val="20"/>
        </w:rPr>
      </w:pPr>
      <w:r>
        <w:rPr>
          <w:sz w:val="20"/>
        </w:rPr>
        <w:t>Rischio di interferenza spaziale dovuto alla concomitanza tra i lavori di scavo e lavorazioni</w:t>
      </w:r>
      <w:r>
        <w:rPr>
          <w:spacing w:val="-29"/>
          <w:sz w:val="20"/>
        </w:rPr>
        <w:t> </w:t>
      </w:r>
      <w:r>
        <w:rPr>
          <w:sz w:val="20"/>
        </w:rPr>
        <w:t>per lo svolgimento dell’opera</w:t>
      </w:r>
      <w:r>
        <w:rPr>
          <w:spacing w:val="-2"/>
          <w:sz w:val="20"/>
        </w:rPr>
        <w:t> </w:t>
      </w:r>
      <w:r>
        <w:rPr>
          <w:sz w:val="20"/>
        </w:rPr>
        <w:t>idraulica;</w:t>
      </w:r>
    </w:p>
    <w:p>
      <w:pPr>
        <w:pStyle w:val="BodyText"/>
        <w:ind w:left="614" w:right="591"/>
        <w:jc w:val="both"/>
      </w:pPr>
      <w:r>
        <w:rPr/>
        <w:t>Tutte le attività lavorative che si svolgono nel cantiere devono essere fra loro pianificate affinché non avvengano contemporaneamente nel tempo e nel medesimo luogo, in modo da scongiurare pericolose interferenze</w:t>
      </w:r>
    </w:p>
    <w:p>
      <w:pPr>
        <w:pStyle w:val="BodyText"/>
        <w:spacing w:line="229" w:lineRule="exact"/>
        <w:ind w:left="614"/>
        <w:jc w:val="both"/>
      </w:pPr>
      <w:r>
        <w:rPr/>
        <w:t>Per ridurre i rischi conseguenti, oltre a dover rispettare il Piano di Sicurezza e Coordinamento, le</w:t>
      </w:r>
    </w:p>
    <w:p>
      <w:pPr>
        <w:pStyle w:val="BodyText"/>
        <w:ind w:left="614" w:right="593"/>
        <w:jc w:val="both"/>
      </w:pPr>
      <w:r>
        <w:rPr/>
        <w:t>norme tecniche relative alla prevenzione degli infortuni, si rende indispensabile da parte del Direttore di Cantiere,</w:t>
      </w:r>
      <w:r>
        <w:rPr>
          <w:spacing w:val="-11"/>
        </w:rPr>
        <w:t> </w:t>
      </w:r>
      <w:r>
        <w:rPr/>
        <w:t>coordinare</w:t>
      </w:r>
      <w:r>
        <w:rPr>
          <w:spacing w:val="-10"/>
        </w:rPr>
        <w:t> </w:t>
      </w:r>
      <w:r>
        <w:rPr/>
        <w:t>le</w:t>
      </w:r>
      <w:r>
        <w:rPr>
          <w:spacing w:val="-10"/>
        </w:rPr>
        <w:t> </w:t>
      </w:r>
      <w:r>
        <w:rPr/>
        <w:t>diverse</w:t>
      </w:r>
      <w:r>
        <w:rPr>
          <w:spacing w:val="-10"/>
        </w:rPr>
        <w:t> </w:t>
      </w:r>
      <w:r>
        <w:rPr/>
        <w:t>attività</w:t>
      </w:r>
      <w:r>
        <w:rPr>
          <w:spacing w:val="-10"/>
        </w:rPr>
        <w:t> </w:t>
      </w:r>
      <w:r>
        <w:rPr/>
        <w:t>per</w:t>
      </w:r>
      <w:r>
        <w:rPr>
          <w:spacing w:val="-9"/>
        </w:rPr>
        <w:t> </w:t>
      </w:r>
      <w:r>
        <w:rPr/>
        <w:t>impedirne</w:t>
      </w:r>
      <w:r>
        <w:rPr>
          <w:spacing w:val="-10"/>
        </w:rPr>
        <w:t> </w:t>
      </w:r>
      <w:r>
        <w:rPr/>
        <w:t>il</w:t>
      </w:r>
      <w:r>
        <w:rPr>
          <w:spacing w:val="-11"/>
        </w:rPr>
        <w:t> </w:t>
      </w:r>
      <w:r>
        <w:rPr/>
        <w:t>loro</w:t>
      </w:r>
      <w:r>
        <w:rPr>
          <w:spacing w:val="-10"/>
        </w:rPr>
        <w:t> </w:t>
      </w:r>
      <w:r>
        <w:rPr/>
        <w:t>contemporaneo</w:t>
      </w:r>
      <w:r>
        <w:rPr>
          <w:spacing w:val="-10"/>
        </w:rPr>
        <w:t> </w:t>
      </w:r>
      <w:r>
        <w:rPr/>
        <w:t>svolgimento</w:t>
      </w:r>
      <w:r>
        <w:rPr>
          <w:spacing w:val="-8"/>
        </w:rPr>
        <w:t> </w:t>
      </w:r>
      <w:r>
        <w:rPr/>
        <w:t>in</w:t>
      </w:r>
      <w:r>
        <w:rPr>
          <w:spacing w:val="-10"/>
        </w:rPr>
        <w:t> </w:t>
      </w:r>
      <w:r>
        <w:rPr/>
        <w:t>ambienti</w:t>
      </w:r>
      <w:r>
        <w:rPr>
          <w:spacing w:val="-11"/>
        </w:rPr>
        <w:t> </w:t>
      </w:r>
      <w:r>
        <w:rPr/>
        <w:t>comuni o in zone verticalmente od orizzontalmente limitrofe, in modo da scongiurare possibili conseguenze d’infortunio o di malattia</w:t>
      </w:r>
      <w:r>
        <w:rPr>
          <w:spacing w:val="-2"/>
        </w:rPr>
        <w:t> </w:t>
      </w:r>
      <w:r>
        <w:rPr/>
        <w:t>professionale.</w:t>
      </w:r>
    </w:p>
    <w:p>
      <w:pPr>
        <w:pStyle w:val="BodyText"/>
        <w:spacing w:line="229" w:lineRule="exact" w:before="2"/>
        <w:ind w:left="614"/>
      </w:pPr>
      <w:r>
        <w:rPr>
          <w:u w:val="single"/>
        </w:rPr>
        <w:t>Disposizioni:</w:t>
      </w:r>
    </w:p>
    <w:p>
      <w:pPr>
        <w:pStyle w:val="BodyText"/>
        <w:ind w:left="670" w:right="1449" w:hanging="56"/>
      </w:pPr>
      <w:r>
        <w:rPr/>
        <w:pict>
          <v:line style="position:absolute;mso-position-horizontal-relative:page;mso-position-vertical-relative:paragraph;z-index:251883520" from="28.68pt,.139861pt" to="28.68pt,11.539861pt" stroked="true" strokeweight=".72pt" strokecolor="#000000">
            <v:stroke dashstyle="solid"/>
            <w10:wrap type="none"/>
          </v:line>
        </w:pict>
      </w:r>
      <w:r>
        <w:rPr/>
        <w:t>Nel caso di lavorazioni interferenti il Direttore di Cantiere di concerto con la Direzione Lavori dovranno:</w:t>
      </w:r>
    </w:p>
    <w:p>
      <w:pPr>
        <w:pStyle w:val="ListParagraph"/>
        <w:numPr>
          <w:ilvl w:val="0"/>
          <w:numId w:val="78"/>
        </w:numPr>
        <w:tabs>
          <w:tab w:pos="738" w:val="left" w:leader="none"/>
        </w:tabs>
        <w:spacing w:line="240" w:lineRule="auto" w:before="0" w:after="0"/>
        <w:ind w:left="614" w:right="1199" w:firstLine="0"/>
        <w:jc w:val="left"/>
        <w:rPr>
          <w:sz w:val="20"/>
        </w:rPr>
      </w:pPr>
      <w:r>
        <w:rPr>
          <w:sz w:val="20"/>
        </w:rPr>
        <w:t>coordinare e pianificare uno sfasamento temporale o uno sfasamento spaziale degli interventi in base alle priorità esecutive ed alla disponibilità di uomini e mezzi in quanto ciò costituisce il</w:t>
      </w:r>
      <w:r>
        <w:rPr>
          <w:spacing w:val="-31"/>
          <w:sz w:val="20"/>
        </w:rPr>
        <w:t> </w:t>
      </w:r>
      <w:r>
        <w:rPr>
          <w:sz w:val="20"/>
        </w:rPr>
        <w:t>metodo operativo più</w:t>
      </w:r>
      <w:r>
        <w:rPr>
          <w:spacing w:val="-3"/>
          <w:sz w:val="20"/>
        </w:rPr>
        <w:t> </w:t>
      </w:r>
      <w:r>
        <w:rPr>
          <w:sz w:val="20"/>
        </w:rPr>
        <w:t>sicuro;</w:t>
      </w:r>
    </w:p>
    <w:p>
      <w:pPr>
        <w:pStyle w:val="ListParagraph"/>
        <w:numPr>
          <w:ilvl w:val="0"/>
          <w:numId w:val="78"/>
        </w:numPr>
        <w:tabs>
          <w:tab w:pos="738" w:val="left" w:leader="none"/>
        </w:tabs>
        <w:spacing w:line="229" w:lineRule="exact" w:before="0" w:after="0"/>
        <w:ind w:left="737" w:right="0" w:hanging="124"/>
        <w:jc w:val="left"/>
        <w:rPr>
          <w:sz w:val="20"/>
        </w:rPr>
      </w:pPr>
      <w:r>
        <w:rPr>
          <w:sz w:val="20"/>
        </w:rPr>
        <w:t>nei casi in cui lo sfasamento temporale o spaziale non sia attuabile o lo sia parzialmente,</w:t>
      </w:r>
      <w:r>
        <w:rPr>
          <w:spacing w:val="-8"/>
          <w:sz w:val="20"/>
        </w:rPr>
        <w:t> </w:t>
      </w:r>
      <w:r>
        <w:rPr>
          <w:sz w:val="20"/>
        </w:rPr>
        <w:t>le</w:t>
      </w:r>
    </w:p>
    <w:p>
      <w:pPr>
        <w:pStyle w:val="BodyText"/>
        <w:ind w:left="614" w:right="598"/>
        <w:jc w:val="both"/>
      </w:pPr>
      <w:r>
        <w:rPr/>
        <w:t>attività devono essere condotte con misure protettive che eliminino o riducano considerevolmente i rischi delle interferenze, mediante l’allestimento di schermature, segregazioni, protezioni e percorsi che consentano le attività e gli spostamenti degli operatori in condizioni di sicurezza.</w:t>
      </w:r>
    </w:p>
    <w:p>
      <w:pPr>
        <w:pStyle w:val="BodyText"/>
        <w:spacing w:before="1"/>
        <w:ind w:left="614" w:right="636"/>
      </w:pPr>
      <w:r>
        <w:rPr/>
        <w:t>Nel caso in cui durante l’esecuzione dei lavori si evidenziassero situazioni di interferenza diverse da quelle previste nel presente documento, il Direttore di Cantiere informerà il Coordinatore in Fase di Esecuzione (CSE) per l’integrazione del presente piano di sicurezza, sospendendo immediatamente le lavorazioni.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11"/>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577" name="image1.jpeg"/>
                  <wp:cNvGraphicFramePr>
                    <a:graphicFrameLocks noChangeAspect="1"/>
                  </wp:cNvGraphicFramePr>
                  <a:graphic>
                    <a:graphicData uri="http://schemas.openxmlformats.org/drawingml/2006/picture">
                      <pic:pic>
                        <pic:nvPicPr>
                          <pic:cNvPr id="57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615"/>
          <w:footerReference w:type="default" r:id="rId616"/>
          <w:pgSz w:w="11910" w:h="16840"/>
          <w:pgMar w:header="442" w:footer="24" w:top="2420" w:bottom="220" w:left="660" w:right="680"/>
          <w:pgNumType w:start="129"/>
        </w:sectPr>
      </w:pPr>
    </w:p>
    <w:p>
      <w:pPr>
        <w:pStyle w:val="BodyText"/>
      </w:pPr>
    </w:p>
    <w:p>
      <w:pPr>
        <w:pStyle w:val="BodyText"/>
      </w:pPr>
    </w:p>
    <w:p>
      <w:pPr>
        <w:pStyle w:val="BodyText"/>
      </w:pPr>
    </w:p>
    <w:p>
      <w:pPr>
        <w:pStyle w:val="BodyText"/>
        <w:spacing w:before="5"/>
        <w:rPr>
          <w:sz w:val="23"/>
        </w:rPr>
      </w:pPr>
    </w:p>
    <w:tbl>
      <w:tblPr>
        <w:tblW w:w="0" w:type="auto"/>
        <w:jc w:val="left"/>
        <w:tblInd w:w="482"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CellMar>
          <w:top w:w="0" w:type="dxa"/>
          <w:left w:w="0" w:type="dxa"/>
          <w:bottom w:w="0" w:type="dxa"/>
          <w:right w:w="0" w:type="dxa"/>
        </w:tblCellMar>
        <w:tblLook w:val="01E0"/>
      </w:tblPr>
      <w:tblGrid>
        <w:gridCol w:w="867"/>
        <w:gridCol w:w="2967"/>
        <w:gridCol w:w="168"/>
        <w:gridCol w:w="1320"/>
        <w:gridCol w:w="1488"/>
        <w:gridCol w:w="2890"/>
      </w:tblGrid>
      <w:tr>
        <w:trPr>
          <w:trHeight w:val="580" w:hRule="atLeast"/>
        </w:trPr>
        <w:tc>
          <w:tcPr>
            <w:tcW w:w="867" w:type="dxa"/>
            <w:shd w:val="clear" w:color="auto" w:fill="003366"/>
          </w:tcPr>
          <w:p>
            <w:pPr>
              <w:pStyle w:val="TableParagraph"/>
              <w:spacing w:before="40"/>
              <w:ind w:left="193" w:right="179"/>
              <w:jc w:val="center"/>
              <w:rPr>
                <w:sz w:val="20"/>
              </w:rPr>
            </w:pPr>
            <w:r>
              <w:rPr>
                <w:color w:val="FFFFFF"/>
                <w:sz w:val="20"/>
              </w:rPr>
              <w:t>Fase</w:t>
            </w:r>
          </w:p>
        </w:tc>
        <w:tc>
          <w:tcPr>
            <w:tcW w:w="2967" w:type="dxa"/>
            <w:shd w:val="clear" w:color="auto" w:fill="003366"/>
          </w:tcPr>
          <w:p>
            <w:pPr>
              <w:pStyle w:val="TableParagraph"/>
              <w:spacing w:before="38"/>
              <w:ind w:left="810" w:right="470" w:hanging="310"/>
              <w:rPr>
                <w:sz w:val="20"/>
              </w:rPr>
            </w:pPr>
            <w:r>
              <w:rPr>
                <w:color w:val="FFFFFF"/>
                <w:sz w:val="20"/>
              </w:rPr>
              <w:t>FASE INTEFERENZA LAVORAZIONI</w:t>
            </w:r>
          </w:p>
        </w:tc>
        <w:tc>
          <w:tcPr>
            <w:tcW w:w="1488" w:type="dxa"/>
            <w:gridSpan w:val="2"/>
            <w:shd w:val="clear" w:color="auto" w:fill="003366"/>
          </w:tcPr>
          <w:p>
            <w:pPr>
              <w:pStyle w:val="TableParagraph"/>
              <w:spacing w:line="270" w:lineRule="atLeast"/>
              <w:ind w:left="359" w:hanging="149"/>
              <w:rPr>
                <w:sz w:val="20"/>
              </w:rPr>
            </w:pPr>
            <w:r>
              <w:rPr>
                <w:color w:val="FFFFFF"/>
                <w:w w:val="95"/>
                <w:sz w:val="20"/>
              </w:rPr>
              <w:t>Sfasamento </w:t>
            </w:r>
            <w:r>
              <w:rPr>
                <w:color w:val="FFFFFF"/>
                <w:sz w:val="20"/>
              </w:rPr>
              <w:t>Spaziale</w:t>
            </w:r>
          </w:p>
        </w:tc>
        <w:tc>
          <w:tcPr>
            <w:tcW w:w="1488" w:type="dxa"/>
            <w:shd w:val="clear" w:color="auto" w:fill="003366"/>
          </w:tcPr>
          <w:p>
            <w:pPr>
              <w:pStyle w:val="TableParagraph"/>
              <w:spacing w:line="270" w:lineRule="atLeast"/>
              <w:ind w:left="266" w:hanging="56"/>
              <w:rPr>
                <w:sz w:val="20"/>
              </w:rPr>
            </w:pPr>
            <w:r>
              <w:rPr>
                <w:color w:val="FFFFFF"/>
                <w:w w:val="95"/>
                <w:sz w:val="20"/>
              </w:rPr>
              <w:t>Sfasamento </w:t>
            </w:r>
            <w:r>
              <w:rPr>
                <w:color w:val="FFFFFF"/>
                <w:sz w:val="20"/>
              </w:rPr>
              <w:t>Temporale</w:t>
            </w:r>
          </w:p>
        </w:tc>
        <w:tc>
          <w:tcPr>
            <w:tcW w:w="2890" w:type="dxa"/>
            <w:shd w:val="clear" w:color="auto" w:fill="003366"/>
          </w:tcPr>
          <w:p>
            <w:pPr>
              <w:pStyle w:val="TableParagraph"/>
              <w:spacing w:before="38"/>
              <w:ind w:left="874" w:hanging="140"/>
              <w:rPr>
                <w:sz w:val="20"/>
              </w:rPr>
            </w:pPr>
            <w:r>
              <w:rPr>
                <w:color w:val="FFFFFF"/>
                <w:w w:val="95"/>
                <w:sz w:val="20"/>
              </w:rPr>
              <w:t>PRESCRIZIONI </w:t>
            </w:r>
            <w:r>
              <w:rPr>
                <w:color w:val="FFFFFF"/>
                <w:sz w:val="20"/>
              </w:rPr>
              <w:t>OPERATIVE</w:t>
            </w:r>
          </w:p>
        </w:tc>
      </w:tr>
      <w:tr>
        <w:trPr>
          <w:trHeight w:val="2529" w:hRule="atLeast"/>
        </w:trPr>
        <w:tc>
          <w:tcPr>
            <w:tcW w:w="867" w:type="dxa"/>
          </w:tcPr>
          <w:p>
            <w:pPr>
              <w:pStyle w:val="TableParagraph"/>
              <w:spacing w:line="229" w:lineRule="exact"/>
              <w:ind w:left="17"/>
              <w:jc w:val="center"/>
              <w:rPr>
                <w:sz w:val="20"/>
              </w:rPr>
            </w:pPr>
            <w:r>
              <w:rPr>
                <w:w w:val="99"/>
                <w:sz w:val="20"/>
              </w:rPr>
              <w:t>1</w:t>
            </w:r>
          </w:p>
        </w:tc>
        <w:tc>
          <w:tcPr>
            <w:tcW w:w="3135" w:type="dxa"/>
            <w:gridSpan w:val="2"/>
          </w:tcPr>
          <w:p>
            <w:pPr>
              <w:pStyle w:val="TableParagraph"/>
              <w:spacing w:line="477" w:lineRule="auto"/>
              <w:ind w:left="247" w:right="236"/>
              <w:jc w:val="center"/>
              <w:rPr>
                <w:sz w:val="20"/>
              </w:rPr>
            </w:pPr>
            <w:r>
              <w:rPr>
                <w:sz w:val="20"/>
              </w:rPr>
              <w:t>Trasporto materiale in ambito urbano</w:t>
            </w:r>
          </w:p>
          <w:p>
            <w:pPr>
              <w:pStyle w:val="TableParagraph"/>
              <w:spacing w:before="3"/>
              <w:ind w:left="245" w:right="236"/>
              <w:jc w:val="center"/>
              <w:rPr>
                <w:sz w:val="20"/>
              </w:rPr>
            </w:pPr>
            <w:r>
              <w:rPr>
                <w:sz w:val="20"/>
              </w:rPr>
              <w:t>Con lavorazioni in corso</w:t>
            </w:r>
          </w:p>
        </w:tc>
        <w:tc>
          <w:tcPr>
            <w:tcW w:w="1320" w:type="dxa"/>
          </w:tcPr>
          <w:p>
            <w:pPr>
              <w:pStyle w:val="TableParagraph"/>
              <w:rPr>
                <w:sz w:val="22"/>
              </w:rPr>
            </w:pPr>
          </w:p>
          <w:p>
            <w:pPr>
              <w:pStyle w:val="TableParagraph"/>
              <w:rPr>
                <w:sz w:val="22"/>
              </w:rPr>
            </w:pPr>
          </w:p>
          <w:p>
            <w:pPr>
              <w:pStyle w:val="TableParagraph"/>
              <w:rPr>
                <w:sz w:val="22"/>
              </w:rPr>
            </w:pPr>
          </w:p>
          <w:p>
            <w:pPr>
              <w:pStyle w:val="TableParagraph"/>
              <w:spacing w:before="10"/>
              <w:rPr>
                <w:sz w:val="23"/>
              </w:rPr>
            </w:pPr>
          </w:p>
          <w:p>
            <w:pPr>
              <w:pStyle w:val="TableParagraph"/>
              <w:ind w:left="12"/>
              <w:jc w:val="center"/>
              <w:rPr>
                <w:sz w:val="20"/>
              </w:rPr>
            </w:pPr>
            <w:r>
              <w:rPr>
                <w:w w:val="99"/>
                <w:sz w:val="20"/>
              </w:rPr>
              <w:t>X</w:t>
            </w:r>
          </w:p>
        </w:tc>
        <w:tc>
          <w:tcPr>
            <w:tcW w:w="148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
              <w:rPr>
                <w:sz w:val="11"/>
              </w:rPr>
            </w:pPr>
          </w:p>
          <w:p>
            <w:pPr>
              <w:pStyle w:val="TableParagraph"/>
              <w:spacing w:line="200" w:lineRule="exact"/>
              <w:ind w:left="642"/>
              <w:rPr>
                <w:sz w:val="20"/>
              </w:rPr>
            </w:pPr>
            <w:r>
              <w:rPr>
                <w:position w:val="-3"/>
                <w:sz w:val="20"/>
              </w:rPr>
              <w:pict>
                <v:group style="width:10pt;height:10pt;mso-position-horizontal-relative:char;mso-position-vertical-relative:line" coordorigin="0,0" coordsize="200,200">
                  <v:rect style="position:absolute;left:7;top:7;width:185;height:185" filled="false" stroked="true" strokeweight=".72pt" strokecolor="#000000">
                    <v:stroke dashstyle="solid"/>
                  </v:rect>
                </v:group>
              </w:pict>
            </w:r>
            <w:r>
              <w:rPr>
                <w:position w:val="-3"/>
                <w:sz w:val="20"/>
              </w:rPr>
            </w:r>
          </w:p>
        </w:tc>
        <w:tc>
          <w:tcPr>
            <w:tcW w:w="2890" w:type="dxa"/>
          </w:tcPr>
          <w:p>
            <w:pPr>
              <w:pStyle w:val="TableParagraph"/>
              <w:ind w:left="211" w:right="225"/>
              <w:rPr>
                <w:i/>
                <w:sz w:val="20"/>
              </w:rPr>
            </w:pPr>
            <w:r>
              <w:rPr>
                <w:i/>
                <w:sz w:val="20"/>
              </w:rPr>
              <w:t>Il mezzo adibito al</w:t>
            </w:r>
            <w:r>
              <w:rPr>
                <w:i/>
                <w:spacing w:val="-21"/>
                <w:sz w:val="20"/>
              </w:rPr>
              <w:t> </w:t>
            </w:r>
            <w:r>
              <w:rPr>
                <w:i/>
                <w:sz w:val="20"/>
              </w:rPr>
              <w:t>trasporto </w:t>
            </w:r>
            <w:r>
              <w:rPr>
                <w:i/>
                <w:sz w:val="20"/>
              </w:rPr>
              <w:t>o il cassone predisposto per il riempimento deve essere posizionato in modo da non interferire con le lavorazioni in</w:t>
            </w:r>
            <w:r>
              <w:rPr>
                <w:i/>
                <w:spacing w:val="1"/>
                <w:sz w:val="20"/>
              </w:rPr>
              <w:t> </w:t>
            </w:r>
            <w:r>
              <w:rPr>
                <w:i/>
                <w:sz w:val="20"/>
              </w:rPr>
              <w:t>atto.</w:t>
            </w:r>
          </w:p>
          <w:p>
            <w:pPr>
              <w:pStyle w:val="TableParagraph"/>
              <w:ind w:left="211"/>
              <w:rPr>
                <w:i/>
                <w:sz w:val="20"/>
              </w:rPr>
            </w:pPr>
            <w:r>
              <w:rPr>
                <w:i/>
                <w:sz w:val="20"/>
              </w:rPr>
              <w:t>Il preposto alla </w:t>
            </w:r>
            <w:r>
              <w:rPr>
                <w:i/>
                <w:sz w:val="20"/>
              </w:rPr>
              <w:t>movimentazione deve chiedere di sospendere eventuali lavorazioni</w:t>
            </w:r>
          </w:p>
          <w:p>
            <w:pPr>
              <w:pStyle w:val="TableParagraph"/>
              <w:spacing w:line="210" w:lineRule="exact"/>
              <w:ind w:left="211"/>
              <w:rPr>
                <w:i/>
                <w:sz w:val="20"/>
              </w:rPr>
            </w:pPr>
            <w:r>
              <w:rPr>
                <w:i/>
                <w:sz w:val="20"/>
              </w:rPr>
              <w:t>interferenti.</w:t>
            </w:r>
          </w:p>
        </w:tc>
      </w:tr>
      <w:tr>
        <w:trPr>
          <w:trHeight w:val="2990" w:hRule="atLeast"/>
        </w:trPr>
        <w:tc>
          <w:tcPr>
            <w:tcW w:w="867" w:type="dxa"/>
          </w:tcPr>
          <w:p>
            <w:pPr>
              <w:pStyle w:val="TableParagraph"/>
              <w:rPr>
                <w:rFonts w:ascii="Times New Roman"/>
                <w:sz w:val="20"/>
              </w:rPr>
            </w:pPr>
          </w:p>
        </w:tc>
        <w:tc>
          <w:tcPr>
            <w:tcW w:w="3135" w:type="dxa"/>
            <w:gridSpan w:val="2"/>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
              <w:rPr>
                <w:sz w:val="31"/>
              </w:rPr>
            </w:pPr>
          </w:p>
          <w:p>
            <w:pPr>
              <w:pStyle w:val="TableParagraph"/>
              <w:ind w:left="210"/>
              <w:rPr>
                <w:sz w:val="20"/>
              </w:rPr>
            </w:pPr>
            <w:r>
              <w:rPr>
                <w:sz w:val="20"/>
              </w:rPr>
              <w:t>COLLAUDO</w:t>
            </w:r>
          </w:p>
        </w:tc>
        <w:tc>
          <w:tcPr>
            <w:tcW w:w="1320"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21"/>
              </w:rPr>
            </w:pPr>
          </w:p>
          <w:p>
            <w:pPr>
              <w:pStyle w:val="TableParagraph"/>
              <w:spacing w:before="1"/>
              <w:ind w:left="12"/>
              <w:jc w:val="center"/>
              <w:rPr>
                <w:sz w:val="20"/>
              </w:rPr>
            </w:pPr>
            <w:r>
              <w:rPr>
                <w:w w:val="99"/>
                <w:sz w:val="20"/>
              </w:rPr>
              <w:t>x</w:t>
            </w:r>
          </w:p>
        </w:tc>
        <w:tc>
          <w:tcPr>
            <w:tcW w:w="148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 w:after="1"/>
              <w:rPr>
                <w:sz w:val="11"/>
              </w:rPr>
            </w:pPr>
          </w:p>
          <w:p>
            <w:pPr>
              <w:pStyle w:val="TableParagraph"/>
              <w:spacing w:line="200" w:lineRule="exact"/>
              <w:ind w:left="642"/>
              <w:rPr>
                <w:sz w:val="20"/>
              </w:rPr>
            </w:pPr>
            <w:r>
              <w:rPr>
                <w:position w:val="-3"/>
                <w:sz w:val="20"/>
              </w:rPr>
              <w:pict>
                <v:group style="width:10pt;height:10pt;mso-position-horizontal-relative:char;mso-position-vertical-relative:line" coordorigin="0,0" coordsize="200,200">
                  <v:rect style="position:absolute;left:7;top:7;width:185;height:185" filled="false" stroked="true" strokeweight=".72pt" strokecolor="#000000">
                    <v:stroke dashstyle="solid"/>
                  </v:rect>
                </v:group>
              </w:pict>
            </w:r>
            <w:r>
              <w:rPr>
                <w:position w:val="-3"/>
                <w:sz w:val="20"/>
              </w:rPr>
            </w:r>
          </w:p>
        </w:tc>
        <w:tc>
          <w:tcPr>
            <w:tcW w:w="2890" w:type="dxa"/>
          </w:tcPr>
          <w:p>
            <w:pPr>
              <w:pStyle w:val="TableParagraph"/>
              <w:ind w:left="211" w:right="271"/>
              <w:rPr>
                <w:i/>
                <w:sz w:val="20"/>
              </w:rPr>
            </w:pPr>
            <w:r>
              <w:rPr>
                <w:i/>
                <w:sz w:val="20"/>
              </w:rPr>
              <w:t>La sovrapposizione </w:t>
            </w:r>
            <w:r>
              <w:rPr>
                <w:i/>
                <w:sz w:val="20"/>
              </w:rPr>
              <w:t>temporale non costituisce interferenza poiché le attività saranno svolte in aree diverse.</w:t>
            </w:r>
          </w:p>
          <w:p>
            <w:pPr>
              <w:pStyle w:val="TableParagraph"/>
              <w:ind w:left="211" w:right="271"/>
              <w:rPr>
                <w:i/>
                <w:sz w:val="20"/>
              </w:rPr>
            </w:pPr>
            <w:r>
              <w:rPr>
                <w:i/>
                <w:sz w:val="20"/>
              </w:rPr>
              <w:t>NELL’AREA E IN TUTTO </w:t>
            </w:r>
            <w:r>
              <w:rPr>
                <w:i/>
                <w:sz w:val="20"/>
              </w:rPr>
              <w:t>IL TRONCO INTERESSATO DALLE OPERAZIONI DI COLLAUDO DEVE ESSERE SOSPESA </w:t>
            </w:r>
            <w:r>
              <w:rPr>
                <w:i/>
                <w:spacing w:val="-3"/>
                <w:sz w:val="20"/>
              </w:rPr>
              <w:t>OGNI </w:t>
            </w:r>
            <w:r>
              <w:rPr>
                <w:i/>
                <w:sz w:val="20"/>
              </w:rPr>
              <w:t>ALTRA</w:t>
            </w:r>
            <w:r>
              <w:rPr>
                <w:i/>
                <w:spacing w:val="-2"/>
                <w:sz w:val="20"/>
              </w:rPr>
              <w:t> </w:t>
            </w:r>
            <w:r>
              <w:rPr>
                <w:i/>
                <w:sz w:val="20"/>
              </w:rPr>
              <w:t>FASE</w:t>
            </w:r>
          </w:p>
          <w:p>
            <w:pPr>
              <w:pStyle w:val="TableParagraph"/>
              <w:spacing w:line="211" w:lineRule="exact"/>
              <w:ind w:left="211"/>
              <w:rPr>
                <w:i/>
                <w:sz w:val="20"/>
              </w:rPr>
            </w:pPr>
            <w:r>
              <w:rPr>
                <w:i/>
                <w:sz w:val="20"/>
              </w:rPr>
              <w:t>LAVORATIVA</w:t>
            </w:r>
          </w:p>
        </w:tc>
      </w:tr>
      <w:tr>
        <w:trPr>
          <w:trHeight w:val="5059" w:hRule="atLeast"/>
        </w:trPr>
        <w:tc>
          <w:tcPr>
            <w:tcW w:w="867" w:type="dxa"/>
          </w:tcPr>
          <w:p>
            <w:pPr>
              <w:pStyle w:val="TableParagraph"/>
              <w:rPr>
                <w:rFonts w:ascii="Times New Roman"/>
                <w:sz w:val="20"/>
              </w:rPr>
            </w:pPr>
          </w:p>
        </w:tc>
        <w:tc>
          <w:tcPr>
            <w:tcW w:w="3135" w:type="dxa"/>
            <w:gridSpan w:val="2"/>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23"/>
              </w:rPr>
            </w:pPr>
          </w:p>
          <w:p>
            <w:pPr>
              <w:pStyle w:val="TableParagraph"/>
              <w:ind w:left="210" w:right="133"/>
              <w:rPr>
                <w:sz w:val="20"/>
              </w:rPr>
            </w:pPr>
            <w:r>
              <w:rPr>
                <w:sz w:val="20"/>
              </w:rPr>
              <w:t>Supervisione Lavori con Tutte le fasi lavorative con</w:t>
            </w:r>
          </w:p>
        </w:tc>
        <w:tc>
          <w:tcPr>
            <w:tcW w:w="1320" w:type="dxa"/>
          </w:tcPr>
          <w:p>
            <w:pPr>
              <w:pStyle w:val="TableParagraph"/>
              <w:rPr>
                <w:rFonts w:ascii="Times New Roman"/>
                <w:sz w:val="20"/>
              </w:rPr>
            </w:pPr>
          </w:p>
        </w:tc>
        <w:tc>
          <w:tcPr>
            <w:tcW w:w="1488" w:type="dxa"/>
          </w:tcPr>
          <w:p>
            <w:pPr>
              <w:pStyle w:val="TableParagraph"/>
              <w:rPr>
                <w:rFonts w:ascii="Times New Roman"/>
                <w:sz w:val="20"/>
              </w:rPr>
            </w:pPr>
          </w:p>
        </w:tc>
        <w:tc>
          <w:tcPr>
            <w:tcW w:w="2890" w:type="dxa"/>
          </w:tcPr>
          <w:p>
            <w:pPr>
              <w:pStyle w:val="TableParagraph"/>
              <w:ind w:left="211"/>
              <w:rPr>
                <w:i/>
                <w:sz w:val="20"/>
              </w:rPr>
            </w:pPr>
            <w:r>
              <w:rPr>
                <w:i/>
                <w:sz w:val="20"/>
              </w:rPr>
              <w:t>investimento da veicoli </w:t>
            </w:r>
            <w:r>
              <w:rPr>
                <w:i/>
                <w:sz w:val="20"/>
              </w:rPr>
              <w:t>circolanti</w:t>
            </w:r>
          </w:p>
          <w:p>
            <w:pPr>
              <w:pStyle w:val="TableParagraph"/>
              <w:spacing w:line="228" w:lineRule="exact"/>
              <w:ind w:left="211"/>
              <w:rPr>
                <w:i/>
                <w:sz w:val="20"/>
              </w:rPr>
            </w:pPr>
            <w:r>
              <w:rPr>
                <w:i/>
                <w:sz w:val="20"/>
              </w:rPr>
              <w:t>nell'area di cantiere:</w:t>
            </w:r>
          </w:p>
          <w:p>
            <w:pPr>
              <w:pStyle w:val="TableParagraph"/>
              <w:ind w:left="211"/>
              <w:rPr>
                <w:i/>
                <w:sz w:val="20"/>
              </w:rPr>
            </w:pPr>
            <w:r>
              <w:rPr>
                <w:i/>
                <w:sz w:val="20"/>
              </w:rPr>
              <w:t>Il personale addetto deve </w:t>
            </w:r>
            <w:r>
              <w:rPr>
                <w:i/>
                <w:sz w:val="20"/>
              </w:rPr>
              <w:t>indossare indumenti ad alta visibilità.</w:t>
            </w:r>
          </w:p>
          <w:p>
            <w:pPr>
              <w:pStyle w:val="TableParagraph"/>
              <w:spacing w:before="1"/>
              <w:ind w:left="211"/>
              <w:rPr>
                <w:i/>
                <w:sz w:val="20"/>
              </w:rPr>
            </w:pPr>
            <w:r>
              <w:rPr>
                <w:i/>
                <w:sz w:val="20"/>
              </w:rPr>
              <w:t>Il personale presente è </w:t>
            </w:r>
            <w:r>
              <w:rPr>
                <w:i/>
                <w:sz w:val="20"/>
              </w:rPr>
              <w:t>obbligato a non utilizzare i percorsi riservati ai mezzi d'opera non avvicinarsi agli stessi e non sostare e/o transitare</w:t>
            </w:r>
          </w:p>
          <w:p>
            <w:pPr>
              <w:pStyle w:val="TableParagraph"/>
              <w:ind w:left="211" w:right="271"/>
              <w:rPr>
                <w:i/>
                <w:sz w:val="20"/>
              </w:rPr>
            </w:pPr>
            <w:r>
              <w:rPr>
                <w:i/>
                <w:sz w:val="20"/>
              </w:rPr>
              <w:t>all'interno del loro raggio </w:t>
            </w:r>
            <w:r>
              <w:rPr>
                <w:i/>
                <w:sz w:val="20"/>
              </w:rPr>
              <w:t>d'azione . Il personale non deve intralciare i percorsi realizzati con materiali e/o attrezzature in particolar modo se questi costituiscono vie di fuga dagli scavi o di aree a</w:t>
            </w:r>
          </w:p>
          <w:p>
            <w:pPr>
              <w:pStyle w:val="TableParagraph"/>
              <w:spacing w:before="114"/>
              <w:ind w:left="211"/>
              <w:rPr>
                <w:i/>
                <w:sz w:val="20"/>
              </w:rPr>
            </w:pPr>
            <w:r>
              <w:rPr>
                <w:i/>
                <w:sz w:val="20"/>
              </w:rPr>
              <w:t>rischio</w:t>
            </w:r>
          </w:p>
        </w:tc>
      </w:tr>
    </w:tbl>
    <w:p>
      <w:pPr>
        <w:pStyle w:val="BodyText"/>
      </w:pPr>
    </w:p>
    <w:p>
      <w:pPr>
        <w:pStyle w:val="BodyText"/>
      </w:pPr>
    </w:p>
    <w:p>
      <w:pPr>
        <w:pStyle w:val="BodyText"/>
        <w:spacing w:before="8"/>
        <w:rPr>
          <w:sz w:val="16"/>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579" name="image1.jpeg"/>
                  <wp:cNvGraphicFramePr>
                    <a:graphicFrameLocks noChangeAspect="1"/>
                  </wp:cNvGraphicFramePr>
                  <a:graphic>
                    <a:graphicData uri="http://schemas.openxmlformats.org/drawingml/2006/picture">
                      <pic:pic>
                        <pic:nvPicPr>
                          <pic:cNvPr id="58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2"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CellMar>
          <w:top w:w="0" w:type="dxa"/>
          <w:left w:w="0" w:type="dxa"/>
          <w:bottom w:w="0" w:type="dxa"/>
          <w:right w:w="0" w:type="dxa"/>
        </w:tblCellMar>
        <w:tblLook w:val="01E0"/>
      </w:tblPr>
      <w:tblGrid>
        <w:gridCol w:w="867"/>
        <w:gridCol w:w="3135"/>
        <w:gridCol w:w="1320"/>
        <w:gridCol w:w="1488"/>
        <w:gridCol w:w="2890"/>
      </w:tblGrid>
      <w:tr>
        <w:trPr>
          <w:trHeight w:val="12075" w:hRule="atLeast"/>
        </w:trPr>
        <w:tc>
          <w:tcPr>
            <w:tcW w:w="867" w:type="dxa"/>
          </w:tcPr>
          <w:p>
            <w:pPr>
              <w:pStyle w:val="TableParagraph"/>
              <w:rPr>
                <w:rFonts w:ascii="Times New Roman"/>
                <w:sz w:val="20"/>
              </w:rPr>
            </w:pPr>
          </w:p>
        </w:tc>
        <w:tc>
          <w:tcPr>
            <w:tcW w:w="3135" w:type="dxa"/>
          </w:tcPr>
          <w:p>
            <w:pPr>
              <w:pStyle w:val="TableParagraph"/>
              <w:rPr>
                <w:rFonts w:ascii="Times New Roman"/>
                <w:sz w:val="20"/>
              </w:rPr>
            </w:pPr>
          </w:p>
        </w:tc>
        <w:tc>
          <w:tcPr>
            <w:tcW w:w="1320" w:type="dxa"/>
          </w:tcPr>
          <w:p>
            <w:pPr>
              <w:pStyle w:val="TableParagraph"/>
              <w:rPr>
                <w:rFonts w:ascii="Times New Roman"/>
                <w:sz w:val="20"/>
              </w:rPr>
            </w:pPr>
          </w:p>
        </w:tc>
        <w:tc>
          <w:tcPr>
            <w:tcW w:w="1488" w:type="dxa"/>
          </w:tcPr>
          <w:p>
            <w:pPr>
              <w:pStyle w:val="TableParagraph"/>
              <w:rPr>
                <w:rFonts w:ascii="Times New Roman"/>
                <w:sz w:val="20"/>
              </w:rPr>
            </w:pPr>
          </w:p>
        </w:tc>
        <w:tc>
          <w:tcPr>
            <w:tcW w:w="2890" w:type="dxa"/>
          </w:tcPr>
          <w:p>
            <w:pPr>
              <w:pStyle w:val="TableParagraph"/>
              <w:spacing w:line="360" w:lineRule="auto"/>
              <w:ind w:left="211" w:right="271"/>
              <w:rPr>
                <w:b/>
                <w:i/>
                <w:sz w:val="20"/>
              </w:rPr>
            </w:pPr>
            <w:r>
              <w:rPr>
                <w:b/>
                <w:i/>
                <w:sz w:val="20"/>
              </w:rPr>
              <w:t>seppellimento negli </w:t>
            </w:r>
            <w:r>
              <w:rPr>
                <w:b/>
                <w:i/>
                <w:sz w:val="20"/>
              </w:rPr>
              <w:t>scavi:</w:t>
            </w:r>
          </w:p>
          <w:p>
            <w:pPr>
              <w:pStyle w:val="TableParagraph"/>
              <w:ind w:left="211" w:right="212"/>
              <w:rPr>
                <w:i/>
                <w:sz w:val="20"/>
              </w:rPr>
            </w:pPr>
            <w:r>
              <w:rPr>
                <w:i/>
                <w:sz w:val="20"/>
              </w:rPr>
              <w:t>La presenza nello scavo </w:t>
            </w:r>
            <w:r>
              <w:rPr>
                <w:i/>
                <w:sz w:val="20"/>
              </w:rPr>
              <w:t>deve essere limitata allo stretto necessario e ad </w:t>
            </w:r>
            <w:r>
              <w:rPr>
                <w:i/>
                <w:spacing w:val="-3"/>
                <w:sz w:val="20"/>
              </w:rPr>
              <w:t>ogni </w:t>
            </w:r>
            <w:r>
              <w:rPr>
                <w:i/>
                <w:sz w:val="20"/>
              </w:rPr>
              <w:t>modo occorre accertarsi della effettiva stabilità delle pareti dello scavo e ricevere autorizzazione all'ingresso da parte del preposti di cantiere per la sicurezza.</w:t>
            </w:r>
          </w:p>
          <w:p>
            <w:pPr>
              <w:pStyle w:val="TableParagraph"/>
              <w:ind w:left="211"/>
              <w:rPr>
                <w:i/>
                <w:sz w:val="20"/>
              </w:rPr>
            </w:pPr>
            <w:r>
              <w:rPr>
                <w:i/>
                <w:sz w:val="20"/>
              </w:rPr>
              <w:t>caduta dall'alto:</w:t>
            </w:r>
          </w:p>
          <w:p>
            <w:pPr>
              <w:pStyle w:val="TableParagraph"/>
              <w:spacing w:before="1"/>
              <w:ind w:left="211" w:right="182"/>
              <w:rPr>
                <w:i/>
                <w:sz w:val="20"/>
              </w:rPr>
            </w:pPr>
            <w:r>
              <w:rPr>
                <w:i/>
                <w:sz w:val="20"/>
              </w:rPr>
              <w:t>Il personale non deve mai </w:t>
            </w:r>
            <w:r>
              <w:rPr>
                <w:i/>
                <w:sz w:val="20"/>
              </w:rPr>
              <w:t>avvicinarsi e /o sostare sul ciglio degli scavi e d eseguire operazioni solo su piani d i lavoro sicuri e protetti.</w:t>
            </w:r>
          </w:p>
          <w:p>
            <w:pPr>
              <w:pStyle w:val="TableParagraph"/>
              <w:ind w:left="211" w:right="182"/>
              <w:rPr>
                <w:i/>
                <w:sz w:val="20"/>
              </w:rPr>
            </w:pPr>
            <w:r>
              <w:rPr>
                <w:i/>
                <w:sz w:val="20"/>
              </w:rPr>
              <w:t>L'accesso agli </w:t>
            </w:r>
            <w:r>
              <w:rPr>
                <w:i/>
                <w:sz w:val="20"/>
              </w:rPr>
              <w:t>apprestamenti quali ponteggi o impalcati per l'esecuzione dei lavori deve essere autorizzata dal preposto dell'appaltatore che giornalmente deve accertarne la stabilità o l'efficienza degli stessi.</w:t>
            </w:r>
          </w:p>
          <w:p>
            <w:pPr>
              <w:pStyle w:val="TableParagraph"/>
              <w:ind w:left="211" w:right="511"/>
              <w:jc w:val="both"/>
              <w:rPr>
                <w:i/>
                <w:sz w:val="20"/>
              </w:rPr>
            </w:pPr>
            <w:r>
              <w:rPr>
                <w:i/>
                <w:sz w:val="20"/>
              </w:rPr>
              <w:t>Non devono mai essere </w:t>
            </w:r>
            <w:r>
              <w:rPr>
                <w:i/>
                <w:sz w:val="20"/>
              </w:rPr>
              <w:t>rimosse le protezioni dai cigli degli scavi.</w:t>
            </w:r>
          </w:p>
          <w:p>
            <w:pPr>
              <w:pStyle w:val="TableParagraph"/>
              <w:spacing w:before="1"/>
              <w:ind w:left="211" w:right="464"/>
              <w:jc w:val="both"/>
              <w:rPr>
                <w:i/>
                <w:sz w:val="20"/>
              </w:rPr>
            </w:pPr>
            <w:r>
              <w:rPr>
                <w:i/>
                <w:sz w:val="20"/>
              </w:rPr>
              <w:t>Per l'esecuzione di </w:t>
            </w:r>
            <w:r>
              <w:rPr>
                <w:i/>
                <w:spacing w:val="-3"/>
                <w:sz w:val="20"/>
              </w:rPr>
              <w:t>lavori </w:t>
            </w:r>
            <w:r>
              <w:rPr>
                <w:i/>
                <w:sz w:val="20"/>
              </w:rPr>
              <w:t>nello</w:t>
            </w:r>
          </w:p>
          <w:p>
            <w:pPr>
              <w:pStyle w:val="TableParagraph"/>
              <w:ind w:left="211" w:right="557"/>
              <w:rPr>
                <w:i/>
                <w:sz w:val="20"/>
              </w:rPr>
            </w:pPr>
            <w:r>
              <w:rPr>
                <w:i/>
                <w:sz w:val="20"/>
              </w:rPr>
              <w:t>scavo devono essere </w:t>
            </w:r>
            <w:r>
              <w:rPr>
                <w:i/>
                <w:sz w:val="20"/>
              </w:rPr>
              <w:t>utilizzati esclusivamente le vie </w:t>
            </w:r>
            <w:r>
              <w:rPr>
                <w:i/>
                <w:spacing w:val="-6"/>
                <w:sz w:val="20"/>
              </w:rPr>
              <w:t>di </w:t>
            </w:r>
            <w:r>
              <w:rPr>
                <w:i/>
                <w:sz w:val="20"/>
              </w:rPr>
              <w:t>accesso e le</w:t>
            </w:r>
            <w:r>
              <w:rPr>
                <w:i/>
                <w:spacing w:val="-5"/>
                <w:sz w:val="20"/>
              </w:rPr>
              <w:t> </w:t>
            </w:r>
            <w:r>
              <w:rPr>
                <w:i/>
                <w:sz w:val="20"/>
              </w:rPr>
              <w:t>rampe</w:t>
            </w:r>
          </w:p>
          <w:p>
            <w:pPr>
              <w:pStyle w:val="TableParagraph"/>
              <w:ind w:left="211"/>
              <w:rPr>
                <w:b/>
                <w:i/>
                <w:sz w:val="20"/>
              </w:rPr>
            </w:pPr>
            <w:r>
              <w:rPr>
                <w:i/>
                <w:sz w:val="20"/>
              </w:rPr>
              <w:t>appositamente realizzate </w:t>
            </w:r>
            <w:r>
              <w:rPr>
                <w:i/>
                <w:sz w:val="20"/>
              </w:rPr>
              <w:t>dall'appaltatore principale. </w:t>
            </w:r>
            <w:r>
              <w:rPr>
                <w:b/>
                <w:i/>
                <w:sz w:val="20"/>
              </w:rPr>
              <w:t>Rumore:</w:t>
            </w:r>
          </w:p>
          <w:p>
            <w:pPr>
              <w:pStyle w:val="TableParagraph"/>
              <w:ind w:left="211" w:right="336"/>
              <w:rPr>
                <w:i/>
                <w:sz w:val="20"/>
              </w:rPr>
            </w:pPr>
            <w:r>
              <w:rPr>
                <w:i/>
                <w:sz w:val="20"/>
              </w:rPr>
              <w:t>Durante le fasi lavorative </w:t>
            </w:r>
            <w:r>
              <w:rPr>
                <w:i/>
                <w:sz w:val="20"/>
              </w:rPr>
              <w:t>con maggiore emissione il personale</w:t>
            </w:r>
          </w:p>
          <w:p>
            <w:pPr>
              <w:pStyle w:val="TableParagraph"/>
              <w:ind w:left="211" w:right="182"/>
              <w:rPr>
                <w:i/>
                <w:sz w:val="20"/>
              </w:rPr>
            </w:pPr>
            <w:r>
              <w:rPr>
                <w:i/>
                <w:sz w:val="20"/>
              </w:rPr>
              <w:t>dovrà allontanarsi dall'area </w:t>
            </w:r>
            <w:r>
              <w:rPr>
                <w:i/>
                <w:sz w:val="20"/>
              </w:rPr>
              <w:t>di lavoro e nel caso di indispensabile presenza nell'area dovranno essere adoperati idonei dispositivi per la</w:t>
            </w:r>
          </w:p>
          <w:p>
            <w:pPr>
              <w:pStyle w:val="TableParagraph"/>
              <w:ind w:left="211"/>
              <w:rPr>
                <w:i/>
                <w:sz w:val="20"/>
              </w:rPr>
            </w:pPr>
            <w:r>
              <w:rPr>
                <w:i/>
                <w:sz w:val="20"/>
              </w:rPr>
              <w:t>protezione dell'udito.</w:t>
            </w:r>
          </w:p>
          <w:p>
            <w:pPr>
              <w:pStyle w:val="TableParagraph"/>
              <w:spacing w:before="1"/>
              <w:ind w:left="211"/>
              <w:rPr>
                <w:b/>
                <w:i/>
                <w:sz w:val="20"/>
              </w:rPr>
            </w:pPr>
            <w:r>
              <w:rPr>
                <w:b/>
                <w:i/>
                <w:sz w:val="20"/>
              </w:rPr>
              <w:t>Radiazioni ionizzanti:</w:t>
            </w:r>
          </w:p>
        </w:tc>
      </w:tr>
    </w:tbl>
    <w:p>
      <w:pPr>
        <w:pStyle w:val="BodyText"/>
      </w:pPr>
    </w:p>
    <w:p>
      <w:pPr>
        <w:pStyle w:val="BodyText"/>
        <w:spacing w:before="9" w:after="1"/>
        <w:rPr>
          <w:sz w:val="19"/>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583" name="image1.jpeg"/>
                  <wp:cNvGraphicFramePr>
                    <a:graphicFrameLocks noChangeAspect="1"/>
                  </wp:cNvGraphicFramePr>
                  <a:graphic>
                    <a:graphicData uri="http://schemas.openxmlformats.org/drawingml/2006/picture">
                      <pic:pic>
                        <pic:nvPicPr>
                          <pic:cNvPr id="58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17"/>
          <w:footerReference w:type="default" r:id="rId618"/>
          <w:pgSz w:w="11910" w:h="16840"/>
          <w:pgMar w:header="442" w:footer="0" w:top="2420" w:bottom="0" w:left="660" w:right="680"/>
          <w:pgNumType w:start="131"/>
        </w:sectPr>
      </w:pPr>
    </w:p>
    <w:p>
      <w:pPr>
        <w:pStyle w:val="BodyText"/>
        <w:spacing w:before="4"/>
        <w:rPr>
          <w:sz w:val="23"/>
        </w:rPr>
      </w:pPr>
    </w:p>
    <w:tbl>
      <w:tblPr>
        <w:tblW w:w="0" w:type="auto"/>
        <w:jc w:val="left"/>
        <w:tblInd w:w="482"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CellMar>
          <w:top w:w="0" w:type="dxa"/>
          <w:left w:w="0" w:type="dxa"/>
          <w:bottom w:w="0" w:type="dxa"/>
          <w:right w:w="0" w:type="dxa"/>
        </w:tblCellMar>
        <w:tblLook w:val="01E0"/>
      </w:tblPr>
      <w:tblGrid>
        <w:gridCol w:w="867"/>
        <w:gridCol w:w="3135"/>
        <w:gridCol w:w="1320"/>
        <w:gridCol w:w="1488"/>
        <w:gridCol w:w="2890"/>
      </w:tblGrid>
      <w:tr>
        <w:trPr>
          <w:trHeight w:val="2416" w:hRule="atLeast"/>
        </w:trPr>
        <w:tc>
          <w:tcPr>
            <w:tcW w:w="867" w:type="dxa"/>
          </w:tcPr>
          <w:p>
            <w:pPr>
              <w:pStyle w:val="TableParagraph"/>
              <w:rPr>
                <w:rFonts w:ascii="Times New Roman"/>
                <w:sz w:val="20"/>
              </w:rPr>
            </w:pPr>
          </w:p>
        </w:tc>
        <w:tc>
          <w:tcPr>
            <w:tcW w:w="3135" w:type="dxa"/>
          </w:tcPr>
          <w:p>
            <w:pPr>
              <w:pStyle w:val="TableParagraph"/>
              <w:rPr>
                <w:rFonts w:ascii="Times New Roman"/>
                <w:sz w:val="20"/>
              </w:rPr>
            </w:pPr>
          </w:p>
        </w:tc>
        <w:tc>
          <w:tcPr>
            <w:tcW w:w="1320" w:type="dxa"/>
          </w:tcPr>
          <w:p>
            <w:pPr>
              <w:pStyle w:val="TableParagraph"/>
              <w:rPr>
                <w:rFonts w:ascii="Times New Roman"/>
                <w:sz w:val="20"/>
              </w:rPr>
            </w:pPr>
          </w:p>
        </w:tc>
        <w:tc>
          <w:tcPr>
            <w:tcW w:w="1488" w:type="dxa"/>
          </w:tcPr>
          <w:p>
            <w:pPr>
              <w:pStyle w:val="TableParagraph"/>
              <w:rPr>
                <w:rFonts w:ascii="Times New Roman"/>
                <w:sz w:val="20"/>
              </w:rPr>
            </w:pPr>
          </w:p>
        </w:tc>
        <w:tc>
          <w:tcPr>
            <w:tcW w:w="2890" w:type="dxa"/>
          </w:tcPr>
          <w:p>
            <w:pPr>
              <w:pStyle w:val="TableParagraph"/>
              <w:ind w:left="211" w:right="271"/>
              <w:rPr>
                <w:i/>
                <w:sz w:val="20"/>
              </w:rPr>
            </w:pPr>
            <w:r>
              <w:rPr>
                <w:i/>
                <w:sz w:val="20"/>
              </w:rPr>
              <w:t>Il personale deve </w:t>
            </w:r>
            <w:r>
              <w:rPr>
                <w:i/>
                <w:sz w:val="20"/>
              </w:rPr>
              <w:t>allontanarsi dal cantiere durante l'esecuzione dei controlli e nel caso di indispensabile presenza nello stesso restare al d i fuori dell’area segnalata</w:t>
            </w:r>
          </w:p>
          <w:p>
            <w:pPr>
              <w:pStyle w:val="TableParagraph"/>
              <w:ind w:left="211"/>
              <w:rPr>
                <w:i/>
                <w:sz w:val="20"/>
              </w:rPr>
            </w:pPr>
            <w:r>
              <w:rPr>
                <w:i/>
                <w:sz w:val="20"/>
              </w:rPr>
              <w:t>dagli operatori come limite </w:t>
            </w:r>
            <w:r>
              <w:rPr>
                <w:i/>
                <w:sz w:val="20"/>
              </w:rPr>
              <w:t>della zona a rischio.</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after="1"/>
        <w:rPr>
          <w:sz w:val="19"/>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587" name="image1.jpeg"/>
                  <wp:cNvGraphicFramePr>
                    <a:graphicFrameLocks noChangeAspect="1"/>
                  </wp:cNvGraphicFramePr>
                  <a:graphic>
                    <a:graphicData uri="http://schemas.openxmlformats.org/drawingml/2006/picture">
                      <pic:pic>
                        <pic:nvPicPr>
                          <pic:cNvPr id="58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19"/>
          <w:footerReference w:type="default" r:id="rId620"/>
          <w:pgSz w:w="11910" w:h="16840"/>
          <w:pgMar w:header="442" w:footer="0" w:top="2420" w:bottom="0" w:left="660" w:right="680"/>
          <w:pgNumType w:start="132"/>
        </w:sectPr>
      </w:pPr>
    </w:p>
    <w:p>
      <w:pPr>
        <w:pStyle w:val="BodyText"/>
        <w:spacing w:before="4"/>
        <w:rPr>
          <w:sz w:val="23"/>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75"/>
        <w:gridCol w:w="3389"/>
        <w:gridCol w:w="866"/>
      </w:tblGrid>
      <w:tr>
        <w:trPr>
          <w:trHeight w:val="690" w:hRule="atLeast"/>
        </w:trPr>
        <w:tc>
          <w:tcPr>
            <w:tcW w:w="9630" w:type="dxa"/>
            <w:gridSpan w:val="3"/>
            <w:shd w:val="clear" w:color="auto" w:fill="003366"/>
          </w:tcPr>
          <w:p>
            <w:pPr>
              <w:pStyle w:val="TableParagraph"/>
              <w:spacing w:line="229" w:lineRule="exact"/>
              <w:ind w:left="2546" w:right="2526"/>
              <w:jc w:val="center"/>
              <w:rPr>
                <w:sz w:val="20"/>
              </w:rPr>
            </w:pPr>
            <w:r>
              <w:rPr>
                <w:b/>
                <w:color w:val="FFFFFF"/>
                <w:sz w:val="20"/>
              </w:rPr>
              <w:t>FASE / SOTTOFASE DI LAVORO RELATIVA A </w:t>
            </w:r>
            <w:r>
              <w:rPr>
                <w:color w:val="FFFFFF"/>
                <w:sz w:val="20"/>
              </w:rPr>
              <w:t>.</w:t>
            </w:r>
          </w:p>
          <w:p>
            <w:pPr>
              <w:pStyle w:val="TableParagraph"/>
              <w:spacing w:line="230" w:lineRule="atLeast"/>
              <w:ind w:left="3497" w:right="3476" w:hanging="3"/>
              <w:jc w:val="center"/>
              <w:rPr>
                <w:b/>
                <w:sz w:val="20"/>
              </w:rPr>
            </w:pPr>
            <w:r>
              <w:rPr>
                <w:b/>
                <w:color w:val="FFFFFF"/>
                <w:sz w:val="20"/>
              </w:rPr>
              <w:t>Allestimento del cantiere Delimitazione lavori stradali</w:t>
            </w:r>
          </w:p>
        </w:tc>
      </w:tr>
      <w:tr>
        <w:trPr>
          <w:trHeight w:val="690" w:hRule="atLeast"/>
        </w:trPr>
        <w:tc>
          <w:tcPr>
            <w:tcW w:w="5375" w:type="dxa"/>
            <w:tcBorders>
              <w:bottom w:val="dotted" w:sz="4" w:space="0" w:color="000000"/>
              <w:right w:val="dotted" w:sz="4" w:space="0" w:color="000000"/>
            </w:tcBorders>
          </w:tcPr>
          <w:p>
            <w:pPr>
              <w:pStyle w:val="TableParagraph"/>
              <w:ind w:left="216"/>
              <w:rPr>
                <w:sz w:val="20"/>
              </w:rPr>
            </w:pPr>
            <w:r>
              <w:rPr>
                <w:sz w:val="20"/>
              </w:rPr>
              <w:t>a) Durata e sequenza temporale della fase/sottofase di lavoro:</w:t>
            </w:r>
          </w:p>
          <w:p>
            <w:pPr>
              <w:pStyle w:val="TableParagraph"/>
              <w:spacing w:line="211" w:lineRule="exact"/>
              <w:ind w:left="216"/>
              <w:rPr>
                <w:sz w:val="20"/>
              </w:rPr>
            </w:pPr>
            <w:r>
              <w:rPr>
                <w:sz w:val="20"/>
              </w:rPr>
              <w:t>All. XV punto 2.1.2. lett. “i”</w:t>
            </w:r>
          </w:p>
        </w:tc>
        <w:tc>
          <w:tcPr>
            <w:tcW w:w="4255" w:type="dxa"/>
            <w:gridSpan w:val="2"/>
            <w:tcBorders>
              <w:left w:val="dotted" w:sz="4" w:space="0" w:color="000000"/>
              <w:bottom w:val="dotted" w:sz="4" w:space="0" w:color="000000"/>
            </w:tcBorders>
          </w:tcPr>
          <w:p>
            <w:pPr>
              <w:pStyle w:val="TableParagraph"/>
              <w:spacing w:before="11"/>
              <w:rPr>
                <w:sz w:val="19"/>
              </w:rPr>
            </w:pPr>
          </w:p>
          <w:p>
            <w:pPr>
              <w:pStyle w:val="TableParagraph"/>
              <w:ind w:left="215"/>
              <w:rPr>
                <w:sz w:val="20"/>
              </w:rPr>
            </w:pPr>
            <w:r>
              <w:rPr>
                <w:sz w:val="20"/>
              </w:rPr>
              <w:t>vedasi il Gantt allegato</w:t>
            </w:r>
          </w:p>
        </w:tc>
      </w:tr>
      <w:tr>
        <w:trPr>
          <w:trHeight w:val="688" w:hRule="atLeast"/>
        </w:trPr>
        <w:tc>
          <w:tcPr>
            <w:tcW w:w="5375" w:type="dxa"/>
            <w:tcBorders>
              <w:top w:val="dotted" w:sz="4" w:space="0" w:color="000000"/>
              <w:bottom w:val="dotted" w:sz="4" w:space="0" w:color="000000"/>
              <w:right w:val="dotted" w:sz="4" w:space="0" w:color="000000"/>
            </w:tcBorders>
          </w:tcPr>
          <w:p>
            <w:pPr>
              <w:pStyle w:val="TableParagraph"/>
              <w:ind w:left="216" w:right="484"/>
              <w:rPr>
                <w:sz w:val="20"/>
              </w:rPr>
            </w:pPr>
            <w:r>
              <w:rPr>
                <w:sz w:val="20"/>
              </w:rPr>
              <w:t>b) Numero di uomini previsti al giorno per la fase/sottofase di lavoro:</w:t>
            </w:r>
          </w:p>
          <w:p>
            <w:pPr>
              <w:pStyle w:val="TableParagraph"/>
              <w:spacing w:line="209" w:lineRule="exact"/>
              <w:ind w:left="216"/>
              <w:rPr>
                <w:sz w:val="20"/>
              </w:rPr>
            </w:pPr>
            <w:r>
              <w:rPr>
                <w:sz w:val="20"/>
              </w:rPr>
              <w:t>All. XV punto 2.1.2. lett. “i”</w:t>
            </w:r>
          </w:p>
        </w:tc>
        <w:tc>
          <w:tcPr>
            <w:tcW w:w="4255" w:type="dxa"/>
            <w:gridSpan w:val="2"/>
            <w:tcBorders>
              <w:top w:val="dotted" w:sz="4" w:space="0" w:color="000000"/>
              <w:left w:val="dotted" w:sz="4" w:space="0" w:color="000000"/>
              <w:bottom w:val="dotted" w:sz="4" w:space="0" w:color="000000"/>
            </w:tcBorders>
          </w:tcPr>
          <w:p>
            <w:pPr>
              <w:pStyle w:val="TableParagraph"/>
              <w:spacing w:before="8"/>
              <w:rPr>
                <w:sz w:val="19"/>
              </w:rPr>
            </w:pPr>
          </w:p>
          <w:p>
            <w:pPr>
              <w:pStyle w:val="TableParagraph"/>
              <w:spacing w:before="1"/>
              <w:ind w:left="215"/>
              <w:rPr>
                <w:sz w:val="20"/>
              </w:rPr>
            </w:pPr>
            <w:r>
              <w:rPr>
                <w:w w:val="99"/>
                <w:sz w:val="20"/>
              </w:rPr>
              <w:t>4</w:t>
            </w:r>
          </w:p>
        </w:tc>
      </w:tr>
      <w:tr>
        <w:trPr>
          <w:trHeight w:val="460" w:hRule="atLeast"/>
        </w:trPr>
        <w:tc>
          <w:tcPr>
            <w:tcW w:w="5375" w:type="dxa"/>
            <w:tcBorders>
              <w:top w:val="dotted" w:sz="4" w:space="0" w:color="000000"/>
              <w:bottom w:val="dotted" w:sz="4" w:space="0" w:color="000000"/>
              <w:right w:val="dotted" w:sz="4" w:space="0" w:color="000000"/>
            </w:tcBorders>
          </w:tcPr>
          <w:p>
            <w:pPr>
              <w:pStyle w:val="TableParagraph"/>
              <w:spacing w:line="230" w:lineRule="exact" w:before="3"/>
              <w:ind w:left="216" w:right="2178"/>
              <w:rPr>
                <w:sz w:val="20"/>
              </w:rPr>
            </w:pPr>
            <w:r>
              <w:rPr>
                <w:sz w:val="20"/>
              </w:rPr>
              <w:t>c) Totale uomini giorno: (a x b) All. XV punto 2.1.2. lett. “i”</w:t>
            </w:r>
          </w:p>
        </w:tc>
        <w:tc>
          <w:tcPr>
            <w:tcW w:w="4255" w:type="dxa"/>
            <w:gridSpan w:val="2"/>
            <w:tcBorders>
              <w:top w:val="dotted" w:sz="4" w:space="0" w:color="000000"/>
              <w:left w:val="dotted" w:sz="4" w:space="0" w:color="000000"/>
              <w:bottom w:val="dotted" w:sz="4" w:space="0" w:color="000000"/>
            </w:tcBorders>
          </w:tcPr>
          <w:p>
            <w:pPr>
              <w:pStyle w:val="TableParagraph"/>
              <w:spacing w:before="114"/>
              <w:ind w:left="215"/>
              <w:rPr>
                <w:sz w:val="20"/>
              </w:rPr>
            </w:pPr>
            <w:r>
              <w:rPr>
                <w:sz w:val="20"/>
              </w:rPr>
              <w:t>728</w:t>
            </w:r>
          </w:p>
        </w:tc>
      </w:tr>
      <w:tr>
        <w:trPr>
          <w:trHeight w:val="918" w:hRule="atLeast"/>
        </w:trPr>
        <w:tc>
          <w:tcPr>
            <w:tcW w:w="5375" w:type="dxa"/>
            <w:tcBorders>
              <w:top w:val="dotted" w:sz="4" w:space="0" w:color="000000"/>
              <w:right w:val="dotted" w:sz="4" w:space="0" w:color="000000"/>
            </w:tcBorders>
          </w:tcPr>
          <w:p>
            <w:pPr>
              <w:pStyle w:val="TableParagraph"/>
              <w:spacing w:before="112"/>
              <w:ind w:left="216" w:right="484"/>
              <w:rPr>
                <w:i/>
                <w:sz w:val="20"/>
              </w:rPr>
            </w:pPr>
            <w:r>
              <w:rPr>
                <w:sz w:val="20"/>
              </w:rPr>
              <w:t>Zona dell’attività: </w:t>
            </w:r>
            <w:r>
              <w:rPr>
                <w:i/>
                <w:sz w:val="20"/>
              </w:rPr>
              <w:t>(ai fini di individuare l’area dove la </w:t>
            </w:r>
            <w:r>
              <w:rPr>
                <w:i/>
                <w:sz w:val="20"/>
              </w:rPr>
              <w:t>fase di lavoro risulterà interferenziale "spazialmente" con altre fasi/sottofasi)</w:t>
            </w:r>
          </w:p>
        </w:tc>
        <w:tc>
          <w:tcPr>
            <w:tcW w:w="4255" w:type="dxa"/>
            <w:gridSpan w:val="2"/>
            <w:tcBorders>
              <w:top w:val="dotted" w:sz="4" w:space="0" w:color="000000"/>
              <w:left w:val="dotted" w:sz="4" w:space="0" w:color="000000"/>
            </w:tcBorders>
          </w:tcPr>
          <w:p>
            <w:pPr>
              <w:pStyle w:val="TableParagraph"/>
              <w:spacing w:line="227" w:lineRule="exact"/>
              <w:ind w:left="215"/>
              <w:rPr>
                <w:sz w:val="20"/>
              </w:rPr>
            </w:pPr>
            <w:r>
              <w:rPr>
                <w:sz w:val="20"/>
              </w:rPr>
              <w:t>Intero cantiere</w:t>
            </w:r>
          </w:p>
        </w:tc>
      </w:tr>
      <w:tr>
        <w:trPr>
          <w:trHeight w:val="230" w:hRule="atLeast"/>
        </w:trPr>
        <w:tc>
          <w:tcPr>
            <w:tcW w:w="9630" w:type="dxa"/>
            <w:gridSpan w:val="3"/>
            <w:tcBorders>
              <w:bottom w:val="dotted" w:sz="4" w:space="0" w:color="000000"/>
            </w:tcBorders>
          </w:tcPr>
          <w:p>
            <w:pPr>
              <w:pStyle w:val="TableParagraph"/>
              <w:numPr>
                <w:ilvl w:val="0"/>
                <w:numId w:val="79"/>
              </w:numPr>
              <w:tabs>
                <w:tab w:pos="450" w:val="left" w:leader="none"/>
                <w:tab w:pos="8063" w:val="left" w:leader="none"/>
              </w:tabs>
              <w:spacing w:line="210" w:lineRule="exact" w:before="0" w:after="0"/>
              <w:ind w:left="449" w:right="0" w:hanging="234"/>
              <w:jc w:val="left"/>
              <w:rPr>
                <w:b/>
                <w:sz w:val="20"/>
              </w:rPr>
            </w:pPr>
            <w:r>
              <w:rPr>
                <w:sz w:val="20"/>
              </w:rPr>
              <w:t>La fase/sottofase di lavoro è interferenziale in modo “temporale” e “spaziale”:</w:t>
            </w:r>
            <w:r>
              <w:rPr>
                <w:spacing w:val="-34"/>
                <w:sz w:val="20"/>
              </w:rPr>
              <w:t> </w:t>
            </w:r>
            <w:r>
              <w:rPr>
                <w:rFonts w:ascii="Wingdings" w:hAnsi="Wingdings"/>
                <w:sz w:val="20"/>
              </w:rPr>
              <w:t></w:t>
            </w:r>
            <w:r>
              <w:rPr>
                <w:rFonts w:ascii="Times New Roman" w:hAnsi="Times New Roman"/>
                <w:spacing w:val="4"/>
                <w:sz w:val="20"/>
              </w:rPr>
              <w:t> </w:t>
            </w:r>
            <w:r>
              <w:rPr>
                <w:b/>
                <w:sz w:val="20"/>
              </w:rPr>
              <w:t>SI</w:t>
              <w:tab/>
              <w:t>x</w:t>
            </w:r>
            <w:r>
              <w:rPr>
                <w:b/>
                <w:spacing w:val="1"/>
                <w:sz w:val="20"/>
              </w:rPr>
              <w:t> </w:t>
            </w:r>
            <w:r>
              <w:rPr>
                <w:b/>
                <w:sz w:val="20"/>
              </w:rPr>
              <w:t>NO</w:t>
            </w:r>
          </w:p>
        </w:tc>
      </w:tr>
      <w:tr>
        <w:trPr>
          <w:trHeight w:val="688" w:hRule="atLeast"/>
        </w:trPr>
        <w:tc>
          <w:tcPr>
            <w:tcW w:w="8764" w:type="dxa"/>
            <w:gridSpan w:val="2"/>
            <w:tcBorders>
              <w:top w:val="dotted" w:sz="4" w:space="0" w:color="000000"/>
              <w:left w:val="single" w:sz="6" w:space="0" w:color="000000"/>
              <w:bottom w:val="dotted" w:sz="4" w:space="0" w:color="000000"/>
              <w:right w:val="dotted" w:sz="4" w:space="0" w:color="000000"/>
            </w:tcBorders>
          </w:tcPr>
          <w:p>
            <w:pPr>
              <w:pStyle w:val="TableParagraph"/>
              <w:spacing w:before="112"/>
              <w:ind w:left="1220" w:right="1210"/>
              <w:jc w:val="center"/>
              <w:rPr>
                <w:sz w:val="20"/>
              </w:rPr>
            </w:pPr>
            <w:r>
              <w:rPr>
                <w:sz w:val="20"/>
              </w:rPr>
              <w:t>con particolare attenzione ai rischi sotto evidenziati All. XV punto 2.2.3.</w:t>
            </w:r>
          </w:p>
          <w:p>
            <w:pPr>
              <w:pStyle w:val="TableParagraph"/>
              <w:ind w:left="1220" w:right="1208"/>
              <w:jc w:val="center"/>
              <w:rPr>
                <w:sz w:val="20"/>
              </w:rPr>
            </w:pPr>
            <w:r>
              <w:rPr>
                <w:sz w:val="20"/>
              </w:rPr>
              <w:t>DESCRIZIONE DEL RISCHIO INTERFERENTE</w:t>
            </w:r>
          </w:p>
        </w:tc>
        <w:tc>
          <w:tcPr>
            <w:tcW w:w="866" w:type="dxa"/>
            <w:tcBorders>
              <w:top w:val="dotted" w:sz="4" w:space="0" w:color="000000"/>
              <w:left w:val="dotted" w:sz="4" w:space="0" w:color="000000"/>
              <w:bottom w:val="dotted" w:sz="4" w:space="0" w:color="000000"/>
              <w:right w:val="single" w:sz="6" w:space="0" w:color="000000"/>
            </w:tcBorders>
          </w:tcPr>
          <w:p>
            <w:pPr>
              <w:pStyle w:val="TableParagraph"/>
              <w:ind w:left="242" w:right="202" w:hanging="12"/>
              <w:rPr>
                <w:sz w:val="20"/>
              </w:rPr>
            </w:pPr>
            <w:r>
              <w:rPr>
                <w:w w:val="95"/>
                <w:sz w:val="20"/>
              </w:rPr>
              <w:t>Pres </w:t>
            </w:r>
            <w:r>
              <w:rPr>
                <w:sz w:val="20"/>
              </w:rPr>
              <w:t>ente</w:t>
            </w:r>
          </w:p>
        </w:tc>
      </w:tr>
      <w:tr>
        <w:trPr>
          <w:trHeight w:val="230" w:hRule="atLeast"/>
        </w:trPr>
        <w:tc>
          <w:tcPr>
            <w:tcW w:w="8764"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866"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369"/>
              <w:rPr>
                <w:sz w:val="20"/>
              </w:rPr>
            </w:pPr>
            <w:r>
              <w:rPr>
                <w:w w:val="99"/>
                <w:sz w:val="20"/>
              </w:rPr>
              <w:t>X</w:t>
            </w:r>
          </w:p>
        </w:tc>
      </w:tr>
      <w:tr>
        <w:trPr>
          <w:trHeight w:val="230" w:hRule="atLeast"/>
        </w:trPr>
        <w:tc>
          <w:tcPr>
            <w:tcW w:w="8764"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866"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386"/>
              <w:rPr>
                <w:sz w:val="20"/>
              </w:rPr>
            </w:pPr>
            <w:r>
              <w:rPr>
                <w:w w:val="99"/>
                <w:sz w:val="20"/>
              </w:rPr>
              <w:t>x</w:t>
            </w:r>
          </w:p>
        </w:tc>
      </w:tr>
      <w:tr>
        <w:trPr>
          <w:trHeight w:val="230" w:hRule="atLeast"/>
        </w:trPr>
        <w:tc>
          <w:tcPr>
            <w:tcW w:w="8764"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866"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348"/>
              <w:rPr>
                <w:rFonts w:ascii="Wingdings" w:hAnsi="Wingdings"/>
                <w:sz w:val="20"/>
              </w:rPr>
            </w:pPr>
            <w:r>
              <w:rPr>
                <w:rFonts w:ascii="Wingdings" w:hAnsi="Wingdings"/>
                <w:w w:val="99"/>
                <w:sz w:val="20"/>
              </w:rPr>
              <w:t></w:t>
            </w:r>
          </w:p>
        </w:tc>
      </w:tr>
      <w:tr>
        <w:trPr>
          <w:trHeight w:val="230" w:hRule="atLeast"/>
        </w:trPr>
        <w:tc>
          <w:tcPr>
            <w:tcW w:w="8764"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annegamento</w:t>
            </w:r>
          </w:p>
        </w:tc>
        <w:tc>
          <w:tcPr>
            <w:tcW w:w="866"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348"/>
              <w:rPr>
                <w:rFonts w:ascii="Wingdings" w:hAnsi="Wingdings"/>
                <w:sz w:val="20"/>
              </w:rPr>
            </w:pPr>
            <w:r>
              <w:rPr>
                <w:rFonts w:ascii="Wingdings" w:hAnsi="Wingdings"/>
                <w:w w:val="99"/>
                <w:sz w:val="20"/>
              </w:rPr>
              <w:t></w:t>
            </w:r>
          </w:p>
        </w:tc>
      </w:tr>
      <w:tr>
        <w:trPr>
          <w:trHeight w:val="230" w:hRule="atLeast"/>
        </w:trPr>
        <w:tc>
          <w:tcPr>
            <w:tcW w:w="8764"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instabilità delle pareti e della volta nei lavori in galleria</w:t>
            </w:r>
          </w:p>
        </w:tc>
        <w:tc>
          <w:tcPr>
            <w:tcW w:w="866"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348"/>
              <w:rPr>
                <w:rFonts w:ascii="Wingdings" w:hAnsi="Wingdings"/>
                <w:sz w:val="20"/>
              </w:rPr>
            </w:pPr>
            <w:r>
              <w:rPr>
                <w:rFonts w:ascii="Wingdings" w:hAnsi="Wingdings"/>
                <w:w w:val="99"/>
                <w:sz w:val="20"/>
              </w:rPr>
              <w:t></w:t>
            </w:r>
          </w:p>
        </w:tc>
      </w:tr>
      <w:tr>
        <w:trPr>
          <w:trHeight w:val="460" w:hRule="atLeast"/>
        </w:trPr>
        <w:tc>
          <w:tcPr>
            <w:tcW w:w="8764"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before="3"/>
              <w:ind w:left="213"/>
              <w:rPr>
                <w:sz w:val="20"/>
              </w:rPr>
            </w:pPr>
            <w:r>
              <w:rPr>
                <w:sz w:val="20"/>
              </w:rPr>
              <w:t>rischi derivanti da estese demolizioni o manutenzioni, ove le modalità tecniche di attuazione siano definite in fase di progetto</w:t>
            </w:r>
          </w:p>
        </w:tc>
        <w:tc>
          <w:tcPr>
            <w:tcW w:w="866" w:type="dxa"/>
            <w:tcBorders>
              <w:top w:val="dotted" w:sz="4" w:space="0" w:color="000000"/>
              <w:left w:val="dotted" w:sz="4" w:space="0" w:color="000000"/>
              <w:bottom w:val="dotted" w:sz="4" w:space="0" w:color="000000"/>
              <w:right w:val="single" w:sz="6" w:space="0" w:color="000000"/>
            </w:tcBorders>
          </w:tcPr>
          <w:p>
            <w:pPr>
              <w:pStyle w:val="TableParagraph"/>
              <w:spacing w:before="120"/>
              <w:ind w:left="348"/>
              <w:rPr>
                <w:rFonts w:ascii="Wingdings" w:hAnsi="Wingdings"/>
                <w:sz w:val="20"/>
              </w:rPr>
            </w:pPr>
            <w:r>
              <w:rPr>
                <w:rFonts w:ascii="Wingdings" w:hAnsi="Wingdings"/>
                <w:w w:val="99"/>
                <w:sz w:val="20"/>
              </w:rPr>
              <w:t></w:t>
            </w:r>
          </w:p>
        </w:tc>
      </w:tr>
      <w:tr>
        <w:trPr>
          <w:trHeight w:val="227" w:hRule="atLeast"/>
        </w:trPr>
        <w:tc>
          <w:tcPr>
            <w:tcW w:w="8764" w:type="dxa"/>
            <w:gridSpan w:val="2"/>
            <w:tcBorders>
              <w:top w:val="dotted" w:sz="4" w:space="0" w:color="000000"/>
              <w:left w:val="single" w:sz="6" w:space="0" w:color="000000"/>
              <w:bottom w:val="dotted" w:sz="4" w:space="0" w:color="000000"/>
              <w:right w:val="dotted" w:sz="4" w:space="0" w:color="000000"/>
            </w:tcBorders>
          </w:tcPr>
          <w:p>
            <w:pPr>
              <w:pStyle w:val="TableParagraph"/>
              <w:spacing w:line="207" w:lineRule="exact"/>
              <w:ind w:left="213"/>
              <w:rPr>
                <w:sz w:val="20"/>
              </w:rPr>
            </w:pPr>
            <w:r>
              <w:rPr>
                <w:sz w:val="20"/>
              </w:rPr>
              <w:t>rischi di incendio o esplosione connessi con lavorazioni e materiali pericolosi utilizzati in cantiere</w:t>
            </w:r>
          </w:p>
        </w:tc>
        <w:tc>
          <w:tcPr>
            <w:tcW w:w="866"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2"/>
              <w:ind w:left="348"/>
              <w:rPr>
                <w:rFonts w:ascii="Wingdings" w:hAnsi="Wingdings"/>
                <w:sz w:val="20"/>
              </w:rPr>
            </w:pPr>
            <w:r>
              <w:rPr>
                <w:rFonts w:ascii="Wingdings" w:hAnsi="Wingdings"/>
                <w:w w:val="99"/>
                <w:sz w:val="20"/>
              </w:rPr>
              <w:t></w:t>
            </w:r>
          </w:p>
        </w:tc>
      </w:tr>
      <w:tr>
        <w:trPr>
          <w:trHeight w:val="230" w:hRule="atLeast"/>
        </w:trPr>
        <w:tc>
          <w:tcPr>
            <w:tcW w:w="8764"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 derivanti da sbalzi eccessivi di temperatura</w:t>
            </w:r>
          </w:p>
        </w:tc>
        <w:tc>
          <w:tcPr>
            <w:tcW w:w="866"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369"/>
              <w:rPr>
                <w:sz w:val="20"/>
              </w:rPr>
            </w:pPr>
            <w:r>
              <w:rPr>
                <w:w w:val="99"/>
                <w:sz w:val="20"/>
              </w:rPr>
              <w:t>X</w:t>
            </w:r>
          </w:p>
        </w:tc>
      </w:tr>
      <w:tr>
        <w:trPr>
          <w:trHeight w:val="230" w:hRule="atLeast"/>
        </w:trPr>
        <w:tc>
          <w:tcPr>
            <w:tcW w:w="8764"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elettrocuzione</w:t>
            </w:r>
          </w:p>
        </w:tc>
        <w:tc>
          <w:tcPr>
            <w:tcW w:w="866"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386"/>
              <w:rPr>
                <w:sz w:val="20"/>
              </w:rPr>
            </w:pPr>
            <w:r>
              <w:rPr>
                <w:w w:val="99"/>
                <w:sz w:val="20"/>
              </w:rPr>
              <w:t>x</w:t>
            </w:r>
          </w:p>
        </w:tc>
      </w:tr>
      <w:tr>
        <w:trPr>
          <w:trHeight w:val="230" w:hRule="atLeast"/>
        </w:trPr>
        <w:tc>
          <w:tcPr>
            <w:tcW w:w="8764"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rumore</w:t>
            </w:r>
          </w:p>
        </w:tc>
        <w:tc>
          <w:tcPr>
            <w:tcW w:w="866"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386"/>
              <w:rPr>
                <w:sz w:val="20"/>
              </w:rPr>
            </w:pPr>
            <w:r>
              <w:rPr>
                <w:w w:val="99"/>
                <w:sz w:val="20"/>
              </w:rPr>
              <w:t>x</w:t>
            </w:r>
          </w:p>
        </w:tc>
      </w:tr>
      <w:tr>
        <w:trPr>
          <w:trHeight w:val="229" w:hRule="atLeast"/>
        </w:trPr>
        <w:tc>
          <w:tcPr>
            <w:tcW w:w="8764" w:type="dxa"/>
            <w:gridSpan w:val="2"/>
            <w:tcBorders>
              <w:top w:val="dotted" w:sz="4" w:space="0" w:color="000000"/>
              <w:left w:val="single" w:sz="6" w:space="0" w:color="000000"/>
              <w:right w:val="dotted" w:sz="4" w:space="0" w:color="000000"/>
            </w:tcBorders>
          </w:tcPr>
          <w:p>
            <w:pPr>
              <w:pStyle w:val="TableParagraph"/>
              <w:spacing w:line="210" w:lineRule="exact"/>
              <w:ind w:left="213"/>
              <w:rPr>
                <w:sz w:val="20"/>
              </w:rPr>
            </w:pPr>
            <w:r>
              <w:rPr>
                <w:sz w:val="20"/>
              </w:rPr>
              <w:t>rischio dall'uso di sostanze chimiche</w:t>
            </w:r>
          </w:p>
        </w:tc>
        <w:tc>
          <w:tcPr>
            <w:tcW w:w="866" w:type="dxa"/>
            <w:tcBorders>
              <w:top w:val="dotted" w:sz="4" w:space="0" w:color="000000"/>
              <w:left w:val="dotted" w:sz="4" w:space="0" w:color="000000"/>
              <w:right w:val="single" w:sz="6" w:space="0" w:color="000000"/>
            </w:tcBorders>
          </w:tcPr>
          <w:p>
            <w:pPr>
              <w:pStyle w:val="TableParagraph"/>
              <w:spacing w:line="205" w:lineRule="exact" w:before="5"/>
              <w:ind w:left="348"/>
              <w:rPr>
                <w:rFonts w:ascii="Wingdings" w:hAnsi="Wingdings"/>
                <w:sz w:val="20"/>
              </w:rPr>
            </w:pPr>
            <w:r>
              <w:rPr>
                <w:rFonts w:ascii="Wingdings" w:hAnsi="Wingdings"/>
                <w:w w:val="99"/>
                <w:sz w:val="20"/>
              </w:rPr>
              <w:t></w:t>
            </w:r>
          </w:p>
        </w:tc>
      </w:tr>
      <w:tr>
        <w:trPr>
          <w:trHeight w:val="4829" w:hRule="atLeast"/>
        </w:trPr>
        <w:tc>
          <w:tcPr>
            <w:tcW w:w="9630" w:type="dxa"/>
            <w:gridSpan w:val="3"/>
            <w:tcBorders>
              <w:bottom w:val="dotted" w:sz="2" w:space="0" w:color="000000"/>
              <w:right w:val="single" w:sz="6" w:space="0" w:color="000000"/>
            </w:tcBorders>
          </w:tcPr>
          <w:p>
            <w:pPr>
              <w:pStyle w:val="TableParagraph"/>
              <w:spacing w:line="229" w:lineRule="exact"/>
              <w:ind w:left="216"/>
              <w:rPr>
                <w:b/>
                <w:sz w:val="20"/>
              </w:rPr>
            </w:pPr>
            <w:r>
              <w:rPr>
                <w:b/>
                <w:sz w:val="20"/>
              </w:rPr>
              <w:t>Descrizione</w:t>
            </w:r>
          </w:p>
          <w:p>
            <w:pPr>
              <w:pStyle w:val="TableParagraph"/>
              <w:ind w:left="216"/>
              <w:rPr>
                <w:sz w:val="20"/>
              </w:rPr>
            </w:pPr>
            <w:r>
              <w:rPr>
                <w:sz w:val="20"/>
              </w:rPr>
              <w:t>-Predisposizione, allestimento e smobilitazione area di cantiere:</w:t>
            </w:r>
          </w:p>
          <w:p>
            <w:pPr>
              <w:pStyle w:val="TableParagraph"/>
              <w:spacing w:line="229" w:lineRule="exact" w:before="1"/>
              <w:ind w:left="216"/>
              <w:rPr>
                <w:sz w:val="20"/>
              </w:rPr>
            </w:pPr>
            <w:r>
              <w:rPr>
                <w:sz w:val="20"/>
              </w:rPr>
              <w:t>-Posa/rimozione di: segnaletica, delimitazione e recinzione aree di lavorazione e di stoccaggio;</w:t>
            </w:r>
          </w:p>
          <w:p>
            <w:pPr>
              <w:pStyle w:val="TableParagraph"/>
              <w:spacing w:line="229" w:lineRule="exact"/>
              <w:ind w:left="216"/>
              <w:rPr>
                <w:sz w:val="20"/>
              </w:rPr>
            </w:pPr>
            <w:r>
              <w:rPr>
                <w:sz w:val="20"/>
              </w:rPr>
              <w:t>-Posizionamento baracche e servizi;</w:t>
            </w:r>
          </w:p>
          <w:p>
            <w:pPr>
              <w:pStyle w:val="TableParagraph"/>
              <w:ind w:left="216"/>
              <w:rPr>
                <w:sz w:val="20"/>
              </w:rPr>
            </w:pPr>
            <w:r>
              <w:rPr>
                <w:sz w:val="20"/>
              </w:rPr>
              <w:t>-Trasporto, scarico e sistemazione attrezzature e materiali (tubazioni, inerti, pezzi speciali ecc.).</w:t>
            </w:r>
          </w:p>
          <w:p>
            <w:pPr>
              <w:pStyle w:val="TableParagraph"/>
              <w:ind w:left="216"/>
              <w:rPr>
                <w:sz w:val="20"/>
              </w:rPr>
            </w:pPr>
            <w:r>
              <w:rPr>
                <w:sz w:val="20"/>
              </w:rPr>
              <w:t>-Eventuale taglio piante.</w:t>
            </w:r>
          </w:p>
          <w:p>
            <w:pPr>
              <w:pStyle w:val="TableParagraph"/>
              <w:spacing w:before="1"/>
              <w:rPr>
                <w:sz w:val="20"/>
              </w:rPr>
            </w:pPr>
          </w:p>
          <w:p>
            <w:pPr>
              <w:pStyle w:val="TableParagraph"/>
              <w:spacing w:line="229" w:lineRule="exact"/>
              <w:ind w:left="691"/>
              <w:rPr>
                <w:b/>
                <w:sz w:val="20"/>
              </w:rPr>
            </w:pPr>
            <w:r>
              <w:rPr>
                <w:b/>
                <w:sz w:val="20"/>
              </w:rPr>
              <w:t>SCELTE PROGETTUALI e ORGANIZZATIVE con relative MISURE DI COORDINAMENTO</w:t>
            </w:r>
          </w:p>
          <w:p>
            <w:pPr>
              <w:pStyle w:val="TableParagraph"/>
              <w:ind w:left="216" w:right="202"/>
              <w:jc w:val="both"/>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ind w:left="216"/>
              <w:jc w:val="both"/>
              <w:rPr>
                <w:b/>
                <w:sz w:val="20"/>
              </w:rPr>
            </w:pPr>
            <w:r>
              <w:rPr>
                <w:sz w:val="20"/>
              </w:rPr>
              <w:t>-</w:t>
            </w:r>
            <w:r>
              <w:rPr>
                <w:b/>
                <w:sz w:val="20"/>
              </w:rPr>
              <w:t>scelte progettuali e organizzative:</w:t>
            </w:r>
          </w:p>
          <w:p>
            <w:pPr>
              <w:pStyle w:val="TableParagraph"/>
              <w:ind w:left="216"/>
              <w:jc w:val="both"/>
              <w:rPr>
                <w:sz w:val="20"/>
              </w:rPr>
            </w:pPr>
            <w:r>
              <w:rPr>
                <w:sz w:val="20"/>
              </w:rPr>
              <w:t>-In fase iniziale stabilire una provvisoria delimitazione dell’area di cantiere con barriere mobili o nastro</w:t>
            </w:r>
          </w:p>
          <w:p>
            <w:pPr>
              <w:pStyle w:val="TableParagraph"/>
              <w:spacing w:before="1"/>
              <w:ind w:left="216" w:right="191"/>
              <w:jc w:val="both"/>
              <w:rPr>
                <w:sz w:val="20"/>
              </w:rPr>
            </w:pPr>
            <w:r>
              <w:rPr>
                <w:sz w:val="20"/>
              </w:rPr>
              <w:t>-segnaletico. Determinare la velocità massima degli automezzi nell’area di cantiere esponendo cartelli con</w:t>
            </w:r>
            <w:r>
              <w:rPr>
                <w:spacing w:val="-5"/>
                <w:sz w:val="20"/>
              </w:rPr>
              <w:t> </w:t>
            </w:r>
            <w:r>
              <w:rPr>
                <w:sz w:val="20"/>
              </w:rPr>
              <w:t>il</w:t>
            </w:r>
            <w:r>
              <w:rPr>
                <w:spacing w:val="-4"/>
                <w:sz w:val="20"/>
              </w:rPr>
              <w:t> </w:t>
            </w:r>
            <w:r>
              <w:rPr>
                <w:sz w:val="20"/>
              </w:rPr>
              <w:t>divieto</w:t>
            </w:r>
            <w:r>
              <w:rPr>
                <w:spacing w:val="-5"/>
                <w:sz w:val="20"/>
              </w:rPr>
              <w:t> </w:t>
            </w:r>
            <w:r>
              <w:rPr>
                <w:sz w:val="20"/>
              </w:rPr>
              <w:t>di</w:t>
            </w:r>
            <w:r>
              <w:rPr>
                <w:spacing w:val="-3"/>
                <w:sz w:val="20"/>
              </w:rPr>
              <w:t> </w:t>
            </w:r>
            <w:r>
              <w:rPr>
                <w:sz w:val="20"/>
              </w:rPr>
              <w:t>superare</w:t>
            </w:r>
            <w:r>
              <w:rPr>
                <w:spacing w:val="-5"/>
                <w:sz w:val="20"/>
              </w:rPr>
              <w:t> </w:t>
            </w:r>
            <w:r>
              <w:rPr>
                <w:sz w:val="20"/>
              </w:rPr>
              <w:t>tale</w:t>
            </w:r>
            <w:r>
              <w:rPr>
                <w:spacing w:val="-5"/>
                <w:sz w:val="20"/>
              </w:rPr>
              <w:t> </w:t>
            </w:r>
            <w:r>
              <w:rPr>
                <w:sz w:val="20"/>
              </w:rPr>
              <w:t>velocità.</w:t>
            </w:r>
            <w:r>
              <w:rPr>
                <w:spacing w:val="-5"/>
                <w:sz w:val="20"/>
              </w:rPr>
              <w:t> </w:t>
            </w:r>
            <w:r>
              <w:rPr>
                <w:sz w:val="20"/>
              </w:rPr>
              <w:t>Tutte</w:t>
            </w:r>
            <w:r>
              <w:rPr>
                <w:spacing w:val="-2"/>
                <w:sz w:val="20"/>
              </w:rPr>
              <w:t> </w:t>
            </w:r>
            <w:r>
              <w:rPr>
                <w:sz w:val="20"/>
              </w:rPr>
              <w:t>le</w:t>
            </w:r>
            <w:r>
              <w:rPr>
                <w:spacing w:val="-2"/>
                <w:sz w:val="20"/>
              </w:rPr>
              <w:t> </w:t>
            </w:r>
            <w:r>
              <w:rPr>
                <w:sz w:val="20"/>
              </w:rPr>
              <w:t>lavorazioni</w:t>
            </w:r>
            <w:r>
              <w:rPr>
                <w:spacing w:val="-3"/>
                <w:sz w:val="20"/>
              </w:rPr>
              <w:t> </w:t>
            </w:r>
            <w:r>
              <w:rPr>
                <w:sz w:val="20"/>
              </w:rPr>
              <w:t>effettuate</w:t>
            </w:r>
            <w:r>
              <w:rPr>
                <w:spacing w:val="-3"/>
                <w:sz w:val="20"/>
              </w:rPr>
              <w:t> </w:t>
            </w:r>
            <w:r>
              <w:rPr>
                <w:sz w:val="20"/>
              </w:rPr>
              <w:t>devono</w:t>
            </w:r>
            <w:r>
              <w:rPr>
                <w:spacing w:val="-2"/>
                <w:sz w:val="20"/>
              </w:rPr>
              <w:t> </w:t>
            </w:r>
            <w:r>
              <w:rPr>
                <w:sz w:val="20"/>
              </w:rPr>
              <w:t>comunque</w:t>
            </w:r>
            <w:r>
              <w:rPr>
                <w:spacing w:val="-3"/>
                <w:sz w:val="20"/>
              </w:rPr>
              <w:t> </w:t>
            </w:r>
            <w:r>
              <w:rPr>
                <w:sz w:val="20"/>
              </w:rPr>
              <w:t>consentire</w:t>
            </w:r>
            <w:r>
              <w:rPr>
                <w:spacing w:val="-5"/>
                <w:sz w:val="20"/>
              </w:rPr>
              <w:t> </w:t>
            </w:r>
            <w:r>
              <w:rPr>
                <w:sz w:val="20"/>
              </w:rPr>
              <w:t>di</w:t>
            </w:r>
            <w:r>
              <w:rPr>
                <w:spacing w:val="-3"/>
                <w:sz w:val="20"/>
              </w:rPr>
              <w:t> </w:t>
            </w:r>
            <w:r>
              <w:rPr>
                <w:sz w:val="20"/>
              </w:rPr>
              <w:t>non lasciare</w:t>
            </w:r>
            <w:r>
              <w:rPr>
                <w:spacing w:val="-12"/>
                <w:sz w:val="20"/>
              </w:rPr>
              <w:t> </w:t>
            </w:r>
            <w:r>
              <w:rPr>
                <w:sz w:val="20"/>
              </w:rPr>
              <w:t>situazioni</w:t>
            </w:r>
            <w:r>
              <w:rPr>
                <w:spacing w:val="-12"/>
                <w:sz w:val="20"/>
              </w:rPr>
              <w:t> </w:t>
            </w:r>
            <w:r>
              <w:rPr>
                <w:sz w:val="20"/>
              </w:rPr>
              <w:t>di</w:t>
            </w:r>
            <w:r>
              <w:rPr>
                <w:spacing w:val="-12"/>
                <w:sz w:val="20"/>
              </w:rPr>
              <w:t> </w:t>
            </w:r>
            <w:r>
              <w:rPr>
                <w:sz w:val="20"/>
              </w:rPr>
              <w:t>pericolo</w:t>
            </w:r>
            <w:r>
              <w:rPr>
                <w:spacing w:val="-13"/>
                <w:sz w:val="20"/>
              </w:rPr>
              <w:t> </w:t>
            </w:r>
            <w:r>
              <w:rPr>
                <w:sz w:val="20"/>
              </w:rPr>
              <w:t>durante</w:t>
            </w:r>
            <w:r>
              <w:rPr>
                <w:spacing w:val="-10"/>
                <w:sz w:val="20"/>
              </w:rPr>
              <w:t> </w:t>
            </w:r>
            <w:r>
              <w:rPr>
                <w:sz w:val="20"/>
              </w:rPr>
              <w:t>le</w:t>
            </w:r>
            <w:r>
              <w:rPr>
                <w:spacing w:val="-10"/>
                <w:sz w:val="20"/>
              </w:rPr>
              <w:t> </w:t>
            </w:r>
            <w:r>
              <w:rPr>
                <w:sz w:val="20"/>
              </w:rPr>
              <w:t>ore</w:t>
            </w:r>
            <w:r>
              <w:rPr>
                <w:spacing w:val="-9"/>
                <w:sz w:val="20"/>
              </w:rPr>
              <w:t> </w:t>
            </w:r>
            <w:r>
              <w:rPr>
                <w:sz w:val="20"/>
              </w:rPr>
              <w:t>di</w:t>
            </w:r>
            <w:r>
              <w:rPr>
                <w:spacing w:val="-11"/>
                <w:sz w:val="20"/>
              </w:rPr>
              <w:t> </w:t>
            </w:r>
            <w:r>
              <w:rPr>
                <w:sz w:val="20"/>
              </w:rPr>
              <w:t>inattività</w:t>
            </w:r>
            <w:r>
              <w:rPr>
                <w:spacing w:val="-10"/>
                <w:sz w:val="20"/>
              </w:rPr>
              <w:t> </w:t>
            </w:r>
            <w:r>
              <w:rPr>
                <w:sz w:val="20"/>
              </w:rPr>
              <w:t>del</w:t>
            </w:r>
            <w:r>
              <w:rPr>
                <w:spacing w:val="-12"/>
                <w:sz w:val="20"/>
              </w:rPr>
              <w:t> </w:t>
            </w:r>
            <w:r>
              <w:rPr>
                <w:sz w:val="20"/>
              </w:rPr>
              <w:t>cantiere</w:t>
            </w:r>
            <w:r>
              <w:rPr>
                <w:spacing w:val="-10"/>
                <w:sz w:val="20"/>
              </w:rPr>
              <w:t> </w:t>
            </w:r>
            <w:r>
              <w:rPr>
                <w:sz w:val="20"/>
              </w:rPr>
              <w:t>Esporre</w:t>
            </w:r>
            <w:r>
              <w:rPr>
                <w:spacing w:val="-9"/>
                <w:sz w:val="20"/>
              </w:rPr>
              <w:t> </w:t>
            </w:r>
            <w:r>
              <w:rPr>
                <w:sz w:val="20"/>
              </w:rPr>
              <w:t>appena</w:t>
            </w:r>
            <w:r>
              <w:rPr>
                <w:spacing w:val="-12"/>
                <w:sz w:val="20"/>
              </w:rPr>
              <w:t> </w:t>
            </w:r>
            <w:r>
              <w:rPr>
                <w:sz w:val="20"/>
              </w:rPr>
              <w:t>possibile</w:t>
            </w:r>
            <w:r>
              <w:rPr>
                <w:spacing w:val="-10"/>
                <w:sz w:val="20"/>
              </w:rPr>
              <w:t> </w:t>
            </w:r>
            <w:r>
              <w:rPr>
                <w:sz w:val="20"/>
              </w:rPr>
              <w:t>in</w:t>
            </w:r>
            <w:r>
              <w:rPr>
                <w:spacing w:val="-12"/>
                <w:sz w:val="20"/>
              </w:rPr>
              <w:t> </w:t>
            </w:r>
            <w:r>
              <w:rPr>
                <w:sz w:val="20"/>
              </w:rPr>
              <w:t>posizione di</w:t>
            </w:r>
            <w:r>
              <w:rPr>
                <w:spacing w:val="-8"/>
                <w:sz w:val="20"/>
              </w:rPr>
              <w:t> </w:t>
            </w:r>
            <w:r>
              <w:rPr>
                <w:sz w:val="20"/>
              </w:rPr>
              <w:t>facile</w:t>
            </w:r>
            <w:r>
              <w:rPr>
                <w:spacing w:val="-6"/>
                <w:sz w:val="20"/>
              </w:rPr>
              <w:t> </w:t>
            </w:r>
            <w:r>
              <w:rPr>
                <w:sz w:val="20"/>
              </w:rPr>
              <w:t>visibilità</w:t>
            </w:r>
            <w:r>
              <w:rPr>
                <w:spacing w:val="-3"/>
                <w:sz w:val="20"/>
              </w:rPr>
              <w:t> </w:t>
            </w:r>
            <w:r>
              <w:rPr>
                <w:sz w:val="20"/>
              </w:rPr>
              <w:t>il</w:t>
            </w:r>
            <w:r>
              <w:rPr>
                <w:spacing w:val="-6"/>
                <w:sz w:val="20"/>
              </w:rPr>
              <w:t> </w:t>
            </w:r>
            <w:r>
              <w:rPr>
                <w:sz w:val="20"/>
              </w:rPr>
              <w:t>cartello</w:t>
            </w:r>
            <w:r>
              <w:rPr>
                <w:spacing w:val="-6"/>
                <w:sz w:val="20"/>
              </w:rPr>
              <w:t> </w:t>
            </w:r>
            <w:r>
              <w:rPr>
                <w:sz w:val="20"/>
              </w:rPr>
              <w:t>riportante</w:t>
            </w:r>
            <w:r>
              <w:rPr>
                <w:spacing w:val="-7"/>
                <w:sz w:val="20"/>
              </w:rPr>
              <w:t> </w:t>
            </w:r>
            <w:r>
              <w:rPr>
                <w:sz w:val="20"/>
              </w:rPr>
              <w:t>gli</w:t>
            </w:r>
            <w:r>
              <w:rPr>
                <w:spacing w:val="-4"/>
                <w:sz w:val="20"/>
              </w:rPr>
              <w:t> </w:t>
            </w:r>
            <w:r>
              <w:rPr>
                <w:sz w:val="20"/>
              </w:rPr>
              <w:t>estremi</w:t>
            </w:r>
            <w:r>
              <w:rPr>
                <w:spacing w:val="-4"/>
                <w:sz w:val="20"/>
              </w:rPr>
              <w:t> </w:t>
            </w:r>
            <w:r>
              <w:rPr>
                <w:sz w:val="20"/>
              </w:rPr>
              <w:t>della</w:t>
            </w:r>
            <w:r>
              <w:rPr>
                <w:spacing w:val="-6"/>
                <w:sz w:val="20"/>
              </w:rPr>
              <w:t> </w:t>
            </w:r>
            <w:r>
              <w:rPr>
                <w:sz w:val="20"/>
              </w:rPr>
              <w:t>concessione</w:t>
            </w:r>
            <w:r>
              <w:rPr>
                <w:spacing w:val="-3"/>
                <w:sz w:val="20"/>
              </w:rPr>
              <w:t> </w:t>
            </w:r>
            <w:r>
              <w:rPr>
                <w:sz w:val="20"/>
              </w:rPr>
              <w:t>edilizia,</w:t>
            </w:r>
            <w:r>
              <w:rPr>
                <w:spacing w:val="-4"/>
                <w:sz w:val="20"/>
              </w:rPr>
              <w:t> </w:t>
            </w:r>
            <w:r>
              <w:rPr>
                <w:sz w:val="20"/>
              </w:rPr>
              <w:t>le</w:t>
            </w:r>
            <w:r>
              <w:rPr>
                <w:spacing w:val="-3"/>
                <w:sz w:val="20"/>
              </w:rPr>
              <w:t> </w:t>
            </w:r>
            <w:r>
              <w:rPr>
                <w:sz w:val="20"/>
              </w:rPr>
              <w:t>indicazioni</w:t>
            </w:r>
            <w:r>
              <w:rPr>
                <w:spacing w:val="-6"/>
                <w:sz w:val="20"/>
              </w:rPr>
              <w:t> </w:t>
            </w:r>
            <w:r>
              <w:rPr>
                <w:sz w:val="20"/>
              </w:rPr>
              <w:t>riguardo</w:t>
            </w:r>
            <w:r>
              <w:rPr>
                <w:spacing w:val="-3"/>
                <w:sz w:val="20"/>
              </w:rPr>
              <w:t> </w:t>
            </w:r>
            <w:r>
              <w:rPr>
                <w:sz w:val="20"/>
              </w:rPr>
              <w:t>ai</w:t>
            </w:r>
            <w:r>
              <w:rPr>
                <w:spacing w:val="-5"/>
                <w:sz w:val="20"/>
              </w:rPr>
              <w:t> </w:t>
            </w:r>
            <w:r>
              <w:rPr>
                <w:sz w:val="20"/>
              </w:rPr>
              <w:t>lavori eseguiti, i dati del committente e dei responsabili e referenti del cantiere nonché il Coordinatore per la Sicurezza in fase di Progettazione ed</w:t>
            </w:r>
            <w:r>
              <w:rPr>
                <w:spacing w:val="-4"/>
                <w:sz w:val="20"/>
              </w:rPr>
              <w:t> </w:t>
            </w:r>
            <w:r>
              <w:rPr>
                <w:sz w:val="20"/>
              </w:rPr>
              <w:t>Esecuzione.</w:t>
            </w:r>
          </w:p>
          <w:p>
            <w:pPr>
              <w:pStyle w:val="TableParagraph"/>
              <w:spacing w:before="1"/>
              <w:ind w:left="434" w:right="201" w:hanging="360"/>
              <w:jc w:val="both"/>
              <w:rPr>
                <w:b/>
                <w:sz w:val="20"/>
              </w:rPr>
            </w:pPr>
            <w:r>
              <w:rPr>
                <w:sz w:val="20"/>
              </w:rPr>
              <w:t>- Nel montaggio delle reti metalliche va verificato che, maglie rotte o legature sporgenti, non  costituiscano pericolo di taglio o perforazione, in caso di contatto</w:t>
            </w:r>
            <w:r>
              <w:rPr>
                <w:spacing w:val="-10"/>
                <w:sz w:val="20"/>
              </w:rPr>
              <w:t> </w:t>
            </w:r>
            <w:r>
              <w:rPr>
                <w:sz w:val="20"/>
              </w:rPr>
              <w:t>accidentale</w:t>
            </w:r>
            <w:r>
              <w:rPr>
                <w:b/>
                <w:sz w:val="20"/>
              </w:rPr>
              <w:t>.</w:t>
            </w:r>
          </w:p>
          <w:p>
            <w:pPr>
              <w:pStyle w:val="TableParagraph"/>
              <w:spacing w:line="209" w:lineRule="exact"/>
              <w:ind w:left="216"/>
              <w:jc w:val="both"/>
              <w:rPr>
                <w:sz w:val="20"/>
              </w:rPr>
            </w:pPr>
            <w:r>
              <w:rPr>
                <w:sz w:val="20"/>
              </w:rPr>
              <w:t>-Nella documentazione tecnica devono essere indicate le condizioni metereologiche per cui sospendere</w:t>
            </w:r>
          </w:p>
        </w:tc>
      </w:tr>
    </w:tbl>
    <w:p>
      <w:pPr>
        <w:pStyle w:val="BodyText"/>
      </w:pPr>
    </w:p>
    <w:p>
      <w:pPr>
        <w:pStyle w:val="BodyText"/>
        <w:spacing w:before="7"/>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591" name="image1.jpeg"/>
                  <wp:cNvGraphicFramePr>
                    <a:graphicFrameLocks noChangeAspect="1"/>
                  </wp:cNvGraphicFramePr>
                  <a:graphic>
                    <a:graphicData uri="http://schemas.openxmlformats.org/drawingml/2006/picture">
                      <pic:pic>
                        <pic:nvPicPr>
                          <pic:cNvPr id="59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21"/>
          <w:footerReference w:type="default" r:id="rId622"/>
          <w:pgSz w:w="11910" w:h="16840"/>
          <w:pgMar w:header="442" w:footer="0" w:top="2420" w:bottom="0" w:left="660" w:right="680"/>
          <w:pgNumType w:start="133"/>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2190" w:hRule="atLeast"/>
        </w:trPr>
        <w:tc>
          <w:tcPr>
            <w:tcW w:w="9631" w:type="dxa"/>
            <w:tcBorders>
              <w:bottom w:val="dotted" w:sz="2" w:space="0" w:color="000000"/>
            </w:tcBorders>
          </w:tcPr>
          <w:p>
            <w:pPr>
              <w:pStyle w:val="TableParagraph"/>
              <w:ind w:left="213" w:right="207"/>
              <w:jc w:val="both"/>
              <w:rPr>
                <w:sz w:val="20"/>
              </w:rPr>
            </w:pPr>
            <w:r>
              <w:rPr>
                <w:sz w:val="20"/>
              </w:rPr>
              <w:t>i lavori. Gli apparecchi di sollevamento non devono essere utilizzati qualora la velocità del vento superi i 60 Km/h. Tale limite deve essere opportunamente ridotto in caso di prefabbricati leggeri di grande superficie</w:t>
            </w:r>
          </w:p>
          <w:p>
            <w:pPr>
              <w:pStyle w:val="TableParagraph"/>
              <w:ind w:left="213" w:right="202"/>
              <w:jc w:val="both"/>
              <w:rPr>
                <w:sz w:val="20"/>
              </w:rPr>
            </w:pPr>
            <w:r>
              <w:rPr>
                <w:sz w:val="20"/>
              </w:rPr>
              <w:t>- Le operazioni di delimitazione dell’area di cantiere dovranno iniziare dopo l’installazione della segnaletica necessaria alla sicurezza degli addetti ai lavori ed alla sicurezza e fluidità della circolazione. Prima</w:t>
            </w:r>
            <w:r>
              <w:rPr>
                <w:spacing w:val="-17"/>
                <w:sz w:val="20"/>
              </w:rPr>
              <w:t> </w:t>
            </w:r>
            <w:r>
              <w:rPr>
                <w:sz w:val="20"/>
              </w:rPr>
              <w:t>di</w:t>
            </w:r>
            <w:r>
              <w:rPr>
                <w:spacing w:val="-16"/>
                <w:sz w:val="20"/>
              </w:rPr>
              <w:t> </w:t>
            </w:r>
            <w:r>
              <w:rPr>
                <w:sz w:val="20"/>
              </w:rPr>
              <w:t>procedere</w:t>
            </w:r>
            <w:r>
              <w:rPr>
                <w:spacing w:val="-16"/>
                <w:sz w:val="20"/>
              </w:rPr>
              <w:t> </w:t>
            </w:r>
            <w:r>
              <w:rPr>
                <w:sz w:val="20"/>
              </w:rPr>
              <w:t>alla</w:t>
            </w:r>
            <w:r>
              <w:rPr>
                <w:spacing w:val="-15"/>
                <w:sz w:val="20"/>
              </w:rPr>
              <w:t> </w:t>
            </w:r>
            <w:r>
              <w:rPr>
                <w:sz w:val="20"/>
              </w:rPr>
              <w:t>delimitazione</w:t>
            </w:r>
            <w:r>
              <w:rPr>
                <w:spacing w:val="-14"/>
                <w:sz w:val="20"/>
              </w:rPr>
              <w:t> </w:t>
            </w:r>
            <w:r>
              <w:rPr>
                <w:sz w:val="20"/>
              </w:rPr>
              <w:t>dell’area</w:t>
            </w:r>
            <w:r>
              <w:rPr>
                <w:spacing w:val="-17"/>
                <w:sz w:val="20"/>
              </w:rPr>
              <w:t> </w:t>
            </w:r>
            <w:r>
              <w:rPr>
                <w:sz w:val="20"/>
              </w:rPr>
              <w:t>in</w:t>
            </w:r>
            <w:r>
              <w:rPr>
                <w:spacing w:val="-15"/>
                <w:sz w:val="20"/>
              </w:rPr>
              <w:t> </w:t>
            </w:r>
            <w:r>
              <w:rPr>
                <w:sz w:val="20"/>
              </w:rPr>
              <w:t>oggetto</w:t>
            </w:r>
            <w:r>
              <w:rPr>
                <w:spacing w:val="-16"/>
                <w:sz w:val="20"/>
              </w:rPr>
              <w:t> </w:t>
            </w:r>
            <w:r>
              <w:rPr>
                <w:sz w:val="20"/>
              </w:rPr>
              <w:t>di</w:t>
            </w:r>
            <w:r>
              <w:rPr>
                <w:spacing w:val="-16"/>
                <w:sz w:val="20"/>
              </w:rPr>
              <w:t> </w:t>
            </w:r>
            <w:r>
              <w:rPr>
                <w:sz w:val="20"/>
              </w:rPr>
              <w:t>intervento</w:t>
            </w:r>
            <w:r>
              <w:rPr>
                <w:spacing w:val="-17"/>
                <w:sz w:val="20"/>
              </w:rPr>
              <w:t> </w:t>
            </w:r>
            <w:r>
              <w:rPr>
                <w:sz w:val="20"/>
              </w:rPr>
              <w:t>dovranno</w:t>
            </w:r>
            <w:r>
              <w:rPr>
                <w:spacing w:val="-17"/>
                <w:sz w:val="20"/>
              </w:rPr>
              <w:t> </w:t>
            </w:r>
            <w:r>
              <w:rPr>
                <w:sz w:val="20"/>
              </w:rPr>
              <w:t>essere</w:t>
            </w:r>
            <w:r>
              <w:rPr>
                <w:spacing w:val="-16"/>
                <w:sz w:val="20"/>
              </w:rPr>
              <w:t> </w:t>
            </w:r>
            <w:r>
              <w:rPr>
                <w:sz w:val="20"/>
              </w:rPr>
              <w:t>presentati</w:t>
            </w:r>
            <w:r>
              <w:rPr>
                <w:spacing w:val="-16"/>
                <w:sz w:val="20"/>
              </w:rPr>
              <w:t> </w:t>
            </w:r>
            <w:r>
              <w:rPr>
                <w:sz w:val="20"/>
              </w:rPr>
              <w:t>i</w:t>
            </w:r>
            <w:r>
              <w:rPr>
                <w:spacing w:val="-17"/>
                <w:sz w:val="20"/>
              </w:rPr>
              <w:t> </w:t>
            </w:r>
            <w:r>
              <w:rPr>
                <w:sz w:val="20"/>
              </w:rPr>
              <w:t>relativi permessi relativi all’occupazione e rottura suolo pubblico o privato ai diretti interessati (Comune, Provincia, A.N.A.S, o Privato)</w:t>
            </w:r>
          </w:p>
          <w:p>
            <w:pPr>
              <w:pStyle w:val="TableParagraph"/>
              <w:ind w:left="213" w:right="201"/>
              <w:jc w:val="both"/>
              <w:rPr>
                <w:sz w:val="20"/>
              </w:rPr>
            </w:pPr>
            <w:r>
              <w:rPr>
                <w:sz w:val="20"/>
              </w:rPr>
              <w:t>-Gli</w:t>
            </w:r>
            <w:r>
              <w:rPr>
                <w:spacing w:val="-7"/>
                <w:sz w:val="20"/>
              </w:rPr>
              <w:t> </w:t>
            </w:r>
            <w:r>
              <w:rPr>
                <w:sz w:val="20"/>
              </w:rPr>
              <w:t>addetti</w:t>
            </w:r>
            <w:r>
              <w:rPr>
                <w:spacing w:val="-4"/>
                <w:sz w:val="20"/>
              </w:rPr>
              <w:t> </w:t>
            </w:r>
            <w:r>
              <w:rPr>
                <w:sz w:val="20"/>
              </w:rPr>
              <w:t>ai</w:t>
            </w:r>
            <w:r>
              <w:rPr>
                <w:spacing w:val="-4"/>
                <w:sz w:val="20"/>
              </w:rPr>
              <w:t> </w:t>
            </w:r>
            <w:r>
              <w:rPr>
                <w:sz w:val="20"/>
              </w:rPr>
              <w:t>lavori</w:t>
            </w:r>
            <w:r>
              <w:rPr>
                <w:spacing w:val="-2"/>
                <w:sz w:val="20"/>
              </w:rPr>
              <w:t> </w:t>
            </w:r>
            <w:r>
              <w:rPr>
                <w:sz w:val="20"/>
              </w:rPr>
              <w:t>preventivamente</w:t>
            </w:r>
            <w:r>
              <w:rPr>
                <w:spacing w:val="-6"/>
                <w:sz w:val="20"/>
              </w:rPr>
              <w:t> </w:t>
            </w:r>
            <w:r>
              <w:rPr>
                <w:sz w:val="20"/>
              </w:rPr>
              <w:t>alla</w:t>
            </w:r>
            <w:r>
              <w:rPr>
                <w:spacing w:val="-3"/>
                <w:sz w:val="20"/>
              </w:rPr>
              <w:t> </w:t>
            </w:r>
            <w:r>
              <w:rPr>
                <w:sz w:val="20"/>
              </w:rPr>
              <w:t>predisposizione</w:t>
            </w:r>
            <w:r>
              <w:rPr>
                <w:spacing w:val="-6"/>
                <w:sz w:val="20"/>
              </w:rPr>
              <w:t> </w:t>
            </w:r>
            <w:r>
              <w:rPr>
                <w:sz w:val="20"/>
              </w:rPr>
              <w:t>della</w:t>
            </w:r>
            <w:r>
              <w:rPr>
                <w:spacing w:val="-6"/>
                <w:sz w:val="20"/>
              </w:rPr>
              <w:t> </w:t>
            </w:r>
            <w:r>
              <w:rPr>
                <w:sz w:val="20"/>
              </w:rPr>
              <w:t>segnaletica</w:t>
            </w:r>
            <w:r>
              <w:rPr>
                <w:spacing w:val="-6"/>
                <w:sz w:val="20"/>
              </w:rPr>
              <w:t> </w:t>
            </w:r>
            <w:r>
              <w:rPr>
                <w:sz w:val="20"/>
              </w:rPr>
              <w:t>devono</w:t>
            </w:r>
            <w:r>
              <w:rPr>
                <w:spacing w:val="-6"/>
                <w:sz w:val="20"/>
              </w:rPr>
              <w:t> </w:t>
            </w:r>
            <w:r>
              <w:rPr>
                <w:sz w:val="20"/>
              </w:rPr>
              <w:t>segnalare</w:t>
            </w:r>
            <w:r>
              <w:rPr>
                <w:spacing w:val="-4"/>
                <w:sz w:val="20"/>
              </w:rPr>
              <w:t> </w:t>
            </w:r>
            <w:r>
              <w:rPr>
                <w:sz w:val="20"/>
              </w:rPr>
              <w:t>in</w:t>
            </w:r>
            <w:r>
              <w:rPr>
                <w:spacing w:val="-3"/>
                <w:sz w:val="20"/>
              </w:rPr>
              <w:t> </w:t>
            </w:r>
            <w:r>
              <w:rPr>
                <w:sz w:val="20"/>
              </w:rPr>
              <w:t>maniera inequivocabile la loro presenza e indurre gli utenti della strada al rallentamento e ad una maggiore prudenza. Questa operazione potrà essere svolta da movieri che facciano uso di bandierine di color arancio fluorescente delle dimensioni non inferiori a cm 80x60. Prima di procedere alla delimitazione dell’area in oggetto di intervento dovranno essere presentati i relativi permessi relativi all’occupazione e rottura suolo pubblico o privato ai diretti interessati (Comune, Provincia, A.N.A.S., o Privato</w:t>
            </w:r>
            <w:r>
              <w:rPr>
                <w:spacing w:val="-12"/>
                <w:sz w:val="20"/>
              </w:rPr>
              <w:t> </w:t>
            </w:r>
            <w:r>
              <w:rPr>
                <w:sz w:val="20"/>
              </w:rPr>
              <w:t>)</w:t>
            </w:r>
          </w:p>
          <w:p>
            <w:pPr>
              <w:pStyle w:val="TableParagraph"/>
              <w:spacing w:before="1"/>
              <w:ind w:left="213"/>
              <w:jc w:val="both"/>
              <w:rPr>
                <w:sz w:val="20"/>
              </w:rPr>
            </w:pPr>
            <w:r>
              <w:rPr>
                <w:sz w:val="20"/>
              </w:rPr>
              <w:t>-Le vie di transito utilizzate dai lavoratori per gli spostamenti interni al cantiere:</w:t>
            </w:r>
          </w:p>
          <w:p>
            <w:pPr>
              <w:pStyle w:val="TableParagraph"/>
              <w:ind w:left="213" w:right="197"/>
              <w:jc w:val="both"/>
              <w:rPr>
                <w:sz w:val="20"/>
              </w:rPr>
            </w:pPr>
            <w:r>
              <w:rPr>
                <w:sz w:val="20"/>
              </w:rPr>
              <w:t>-devono essere scelte in modo da evitare quanto più possibile, interferenze con altre zone in cui si svolgono altre lavorazioni in particolare demolizioni, lavori in quota, carichi sospesi;</w:t>
            </w:r>
          </w:p>
          <w:p>
            <w:pPr>
              <w:pStyle w:val="TableParagraph"/>
              <w:ind w:left="213" w:right="199"/>
              <w:jc w:val="both"/>
              <w:rPr>
                <w:sz w:val="20"/>
              </w:rPr>
            </w:pPr>
            <w:r>
              <w:rPr>
                <w:sz w:val="20"/>
              </w:rPr>
              <w:t>-devono essere mantenute sgombre da attrezzature, da materiali, prolunghe, macerie o altro capace di ostacolare il cammino dei lavoratori. Qualora le lavorazioni richiedano l'occupazione di una o più vie di transito</w:t>
            </w:r>
            <w:r>
              <w:rPr>
                <w:spacing w:val="-3"/>
                <w:sz w:val="20"/>
              </w:rPr>
              <w:t> </w:t>
            </w:r>
            <w:r>
              <w:rPr>
                <w:sz w:val="20"/>
              </w:rPr>
              <w:t>è</w:t>
            </w:r>
            <w:r>
              <w:rPr>
                <w:spacing w:val="-1"/>
                <w:sz w:val="20"/>
              </w:rPr>
              <w:t> </w:t>
            </w:r>
            <w:r>
              <w:rPr>
                <w:sz w:val="20"/>
              </w:rPr>
              <w:t>necessario</w:t>
            </w:r>
            <w:r>
              <w:rPr>
                <w:spacing w:val="-1"/>
                <w:sz w:val="20"/>
              </w:rPr>
              <w:t> </w:t>
            </w:r>
            <w:r>
              <w:rPr>
                <w:sz w:val="20"/>
              </w:rPr>
              <w:t>interdire</w:t>
            </w:r>
            <w:r>
              <w:rPr>
                <w:spacing w:val="-3"/>
                <w:sz w:val="20"/>
              </w:rPr>
              <w:t> </w:t>
            </w:r>
            <w:r>
              <w:rPr>
                <w:sz w:val="20"/>
              </w:rPr>
              <w:t>la</w:t>
            </w:r>
            <w:r>
              <w:rPr>
                <w:spacing w:val="-2"/>
                <w:sz w:val="20"/>
              </w:rPr>
              <w:t> </w:t>
            </w:r>
            <w:r>
              <w:rPr>
                <w:sz w:val="20"/>
              </w:rPr>
              <w:t>zona</w:t>
            </w:r>
            <w:r>
              <w:rPr>
                <w:spacing w:val="-1"/>
                <w:sz w:val="20"/>
              </w:rPr>
              <w:t> </w:t>
            </w:r>
            <w:r>
              <w:rPr>
                <w:sz w:val="20"/>
              </w:rPr>
              <w:t>al</w:t>
            </w:r>
            <w:r>
              <w:rPr>
                <w:spacing w:val="-4"/>
                <w:sz w:val="20"/>
              </w:rPr>
              <w:t> </w:t>
            </w:r>
            <w:r>
              <w:rPr>
                <w:sz w:val="20"/>
              </w:rPr>
              <w:t>transito</w:t>
            </w:r>
            <w:r>
              <w:rPr>
                <w:spacing w:val="-3"/>
                <w:sz w:val="20"/>
              </w:rPr>
              <w:t> </w:t>
            </w:r>
            <w:r>
              <w:rPr>
                <w:sz w:val="20"/>
              </w:rPr>
              <w:t>con</w:t>
            </w:r>
            <w:r>
              <w:rPr>
                <w:spacing w:val="-2"/>
                <w:sz w:val="20"/>
              </w:rPr>
              <w:t> </w:t>
            </w:r>
            <w:r>
              <w:rPr>
                <w:sz w:val="20"/>
              </w:rPr>
              <w:t>sbarramenti</w:t>
            </w:r>
            <w:r>
              <w:rPr>
                <w:spacing w:val="-4"/>
                <w:sz w:val="20"/>
              </w:rPr>
              <w:t> </w:t>
            </w:r>
            <w:r>
              <w:rPr>
                <w:sz w:val="20"/>
              </w:rPr>
              <w:t>per</w:t>
            </w:r>
            <w:r>
              <w:rPr>
                <w:spacing w:val="-3"/>
                <w:sz w:val="20"/>
              </w:rPr>
              <w:t> </w:t>
            </w:r>
            <w:r>
              <w:rPr>
                <w:sz w:val="20"/>
              </w:rPr>
              <w:t>impedire</w:t>
            </w:r>
            <w:r>
              <w:rPr>
                <w:spacing w:val="-3"/>
                <w:sz w:val="20"/>
              </w:rPr>
              <w:t> </w:t>
            </w:r>
            <w:r>
              <w:rPr>
                <w:sz w:val="20"/>
              </w:rPr>
              <w:t>l'accesso</w:t>
            </w:r>
            <w:r>
              <w:rPr>
                <w:spacing w:val="-2"/>
                <w:sz w:val="20"/>
              </w:rPr>
              <w:t> </w:t>
            </w:r>
            <w:r>
              <w:rPr>
                <w:sz w:val="20"/>
              </w:rPr>
              <w:t>alla</w:t>
            </w:r>
            <w:r>
              <w:rPr>
                <w:spacing w:val="-3"/>
                <w:sz w:val="20"/>
              </w:rPr>
              <w:t> </w:t>
            </w:r>
            <w:r>
              <w:rPr>
                <w:sz w:val="20"/>
              </w:rPr>
              <w:t>zona</w:t>
            </w:r>
            <w:r>
              <w:rPr>
                <w:spacing w:val="-3"/>
                <w:sz w:val="20"/>
              </w:rPr>
              <w:t> </w:t>
            </w:r>
            <w:r>
              <w:rPr>
                <w:sz w:val="20"/>
              </w:rPr>
              <w:t>fino</w:t>
            </w:r>
            <w:r>
              <w:rPr>
                <w:spacing w:val="-3"/>
                <w:sz w:val="20"/>
              </w:rPr>
              <w:t> </w:t>
            </w:r>
            <w:r>
              <w:rPr>
                <w:sz w:val="20"/>
              </w:rPr>
              <w:t>al completamento dei</w:t>
            </w:r>
            <w:r>
              <w:rPr>
                <w:spacing w:val="-2"/>
                <w:sz w:val="20"/>
              </w:rPr>
              <w:t> </w:t>
            </w:r>
            <w:r>
              <w:rPr>
                <w:sz w:val="20"/>
              </w:rPr>
              <w:t>lavori.</w:t>
            </w:r>
          </w:p>
          <w:p>
            <w:pPr>
              <w:pStyle w:val="TableParagraph"/>
              <w:ind w:left="213" w:right="200"/>
              <w:jc w:val="both"/>
              <w:rPr>
                <w:sz w:val="20"/>
              </w:rPr>
            </w:pPr>
            <w:r>
              <w:rPr>
                <w:sz w:val="20"/>
              </w:rPr>
              <w:t>-Per garantire l'accesso in modo sicuro ed agevole ai posti di lavoro in piano, in elevazione ed in profondità, la larghezza delle vie deve essere di almeno cm 60 e le pareti prospicienti il vuoto con profondità maggiore di 0,50 cm, devono essere protetti con parapetti di trattenuta di altezza di almeno 1 metro e struttura</w:t>
            </w:r>
            <w:r>
              <w:rPr>
                <w:spacing w:val="1"/>
                <w:sz w:val="20"/>
              </w:rPr>
              <w:t> </w:t>
            </w:r>
            <w:r>
              <w:rPr>
                <w:sz w:val="20"/>
              </w:rPr>
              <w:t>robusta.</w:t>
            </w:r>
          </w:p>
          <w:p>
            <w:pPr>
              <w:pStyle w:val="TableParagraph"/>
              <w:ind w:left="213" w:right="208"/>
              <w:jc w:val="both"/>
              <w:rPr>
                <w:sz w:val="20"/>
              </w:rPr>
            </w:pPr>
            <w:r>
              <w:rPr>
                <w:sz w:val="20"/>
              </w:rPr>
              <w:t>-Nelle zone in cui le lavorazioni richiedono la rimozione delle protezioni, o le protezioni siano ancora in allestimento, l'accesso alla zona di transito deve essere impedita con sbarramenti e segnaletica di richiamo del pericolo.</w:t>
            </w:r>
          </w:p>
          <w:p>
            <w:pPr>
              <w:pStyle w:val="TableParagraph"/>
              <w:ind w:left="213" w:right="206"/>
              <w:jc w:val="both"/>
              <w:rPr>
                <w:sz w:val="20"/>
              </w:rPr>
            </w:pPr>
            <w:r>
              <w:rPr>
                <w:sz w:val="20"/>
              </w:rPr>
              <w:t>-Le zone di transito e quelle di accesso ai posti di lavoro, devono essere illuminate secondo le</w:t>
            </w:r>
            <w:r>
              <w:rPr>
                <w:spacing w:val="-28"/>
                <w:sz w:val="20"/>
              </w:rPr>
              <w:t> </w:t>
            </w:r>
            <w:r>
              <w:rPr>
                <w:sz w:val="20"/>
              </w:rPr>
              <w:t>necessità diurne e</w:t>
            </w:r>
            <w:r>
              <w:rPr>
                <w:spacing w:val="-1"/>
                <w:sz w:val="20"/>
              </w:rPr>
              <w:t> </w:t>
            </w:r>
            <w:r>
              <w:rPr>
                <w:sz w:val="20"/>
              </w:rPr>
              <w:t>notturne.</w:t>
            </w:r>
          </w:p>
          <w:p>
            <w:pPr>
              <w:pStyle w:val="TableParagraph"/>
              <w:ind w:left="213" w:right="208"/>
              <w:jc w:val="both"/>
              <w:rPr>
                <w:sz w:val="20"/>
              </w:rPr>
            </w:pPr>
            <w:r>
              <w:rPr>
                <w:sz w:val="20"/>
              </w:rPr>
              <w:t>-Durante l'esecuzione della fase i lavoratori per la protezione dal rischio residuo specifico devono indossare scarpe di sicurezza con suola antiscivolo.</w:t>
            </w:r>
          </w:p>
          <w:p>
            <w:pPr>
              <w:pStyle w:val="TableParagraph"/>
              <w:spacing w:before="1"/>
              <w:ind w:left="213" w:right="208"/>
              <w:jc w:val="both"/>
              <w:rPr>
                <w:sz w:val="20"/>
              </w:rPr>
            </w:pPr>
            <w:r>
              <w:rPr>
                <w:sz w:val="20"/>
              </w:rPr>
              <w:t>-I depositi di materiali da utilizzare nella fase o di risulta in cataste, pallet, mucchi, pile devono essere organizzate in relazione alla forma e peso nelle aree specifiche, in modo stabile, su superficie uniformi, terreni compatti in modo da evitare crolli o ribaltamenti accidentali.</w:t>
            </w:r>
          </w:p>
          <w:p>
            <w:pPr>
              <w:pStyle w:val="TableParagraph"/>
              <w:ind w:left="213" w:right="206"/>
              <w:jc w:val="both"/>
              <w:rPr>
                <w:sz w:val="20"/>
              </w:rPr>
            </w:pPr>
            <w:r>
              <w:rPr>
                <w:sz w:val="20"/>
              </w:rPr>
              <w:t>-Gli</w:t>
            </w:r>
            <w:r>
              <w:rPr>
                <w:spacing w:val="-6"/>
                <w:sz w:val="20"/>
              </w:rPr>
              <w:t> </w:t>
            </w:r>
            <w:r>
              <w:rPr>
                <w:sz w:val="20"/>
              </w:rPr>
              <w:t>spazi</w:t>
            </w:r>
            <w:r>
              <w:rPr>
                <w:spacing w:val="-4"/>
                <w:sz w:val="20"/>
              </w:rPr>
              <w:t> </w:t>
            </w:r>
            <w:r>
              <w:rPr>
                <w:sz w:val="20"/>
              </w:rPr>
              <w:t>devono</w:t>
            </w:r>
            <w:r>
              <w:rPr>
                <w:spacing w:val="-6"/>
                <w:sz w:val="20"/>
              </w:rPr>
              <w:t> </w:t>
            </w:r>
            <w:r>
              <w:rPr>
                <w:sz w:val="20"/>
              </w:rPr>
              <w:t>avere</w:t>
            </w:r>
            <w:r>
              <w:rPr>
                <w:spacing w:val="-3"/>
                <w:sz w:val="20"/>
              </w:rPr>
              <w:t> </w:t>
            </w:r>
            <w:r>
              <w:rPr>
                <w:sz w:val="20"/>
              </w:rPr>
              <w:t>altresì</w:t>
            </w:r>
            <w:r>
              <w:rPr>
                <w:spacing w:val="-4"/>
                <w:sz w:val="20"/>
              </w:rPr>
              <w:t> </w:t>
            </w:r>
            <w:r>
              <w:rPr>
                <w:sz w:val="20"/>
              </w:rPr>
              <w:t>una</w:t>
            </w:r>
            <w:r>
              <w:rPr>
                <w:spacing w:val="-6"/>
                <w:sz w:val="20"/>
              </w:rPr>
              <w:t> </w:t>
            </w:r>
            <w:r>
              <w:rPr>
                <w:sz w:val="20"/>
              </w:rPr>
              <w:t>superficie</w:t>
            </w:r>
            <w:r>
              <w:rPr>
                <w:spacing w:val="-6"/>
                <w:sz w:val="20"/>
              </w:rPr>
              <w:t> </w:t>
            </w:r>
            <w:r>
              <w:rPr>
                <w:sz w:val="20"/>
              </w:rPr>
              <w:t>adeguata</w:t>
            </w:r>
            <w:r>
              <w:rPr>
                <w:spacing w:val="-3"/>
                <w:sz w:val="20"/>
              </w:rPr>
              <w:t> </w:t>
            </w:r>
            <w:r>
              <w:rPr>
                <w:sz w:val="20"/>
              </w:rPr>
              <w:t>in</w:t>
            </w:r>
            <w:r>
              <w:rPr>
                <w:spacing w:val="-5"/>
                <w:sz w:val="20"/>
              </w:rPr>
              <w:t> </w:t>
            </w:r>
            <w:r>
              <w:rPr>
                <w:sz w:val="20"/>
              </w:rPr>
              <w:t>relazione</w:t>
            </w:r>
            <w:r>
              <w:rPr>
                <w:spacing w:val="-6"/>
                <w:sz w:val="20"/>
              </w:rPr>
              <w:t> </w:t>
            </w:r>
            <w:r>
              <w:rPr>
                <w:sz w:val="20"/>
              </w:rPr>
              <w:t>alla</w:t>
            </w:r>
            <w:r>
              <w:rPr>
                <w:spacing w:val="-6"/>
                <w:sz w:val="20"/>
              </w:rPr>
              <w:t> </w:t>
            </w:r>
            <w:r>
              <w:rPr>
                <w:sz w:val="20"/>
              </w:rPr>
              <w:t>forma</w:t>
            </w:r>
            <w:r>
              <w:rPr>
                <w:spacing w:val="-6"/>
                <w:sz w:val="20"/>
              </w:rPr>
              <w:t> </w:t>
            </w:r>
            <w:r>
              <w:rPr>
                <w:sz w:val="20"/>
              </w:rPr>
              <w:t>per</w:t>
            </w:r>
            <w:r>
              <w:rPr>
                <w:spacing w:val="-4"/>
                <w:sz w:val="20"/>
              </w:rPr>
              <w:t> </w:t>
            </w:r>
            <w:r>
              <w:rPr>
                <w:sz w:val="20"/>
              </w:rPr>
              <w:t>permettere</w:t>
            </w:r>
            <w:r>
              <w:rPr>
                <w:spacing w:val="-5"/>
                <w:sz w:val="20"/>
              </w:rPr>
              <w:t> </w:t>
            </w:r>
            <w:r>
              <w:rPr>
                <w:sz w:val="20"/>
              </w:rPr>
              <w:t>una</w:t>
            </w:r>
            <w:r>
              <w:rPr>
                <w:spacing w:val="-6"/>
                <w:sz w:val="20"/>
              </w:rPr>
              <w:t> </w:t>
            </w:r>
            <w:r>
              <w:rPr>
                <w:sz w:val="20"/>
              </w:rPr>
              <w:t>sicura ed agevole movimentazione dei carichi manuale e</w:t>
            </w:r>
            <w:r>
              <w:rPr>
                <w:spacing w:val="-9"/>
                <w:sz w:val="20"/>
              </w:rPr>
              <w:t> </w:t>
            </w:r>
            <w:r>
              <w:rPr>
                <w:sz w:val="20"/>
              </w:rPr>
              <w:t>meccanica.</w:t>
            </w:r>
          </w:p>
          <w:p>
            <w:pPr>
              <w:pStyle w:val="TableParagraph"/>
              <w:ind w:left="213"/>
              <w:jc w:val="both"/>
              <w:rPr>
                <w:sz w:val="20"/>
              </w:rPr>
            </w:pPr>
            <w:r>
              <w:rPr>
                <w:sz w:val="20"/>
              </w:rPr>
              <w:t>-Gli addetti per la protezione dal rischio residuo specifico devono indossare l'elmetto protettivo.</w:t>
            </w:r>
          </w:p>
          <w:p>
            <w:pPr>
              <w:pStyle w:val="TableParagraph"/>
              <w:spacing w:line="229" w:lineRule="exact"/>
              <w:ind w:left="213"/>
              <w:jc w:val="both"/>
              <w:rPr>
                <w:sz w:val="20"/>
              </w:rPr>
            </w:pPr>
            <w:r>
              <w:rPr>
                <w:sz w:val="20"/>
              </w:rPr>
              <w:t>-Usare il più possibile macchine ed attrezzature per la movimentazione dei carichi.</w:t>
            </w:r>
          </w:p>
          <w:p>
            <w:pPr>
              <w:pStyle w:val="TableParagraph"/>
              <w:ind w:left="213" w:right="207"/>
              <w:jc w:val="both"/>
              <w:rPr>
                <w:sz w:val="20"/>
              </w:rPr>
            </w:pPr>
            <w:r>
              <w:rPr>
                <w:sz w:val="20"/>
              </w:rPr>
              <w:t>-Usare attrezzatura idonea in base al tipo di materiale da movimentare: forche solo per materiale compatto, ceste per materiale di piccole dimensioni.</w:t>
            </w:r>
          </w:p>
          <w:p>
            <w:pPr>
              <w:pStyle w:val="TableParagraph"/>
              <w:ind w:left="213" w:right="205"/>
              <w:jc w:val="both"/>
              <w:rPr>
                <w:sz w:val="20"/>
              </w:rPr>
            </w:pPr>
            <w:r>
              <w:rPr>
                <w:sz w:val="20"/>
              </w:rPr>
              <w:t>-Afferrare</w:t>
            </w:r>
            <w:r>
              <w:rPr>
                <w:spacing w:val="-1"/>
                <w:sz w:val="20"/>
              </w:rPr>
              <w:t> </w:t>
            </w:r>
            <w:r>
              <w:rPr>
                <w:sz w:val="20"/>
              </w:rPr>
              <w:t>il</w:t>
            </w:r>
            <w:r>
              <w:rPr>
                <w:spacing w:val="-4"/>
                <w:sz w:val="20"/>
              </w:rPr>
              <w:t> </w:t>
            </w:r>
            <w:r>
              <w:rPr>
                <w:sz w:val="20"/>
              </w:rPr>
              <w:t>carico</w:t>
            </w:r>
            <w:r>
              <w:rPr>
                <w:spacing w:val="-3"/>
                <w:sz w:val="20"/>
              </w:rPr>
              <w:t> </w:t>
            </w:r>
            <w:r>
              <w:rPr>
                <w:sz w:val="20"/>
              </w:rPr>
              <w:t>con</w:t>
            </w:r>
            <w:r>
              <w:rPr>
                <w:spacing w:val="-3"/>
                <w:sz w:val="20"/>
              </w:rPr>
              <w:t> </w:t>
            </w:r>
            <w:r>
              <w:rPr>
                <w:sz w:val="20"/>
              </w:rPr>
              <w:t>due</w:t>
            </w:r>
            <w:r>
              <w:rPr>
                <w:spacing w:val="-1"/>
                <w:sz w:val="20"/>
              </w:rPr>
              <w:t> </w:t>
            </w:r>
            <w:r>
              <w:rPr>
                <w:sz w:val="20"/>
              </w:rPr>
              <w:t>mani</w:t>
            </w:r>
            <w:r>
              <w:rPr>
                <w:spacing w:val="-4"/>
                <w:sz w:val="20"/>
              </w:rPr>
              <w:t> </w:t>
            </w:r>
            <w:r>
              <w:rPr>
                <w:sz w:val="20"/>
              </w:rPr>
              <w:t>e</w:t>
            </w:r>
            <w:r>
              <w:rPr>
                <w:spacing w:val="-3"/>
                <w:sz w:val="20"/>
              </w:rPr>
              <w:t> </w:t>
            </w:r>
            <w:r>
              <w:rPr>
                <w:sz w:val="20"/>
              </w:rPr>
              <w:t>sollevarlo</w:t>
            </w:r>
            <w:r>
              <w:rPr>
                <w:spacing w:val="-3"/>
                <w:sz w:val="20"/>
              </w:rPr>
              <w:t> </w:t>
            </w:r>
            <w:r>
              <w:rPr>
                <w:sz w:val="20"/>
              </w:rPr>
              <w:t>gradualmente</w:t>
            </w:r>
            <w:r>
              <w:rPr>
                <w:spacing w:val="-3"/>
                <w:sz w:val="20"/>
              </w:rPr>
              <w:t> </w:t>
            </w:r>
            <w:r>
              <w:rPr>
                <w:sz w:val="20"/>
              </w:rPr>
              <w:t>facendo</w:t>
            </w:r>
            <w:r>
              <w:rPr>
                <w:spacing w:val="-3"/>
                <w:sz w:val="20"/>
              </w:rPr>
              <w:t> </w:t>
            </w:r>
            <w:r>
              <w:rPr>
                <w:sz w:val="20"/>
              </w:rPr>
              <w:t>in</w:t>
            </w:r>
            <w:r>
              <w:rPr>
                <w:spacing w:val="-3"/>
                <w:sz w:val="20"/>
              </w:rPr>
              <w:t> </w:t>
            </w:r>
            <w:r>
              <w:rPr>
                <w:sz w:val="20"/>
              </w:rPr>
              <w:t>modo</w:t>
            </w:r>
            <w:r>
              <w:rPr>
                <w:spacing w:val="-3"/>
                <w:sz w:val="20"/>
              </w:rPr>
              <w:t> </w:t>
            </w:r>
            <w:r>
              <w:rPr>
                <w:sz w:val="20"/>
              </w:rPr>
              <w:t>che</w:t>
            </w:r>
            <w:r>
              <w:rPr>
                <w:spacing w:val="-1"/>
                <w:sz w:val="20"/>
              </w:rPr>
              <w:t> </w:t>
            </w:r>
            <w:r>
              <w:rPr>
                <w:sz w:val="20"/>
              </w:rPr>
              <w:t>lo</w:t>
            </w:r>
            <w:r>
              <w:rPr>
                <w:spacing w:val="-3"/>
                <w:sz w:val="20"/>
              </w:rPr>
              <w:t> </w:t>
            </w:r>
            <w:r>
              <w:rPr>
                <w:sz w:val="20"/>
              </w:rPr>
              <w:t>sforzo</w:t>
            </w:r>
            <w:r>
              <w:rPr>
                <w:spacing w:val="-3"/>
                <w:sz w:val="20"/>
              </w:rPr>
              <w:t> </w:t>
            </w:r>
            <w:r>
              <w:rPr>
                <w:sz w:val="20"/>
              </w:rPr>
              <w:t>sia</w:t>
            </w:r>
            <w:r>
              <w:rPr>
                <w:spacing w:val="-3"/>
                <w:sz w:val="20"/>
              </w:rPr>
              <w:t> </w:t>
            </w:r>
            <w:r>
              <w:rPr>
                <w:sz w:val="20"/>
              </w:rPr>
              <w:t>supportato dai</w:t>
            </w:r>
            <w:r>
              <w:rPr>
                <w:spacing w:val="-4"/>
                <w:sz w:val="20"/>
              </w:rPr>
              <w:t> </w:t>
            </w:r>
            <w:r>
              <w:rPr>
                <w:sz w:val="20"/>
              </w:rPr>
              <w:t>muscoli</w:t>
            </w:r>
            <w:r>
              <w:rPr>
                <w:spacing w:val="-5"/>
                <w:sz w:val="20"/>
              </w:rPr>
              <w:t> </w:t>
            </w:r>
            <w:r>
              <w:rPr>
                <w:sz w:val="20"/>
              </w:rPr>
              <w:t>delle</w:t>
            </w:r>
            <w:r>
              <w:rPr>
                <w:spacing w:val="-6"/>
                <w:sz w:val="20"/>
              </w:rPr>
              <w:t> </w:t>
            </w:r>
            <w:r>
              <w:rPr>
                <w:sz w:val="20"/>
              </w:rPr>
              <w:t>gambe,</w:t>
            </w:r>
            <w:r>
              <w:rPr>
                <w:spacing w:val="-4"/>
                <w:sz w:val="20"/>
              </w:rPr>
              <w:t> </w:t>
            </w:r>
            <w:r>
              <w:rPr>
                <w:sz w:val="20"/>
              </w:rPr>
              <w:t>mantenendo</w:t>
            </w:r>
            <w:r>
              <w:rPr>
                <w:spacing w:val="-5"/>
                <w:sz w:val="20"/>
              </w:rPr>
              <w:t> </w:t>
            </w:r>
            <w:r>
              <w:rPr>
                <w:sz w:val="20"/>
              </w:rPr>
              <w:t>il</w:t>
            </w:r>
            <w:r>
              <w:rPr>
                <w:spacing w:val="-6"/>
                <w:sz w:val="20"/>
              </w:rPr>
              <w:t> </w:t>
            </w:r>
            <w:r>
              <w:rPr>
                <w:sz w:val="20"/>
              </w:rPr>
              <w:t>carico</w:t>
            </w:r>
            <w:r>
              <w:rPr>
                <w:spacing w:val="-5"/>
                <w:sz w:val="20"/>
              </w:rPr>
              <w:t> </w:t>
            </w:r>
            <w:r>
              <w:rPr>
                <w:sz w:val="20"/>
              </w:rPr>
              <w:t>vicino</w:t>
            </w:r>
            <w:r>
              <w:rPr>
                <w:spacing w:val="-5"/>
                <w:sz w:val="20"/>
              </w:rPr>
              <w:t> </w:t>
            </w:r>
            <w:r>
              <w:rPr>
                <w:sz w:val="20"/>
              </w:rPr>
              <w:t>al</w:t>
            </w:r>
            <w:r>
              <w:rPr>
                <w:spacing w:val="-4"/>
                <w:sz w:val="20"/>
              </w:rPr>
              <w:t> </w:t>
            </w:r>
            <w:r>
              <w:rPr>
                <w:sz w:val="20"/>
              </w:rPr>
              <w:t>corpo,</w:t>
            </w:r>
            <w:r>
              <w:rPr>
                <w:spacing w:val="-5"/>
                <w:sz w:val="20"/>
              </w:rPr>
              <w:t> </w:t>
            </w:r>
            <w:r>
              <w:rPr>
                <w:sz w:val="20"/>
              </w:rPr>
              <w:t>evitando</w:t>
            </w:r>
            <w:r>
              <w:rPr>
                <w:spacing w:val="-5"/>
                <w:sz w:val="20"/>
              </w:rPr>
              <w:t> </w:t>
            </w:r>
            <w:r>
              <w:rPr>
                <w:sz w:val="20"/>
              </w:rPr>
              <w:t>possibilmente</w:t>
            </w:r>
            <w:r>
              <w:rPr>
                <w:spacing w:val="-6"/>
                <w:sz w:val="20"/>
              </w:rPr>
              <w:t> </w:t>
            </w:r>
            <w:r>
              <w:rPr>
                <w:sz w:val="20"/>
              </w:rPr>
              <w:t>di</w:t>
            </w:r>
            <w:r>
              <w:rPr>
                <w:spacing w:val="-5"/>
                <w:sz w:val="20"/>
              </w:rPr>
              <w:t> </w:t>
            </w:r>
            <w:r>
              <w:rPr>
                <w:sz w:val="20"/>
              </w:rPr>
              <w:t>spostare</w:t>
            </w:r>
            <w:r>
              <w:rPr>
                <w:spacing w:val="-4"/>
                <w:sz w:val="20"/>
              </w:rPr>
              <w:t> </w:t>
            </w:r>
            <w:r>
              <w:rPr>
                <w:sz w:val="20"/>
              </w:rPr>
              <w:t>carichi situati a terra o sopra la</w:t>
            </w:r>
            <w:r>
              <w:rPr>
                <w:spacing w:val="-3"/>
                <w:sz w:val="20"/>
              </w:rPr>
              <w:t> </w:t>
            </w:r>
            <w:r>
              <w:rPr>
                <w:sz w:val="20"/>
              </w:rPr>
              <w:t>testa.</w:t>
            </w:r>
          </w:p>
          <w:p>
            <w:pPr>
              <w:pStyle w:val="TableParagraph"/>
              <w:spacing w:line="229" w:lineRule="exact" w:before="1"/>
              <w:ind w:left="213"/>
              <w:jc w:val="both"/>
              <w:rPr>
                <w:sz w:val="20"/>
              </w:rPr>
            </w:pPr>
            <w:r>
              <w:rPr>
                <w:sz w:val="20"/>
              </w:rPr>
              <w:t>-Mantenere la schiena e le braccia rigide.</w:t>
            </w:r>
          </w:p>
          <w:p>
            <w:pPr>
              <w:pStyle w:val="TableParagraph"/>
              <w:spacing w:line="229" w:lineRule="exact"/>
              <w:ind w:left="213"/>
              <w:jc w:val="both"/>
              <w:rPr>
                <w:sz w:val="20"/>
              </w:rPr>
            </w:pPr>
            <w:r>
              <w:rPr>
                <w:sz w:val="20"/>
              </w:rPr>
              <w:t>-Evitare ampi movimenti di torsione o inclinazione del tronco.</w:t>
            </w:r>
          </w:p>
          <w:p>
            <w:pPr>
              <w:pStyle w:val="TableParagraph"/>
              <w:ind w:left="213"/>
              <w:rPr>
                <w:sz w:val="20"/>
              </w:rPr>
            </w:pPr>
            <w:r>
              <w:rPr>
                <w:sz w:val="20"/>
              </w:rPr>
              <w:t>-In caso di lavori di movimentazione manuale della durata maggiore di un'ora, è prevista una pausa in rapporto di 1/5 (7 minuti circa/ora).</w:t>
            </w:r>
          </w:p>
          <w:p>
            <w:pPr>
              <w:pStyle w:val="TableParagraph"/>
              <w:spacing w:before="1"/>
              <w:ind w:left="213"/>
              <w:rPr>
                <w:sz w:val="20"/>
              </w:rPr>
            </w:pPr>
            <w:r>
              <w:rPr>
                <w:sz w:val="20"/>
              </w:rPr>
              <w:t>-Non sollevare da solo pesi superiori ai 25 kg, ma richiedere l'aiuto di un altro lavoratore.</w:t>
            </w:r>
          </w:p>
          <w:p>
            <w:pPr>
              <w:pStyle w:val="TableParagraph"/>
              <w:ind w:left="213"/>
              <w:rPr>
                <w:sz w:val="20"/>
              </w:rPr>
            </w:pPr>
            <w:r>
              <w:rPr>
                <w:sz w:val="20"/>
              </w:rPr>
              <w:t>-Sono vietati, mediante avvisi e sbarramenti, la sosta e il transito nelle vicinanze per il personale non addetto ai lavori.</w:t>
            </w:r>
          </w:p>
          <w:p>
            <w:pPr>
              <w:pStyle w:val="TableParagraph"/>
              <w:spacing w:line="230" w:lineRule="exact" w:before="2"/>
              <w:ind w:left="213"/>
              <w:rPr>
                <w:sz w:val="20"/>
              </w:rPr>
            </w:pPr>
            <w:r>
              <w:rPr>
                <w:sz w:val="20"/>
              </w:rPr>
              <w:t>-Nelle lavorazioni che comportano la proiezione di materiali o schegge (taglio di materiali, smerigliature, getti, uso di lancia a pressione e lavorazioni simili) i lavoratori devono essere istruiti e vigilare affinché i</w:t>
            </w:r>
          </w:p>
        </w:tc>
      </w:tr>
    </w:tbl>
    <w:p>
      <w:pPr>
        <w:pStyle w:val="BodyText"/>
      </w:pPr>
    </w:p>
    <w:p>
      <w:pPr>
        <w:pStyle w:val="BodyText"/>
        <w:spacing w:before="3"/>
        <w:rPr>
          <w:sz w:val="1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595" name="image1.jpeg"/>
                  <wp:cNvGraphicFramePr>
                    <a:graphicFrameLocks noChangeAspect="1"/>
                  </wp:cNvGraphicFramePr>
                  <a:graphic>
                    <a:graphicData uri="http://schemas.openxmlformats.org/drawingml/2006/picture">
                      <pic:pic>
                        <pic:nvPicPr>
                          <pic:cNvPr id="59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23"/>
          <w:footerReference w:type="default" r:id="rId624"/>
          <w:pgSz w:w="11910" w:h="16840"/>
          <w:pgMar w:header="442" w:footer="0" w:top="2420" w:bottom="0" w:left="660" w:right="680"/>
          <w:pgNumType w:start="134"/>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2190" w:hRule="atLeast"/>
        </w:trPr>
        <w:tc>
          <w:tcPr>
            <w:tcW w:w="9631" w:type="dxa"/>
            <w:tcBorders>
              <w:bottom w:val="dotted" w:sz="2" w:space="0" w:color="000000"/>
            </w:tcBorders>
          </w:tcPr>
          <w:p>
            <w:pPr>
              <w:pStyle w:val="TableParagraph"/>
              <w:ind w:left="213" w:right="1161"/>
              <w:rPr>
                <w:sz w:val="20"/>
              </w:rPr>
            </w:pPr>
            <w:r>
              <w:rPr>
                <w:sz w:val="20"/>
              </w:rPr>
              <w:t>lavoratori indossino sempre gli occhiali a maschera per la protezione degli occhi anche per le lavorazioni di breve durata.</w:t>
            </w:r>
          </w:p>
          <w:p>
            <w:pPr>
              <w:pStyle w:val="TableParagraph"/>
              <w:numPr>
                <w:ilvl w:val="0"/>
                <w:numId w:val="80"/>
              </w:numPr>
              <w:tabs>
                <w:tab w:pos="432" w:val="left" w:leader="none"/>
                <w:tab w:pos="433" w:val="left" w:leader="none"/>
              </w:tabs>
              <w:spacing w:line="240" w:lineRule="auto" w:before="0" w:after="0"/>
              <w:ind w:left="432" w:right="441" w:hanging="360"/>
              <w:jc w:val="left"/>
              <w:rPr>
                <w:sz w:val="20"/>
              </w:rPr>
            </w:pPr>
            <w:r>
              <w:rPr>
                <w:sz w:val="20"/>
              </w:rPr>
              <w:t>Nell'area di lavoro fino al completamento delle lavorazioni il personale non strettamente</w:t>
            </w:r>
            <w:r>
              <w:rPr>
                <w:spacing w:val="-30"/>
                <w:sz w:val="20"/>
              </w:rPr>
              <w:t> </w:t>
            </w:r>
            <w:r>
              <w:rPr>
                <w:sz w:val="20"/>
              </w:rPr>
              <w:t>necessario alle lavorazioni deve essere allontanato. Le lampade di segnalazione devono essere del tipo a tartaruga con grado protettivo non inferiore a IP</w:t>
            </w:r>
            <w:r>
              <w:rPr>
                <w:spacing w:val="-2"/>
                <w:sz w:val="20"/>
              </w:rPr>
              <w:t> </w:t>
            </w:r>
            <w:r>
              <w:rPr>
                <w:sz w:val="20"/>
              </w:rPr>
              <w:t>44,</w:t>
            </w:r>
          </w:p>
          <w:p>
            <w:pPr>
              <w:pStyle w:val="TableParagraph"/>
              <w:numPr>
                <w:ilvl w:val="0"/>
                <w:numId w:val="80"/>
              </w:numPr>
              <w:tabs>
                <w:tab w:pos="432" w:val="left" w:leader="none"/>
                <w:tab w:pos="433" w:val="left" w:leader="none"/>
              </w:tabs>
              <w:spacing w:line="240" w:lineRule="auto" w:before="0" w:after="0"/>
              <w:ind w:left="432" w:right="1077" w:hanging="360"/>
              <w:jc w:val="left"/>
              <w:rPr>
                <w:sz w:val="20"/>
              </w:rPr>
            </w:pPr>
            <w:r>
              <w:rPr>
                <w:sz w:val="20"/>
              </w:rPr>
              <w:t>protette da interruttore differenziale fisiologico con soglia di intervento 30 mA oppure</w:t>
            </w:r>
            <w:r>
              <w:rPr>
                <w:spacing w:val="-27"/>
                <w:sz w:val="20"/>
              </w:rPr>
              <w:t> </w:t>
            </w:r>
            <w:r>
              <w:rPr>
                <w:sz w:val="20"/>
              </w:rPr>
              <w:t>essere alimentate a bassa tensione ( 24</w:t>
            </w:r>
            <w:r>
              <w:rPr>
                <w:spacing w:val="-5"/>
                <w:sz w:val="20"/>
              </w:rPr>
              <w:t> </w:t>
            </w:r>
            <w:r>
              <w:rPr>
                <w:sz w:val="20"/>
              </w:rPr>
              <w:t>volt).</w:t>
            </w:r>
          </w:p>
          <w:p>
            <w:pPr>
              <w:pStyle w:val="TableParagraph"/>
              <w:numPr>
                <w:ilvl w:val="0"/>
                <w:numId w:val="80"/>
              </w:numPr>
              <w:tabs>
                <w:tab w:pos="432" w:val="left" w:leader="none"/>
                <w:tab w:pos="433" w:val="left" w:leader="none"/>
              </w:tabs>
              <w:spacing w:line="240" w:lineRule="auto" w:before="0" w:after="0"/>
              <w:ind w:left="432" w:right="626" w:hanging="360"/>
              <w:jc w:val="left"/>
              <w:rPr>
                <w:sz w:val="20"/>
              </w:rPr>
            </w:pPr>
            <w:r>
              <w:rPr>
                <w:sz w:val="20"/>
              </w:rPr>
              <w:t>•</w:t>
            </w:r>
            <w:r>
              <w:rPr>
                <w:spacing w:val="-4"/>
                <w:sz w:val="20"/>
              </w:rPr>
              <w:t> </w:t>
            </w:r>
            <w:r>
              <w:rPr>
                <w:sz w:val="20"/>
              </w:rPr>
              <w:t>La</w:t>
            </w:r>
            <w:r>
              <w:rPr>
                <w:spacing w:val="-4"/>
                <w:sz w:val="20"/>
              </w:rPr>
              <w:t> </w:t>
            </w:r>
            <w:r>
              <w:rPr>
                <w:sz w:val="20"/>
              </w:rPr>
              <w:t>tensione</w:t>
            </w:r>
            <w:r>
              <w:rPr>
                <w:spacing w:val="-2"/>
                <w:sz w:val="20"/>
              </w:rPr>
              <w:t> </w:t>
            </w:r>
            <w:r>
              <w:rPr>
                <w:sz w:val="20"/>
              </w:rPr>
              <w:t>di</w:t>
            </w:r>
            <w:r>
              <w:rPr>
                <w:spacing w:val="-4"/>
                <w:sz w:val="20"/>
              </w:rPr>
              <w:t> </w:t>
            </w:r>
            <w:r>
              <w:rPr>
                <w:sz w:val="20"/>
              </w:rPr>
              <w:t>sicurezza</w:t>
            </w:r>
            <w:r>
              <w:rPr>
                <w:spacing w:val="-4"/>
                <w:sz w:val="20"/>
              </w:rPr>
              <w:t> </w:t>
            </w:r>
            <w:r>
              <w:rPr>
                <w:sz w:val="20"/>
              </w:rPr>
              <w:t>deve</w:t>
            </w:r>
            <w:r>
              <w:rPr>
                <w:spacing w:val="-4"/>
                <w:sz w:val="20"/>
              </w:rPr>
              <w:t> </w:t>
            </w:r>
            <w:r>
              <w:rPr>
                <w:sz w:val="20"/>
              </w:rPr>
              <w:t>essere</w:t>
            </w:r>
            <w:r>
              <w:rPr>
                <w:spacing w:val="-3"/>
                <w:sz w:val="20"/>
              </w:rPr>
              <w:t> </w:t>
            </w:r>
            <w:r>
              <w:rPr>
                <w:sz w:val="20"/>
              </w:rPr>
              <w:t>ottenuta</w:t>
            </w:r>
            <w:r>
              <w:rPr>
                <w:spacing w:val="-3"/>
                <w:sz w:val="20"/>
              </w:rPr>
              <w:t> </w:t>
            </w:r>
            <w:r>
              <w:rPr>
                <w:sz w:val="20"/>
              </w:rPr>
              <w:t>mediante</w:t>
            </w:r>
            <w:r>
              <w:rPr>
                <w:spacing w:val="-3"/>
                <w:sz w:val="20"/>
              </w:rPr>
              <w:t> </w:t>
            </w:r>
            <w:r>
              <w:rPr>
                <w:sz w:val="20"/>
              </w:rPr>
              <w:t>idonei</w:t>
            </w:r>
            <w:r>
              <w:rPr>
                <w:spacing w:val="-3"/>
                <w:sz w:val="20"/>
              </w:rPr>
              <w:t> </w:t>
            </w:r>
            <w:r>
              <w:rPr>
                <w:sz w:val="20"/>
              </w:rPr>
              <w:t>trasformatori</w:t>
            </w:r>
            <w:r>
              <w:rPr>
                <w:spacing w:val="-4"/>
                <w:sz w:val="20"/>
              </w:rPr>
              <w:t> </w:t>
            </w:r>
            <w:r>
              <w:rPr>
                <w:sz w:val="20"/>
              </w:rPr>
              <w:t>riduttori,</w:t>
            </w:r>
            <w:r>
              <w:rPr>
                <w:spacing w:val="-4"/>
                <w:sz w:val="20"/>
              </w:rPr>
              <w:t> </w:t>
            </w:r>
            <w:r>
              <w:rPr>
                <w:sz w:val="20"/>
              </w:rPr>
              <w:t>con</w:t>
            </w:r>
            <w:r>
              <w:rPr>
                <w:spacing w:val="-4"/>
                <w:sz w:val="20"/>
              </w:rPr>
              <w:t> </w:t>
            </w:r>
            <w:r>
              <w:rPr>
                <w:sz w:val="20"/>
              </w:rPr>
              <w:t>grado protettivo non inferiore a IP 44, conformi alla norma CEI</w:t>
            </w:r>
            <w:r>
              <w:rPr>
                <w:spacing w:val="-7"/>
                <w:sz w:val="20"/>
              </w:rPr>
              <w:t> </w:t>
            </w:r>
            <w:r>
              <w:rPr>
                <w:sz w:val="20"/>
              </w:rPr>
              <w:t>14-6.</w:t>
            </w:r>
          </w:p>
          <w:p>
            <w:pPr>
              <w:pStyle w:val="TableParagraph"/>
              <w:ind w:left="213"/>
              <w:rPr>
                <w:sz w:val="20"/>
              </w:rPr>
            </w:pPr>
            <w:r>
              <w:rPr>
                <w:w w:val="99"/>
                <w:sz w:val="20"/>
              </w:rPr>
              <w:t>-</w:t>
            </w:r>
          </w:p>
          <w:p>
            <w:pPr>
              <w:pStyle w:val="TableParagraph"/>
              <w:spacing w:line="229" w:lineRule="exact" w:before="1"/>
              <w:ind w:left="432"/>
              <w:rPr>
                <w:b/>
                <w:sz w:val="20"/>
              </w:rPr>
            </w:pPr>
            <w:r>
              <w:rPr>
                <w:b/>
                <w:sz w:val="20"/>
              </w:rPr>
              <w:t>Misure di sicurezza generali per il taglio piante</w:t>
            </w:r>
          </w:p>
          <w:p>
            <w:pPr>
              <w:pStyle w:val="TableParagraph"/>
              <w:numPr>
                <w:ilvl w:val="1"/>
                <w:numId w:val="80"/>
              </w:numPr>
              <w:tabs>
                <w:tab w:pos="792" w:val="left" w:leader="none"/>
                <w:tab w:pos="793" w:val="left" w:leader="none"/>
              </w:tabs>
              <w:spacing w:line="229" w:lineRule="exact" w:before="0" w:after="0"/>
              <w:ind w:left="792" w:right="0" w:hanging="361"/>
              <w:jc w:val="left"/>
              <w:rPr>
                <w:sz w:val="20"/>
              </w:rPr>
            </w:pPr>
            <w:r>
              <w:rPr>
                <w:sz w:val="20"/>
              </w:rPr>
              <w:t>Guidare la caduta degli alberi tramite</w:t>
            </w:r>
            <w:r>
              <w:rPr>
                <w:spacing w:val="-3"/>
                <w:sz w:val="20"/>
              </w:rPr>
              <w:t> </w:t>
            </w:r>
            <w:r>
              <w:rPr>
                <w:sz w:val="20"/>
              </w:rPr>
              <w:t>funi.</w:t>
            </w:r>
          </w:p>
          <w:p>
            <w:pPr>
              <w:pStyle w:val="TableParagraph"/>
              <w:numPr>
                <w:ilvl w:val="1"/>
                <w:numId w:val="80"/>
              </w:numPr>
              <w:tabs>
                <w:tab w:pos="792" w:val="left" w:leader="none"/>
                <w:tab w:pos="793" w:val="left" w:leader="none"/>
              </w:tabs>
              <w:spacing w:line="240" w:lineRule="auto" w:before="1" w:after="0"/>
              <w:ind w:left="792" w:right="0" w:hanging="361"/>
              <w:jc w:val="left"/>
              <w:rPr>
                <w:sz w:val="20"/>
              </w:rPr>
            </w:pPr>
            <w:r>
              <w:rPr>
                <w:sz w:val="20"/>
              </w:rPr>
              <w:t>Assicurarsi che nell’area di caduta dell’albero non sosti alcuna</w:t>
            </w:r>
            <w:r>
              <w:rPr>
                <w:spacing w:val="-1"/>
                <w:sz w:val="20"/>
              </w:rPr>
              <w:t> </w:t>
            </w:r>
            <w:r>
              <w:rPr>
                <w:sz w:val="20"/>
              </w:rPr>
              <w:t>persona.</w:t>
            </w:r>
          </w:p>
          <w:p>
            <w:pPr>
              <w:pStyle w:val="TableParagraph"/>
              <w:numPr>
                <w:ilvl w:val="1"/>
                <w:numId w:val="80"/>
              </w:numPr>
              <w:tabs>
                <w:tab w:pos="792" w:val="left" w:leader="none"/>
                <w:tab w:pos="793" w:val="left" w:leader="none"/>
              </w:tabs>
              <w:spacing w:line="240" w:lineRule="auto" w:before="0" w:after="0"/>
              <w:ind w:left="792" w:right="0" w:hanging="361"/>
              <w:jc w:val="left"/>
              <w:rPr>
                <w:sz w:val="20"/>
              </w:rPr>
            </w:pPr>
            <w:r>
              <w:rPr>
                <w:sz w:val="20"/>
              </w:rPr>
              <w:t>Avvisare verbalmente tutto il personale presente prima dell’abbattimento</w:t>
            </w:r>
            <w:r>
              <w:rPr>
                <w:spacing w:val="-12"/>
                <w:sz w:val="20"/>
              </w:rPr>
              <w:t> </w:t>
            </w:r>
            <w:r>
              <w:rPr>
                <w:sz w:val="20"/>
              </w:rPr>
              <w:t>dell’albero.</w:t>
            </w:r>
          </w:p>
          <w:p>
            <w:pPr>
              <w:pStyle w:val="TableParagraph"/>
              <w:numPr>
                <w:ilvl w:val="1"/>
                <w:numId w:val="80"/>
              </w:numPr>
              <w:tabs>
                <w:tab w:pos="792" w:val="left" w:leader="none"/>
                <w:tab w:pos="793" w:val="left" w:leader="none"/>
              </w:tabs>
              <w:spacing w:line="240" w:lineRule="auto" w:before="1" w:after="0"/>
              <w:ind w:left="792" w:right="0" w:hanging="361"/>
              <w:jc w:val="left"/>
              <w:rPr>
                <w:sz w:val="20"/>
              </w:rPr>
            </w:pPr>
            <w:r>
              <w:rPr>
                <w:sz w:val="20"/>
              </w:rPr>
              <w:t>Assicurarsi</w:t>
            </w:r>
            <w:r>
              <w:rPr>
                <w:spacing w:val="-6"/>
                <w:sz w:val="20"/>
              </w:rPr>
              <w:t> </w:t>
            </w:r>
            <w:r>
              <w:rPr>
                <w:sz w:val="20"/>
              </w:rPr>
              <w:t>che</w:t>
            </w:r>
            <w:r>
              <w:rPr>
                <w:spacing w:val="-4"/>
                <w:sz w:val="20"/>
              </w:rPr>
              <w:t> </w:t>
            </w:r>
            <w:r>
              <w:rPr>
                <w:sz w:val="20"/>
              </w:rPr>
              <w:t>nell’area</w:t>
            </w:r>
            <w:r>
              <w:rPr>
                <w:spacing w:val="-2"/>
                <w:sz w:val="20"/>
              </w:rPr>
              <w:t> </w:t>
            </w:r>
            <w:r>
              <w:rPr>
                <w:sz w:val="20"/>
              </w:rPr>
              <w:t>non</w:t>
            </w:r>
            <w:r>
              <w:rPr>
                <w:spacing w:val="-5"/>
                <w:sz w:val="20"/>
              </w:rPr>
              <w:t> </w:t>
            </w:r>
            <w:r>
              <w:rPr>
                <w:sz w:val="20"/>
              </w:rPr>
              <w:t>vi</w:t>
            </w:r>
            <w:r>
              <w:rPr>
                <w:spacing w:val="-5"/>
                <w:sz w:val="20"/>
              </w:rPr>
              <w:t> </w:t>
            </w:r>
            <w:r>
              <w:rPr>
                <w:sz w:val="20"/>
              </w:rPr>
              <w:t>siano</w:t>
            </w:r>
            <w:r>
              <w:rPr>
                <w:spacing w:val="-6"/>
                <w:sz w:val="20"/>
              </w:rPr>
              <w:t> </w:t>
            </w:r>
            <w:r>
              <w:rPr>
                <w:sz w:val="20"/>
              </w:rPr>
              <w:t>“opere”</w:t>
            </w:r>
            <w:r>
              <w:rPr>
                <w:spacing w:val="-5"/>
                <w:sz w:val="20"/>
              </w:rPr>
              <w:t> </w:t>
            </w:r>
            <w:r>
              <w:rPr>
                <w:sz w:val="20"/>
              </w:rPr>
              <w:t>(linee</w:t>
            </w:r>
            <w:r>
              <w:rPr>
                <w:spacing w:val="-5"/>
                <w:sz w:val="20"/>
              </w:rPr>
              <w:t> </w:t>
            </w:r>
            <w:r>
              <w:rPr>
                <w:sz w:val="20"/>
              </w:rPr>
              <w:t>elettriche/telefoniche,</w:t>
            </w:r>
            <w:r>
              <w:rPr>
                <w:spacing w:val="-3"/>
                <w:sz w:val="20"/>
              </w:rPr>
              <w:t> </w:t>
            </w:r>
            <w:r>
              <w:rPr>
                <w:sz w:val="20"/>
              </w:rPr>
              <w:t>tubazioni</w:t>
            </w:r>
            <w:r>
              <w:rPr>
                <w:spacing w:val="-5"/>
                <w:sz w:val="20"/>
              </w:rPr>
              <w:t> </w:t>
            </w:r>
            <w:r>
              <w:rPr>
                <w:sz w:val="20"/>
              </w:rPr>
              <w:t>abitazioni</w:t>
            </w:r>
            <w:r>
              <w:rPr>
                <w:spacing w:val="-6"/>
                <w:sz w:val="20"/>
              </w:rPr>
              <w:t> </w:t>
            </w:r>
            <w:r>
              <w:rPr>
                <w:sz w:val="20"/>
              </w:rPr>
              <w:t>etc.)</w:t>
            </w:r>
          </w:p>
          <w:p>
            <w:pPr>
              <w:pStyle w:val="TableParagraph"/>
              <w:numPr>
                <w:ilvl w:val="1"/>
                <w:numId w:val="80"/>
              </w:numPr>
              <w:tabs>
                <w:tab w:pos="792" w:val="left" w:leader="none"/>
                <w:tab w:pos="793" w:val="left" w:leader="none"/>
              </w:tabs>
              <w:spacing w:line="240" w:lineRule="auto" w:before="0" w:after="0"/>
              <w:ind w:left="792" w:right="0" w:hanging="361"/>
              <w:jc w:val="left"/>
              <w:rPr>
                <w:sz w:val="20"/>
              </w:rPr>
            </w:pPr>
            <w:r>
              <w:rPr>
                <w:sz w:val="20"/>
              </w:rPr>
              <w:t>che potrebbero essere</w:t>
            </w:r>
            <w:r>
              <w:rPr>
                <w:spacing w:val="-4"/>
                <w:sz w:val="20"/>
              </w:rPr>
              <w:t> </w:t>
            </w:r>
            <w:r>
              <w:rPr>
                <w:sz w:val="20"/>
              </w:rPr>
              <w:t>danneggiate.</w:t>
            </w:r>
          </w:p>
          <w:p>
            <w:pPr>
              <w:pStyle w:val="TableParagraph"/>
              <w:numPr>
                <w:ilvl w:val="1"/>
                <w:numId w:val="80"/>
              </w:numPr>
              <w:tabs>
                <w:tab w:pos="792" w:val="left" w:leader="none"/>
                <w:tab w:pos="793" w:val="left" w:leader="none"/>
              </w:tabs>
              <w:spacing w:line="229" w:lineRule="exact" w:before="1" w:after="0"/>
              <w:ind w:left="792" w:right="0" w:hanging="361"/>
              <w:jc w:val="left"/>
              <w:rPr>
                <w:sz w:val="20"/>
              </w:rPr>
            </w:pPr>
            <w:r>
              <w:rPr>
                <w:sz w:val="20"/>
              </w:rPr>
              <w:t>Assicurarsi che i pezzi che saranno tagliati non cadano sui</w:t>
            </w:r>
            <w:r>
              <w:rPr>
                <w:spacing w:val="-8"/>
                <w:sz w:val="20"/>
              </w:rPr>
              <w:t> </w:t>
            </w:r>
            <w:r>
              <w:rPr>
                <w:sz w:val="20"/>
              </w:rPr>
              <w:t>lavoratori</w:t>
            </w:r>
          </w:p>
          <w:p>
            <w:pPr>
              <w:pStyle w:val="TableParagraph"/>
              <w:numPr>
                <w:ilvl w:val="1"/>
                <w:numId w:val="80"/>
              </w:numPr>
              <w:tabs>
                <w:tab w:pos="792" w:val="left" w:leader="none"/>
                <w:tab w:pos="793" w:val="left" w:leader="none"/>
              </w:tabs>
              <w:spacing w:line="229" w:lineRule="exact" w:before="0" w:after="0"/>
              <w:ind w:left="792" w:right="0" w:hanging="361"/>
              <w:jc w:val="left"/>
              <w:rPr>
                <w:sz w:val="20"/>
              </w:rPr>
            </w:pPr>
            <w:r>
              <w:rPr>
                <w:sz w:val="20"/>
              </w:rPr>
              <w:t>Uso costante dei D.P.I. da parte di tutto il personale</w:t>
            </w:r>
            <w:r>
              <w:rPr>
                <w:spacing w:val="-5"/>
                <w:sz w:val="20"/>
              </w:rPr>
              <w:t> </w:t>
            </w:r>
            <w:r>
              <w:rPr>
                <w:sz w:val="20"/>
              </w:rPr>
              <w:t>operante</w:t>
            </w:r>
          </w:p>
          <w:p>
            <w:pPr>
              <w:pStyle w:val="TableParagraph"/>
              <w:numPr>
                <w:ilvl w:val="1"/>
                <w:numId w:val="80"/>
              </w:numPr>
              <w:tabs>
                <w:tab w:pos="792" w:val="left" w:leader="none"/>
                <w:tab w:pos="793" w:val="left" w:leader="none"/>
              </w:tabs>
              <w:spacing w:line="240" w:lineRule="auto" w:before="0" w:after="0"/>
              <w:ind w:left="792" w:right="0" w:hanging="361"/>
              <w:jc w:val="left"/>
              <w:rPr>
                <w:sz w:val="20"/>
              </w:rPr>
            </w:pPr>
            <w:r>
              <w:rPr>
                <w:sz w:val="20"/>
              </w:rPr>
              <w:t>Verificare che il punto in cui si effettua la presa sia il più pratico</w:t>
            </w:r>
            <w:r>
              <w:rPr>
                <w:spacing w:val="-14"/>
                <w:sz w:val="20"/>
              </w:rPr>
              <w:t> </w:t>
            </w:r>
            <w:r>
              <w:rPr>
                <w:sz w:val="20"/>
              </w:rPr>
              <w:t>possibile</w:t>
            </w:r>
          </w:p>
          <w:p>
            <w:pPr>
              <w:pStyle w:val="TableParagraph"/>
              <w:numPr>
                <w:ilvl w:val="1"/>
                <w:numId w:val="80"/>
              </w:numPr>
              <w:tabs>
                <w:tab w:pos="792" w:val="left" w:leader="none"/>
                <w:tab w:pos="793" w:val="left" w:leader="none"/>
              </w:tabs>
              <w:spacing w:line="240" w:lineRule="auto" w:before="0" w:after="0"/>
              <w:ind w:left="792" w:right="491" w:hanging="360"/>
              <w:jc w:val="left"/>
              <w:rPr>
                <w:sz w:val="20"/>
              </w:rPr>
            </w:pPr>
            <w:r>
              <w:rPr>
                <w:sz w:val="20"/>
              </w:rPr>
              <w:t>Sensibilizzazione periodica al personale operante rispetto ai rischi specifici delle operazioni</w:t>
            </w:r>
            <w:r>
              <w:rPr>
                <w:spacing w:val="-21"/>
                <w:sz w:val="20"/>
              </w:rPr>
              <w:t> </w:t>
            </w:r>
            <w:r>
              <w:rPr>
                <w:sz w:val="20"/>
              </w:rPr>
              <w:t>da compiere</w:t>
            </w:r>
          </w:p>
          <w:p>
            <w:pPr>
              <w:pStyle w:val="TableParagraph"/>
              <w:spacing w:line="229" w:lineRule="exact" w:before="1"/>
              <w:ind w:left="432"/>
              <w:rPr>
                <w:sz w:val="20"/>
              </w:rPr>
            </w:pPr>
            <w:r>
              <w:rPr>
                <w:sz w:val="20"/>
              </w:rPr>
              <w:t>Battere l’area di lavoro accertandosi che non vi siano vipere.</w:t>
            </w:r>
          </w:p>
          <w:p>
            <w:pPr>
              <w:pStyle w:val="TableParagraph"/>
              <w:spacing w:line="229" w:lineRule="exact"/>
              <w:ind w:left="432"/>
              <w:rPr>
                <w:b/>
                <w:sz w:val="20"/>
              </w:rPr>
            </w:pPr>
            <w:r>
              <w:rPr>
                <w:b/>
                <w:sz w:val="20"/>
              </w:rPr>
              <w:t>Misure di sicurezza inerente l'impiego di motosega nel taglio piante</w:t>
            </w:r>
          </w:p>
          <w:p>
            <w:pPr>
              <w:pStyle w:val="TableParagraph"/>
              <w:numPr>
                <w:ilvl w:val="1"/>
                <w:numId w:val="80"/>
              </w:numPr>
              <w:tabs>
                <w:tab w:pos="792" w:val="left" w:leader="none"/>
                <w:tab w:pos="793" w:val="left" w:leader="none"/>
              </w:tabs>
              <w:spacing w:line="240" w:lineRule="auto" w:before="1" w:after="0"/>
              <w:ind w:left="792" w:right="217" w:hanging="360"/>
              <w:jc w:val="left"/>
              <w:rPr>
                <w:sz w:val="20"/>
              </w:rPr>
            </w:pPr>
            <w:r>
              <w:rPr>
                <w:sz w:val="20"/>
              </w:rPr>
              <w:t>Prima dell'uso della motosega, l'operatore deve assicurarsi che </w:t>
            </w:r>
            <w:r>
              <w:rPr>
                <w:spacing w:val="3"/>
                <w:sz w:val="20"/>
              </w:rPr>
              <w:t>la </w:t>
            </w:r>
            <w:r>
              <w:rPr>
                <w:sz w:val="20"/>
              </w:rPr>
              <w:t>catena abbia la giusta</w:t>
            </w:r>
            <w:r>
              <w:rPr>
                <w:spacing w:val="-35"/>
                <w:sz w:val="20"/>
              </w:rPr>
              <w:t> </w:t>
            </w:r>
            <w:r>
              <w:rPr>
                <w:sz w:val="20"/>
              </w:rPr>
              <w:t>tensione e sia sufficientemente lubrificata e</w:t>
            </w:r>
            <w:r>
              <w:rPr>
                <w:spacing w:val="-2"/>
                <w:sz w:val="20"/>
              </w:rPr>
              <w:t> </w:t>
            </w:r>
            <w:r>
              <w:rPr>
                <w:sz w:val="20"/>
              </w:rPr>
              <w:t>affilata.</w:t>
            </w:r>
          </w:p>
          <w:p>
            <w:pPr>
              <w:pStyle w:val="TableParagraph"/>
              <w:numPr>
                <w:ilvl w:val="1"/>
                <w:numId w:val="80"/>
              </w:numPr>
              <w:tabs>
                <w:tab w:pos="792" w:val="left" w:leader="none"/>
                <w:tab w:pos="793" w:val="left" w:leader="none"/>
              </w:tabs>
              <w:spacing w:line="240" w:lineRule="auto" w:before="1" w:after="0"/>
              <w:ind w:left="792" w:right="0" w:hanging="361"/>
              <w:jc w:val="left"/>
              <w:rPr>
                <w:sz w:val="20"/>
              </w:rPr>
            </w:pPr>
            <w:r>
              <w:rPr>
                <w:sz w:val="20"/>
              </w:rPr>
              <w:t>È consigliabile l'uso di gambali corazzati e, se necessario, della cuffia</w:t>
            </w:r>
            <w:r>
              <w:rPr>
                <w:spacing w:val="-13"/>
                <w:sz w:val="20"/>
              </w:rPr>
              <w:t> </w:t>
            </w:r>
            <w:r>
              <w:rPr>
                <w:sz w:val="20"/>
              </w:rPr>
              <w:t>antirumore.</w:t>
            </w:r>
          </w:p>
          <w:p>
            <w:pPr>
              <w:pStyle w:val="TableParagraph"/>
              <w:numPr>
                <w:ilvl w:val="1"/>
                <w:numId w:val="80"/>
              </w:numPr>
              <w:tabs>
                <w:tab w:pos="792" w:val="left" w:leader="none"/>
                <w:tab w:pos="793" w:val="left" w:leader="none"/>
              </w:tabs>
              <w:spacing w:line="240" w:lineRule="auto" w:before="0" w:after="0"/>
              <w:ind w:left="792" w:right="0" w:hanging="361"/>
              <w:jc w:val="left"/>
              <w:rPr>
                <w:sz w:val="20"/>
              </w:rPr>
            </w:pPr>
            <w:r>
              <w:rPr>
                <w:sz w:val="20"/>
              </w:rPr>
              <w:t>Il vestiario non deve presentare parti svolazzanti che potrebbero impigliarsi nella</w:t>
            </w:r>
            <w:r>
              <w:rPr>
                <w:spacing w:val="-12"/>
                <w:sz w:val="20"/>
              </w:rPr>
              <w:t> </w:t>
            </w:r>
            <w:r>
              <w:rPr>
                <w:sz w:val="20"/>
              </w:rPr>
              <w:t>catena.</w:t>
            </w:r>
          </w:p>
          <w:p>
            <w:pPr>
              <w:pStyle w:val="TableParagraph"/>
              <w:numPr>
                <w:ilvl w:val="1"/>
                <w:numId w:val="80"/>
              </w:numPr>
              <w:tabs>
                <w:tab w:pos="792" w:val="left" w:leader="none"/>
                <w:tab w:pos="793" w:val="left" w:leader="none"/>
              </w:tabs>
              <w:spacing w:line="240" w:lineRule="auto" w:before="0" w:after="0"/>
              <w:ind w:left="792" w:right="214" w:hanging="360"/>
              <w:jc w:val="left"/>
              <w:rPr>
                <w:sz w:val="20"/>
              </w:rPr>
            </w:pPr>
            <w:r>
              <w:rPr>
                <w:sz w:val="20"/>
              </w:rPr>
              <w:t>Nel corso delle operazioni di taglio l'operatore deve assumere una posizione di equilibrio stabile</w:t>
            </w:r>
            <w:r>
              <w:rPr>
                <w:spacing w:val="-31"/>
                <w:sz w:val="20"/>
              </w:rPr>
              <w:t> </w:t>
            </w:r>
            <w:r>
              <w:rPr>
                <w:sz w:val="20"/>
              </w:rPr>
              <w:t>e sostenere la motosega saldamente con entrambe le</w:t>
            </w:r>
            <w:r>
              <w:rPr>
                <w:spacing w:val="-2"/>
                <w:sz w:val="20"/>
              </w:rPr>
              <w:t> </w:t>
            </w:r>
            <w:r>
              <w:rPr>
                <w:sz w:val="20"/>
              </w:rPr>
              <w:t>mani.</w:t>
            </w:r>
          </w:p>
          <w:p>
            <w:pPr>
              <w:pStyle w:val="TableParagraph"/>
              <w:numPr>
                <w:ilvl w:val="1"/>
                <w:numId w:val="80"/>
              </w:numPr>
              <w:tabs>
                <w:tab w:pos="792" w:val="left" w:leader="none"/>
                <w:tab w:pos="793" w:val="left" w:leader="none"/>
              </w:tabs>
              <w:spacing w:line="240" w:lineRule="auto" w:before="0" w:after="0"/>
              <w:ind w:left="792" w:right="221" w:hanging="360"/>
              <w:jc w:val="left"/>
              <w:rPr>
                <w:sz w:val="20"/>
              </w:rPr>
            </w:pPr>
            <w:r>
              <w:rPr>
                <w:sz w:val="20"/>
              </w:rPr>
              <w:t>La motosega non va usata di punta. Il taglio deve essere eseguito solo con la parte inferiore della catena, senza esercitare pressioni eccessive per accelerare</w:t>
            </w:r>
            <w:r>
              <w:rPr>
                <w:spacing w:val="-4"/>
                <w:sz w:val="20"/>
              </w:rPr>
              <w:t> </w:t>
            </w:r>
            <w:r>
              <w:rPr>
                <w:sz w:val="20"/>
              </w:rPr>
              <w:t>l'operazione.</w:t>
            </w:r>
          </w:p>
          <w:p>
            <w:pPr>
              <w:pStyle w:val="TableParagraph"/>
              <w:numPr>
                <w:ilvl w:val="1"/>
                <w:numId w:val="80"/>
              </w:numPr>
              <w:tabs>
                <w:tab w:pos="792" w:val="left" w:leader="none"/>
                <w:tab w:pos="793" w:val="left" w:leader="none"/>
              </w:tabs>
              <w:spacing w:line="240" w:lineRule="auto" w:before="0" w:after="0"/>
              <w:ind w:left="792" w:right="1192" w:hanging="360"/>
              <w:jc w:val="left"/>
              <w:rPr>
                <w:sz w:val="20"/>
              </w:rPr>
            </w:pPr>
            <w:r>
              <w:rPr>
                <w:sz w:val="20"/>
              </w:rPr>
              <w:t>Prima di procedere al taglio di piante è necessario liberare l'area di lavoro dagli</w:t>
            </w:r>
            <w:r>
              <w:rPr>
                <w:spacing w:val="-29"/>
                <w:sz w:val="20"/>
              </w:rPr>
              <w:t> </w:t>
            </w:r>
            <w:r>
              <w:rPr>
                <w:sz w:val="20"/>
              </w:rPr>
              <w:t>arbusti eventualmente</w:t>
            </w:r>
            <w:r>
              <w:rPr>
                <w:spacing w:val="-2"/>
                <w:sz w:val="20"/>
              </w:rPr>
              <w:t> </w:t>
            </w:r>
            <w:r>
              <w:rPr>
                <w:sz w:val="20"/>
              </w:rPr>
              <w:t>presenti.</w:t>
            </w:r>
          </w:p>
          <w:p>
            <w:pPr>
              <w:pStyle w:val="TableParagraph"/>
              <w:numPr>
                <w:ilvl w:val="1"/>
                <w:numId w:val="80"/>
              </w:numPr>
              <w:tabs>
                <w:tab w:pos="792" w:val="left" w:leader="none"/>
                <w:tab w:pos="793" w:val="left" w:leader="none"/>
              </w:tabs>
              <w:spacing w:line="240" w:lineRule="auto" w:before="1" w:after="0"/>
              <w:ind w:left="792" w:right="74" w:hanging="360"/>
              <w:jc w:val="left"/>
              <w:rPr>
                <w:sz w:val="20"/>
              </w:rPr>
            </w:pPr>
            <w:r>
              <w:rPr>
                <w:sz w:val="20"/>
              </w:rPr>
              <w:t>Durante le operazioni di taglio dei rami a terra è opportuno </w:t>
            </w:r>
            <w:r>
              <w:rPr>
                <w:spacing w:val="2"/>
                <w:sz w:val="20"/>
              </w:rPr>
              <w:t>che </w:t>
            </w:r>
            <w:r>
              <w:rPr>
                <w:sz w:val="20"/>
              </w:rPr>
              <w:t>l'operatore si mantenga, per</w:t>
            </w:r>
            <w:r>
              <w:rPr>
                <w:spacing w:val="-33"/>
                <w:sz w:val="20"/>
              </w:rPr>
              <w:t> </w:t>
            </w:r>
            <w:r>
              <w:rPr>
                <w:sz w:val="20"/>
              </w:rPr>
              <w:t>quanto possibile, dalla parte opposta a quella del ramo da recidere. Si deve inoltre fare attenzione a eventuale movimenti o rotolamenti della pianta.</w:t>
            </w:r>
          </w:p>
          <w:p>
            <w:pPr>
              <w:pStyle w:val="TableParagraph"/>
              <w:numPr>
                <w:ilvl w:val="1"/>
                <w:numId w:val="80"/>
              </w:numPr>
              <w:tabs>
                <w:tab w:pos="792" w:val="left" w:leader="none"/>
                <w:tab w:pos="793" w:val="left" w:leader="none"/>
              </w:tabs>
              <w:spacing w:line="240" w:lineRule="auto" w:before="0" w:after="0"/>
              <w:ind w:left="792" w:right="140" w:hanging="360"/>
              <w:jc w:val="left"/>
              <w:rPr>
                <w:sz w:val="20"/>
              </w:rPr>
            </w:pPr>
            <w:r>
              <w:rPr>
                <w:sz w:val="20"/>
              </w:rPr>
              <w:t>Nell' uso della motosega nessun'altra persona, all'infuori dell'operatore, deve stazionare nel</w:t>
            </w:r>
            <w:r>
              <w:rPr>
                <w:spacing w:val="-25"/>
                <w:sz w:val="20"/>
              </w:rPr>
              <w:t> </w:t>
            </w:r>
            <w:r>
              <w:rPr>
                <w:sz w:val="20"/>
              </w:rPr>
              <w:t>raggio d'azione dell'attrezzo o nelle zone di possibile caduta delle</w:t>
            </w:r>
            <w:r>
              <w:rPr>
                <w:spacing w:val="-4"/>
                <w:sz w:val="20"/>
              </w:rPr>
              <w:t> </w:t>
            </w:r>
            <w:r>
              <w:rPr>
                <w:sz w:val="20"/>
              </w:rPr>
              <w:t>piante.</w:t>
            </w:r>
          </w:p>
          <w:p>
            <w:pPr>
              <w:pStyle w:val="TableParagraph"/>
              <w:numPr>
                <w:ilvl w:val="1"/>
                <w:numId w:val="80"/>
              </w:numPr>
              <w:tabs>
                <w:tab w:pos="792" w:val="left" w:leader="none"/>
                <w:tab w:pos="793" w:val="left" w:leader="none"/>
              </w:tabs>
              <w:spacing w:line="240" w:lineRule="auto" w:before="0" w:after="0"/>
              <w:ind w:left="792" w:right="284" w:hanging="360"/>
              <w:jc w:val="left"/>
              <w:rPr>
                <w:sz w:val="20"/>
              </w:rPr>
            </w:pPr>
            <w:r>
              <w:rPr>
                <w:sz w:val="20"/>
              </w:rPr>
              <w:t>Gli spostamenti, anche a breve distanza, devono essere effettuati a motore spento o al minimo</w:t>
            </w:r>
            <w:r>
              <w:rPr>
                <w:spacing w:val="-29"/>
                <w:sz w:val="20"/>
              </w:rPr>
              <w:t> </w:t>
            </w:r>
            <w:r>
              <w:rPr>
                <w:sz w:val="20"/>
              </w:rPr>
              <w:t>e con catena ferma, usando, comunque, la massima cautela su terreni accidentati, innevati o in pendio. L'operatore deve sempre precedere l'aiutante.</w:t>
            </w:r>
          </w:p>
          <w:p>
            <w:pPr>
              <w:pStyle w:val="TableParagraph"/>
              <w:numPr>
                <w:ilvl w:val="1"/>
                <w:numId w:val="80"/>
              </w:numPr>
              <w:tabs>
                <w:tab w:pos="792" w:val="left" w:leader="none"/>
                <w:tab w:pos="793" w:val="left" w:leader="none"/>
              </w:tabs>
              <w:spacing w:line="229" w:lineRule="exact" w:before="0" w:after="0"/>
              <w:ind w:left="792" w:right="0" w:hanging="361"/>
              <w:jc w:val="left"/>
              <w:rPr>
                <w:sz w:val="20"/>
              </w:rPr>
            </w:pPr>
            <w:r>
              <w:rPr>
                <w:sz w:val="20"/>
              </w:rPr>
              <w:t>Uso costante dei D.P.l. da parte di tutto il personale</w:t>
            </w:r>
            <w:r>
              <w:rPr>
                <w:spacing w:val="-7"/>
                <w:sz w:val="20"/>
              </w:rPr>
              <w:t> </w:t>
            </w:r>
            <w:r>
              <w:rPr>
                <w:sz w:val="20"/>
              </w:rPr>
              <w:t>operante</w:t>
            </w:r>
          </w:p>
          <w:p>
            <w:pPr>
              <w:pStyle w:val="TableParagraph"/>
              <w:rPr>
                <w:sz w:val="20"/>
              </w:rPr>
            </w:pPr>
          </w:p>
          <w:p>
            <w:pPr>
              <w:pStyle w:val="TableParagraph"/>
              <w:ind w:left="213"/>
              <w:rPr>
                <w:b/>
                <w:sz w:val="20"/>
              </w:rPr>
            </w:pPr>
            <w:r>
              <w:rPr>
                <w:sz w:val="20"/>
              </w:rPr>
              <w:t>-</w:t>
            </w:r>
            <w:r>
              <w:rPr>
                <w:b/>
                <w:sz w:val="20"/>
              </w:rPr>
              <w:t>EVENTUALE</w:t>
            </w:r>
            <w:r>
              <w:rPr>
                <w:b/>
                <w:spacing w:val="-13"/>
                <w:sz w:val="20"/>
              </w:rPr>
              <w:t> </w:t>
            </w:r>
            <w:r>
              <w:rPr>
                <w:b/>
                <w:sz w:val="20"/>
              </w:rPr>
              <w:t>INSTALLAZIONE</w:t>
            </w:r>
            <w:r>
              <w:rPr>
                <w:b/>
                <w:spacing w:val="-13"/>
                <w:sz w:val="20"/>
              </w:rPr>
              <w:t> </w:t>
            </w:r>
            <w:r>
              <w:rPr>
                <w:b/>
                <w:sz w:val="20"/>
              </w:rPr>
              <w:t>DI</w:t>
            </w:r>
            <w:r>
              <w:rPr>
                <w:b/>
                <w:spacing w:val="-12"/>
                <w:sz w:val="20"/>
              </w:rPr>
              <w:t> </w:t>
            </w:r>
            <w:r>
              <w:rPr>
                <w:b/>
                <w:sz w:val="20"/>
              </w:rPr>
              <w:t>BARRIERE</w:t>
            </w:r>
            <w:r>
              <w:rPr>
                <w:b/>
                <w:spacing w:val="-11"/>
                <w:sz w:val="20"/>
              </w:rPr>
              <w:t> </w:t>
            </w:r>
            <w:r>
              <w:rPr>
                <w:b/>
                <w:sz w:val="20"/>
              </w:rPr>
              <w:t>SPARTITRAFFICO</w:t>
            </w:r>
            <w:r>
              <w:rPr>
                <w:b/>
                <w:spacing w:val="-12"/>
                <w:sz w:val="20"/>
              </w:rPr>
              <w:t> </w:t>
            </w:r>
            <w:r>
              <w:rPr>
                <w:b/>
                <w:sz w:val="20"/>
              </w:rPr>
              <w:t>TIPO</w:t>
            </w:r>
            <w:r>
              <w:rPr>
                <w:b/>
                <w:spacing w:val="-9"/>
                <w:sz w:val="20"/>
              </w:rPr>
              <w:t> </w:t>
            </w:r>
            <w:r>
              <w:rPr>
                <w:b/>
                <w:sz w:val="20"/>
              </w:rPr>
              <w:t>"NEW-JERSEY</w:t>
            </w:r>
            <w:r>
              <w:rPr>
                <w:b/>
                <w:spacing w:val="-13"/>
                <w:sz w:val="20"/>
              </w:rPr>
              <w:t> </w:t>
            </w:r>
            <w:r>
              <w:rPr>
                <w:b/>
                <w:sz w:val="20"/>
              </w:rPr>
              <w:t>(IN</w:t>
            </w:r>
            <w:r>
              <w:rPr>
                <w:b/>
                <w:spacing w:val="-12"/>
                <w:sz w:val="20"/>
              </w:rPr>
              <w:t> </w:t>
            </w:r>
            <w:r>
              <w:rPr>
                <w:b/>
                <w:sz w:val="20"/>
              </w:rPr>
              <w:t>CASO</w:t>
            </w:r>
            <w:r>
              <w:rPr>
                <w:b/>
                <w:spacing w:val="-12"/>
                <w:sz w:val="20"/>
              </w:rPr>
              <w:t> </w:t>
            </w:r>
            <w:r>
              <w:rPr>
                <w:b/>
                <w:sz w:val="20"/>
              </w:rPr>
              <w:t>DI SCAVI APERTI AFINE GIORNATA</w:t>
            </w:r>
            <w:r>
              <w:rPr>
                <w:b/>
                <w:spacing w:val="-3"/>
                <w:sz w:val="20"/>
              </w:rPr>
              <w:t> </w:t>
            </w:r>
            <w:r>
              <w:rPr>
                <w:b/>
                <w:sz w:val="20"/>
              </w:rPr>
              <w:t>LAVORATIVA)</w:t>
            </w:r>
          </w:p>
          <w:p>
            <w:pPr>
              <w:pStyle w:val="TableParagraph"/>
              <w:numPr>
                <w:ilvl w:val="0"/>
                <w:numId w:val="80"/>
              </w:numPr>
              <w:tabs>
                <w:tab w:pos="433" w:val="left" w:leader="none"/>
              </w:tabs>
              <w:spacing w:line="240" w:lineRule="auto" w:before="0" w:after="0"/>
              <w:ind w:left="432" w:right="202" w:hanging="360"/>
              <w:jc w:val="both"/>
              <w:rPr>
                <w:sz w:val="20"/>
              </w:rPr>
            </w:pPr>
            <w:r>
              <w:rPr>
                <w:sz w:val="20"/>
              </w:rPr>
              <w:t>L'imbracatura</w:t>
            </w:r>
            <w:r>
              <w:rPr>
                <w:spacing w:val="-3"/>
                <w:sz w:val="20"/>
              </w:rPr>
              <w:t> </w:t>
            </w:r>
            <w:r>
              <w:rPr>
                <w:sz w:val="20"/>
              </w:rPr>
              <w:t>dei</w:t>
            </w:r>
            <w:r>
              <w:rPr>
                <w:spacing w:val="-5"/>
                <w:sz w:val="20"/>
              </w:rPr>
              <w:t> </w:t>
            </w:r>
            <w:r>
              <w:rPr>
                <w:sz w:val="20"/>
              </w:rPr>
              <w:t>carichi</w:t>
            </w:r>
            <w:r>
              <w:rPr>
                <w:spacing w:val="-4"/>
                <w:sz w:val="20"/>
              </w:rPr>
              <w:t> </w:t>
            </w:r>
            <w:r>
              <w:rPr>
                <w:sz w:val="20"/>
              </w:rPr>
              <w:t>deve</w:t>
            </w:r>
            <w:r>
              <w:rPr>
                <w:spacing w:val="-5"/>
                <w:sz w:val="20"/>
              </w:rPr>
              <w:t> </w:t>
            </w:r>
            <w:r>
              <w:rPr>
                <w:sz w:val="20"/>
              </w:rPr>
              <w:t>essere</w:t>
            </w:r>
            <w:r>
              <w:rPr>
                <w:spacing w:val="-5"/>
                <w:sz w:val="20"/>
              </w:rPr>
              <w:t> </w:t>
            </w:r>
            <w:r>
              <w:rPr>
                <w:sz w:val="20"/>
              </w:rPr>
              <w:t>effettuata</w:t>
            </w:r>
            <w:r>
              <w:rPr>
                <w:spacing w:val="-3"/>
                <w:sz w:val="20"/>
              </w:rPr>
              <w:t> </w:t>
            </w:r>
            <w:r>
              <w:rPr>
                <w:sz w:val="20"/>
              </w:rPr>
              <w:t>usando</w:t>
            </w:r>
            <w:r>
              <w:rPr>
                <w:spacing w:val="-5"/>
                <w:sz w:val="20"/>
              </w:rPr>
              <w:t> </w:t>
            </w:r>
            <w:r>
              <w:rPr>
                <w:sz w:val="20"/>
              </w:rPr>
              <w:t>mezzi</w:t>
            </w:r>
            <w:r>
              <w:rPr>
                <w:spacing w:val="-4"/>
                <w:sz w:val="20"/>
              </w:rPr>
              <w:t> </w:t>
            </w:r>
            <w:r>
              <w:rPr>
                <w:sz w:val="20"/>
              </w:rPr>
              <w:t>idonei</w:t>
            </w:r>
            <w:r>
              <w:rPr>
                <w:spacing w:val="-3"/>
                <w:sz w:val="20"/>
              </w:rPr>
              <w:t> </w:t>
            </w:r>
            <w:r>
              <w:rPr>
                <w:sz w:val="20"/>
              </w:rPr>
              <w:t>per</w:t>
            </w:r>
            <w:r>
              <w:rPr>
                <w:spacing w:val="-5"/>
                <w:sz w:val="20"/>
              </w:rPr>
              <w:t> </w:t>
            </w:r>
            <w:r>
              <w:rPr>
                <w:sz w:val="20"/>
              </w:rPr>
              <w:t>evitare</w:t>
            </w:r>
            <w:r>
              <w:rPr>
                <w:spacing w:val="-2"/>
                <w:sz w:val="20"/>
              </w:rPr>
              <w:t> </w:t>
            </w:r>
            <w:r>
              <w:rPr>
                <w:sz w:val="20"/>
              </w:rPr>
              <w:t>la</w:t>
            </w:r>
            <w:r>
              <w:rPr>
                <w:spacing w:val="-6"/>
                <w:sz w:val="20"/>
              </w:rPr>
              <w:t> </w:t>
            </w:r>
            <w:r>
              <w:rPr>
                <w:sz w:val="20"/>
              </w:rPr>
              <w:t>caduta</w:t>
            </w:r>
            <w:r>
              <w:rPr>
                <w:spacing w:val="-2"/>
                <w:sz w:val="20"/>
              </w:rPr>
              <w:t> </w:t>
            </w:r>
            <w:r>
              <w:rPr>
                <w:sz w:val="20"/>
              </w:rPr>
              <w:t>del</w:t>
            </w:r>
            <w:r>
              <w:rPr>
                <w:spacing w:val="-4"/>
                <w:sz w:val="20"/>
              </w:rPr>
              <w:t> </w:t>
            </w:r>
            <w:r>
              <w:rPr>
                <w:sz w:val="20"/>
              </w:rPr>
              <w:t>carico</w:t>
            </w:r>
            <w:r>
              <w:rPr>
                <w:spacing w:val="-2"/>
                <w:sz w:val="20"/>
              </w:rPr>
              <w:t> </w:t>
            </w:r>
            <w:r>
              <w:rPr>
                <w:sz w:val="20"/>
              </w:rPr>
              <w:t>o il suo spostamento dalla primitiva</w:t>
            </w:r>
            <w:r>
              <w:rPr>
                <w:spacing w:val="-5"/>
                <w:sz w:val="20"/>
              </w:rPr>
              <w:t> </w:t>
            </w:r>
            <w:r>
              <w:rPr>
                <w:sz w:val="20"/>
              </w:rPr>
              <w:t>posizione.</w:t>
            </w:r>
          </w:p>
          <w:p>
            <w:pPr>
              <w:pStyle w:val="TableParagraph"/>
              <w:numPr>
                <w:ilvl w:val="0"/>
                <w:numId w:val="80"/>
              </w:numPr>
              <w:tabs>
                <w:tab w:pos="433" w:val="left" w:leader="none"/>
              </w:tabs>
              <w:spacing w:line="240" w:lineRule="auto" w:before="0" w:after="0"/>
              <w:ind w:left="432" w:right="199" w:hanging="360"/>
              <w:jc w:val="both"/>
              <w:rPr>
                <w:sz w:val="20"/>
              </w:rPr>
            </w:pPr>
            <w:r>
              <w:rPr>
                <w:sz w:val="20"/>
              </w:rPr>
              <w:t>I</w:t>
            </w:r>
            <w:r>
              <w:rPr>
                <w:spacing w:val="-8"/>
                <w:sz w:val="20"/>
              </w:rPr>
              <w:t> </w:t>
            </w:r>
            <w:r>
              <w:rPr>
                <w:sz w:val="20"/>
              </w:rPr>
              <w:t>ganci</w:t>
            </w:r>
            <w:r>
              <w:rPr>
                <w:spacing w:val="-5"/>
                <w:sz w:val="20"/>
              </w:rPr>
              <w:t> </w:t>
            </w:r>
            <w:r>
              <w:rPr>
                <w:sz w:val="20"/>
              </w:rPr>
              <w:t>per</w:t>
            </w:r>
            <w:r>
              <w:rPr>
                <w:spacing w:val="-5"/>
                <w:sz w:val="20"/>
              </w:rPr>
              <w:t> </w:t>
            </w:r>
            <w:r>
              <w:rPr>
                <w:sz w:val="20"/>
              </w:rPr>
              <w:t>apparecchi</w:t>
            </w:r>
            <w:r>
              <w:rPr>
                <w:spacing w:val="-6"/>
                <w:sz w:val="20"/>
              </w:rPr>
              <w:t> </w:t>
            </w:r>
            <w:r>
              <w:rPr>
                <w:sz w:val="20"/>
              </w:rPr>
              <w:t>di</w:t>
            </w:r>
            <w:r>
              <w:rPr>
                <w:spacing w:val="-9"/>
                <w:sz w:val="20"/>
              </w:rPr>
              <w:t> </w:t>
            </w:r>
            <w:r>
              <w:rPr>
                <w:sz w:val="20"/>
              </w:rPr>
              <w:t>sollevamento</w:t>
            </w:r>
            <w:r>
              <w:rPr>
                <w:spacing w:val="-5"/>
                <w:sz w:val="20"/>
              </w:rPr>
              <w:t> </w:t>
            </w:r>
            <w:r>
              <w:rPr>
                <w:sz w:val="20"/>
              </w:rPr>
              <w:t>devono</w:t>
            </w:r>
            <w:r>
              <w:rPr>
                <w:spacing w:val="-5"/>
                <w:sz w:val="20"/>
              </w:rPr>
              <w:t> </w:t>
            </w:r>
            <w:r>
              <w:rPr>
                <w:sz w:val="20"/>
              </w:rPr>
              <w:t>essere</w:t>
            </w:r>
            <w:r>
              <w:rPr>
                <w:spacing w:val="-5"/>
                <w:sz w:val="20"/>
              </w:rPr>
              <w:t> </w:t>
            </w:r>
            <w:r>
              <w:rPr>
                <w:sz w:val="20"/>
              </w:rPr>
              <w:t>provvisti</w:t>
            </w:r>
            <w:r>
              <w:rPr>
                <w:spacing w:val="-5"/>
                <w:sz w:val="20"/>
              </w:rPr>
              <w:t> </w:t>
            </w:r>
            <w:r>
              <w:rPr>
                <w:sz w:val="20"/>
              </w:rPr>
              <w:t>di</w:t>
            </w:r>
            <w:r>
              <w:rPr>
                <w:spacing w:val="-7"/>
                <w:sz w:val="20"/>
              </w:rPr>
              <w:t> </w:t>
            </w:r>
            <w:r>
              <w:rPr>
                <w:sz w:val="20"/>
              </w:rPr>
              <w:t>dispositivi</w:t>
            </w:r>
            <w:r>
              <w:rPr>
                <w:spacing w:val="3"/>
                <w:sz w:val="20"/>
              </w:rPr>
              <w:t> </w:t>
            </w:r>
            <w:r>
              <w:rPr>
                <w:sz w:val="20"/>
              </w:rPr>
              <w:t>di</w:t>
            </w:r>
            <w:r>
              <w:rPr>
                <w:spacing w:val="-7"/>
                <w:sz w:val="20"/>
              </w:rPr>
              <w:t> </w:t>
            </w:r>
            <w:r>
              <w:rPr>
                <w:sz w:val="20"/>
              </w:rPr>
              <w:t>chiusura</w:t>
            </w:r>
            <w:r>
              <w:rPr>
                <w:spacing w:val="-6"/>
                <w:sz w:val="20"/>
              </w:rPr>
              <w:t> </w:t>
            </w:r>
            <w:r>
              <w:rPr>
                <w:sz w:val="20"/>
              </w:rPr>
              <w:t>dell'imbocco</w:t>
            </w:r>
            <w:r>
              <w:rPr>
                <w:spacing w:val="-6"/>
                <w:sz w:val="20"/>
              </w:rPr>
              <w:t> </w:t>
            </w:r>
            <w:r>
              <w:rPr>
                <w:sz w:val="20"/>
              </w:rPr>
              <w:t>e recare impressa la portata massima consentita. I bilancini devono recare impressa la loro portata massima consentita. I ganci e le funi devono essere contrassegnati con il nome del fabbricante e con le caratteristiche di idoneità alle normative</w:t>
            </w:r>
            <w:r>
              <w:rPr>
                <w:spacing w:val="-6"/>
                <w:sz w:val="20"/>
              </w:rPr>
              <w:t> </w:t>
            </w:r>
            <w:r>
              <w:rPr>
                <w:sz w:val="20"/>
              </w:rPr>
              <w:t>tecniche.</w:t>
            </w:r>
          </w:p>
          <w:p>
            <w:pPr>
              <w:pStyle w:val="TableParagraph"/>
              <w:numPr>
                <w:ilvl w:val="0"/>
                <w:numId w:val="80"/>
              </w:numPr>
              <w:tabs>
                <w:tab w:pos="433" w:val="left" w:leader="none"/>
              </w:tabs>
              <w:spacing w:line="229" w:lineRule="exact" w:before="0" w:after="0"/>
              <w:ind w:left="432" w:right="0" w:hanging="361"/>
              <w:jc w:val="both"/>
              <w:rPr>
                <w:sz w:val="20"/>
              </w:rPr>
            </w:pPr>
            <w:r>
              <w:rPr>
                <w:sz w:val="20"/>
              </w:rPr>
              <w:t>Verificare l'inesistenza di pieghe nelle funi prima di procedere al sollevamento del</w:t>
            </w:r>
            <w:r>
              <w:rPr>
                <w:spacing w:val="-10"/>
                <w:sz w:val="20"/>
              </w:rPr>
              <w:t> </w:t>
            </w:r>
            <w:r>
              <w:rPr>
                <w:sz w:val="20"/>
              </w:rPr>
              <w:t>carico.</w:t>
            </w:r>
          </w:p>
          <w:p>
            <w:pPr>
              <w:pStyle w:val="TableParagraph"/>
              <w:numPr>
                <w:ilvl w:val="0"/>
                <w:numId w:val="80"/>
              </w:numPr>
              <w:tabs>
                <w:tab w:pos="433" w:val="left" w:leader="none"/>
              </w:tabs>
              <w:spacing w:line="211" w:lineRule="exact" w:before="1" w:after="0"/>
              <w:ind w:left="432" w:right="0" w:hanging="361"/>
              <w:jc w:val="both"/>
              <w:rPr>
                <w:sz w:val="20"/>
              </w:rPr>
            </w:pPr>
            <w:r>
              <w:rPr>
                <w:sz w:val="20"/>
              </w:rPr>
              <w:t>Adoperare idonei paraspigoli di protezione funi di sollevamento, qualora non vi siano adeguati</w:t>
            </w:r>
            <w:r>
              <w:rPr>
                <w:spacing w:val="-9"/>
                <w:sz w:val="20"/>
              </w:rPr>
              <w:t> </w:t>
            </w:r>
            <w:r>
              <w:rPr>
                <w:sz w:val="20"/>
              </w:rPr>
              <w:t>sistemi</w:t>
            </w:r>
          </w:p>
        </w:tc>
      </w:tr>
    </w:tbl>
    <w:p>
      <w:pPr>
        <w:pStyle w:val="BodyText"/>
      </w:pPr>
    </w:p>
    <w:p>
      <w:pPr>
        <w:pStyle w:val="BodyText"/>
        <w:spacing w:before="3"/>
        <w:rPr>
          <w:sz w:val="1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599" name="image1.jpeg"/>
                  <wp:cNvGraphicFramePr>
                    <a:graphicFrameLocks noChangeAspect="1"/>
                  </wp:cNvGraphicFramePr>
                  <a:graphic>
                    <a:graphicData uri="http://schemas.openxmlformats.org/drawingml/2006/picture">
                      <pic:pic>
                        <pic:nvPicPr>
                          <pic:cNvPr id="60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625"/>
          <w:footerReference w:type="default" r:id="rId626"/>
          <w:pgSz w:w="11910" w:h="16840"/>
          <w:pgMar w:header="442" w:footer="24" w:top="2420" w:bottom="220" w:left="660" w:right="680"/>
          <w:pgNumType w:start="135"/>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9891" w:hRule="atLeast"/>
        </w:trPr>
        <w:tc>
          <w:tcPr>
            <w:tcW w:w="9631" w:type="dxa"/>
            <w:tcBorders>
              <w:bottom w:val="dotted" w:sz="2" w:space="0" w:color="000000"/>
            </w:tcBorders>
          </w:tcPr>
          <w:p>
            <w:pPr>
              <w:pStyle w:val="TableParagraph"/>
              <w:ind w:left="432" w:right="203"/>
              <w:jc w:val="both"/>
              <w:rPr>
                <w:sz w:val="20"/>
              </w:rPr>
            </w:pPr>
            <w:r>
              <w:rPr>
                <w:sz w:val="20"/>
              </w:rPr>
              <w:t>di imbraga mento. Funi e delle catene vanno agganciati adeguatamente per evitare che le stesse si accavallino</w:t>
            </w:r>
            <w:r>
              <w:rPr>
                <w:spacing w:val="-16"/>
                <w:sz w:val="20"/>
              </w:rPr>
              <w:t> </w:t>
            </w:r>
            <w:r>
              <w:rPr>
                <w:sz w:val="20"/>
              </w:rPr>
              <w:t>o</w:t>
            </w:r>
            <w:r>
              <w:rPr>
                <w:spacing w:val="-15"/>
                <w:sz w:val="20"/>
              </w:rPr>
              <w:t> </w:t>
            </w:r>
            <w:r>
              <w:rPr>
                <w:sz w:val="20"/>
              </w:rPr>
              <w:t>impiglino.</w:t>
            </w:r>
            <w:r>
              <w:rPr>
                <w:spacing w:val="-14"/>
                <w:sz w:val="20"/>
              </w:rPr>
              <w:t> </w:t>
            </w:r>
            <w:r>
              <w:rPr>
                <w:sz w:val="20"/>
              </w:rPr>
              <w:t>Le</w:t>
            </w:r>
            <w:r>
              <w:rPr>
                <w:spacing w:val="-16"/>
                <w:sz w:val="20"/>
              </w:rPr>
              <w:t> </w:t>
            </w:r>
            <w:r>
              <w:rPr>
                <w:sz w:val="20"/>
              </w:rPr>
              <w:t>funi</w:t>
            </w:r>
            <w:r>
              <w:rPr>
                <w:spacing w:val="-16"/>
                <w:sz w:val="20"/>
              </w:rPr>
              <w:t> </w:t>
            </w:r>
            <w:r>
              <w:rPr>
                <w:sz w:val="20"/>
              </w:rPr>
              <w:t>danno</w:t>
            </w:r>
            <w:r>
              <w:rPr>
                <w:spacing w:val="-14"/>
                <w:sz w:val="20"/>
              </w:rPr>
              <w:t> </w:t>
            </w:r>
            <w:r>
              <w:rPr>
                <w:sz w:val="20"/>
              </w:rPr>
              <w:t>dotate</w:t>
            </w:r>
            <w:r>
              <w:rPr>
                <w:spacing w:val="-18"/>
                <w:sz w:val="20"/>
              </w:rPr>
              <w:t> </w:t>
            </w:r>
            <w:r>
              <w:rPr>
                <w:sz w:val="20"/>
              </w:rPr>
              <w:t>alle</w:t>
            </w:r>
            <w:r>
              <w:rPr>
                <w:spacing w:val="-14"/>
                <w:sz w:val="20"/>
              </w:rPr>
              <w:t> </w:t>
            </w:r>
            <w:r>
              <w:rPr>
                <w:sz w:val="20"/>
              </w:rPr>
              <w:t>estremità</w:t>
            </w:r>
            <w:r>
              <w:rPr>
                <w:spacing w:val="-16"/>
                <w:sz w:val="20"/>
              </w:rPr>
              <w:t> </w:t>
            </w:r>
            <w:r>
              <w:rPr>
                <w:sz w:val="20"/>
              </w:rPr>
              <w:t>di</w:t>
            </w:r>
            <w:r>
              <w:rPr>
                <w:spacing w:val="-16"/>
                <w:sz w:val="20"/>
              </w:rPr>
              <w:t> </w:t>
            </w:r>
            <w:r>
              <w:rPr>
                <w:sz w:val="20"/>
              </w:rPr>
              <w:t>appositi</w:t>
            </w:r>
            <w:r>
              <w:rPr>
                <w:spacing w:val="-17"/>
                <w:sz w:val="20"/>
              </w:rPr>
              <w:t> </w:t>
            </w:r>
            <w:r>
              <w:rPr>
                <w:sz w:val="20"/>
              </w:rPr>
              <w:t>sistemi</w:t>
            </w:r>
            <w:r>
              <w:rPr>
                <w:spacing w:val="-16"/>
                <w:sz w:val="20"/>
              </w:rPr>
              <w:t> </w:t>
            </w:r>
            <w:r>
              <w:rPr>
                <w:sz w:val="20"/>
              </w:rPr>
              <w:t>per</w:t>
            </w:r>
            <w:r>
              <w:rPr>
                <w:spacing w:val="-16"/>
                <w:sz w:val="20"/>
              </w:rPr>
              <w:t> </w:t>
            </w:r>
            <w:r>
              <w:rPr>
                <w:sz w:val="20"/>
              </w:rPr>
              <w:t>evitare</w:t>
            </w:r>
            <w:r>
              <w:rPr>
                <w:spacing w:val="-15"/>
                <w:sz w:val="20"/>
              </w:rPr>
              <w:t> </w:t>
            </w:r>
            <w:r>
              <w:rPr>
                <w:sz w:val="20"/>
              </w:rPr>
              <w:t>lo</w:t>
            </w:r>
            <w:r>
              <w:rPr>
                <w:spacing w:val="-15"/>
                <w:sz w:val="20"/>
              </w:rPr>
              <w:t> </w:t>
            </w:r>
            <w:r>
              <w:rPr>
                <w:sz w:val="20"/>
              </w:rPr>
              <w:t>scioglimento di trefoli o</w:t>
            </w:r>
            <w:r>
              <w:rPr>
                <w:spacing w:val="-4"/>
                <w:sz w:val="20"/>
              </w:rPr>
              <w:t> </w:t>
            </w:r>
            <w:r>
              <w:rPr>
                <w:sz w:val="20"/>
              </w:rPr>
              <w:t>fili.</w:t>
            </w:r>
          </w:p>
          <w:p>
            <w:pPr>
              <w:pStyle w:val="TableParagraph"/>
              <w:numPr>
                <w:ilvl w:val="0"/>
                <w:numId w:val="81"/>
              </w:numPr>
              <w:tabs>
                <w:tab w:pos="432" w:val="left" w:leader="none"/>
                <w:tab w:pos="433" w:val="left" w:leader="none"/>
              </w:tabs>
              <w:spacing w:line="240" w:lineRule="auto" w:before="0" w:after="0"/>
              <w:ind w:left="432" w:right="199" w:hanging="360"/>
              <w:jc w:val="left"/>
              <w:rPr>
                <w:sz w:val="20"/>
              </w:rPr>
            </w:pPr>
            <w:r>
              <w:rPr>
                <w:sz w:val="20"/>
              </w:rPr>
              <w:t>Lo stoccaggio dei prefabbricati deve garantire la stabilità al ribaltamento, anche rispetto agli agenti atmosferici o azioni esterne</w:t>
            </w:r>
            <w:r>
              <w:rPr>
                <w:spacing w:val="-1"/>
                <w:sz w:val="20"/>
              </w:rPr>
              <w:t> </w:t>
            </w:r>
            <w:r>
              <w:rPr>
                <w:sz w:val="20"/>
              </w:rPr>
              <w:t>meccaniche.</w:t>
            </w:r>
          </w:p>
          <w:p>
            <w:pPr>
              <w:pStyle w:val="TableParagraph"/>
              <w:numPr>
                <w:ilvl w:val="0"/>
                <w:numId w:val="81"/>
              </w:numPr>
              <w:tabs>
                <w:tab w:pos="432" w:val="left" w:leader="none"/>
                <w:tab w:pos="433" w:val="left" w:leader="none"/>
              </w:tabs>
              <w:spacing w:line="240" w:lineRule="auto" w:before="0" w:after="0"/>
              <w:ind w:left="432" w:right="205" w:hanging="360"/>
              <w:jc w:val="left"/>
              <w:rPr>
                <w:sz w:val="20"/>
              </w:rPr>
            </w:pPr>
            <w:r>
              <w:rPr>
                <w:sz w:val="20"/>
              </w:rPr>
              <w:t>I piani di stoccaggio devono avere resistenza adeguata a evitare crolli o ribaltamenti a causa di cedimenti dei piani</w:t>
            </w:r>
            <w:r>
              <w:rPr>
                <w:spacing w:val="-5"/>
                <w:sz w:val="20"/>
              </w:rPr>
              <w:t> </w:t>
            </w:r>
            <w:r>
              <w:rPr>
                <w:sz w:val="20"/>
              </w:rPr>
              <w:t>stessi.</w:t>
            </w:r>
          </w:p>
          <w:p>
            <w:pPr>
              <w:pStyle w:val="TableParagraph"/>
              <w:numPr>
                <w:ilvl w:val="0"/>
                <w:numId w:val="81"/>
              </w:numPr>
              <w:tabs>
                <w:tab w:pos="432" w:val="left" w:leader="none"/>
                <w:tab w:pos="433" w:val="left" w:leader="none"/>
              </w:tabs>
              <w:spacing w:line="240" w:lineRule="auto" w:before="0" w:after="0"/>
              <w:ind w:left="432" w:right="0" w:hanging="361"/>
              <w:jc w:val="left"/>
              <w:rPr>
                <w:sz w:val="20"/>
              </w:rPr>
            </w:pPr>
            <w:r>
              <w:rPr>
                <w:sz w:val="20"/>
              </w:rPr>
              <w:t>Lo</w:t>
            </w:r>
            <w:r>
              <w:rPr>
                <w:spacing w:val="-5"/>
                <w:sz w:val="20"/>
              </w:rPr>
              <w:t> </w:t>
            </w:r>
            <w:r>
              <w:rPr>
                <w:sz w:val="20"/>
              </w:rPr>
              <w:t>stoccaggio</w:t>
            </w:r>
            <w:r>
              <w:rPr>
                <w:spacing w:val="-5"/>
                <w:sz w:val="20"/>
              </w:rPr>
              <w:t> </w:t>
            </w:r>
            <w:r>
              <w:rPr>
                <w:sz w:val="20"/>
              </w:rPr>
              <w:t>dei</w:t>
            </w:r>
            <w:r>
              <w:rPr>
                <w:spacing w:val="-3"/>
                <w:sz w:val="20"/>
              </w:rPr>
              <w:t> </w:t>
            </w:r>
            <w:r>
              <w:rPr>
                <w:sz w:val="20"/>
              </w:rPr>
              <w:t>pezzi</w:t>
            </w:r>
            <w:r>
              <w:rPr>
                <w:spacing w:val="-5"/>
                <w:sz w:val="20"/>
              </w:rPr>
              <w:t> </w:t>
            </w:r>
            <w:r>
              <w:rPr>
                <w:sz w:val="20"/>
              </w:rPr>
              <w:t>sarà</w:t>
            </w:r>
            <w:r>
              <w:rPr>
                <w:spacing w:val="-5"/>
                <w:sz w:val="20"/>
              </w:rPr>
              <w:t> </w:t>
            </w:r>
            <w:r>
              <w:rPr>
                <w:sz w:val="20"/>
              </w:rPr>
              <w:t>effettuato</w:t>
            </w:r>
            <w:r>
              <w:rPr>
                <w:spacing w:val="-3"/>
                <w:sz w:val="20"/>
              </w:rPr>
              <w:t> </w:t>
            </w:r>
            <w:r>
              <w:rPr>
                <w:sz w:val="20"/>
              </w:rPr>
              <w:t>in</w:t>
            </w:r>
            <w:r>
              <w:rPr>
                <w:spacing w:val="-2"/>
                <w:sz w:val="20"/>
              </w:rPr>
              <w:t> </w:t>
            </w:r>
            <w:r>
              <w:rPr>
                <w:sz w:val="20"/>
              </w:rPr>
              <w:t>base alle</w:t>
            </w:r>
            <w:r>
              <w:rPr>
                <w:spacing w:val="-5"/>
                <w:sz w:val="20"/>
              </w:rPr>
              <w:t> </w:t>
            </w:r>
            <w:r>
              <w:rPr>
                <w:sz w:val="20"/>
              </w:rPr>
              <w:t>disposizioni</w:t>
            </w:r>
            <w:r>
              <w:rPr>
                <w:spacing w:val="-3"/>
                <w:sz w:val="20"/>
              </w:rPr>
              <w:t> </w:t>
            </w:r>
            <w:r>
              <w:rPr>
                <w:sz w:val="20"/>
              </w:rPr>
              <w:t>scritte</w:t>
            </w:r>
            <w:r>
              <w:rPr>
                <w:spacing w:val="-2"/>
                <w:sz w:val="20"/>
              </w:rPr>
              <w:t> </w:t>
            </w:r>
            <w:r>
              <w:rPr>
                <w:sz w:val="20"/>
              </w:rPr>
              <w:t>del</w:t>
            </w:r>
            <w:r>
              <w:rPr>
                <w:spacing w:val="-5"/>
                <w:sz w:val="20"/>
              </w:rPr>
              <w:t> </w:t>
            </w:r>
            <w:r>
              <w:rPr>
                <w:sz w:val="20"/>
              </w:rPr>
              <w:t>costruttore</w:t>
            </w:r>
            <w:r>
              <w:rPr>
                <w:spacing w:val="-4"/>
                <w:sz w:val="20"/>
              </w:rPr>
              <w:t> </w:t>
            </w:r>
            <w:r>
              <w:rPr>
                <w:sz w:val="20"/>
              </w:rPr>
              <w:t>dei</w:t>
            </w:r>
            <w:r>
              <w:rPr>
                <w:spacing w:val="-3"/>
                <w:sz w:val="20"/>
              </w:rPr>
              <w:t> </w:t>
            </w:r>
            <w:r>
              <w:rPr>
                <w:sz w:val="20"/>
              </w:rPr>
              <w:t>prefabbricati.</w:t>
            </w:r>
          </w:p>
          <w:p>
            <w:pPr>
              <w:pStyle w:val="TableParagraph"/>
              <w:numPr>
                <w:ilvl w:val="0"/>
                <w:numId w:val="81"/>
              </w:numPr>
              <w:tabs>
                <w:tab w:pos="433" w:val="left" w:leader="none"/>
              </w:tabs>
              <w:spacing w:line="240" w:lineRule="auto" w:before="0" w:after="0"/>
              <w:ind w:left="432" w:right="196" w:hanging="360"/>
              <w:jc w:val="both"/>
              <w:rPr>
                <w:sz w:val="20"/>
              </w:rPr>
            </w:pPr>
            <w:r>
              <w:rPr>
                <w:sz w:val="20"/>
              </w:rPr>
              <w:t>Nell'area di montaggio è vietato l'accesso ai non addetti ai lavori e va apposta adeguata segnaletica</w:t>
            </w:r>
            <w:r>
              <w:rPr>
                <w:spacing w:val="-30"/>
                <w:sz w:val="20"/>
              </w:rPr>
              <w:t> </w:t>
            </w:r>
            <w:r>
              <w:rPr>
                <w:sz w:val="20"/>
              </w:rPr>
              <w:t>e transennatura. Durante il montaggio dei prefabbricati dovrà essere impedito il transito a persone nella zona</w:t>
            </w:r>
            <w:r>
              <w:rPr>
                <w:spacing w:val="-2"/>
                <w:sz w:val="20"/>
              </w:rPr>
              <w:t> </w:t>
            </w:r>
            <w:r>
              <w:rPr>
                <w:sz w:val="20"/>
              </w:rPr>
              <w:t>interessata.</w:t>
            </w:r>
          </w:p>
          <w:p>
            <w:pPr>
              <w:pStyle w:val="TableParagraph"/>
              <w:numPr>
                <w:ilvl w:val="0"/>
                <w:numId w:val="81"/>
              </w:numPr>
              <w:tabs>
                <w:tab w:pos="433" w:val="left" w:leader="none"/>
              </w:tabs>
              <w:spacing w:line="240" w:lineRule="auto" w:before="0" w:after="0"/>
              <w:ind w:left="432" w:right="204" w:hanging="360"/>
              <w:jc w:val="both"/>
              <w:rPr>
                <w:sz w:val="20"/>
              </w:rPr>
            </w:pPr>
            <w:r>
              <w:rPr>
                <w:sz w:val="20"/>
              </w:rPr>
              <w:t>Durante</w:t>
            </w:r>
            <w:r>
              <w:rPr>
                <w:spacing w:val="-14"/>
                <w:sz w:val="20"/>
              </w:rPr>
              <w:t> </w:t>
            </w:r>
            <w:r>
              <w:rPr>
                <w:sz w:val="20"/>
              </w:rPr>
              <w:t>le</w:t>
            </w:r>
            <w:r>
              <w:rPr>
                <w:spacing w:val="-15"/>
                <w:sz w:val="20"/>
              </w:rPr>
              <w:t> </w:t>
            </w:r>
            <w:r>
              <w:rPr>
                <w:sz w:val="20"/>
              </w:rPr>
              <w:t>manovre</w:t>
            </w:r>
            <w:r>
              <w:rPr>
                <w:spacing w:val="-15"/>
                <w:sz w:val="20"/>
              </w:rPr>
              <w:t> </w:t>
            </w:r>
            <w:r>
              <w:rPr>
                <w:sz w:val="20"/>
              </w:rPr>
              <w:t>di</w:t>
            </w:r>
            <w:r>
              <w:rPr>
                <w:spacing w:val="-16"/>
                <w:sz w:val="20"/>
              </w:rPr>
              <w:t> </w:t>
            </w:r>
            <w:r>
              <w:rPr>
                <w:sz w:val="20"/>
              </w:rPr>
              <w:t>movimentazione</w:t>
            </w:r>
            <w:r>
              <w:rPr>
                <w:spacing w:val="-16"/>
                <w:sz w:val="20"/>
              </w:rPr>
              <w:t> </w:t>
            </w:r>
            <w:r>
              <w:rPr>
                <w:sz w:val="20"/>
              </w:rPr>
              <w:t>per</w:t>
            </w:r>
            <w:r>
              <w:rPr>
                <w:spacing w:val="-14"/>
                <w:sz w:val="20"/>
              </w:rPr>
              <w:t> </w:t>
            </w:r>
            <w:r>
              <w:rPr>
                <w:sz w:val="20"/>
              </w:rPr>
              <w:t>il</w:t>
            </w:r>
            <w:r>
              <w:rPr>
                <w:spacing w:val="-16"/>
                <w:sz w:val="20"/>
              </w:rPr>
              <w:t> </w:t>
            </w:r>
            <w:r>
              <w:rPr>
                <w:sz w:val="20"/>
              </w:rPr>
              <w:t>montaggio</w:t>
            </w:r>
            <w:r>
              <w:rPr>
                <w:spacing w:val="-15"/>
                <w:sz w:val="20"/>
              </w:rPr>
              <w:t> </w:t>
            </w:r>
            <w:r>
              <w:rPr>
                <w:sz w:val="20"/>
              </w:rPr>
              <w:t>deve</w:t>
            </w:r>
            <w:r>
              <w:rPr>
                <w:spacing w:val="-15"/>
                <w:sz w:val="20"/>
              </w:rPr>
              <w:t> </w:t>
            </w:r>
            <w:r>
              <w:rPr>
                <w:sz w:val="20"/>
              </w:rPr>
              <w:t>essere</w:t>
            </w:r>
            <w:r>
              <w:rPr>
                <w:spacing w:val="-16"/>
                <w:sz w:val="20"/>
              </w:rPr>
              <w:t> </w:t>
            </w:r>
            <w:r>
              <w:rPr>
                <w:sz w:val="20"/>
              </w:rPr>
              <w:t>predisposto</w:t>
            </w:r>
            <w:r>
              <w:rPr>
                <w:spacing w:val="-13"/>
                <w:sz w:val="20"/>
              </w:rPr>
              <w:t> </w:t>
            </w:r>
            <w:r>
              <w:rPr>
                <w:sz w:val="20"/>
              </w:rPr>
              <w:t>un</w:t>
            </w:r>
            <w:r>
              <w:rPr>
                <w:spacing w:val="-16"/>
                <w:sz w:val="20"/>
              </w:rPr>
              <w:t> </w:t>
            </w:r>
            <w:r>
              <w:rPr>
                <w:sz w:val="20"/>
              </w:rPr>
              <w:t>opportuno</w:t>
            </w:r>
            <w:r>
              <w:rPr>
                <w:spacing w:val="-15"/>
                <w:sz w:val="20"/>
              </w:rPr>
              <w:t> </w:t>
            </w:r>
            <w:r>
              <w:rPr>
                <w:sz w:val="20"/>
              </w:rPr>
              <w:t>servizio di segnalazione della manovra in corso, affinché lungo la via di transito del mezzo e del carico non vi sia circolazione o sosta di persone e mezzi</w:t>
            </w:r>
            <w:r>
              <w:rPr>
                <w:spacing w:val="-9"/>
                <w:sz w:val="20"/>
              </w:rPr>
              <w:t> </w:t>
            </w:r>
            <w:r>
              <w:rPr>
                <w:sz w:val="20"/>
              </w:rPr>
              <w:t>.</w:t>
            </w:r>
          </w:p>
          <w:p>
            <w:pPr>
              <w:pStyle w:val="TableParagraph"/>
              <w:numPr>
                <w:ilvl w:val="0"/>
                <w:numId w:val="81"/>
              </w:numPr>
              <w:tabs>
                <w:tab w:pos="433" w:val="left" w:leader="none"/>
              </w:tabs>
              <w:spacing w:line="240" w:lineRule="auto" w:before="1" w:after="0"/>
              <w:ind w:left="432" w:right="0" w:hanging="361"/>
              <w:jc w:val="both"/>
              <w:rPr>
                <w:sz w:val="20"/>
              </w:rPr>
            </w:pPr>
            <w:r>
              <w:rPr>
                <w:sz w:val="20"/>
              </w:rPr>
              <w:t>Il montaggio deve essere eseguito da operai idonei fisicamente, guidati da personale</w:t>
            </w:r>
            <w:r>
              <w:rPr>
                <w:spacing w:val="-15"/>
                <w:sz w:val="20"/>
              </w:rPr>
              <w:t> </w:t>
            </w:r>
            <w:r>
              <w:rPr>
                <w:sz w:val="20"/>
              </w:rPr>
              <w:t>esperto.</w:t>
            </w:r>
          </w:p>
          <w:p>
            <w:pPr>
              <w:pStyle w:val="TableParagraph"/>
              <w:numPr>
                <w:ilvl w:val="0"/>
                <w:numId w:val="81"/>
              </w:numPr>
              <w:tabs>
                <w:tab w:pos="433" w:val="left" w:leader="none"/>
              </w:tabs>
              <w:spacing w:line="240" w:lineRule="auto" w:before="0" w:after="0"/>
              <w:ind w:left="432" w:right="209" w:hanging="360"/>
              <w:jc w:val="both"/>
              <w:rPr>
                <w:sz w:val="20"/>
              </w:rPr>
            </w:pPr>
            <w:r>
              <w:rPr>
                <w:sz w:val="20"/>
              </w:rPr>
              <w:t>Per le comunicazioni delle manovre e spostamenti da effettuare tra gruista e preposto devono essere utilizzate apposite radiotrasmittenti del tipo omologato dalle</w:t>
            </w:r>
            <w:r>
              <w:rPr>
                <w:spacing w:val="-3"/>
                <w:sz w:val="20"/>
              </w:rPr>
              <w:t> </w:t>
            </w:r>
            <w:r>
              <w:rPr>
                <w:sz w:val="20"/>
              </w:rPr>
              <w:t>PP.TT.</w:t>
            </w:r>
          </w:p>
          <w:p>
            <w:pPr>
              <w:pStyle w:val="TableParagraph"/>
              <w:numPr>
                <w:ilvl w:val="0"/>
                <w:numId w:val="81"/>
              </w:numPr>
              <w:tabs>
                <w:tab w:pos="433" w:val="left" w:leader="none"/>
              </w:tabs>
              <w:spacing w:line="228" w:lineRule="exact" w:before="0" w:after="0"/>
              <w:ind w:left="432" w:right="0" w:hanging="361"/>
              <w:jc w:val="both"/>
              <w:rPr>
                <w:sz w:val="20"/>
              </w:rPr>
            </w:pPr>
            <w:r>
              <w:rPr>
                <w:sz w:val="20"/>
              </w:rPr>
              <w:t>Per le manovre di retromarcia i conduttori delle macchine verranno coadiuvati da personale a</w:t>
            </w:r>
            <w:r>
              <w:rPr>
                <w:spacing w:val="-27"/>
                <w:sz w:val="20"/>
              </w:rPr>
              <w:t> </w:t>
            </w:r>
            <w:r>
              <w:rPr>
                <w:sz w:val="20"/>
              </w:rPr>
              <w:t>terra.</w:t>
            </w:r>
          </w:p>
          <w:p>
            <w:pPr>
              <w:pStyle w:val="TableParagraph"/>
              <w:numPr>
                <w:ilvl w:val="0"/>
                <w:numId w:val="81"/>
              </w:numPr>
              <w:tabs>
                <w:tab w:pos="433" w:val="left" w:leader="none"/>
              </w:tabs>
              <w:spacing w:line="240" w:lineRule="auto" w:before="1" w:after="0"/>
              <w:ind w:left="432" w:right="197" w:hanging="360"/>
              <w:jc w:val="both"/>
              <w:rPr>
                <w:sz w:val="20"/>
              </w:rPr>
            </w:pPr>
            <w:r>
              <w:rPr>
                <w:sz w:val="20"/>
              </w:rPr>
              <w:t>Tutte</w:t>
            </w:r>
            <w:r>
              <w:rPr>
                <w:spacing w:val="-14"/>
                <w:sz w:val="20"/>
              </w:rPr>
              <w:t> </w:t>
            </w:r>
            <w:r>
              <w:rPr>
                <w:sz w:val="20"/>
              </w:rPr>
              <w:t>le</w:t>
            </w:r>
            <w:r>
              <w:rPr>
                <w:spacing w:val="-13"/>
                <w:sz w:val="20"/>
              </w:rPr>
              <w:t> </w:t>
            </w:r>
            <w:r>
              <w:rPr>
                <w:sz w:val="20"/>
              </w:rPr>
              <w:t>fasi</w:t>
            </w:r>
            <w:r>
              <w:rPr>
                <w:spacing w:val="-14"/>
                <w:sz w:val="20"/>
              </w:rPr>
              <w:t> </w:t>
            </w:r>
            <w:r>
              <w:rPr>
                <w:sz w:val="20"/>
              </w:rPr>
              <w:t>dell'operazione,</w:t>
            </w:r>
            <w:r>
              <w:rPr>
                <w:spacing w:val="-10"/>
                <w:sz w:val="20"/>
              </w:rPr>
              <w:t> </w:t>
            </w:r>
            <w:r>
              <w:rPr>
                <w:sz w:val="20"/>
              </w:rPr>
              <w:t>comprese</w:t>
            </w:r>
            <w:r>
              <w:rPr>
                <w:spacing w:val="-13"/>
                <w:sz w:val="20"/>
              </w:rPr>
              <w:t> </w:t>
            </w:r>
            <w:r>
              <w:rPr>
                <w:sz w:val="20"/>
              </w:rPr>
              <w:t>le</w:t>
            </w:r>
            <w:r>
              <w:rPr>
                <w:spacing w:val="-11"/>
                <w:sz w:val="20"/>
              </w:rPr>
              <w:t> </w:t>
            </w:r>
            <w:r>
              <w:rPr>
                <w:sz w:val="20"/>
              </w:rPr>
              <w:t>disposizioni</w:t>
            </w:r>
            <w:r>
              <w:rPr>
                <w:spacing w:val="-14"/>
                <w:sz w:val="20"/>
              </w:rPr>
              <w:t> </w:t>
            </w:r>
            <w:r>
              <w:rPr>
                <w:sz w:val="20"/>
              </w:rPr>
              <w:t>relative</w:t>
            </w:r>
            <w:r>
              <w:rPr>
                <w:spacing w:val="-14"/>
                <w:sz w:val="20"/>
              </w:rPr>
              <w:t> </w:t>
            </w:r>
            <w:r>
              <w:rPr>
                <w:sz w:val="20"/>
              </w:rPr>
              <w:t>all'imbragatura</w:t>
            </w:r>
            <w:r>
              <w:rPr>
                <w:spacing w:val="-10"/>
                <w:sz w:val="20"/>
              </w:rPr>
              <w:t> </w:t>
            </w:r>
            <w:r>
              <w:rPr>
                <w:sz w:val="20"/>
              </w:rPr>
              <w:t>del</w:t>
            </w:r>
            <w:r>
              <w:rPr>
                <w:spacing w:val="-14"/>
                <w:sz w:val="20"/>
              </w:rPr>
              <w:t> </w:t>
            </w:r>
            <w:r>
              <w:rPr>
                <w:sz w:val="20"/>
              </w:rPr>
              <w:t>carico,</w:t>
            </w:r>
            <w:r>
              <w:rPr>
                <w:spacing w:val="-13"/>
                <w:sz w:val="20"/>
              </w:rPr>
              <w:t> </w:t>
            </w:r>
            <w:r>
              <w:rPr>
                <w:sz w:val="20"/>
              </w:rPr>
              <w:t>devono</w:t>
            </w:r>
            <w:r>
              <w:rPr>
                <w:spacing w:val="-6"/>
                <w:sz w:val="20"/>
              </w:rPr>
              <w:t> </w:t>
            </w:r>
            <w:r>
              <w:rPr>
                <w:sz w:val="20"/>
              </w:rPr>
              <w:t>essere controllate dal preposto, il quale deve preventivamente concordare le manovre e i compiti di tutti gli addetti</w:t>
            </w:r>
            <w:r>
              <w:rPr>
                <w:spacing w:val="-1"/>
                <w:sz w:val="20"/>
              </w:rPr>
              <w:t> </w:t>
            </w:r>
            <w:r>
              <w:rPr>
                <w:sz w:val="20"/>
              </w:rPr>
              <w:t>all'operazione.</w:t>
            </w:r>
          </w:p>
          <w:p>
            <w:pPr>
              <w:pStyle w:val="TableParagraph"/>
              <w:numPr>
                <w:ilvl w:val="0"/>
                <w:numId w:val="81"/>
              </w:numPr>
              <w:tabs>
                <w:tab w:pos="433" w:val="left" w:leader="none"/>
              </w:tabs>
              <w:spacing w:line="240" w:lineRule="auto" w:before="1" w:after="0"/>
              <w:ind w:left="432" w:right="206" w:hanging="360"/>
              <w:jc w:val="both"/>
              <w:rPr>
                <w:sz w:val="20"/>
              </w:rPr>
            </w:pPr>
            <w:r>
              <w:rPr>
                <w:sz w:val="20"/>
              </w:rPr>
              <w:t>Per evitare eventuali oscillazioni incontrollate o urti del carico durante la fase di sollevamento, il preposto deve verificare la verticalità del tiro e l'assenza di qualsiasi ostacolo compreso nell'area di manovra del braccio</w:t>
            </w:r>
            <w:r>
              <w:rPr>
                <w:spacing w:val="-1"/>
                <w:sz w:val="20"/>
              </w:rPr>
              <w:t> </w:t>
            </w:r>
            <w:r>
              <w:rPr>
                <w:sz w:val="20"/>
              </w:rPr>
              <w:t>dell'autogrù.</w:t>
            </w:r>
          </w:p>
          <w:p>
            <w:pPr>
              <w:pStyle w:val="TableParagraph"/>
              <w:numPr>
                <w:ilvl w:val="0"/>
                <w:numId w:val="81"/>
              </w:numPr>
              <w:tabs>
                <w:tab w:pos="433" w:val="left" w:leader="none"/>
              </w:tabs>
              <w:spacing w:line="240" w:lineRule="auto" w:before="0" w:after="0"/>
              <w:ind w:left="432" w:right="209" w:hanging="360"/>
              <w:jc w:val="both"/>
              <w:rPr>
                <w:sz w:val="20"/>
              </w:rPr>
            </w:pPr>
            <w:r>
              <w:rPr>
                <w:sz w:val="20"/>
              </w:rPr>
              <w:t>Analoga verifica deve essere fatta lungo l'area del tragitto che l'autogrù deve compiere con il carico sospeso fino al punto di</w:t>
            </w:r>
            <w:r>
              <w:rPr>
                <w:spacing w:val="-7"/>
                <w:sz w:val="20"/>
              </w:rPr>
              <w:t> </w:t>
            </w:r>
            <w:r>
              <w:rPr>
                <w:sz w:val="20"/>
              </w:rPr>
              <w:t>montaggio.</w:t>
            </w:r>
          </w:p>
          <w:p>
            <w:pPr>
              <w:pStyle w:val="TableParagraph"/>
              <w:numPr>
                <w:ilvl w:val="0"/>
                <w:numId w:val="81"/>
              </w:numPr>
              <w:tabs>
                <w:tab w:pos="433" w:val="left" w:leader="none"/>
              </w:tabs>
              <w:spacing w:line="240" w:lineRule="auto" w:before="0" w:after="0"/>
              <w:ind w:left="432" w:right="205" w:hanging="360"/>
              <w:jc w:val="both"/>
              <w:rPr>
                <w:sz w:val="20"/>
              </w:rPr>
            </w:pPr>
            <w:r>
              <w:rPr>
                <w:sz w:val="20"/>
              </w:rPr>
              <w:t>Qualora il carico fosse soggetto in fase di sollevamento a rotazioni o oscillazioni, questo dovrà</w:t>
            </w:r>
            <w:r>
              <w:rPr>
                <w:spacing w:val="-26"/>
                <w:sz w:val="20"/>
              </w:rPr>
              <w:t> </w:t>
            </w:r>
            <w:r>
              <w:rPr>
                <w:sz w:val="20"/>
              </w:rPr>
              <w:t>essere provvisto di una o più funi di guida da terra, di lunghezza sufficiente affinché lavoratori appositamente incaricati possano, da opportuna distanza di sicurezza, esercitarne il</w:t>
            </w:r>
            <w:r>
              <w:rPr>
                <w:spacing w:val="-4"/>
                <w:sz w:val="20"/>
              </w:rPr>
              <w:t> </w:t>
            </w:r>
            <w:r>
              <w:rPr>
                <w:sz w:val="20"/>
              </w:rPr>
              <w:t>controllo.</w:t>
            </w:r>
          </w:p>
          <w:p>
            <w:pPr>
              <w:pStyle w:val="TableParagraph"/>
              <w:numPr>
                <w:ilvl w:val="0"/>
                <w:numId w:val="81"/>
              </w:numPr>
              <w:tabs>
                <w:tab w:pos="433" w:val="left" w:leader="none"/>
              </w:tabs>
              <w:spacing w:line="240" w:lineRule="auto" w:before="0" w:after="0"/>
              <w:ind w:left="432" w:right="205" w:hanging="360"/>
              <w:jc w:val="both"/>
              <w:rPr>
                <w:sz w:val="20"/>
              </w:rPr>
            </w:pPr>
            <w:r>
              <w:rPr>
                <w:sz w:val="20"/>
              </w:rPr>
              <w:t>L’utilizzo di inserti predisposti nell’elemento prefabbricato per il sollevamento va fatto secondo le istruzioni</w:t>
            </w:r>
            <w:r>
              <w:rPr>
                <w:spacing w:val="-13"/>
                <w:sz w:val="20"/>
              </w:rPr>
              <w:t> </w:t>
            </w:r>
            <w:r>
              <w:rPr>
                <w:sz w:val="20"/>
              </w:rPr>
              <w:t>che</w:t>
            </w:r>
            <w:r>
              <w:rPr>
                <w:spacing w:val="-9"/>
                <w:sz w:val="20"/>
              </w:rPr>
              <w:t> </w:t>
            </w:r>
            <w:r>
              <w:rPr>
                <w:sz w:val="20"/>
              </w:rPr>
              <w:t>il</w:t>
            </w:r>
            <w:r>
              <w:rPr>
                <w:spacing w:val="-11"/>
                <w:sz w:val="20"/>
              </w:rPr>
              <w:t> </w:t>
            </w:r>
            <w:r>
              <w:rPr>
                <w:sz w:val="20"/>
              </w:rPr>
              <w:t>produttore</w:t>
            </w:r>
            <w:r>
              <w:rPr>
                <w:spacing w:val="-9"/>
                <w:sz w:val="20"/>
              </w:rPr>
              <w:t> </w:t>
            </w:r>
            <w:r>
              <w:rPr>
                <w:sz w:val="20"/>
              </w:rPr>
              <w:t>dell'elemento</w:t>
            </w:r>
            <w:r>
              <w:rPr>
                <w:spacing w:val="-11"/>
                <w:sz w:val="20"/>
              </w:rPr>
              <w:t> </w:t>
            </w:r>
            <w:r>
              <w:rPr>
                <w:sz w:val="20"/>
              </w:rPr>
              <w:t>è</w:t>
            </w:r>
            <w:r>
              <w:rPr>
                <w:spacing w:val="-10"/>
                <w:sz w:val="20"/>
              </w:rPr>
              <w:t> </w:t>
            </w:r>
            <w:r>
              <w:rPr>
                <w:sz w:val="20"/>
              </w:rPr>
              <w:t>tenuto</w:t>
            </w:r>
            <w:r>
              <w:rPr>
                <w:spacing w:val="-11"/>
                <w:sz w:val="20"/>
              </w:rPr>
              <w:t> </w:t>
            </w:r>
            <w:r>
              <w:rPr>
                <w:sz w:val="20"/>
              </w:rPr>
              <w:t>ad</w:t>
            </w:r>
            <w:r>
              <w:rPr>
                <w:spacing w:val="-9"/>
                <w:sz w:val="20"/>
              </w:rPr>
              <w:t> </w:t>
            </w:r>
            <w:r>
              <w:rPr>
                <w:sz w:val="20"/>
              </w:rPr>
              <w:t>indicare.</w:t>
            </w:r>
            <w:r>
              <w:rPr>
                <w:spacing w:val="-12"/>
                <w:sz w:val="20"/>
              </w:rPr>
              <w:t> </w:t>
            </w:r>
            <w:r>
              <w:rPr>
                <w:sz w:val="20"/>
              </w:rPr>
              <w:t>In</w:t>
            </w:r>
            <w:r>
              <w:rPr>
                <w:spacing w:val="-10"/>
                <w:sz w:val="20"/>
              </w:rPr>
              <w:t> </w:t>
            </w:r>
            <w:r>
              <w:rPr>
                <w:sz w:val="20"/>
              </w:rPr>
              <w:t>corrispondenza</w:t>
            </w:r>
            <w:r>
              <w:rPr>
                <w:spacing w:val="-9"/>
                <w:sz w:val="20"/>
              </w:rPr>
              <w:t> </w:t>
            </w:r>
            <w:r>
              <w:rPr>
                <w:sz w:val="20"/>
              </w:rPr>
              <w:t>del</w:t>
            </w:r>
            <w:r>
              <w:rPr>
                <w:spacing w:val="-11"/>
                <w:sz w:val="20"/>
              </w:rPr>
              <w:t> </w:t>
            </w:r>
            <w:r>
              <w:rPr>
                <w:sz w:val="20"/>
              </w:rPr>
              <w:t>contatto</w:t>
            </w:r>
            <w:r>
              <w:rPr>
                <w:spacing w:val="-12"/>
                <w:sz w:val="20"/>
              </w:rPr>
              <w:t> </w:t>
            </w:r>
            <w:r>
              <w:rPr>
                <w:sz w:val="20"/>
              </w:rPr>
              <w:t>con</w:t>
            </w:r>
            <w:r>
              <w:rPr>
                <w:spacing w:val="-11"/>
                <w:sz w:val="20"/>
              </w:rPr>
              <w:t> </w:t>
            </w:r>
            <w:r>
              <w:rPr>
                <w:sz w:val="20"/>
              </w:rPr>
              <w:t>spigoli vivi dell'elemento da sollevare vanno impiegati idonei dispositivi di</w:t>
            </w:r>
            <w:r>
              <w:rPr>
                <w:spacing w:val="-9"/>
                <w:sz w:val="20"/>
              </w:rPr>
              <w:t> </w:t>
            </w:r>
            <w:r>
              <w:rPr>
                <w:sz w:val="20"/>
              </w:rPr>
              <w:t>protezione.</w:t>
            </w:r>
          </w:p>
          <w:p>
            <w:pPr>
              <w:pStyle w:val="TableParagraph"/>
              <w:numPr>
                <w:ilvl w:val="0"/>
                <w:numId w:val="81"/>
              </w:numPr>
              <w:tabs>
                <w:tab w:pos="433" w:val="left" w:leader="none"/>
              </w:tabs>
              <w:spacing w:line="240" w:lineRule="auto" w:before="0" w:after="0"/>
              <w:ind w:left="432" w:right="199" w:hanging="360"/>
              <w:jc w:val="both"/>
              <w:rPr>
                <w:sz w:val="20"/>
              </w:rPr>
            </w:pPr>
            <w:r>
              <w:rPr>
                <w:sz w:val="20"/>
              </w:rPr>
              <w:t>La velocità massima del vento ammessa per non interrompere il lavoro di montaggio dell'elemento prefabbricato,</w:t>
            </w:r>
            <w:r>
              <w:rPr>
                <w:spacing w:val="-10"/>
                <w:sz w:val="20"/>
              </w:rPr>
              <w:t> </w:t>
            </w:r>
            <w:r>
              <w:rPr>
                <w:sz w:val="20"/>
              </w:rPr>
              <w:t>in</w:t>
            </w:r>
            <w:r>
              <w:rPr>
                <w:spacing w:val="-8"/>
                <w:sz w:val="20"/>
              </w:rPr>
              <w:t> </w:t>
            </w:r>
            <w:r>
              <w:rPr>
                <w:sz w:val="20"/>
              </w:rPr>
              <w:t>mancanza</w:t>
            </w:r>
            <w:r>
              <w:rPr>
                <w:spacing w:val="-10"/>
                <w:sz w:val="20"/>
              </w:rPr>
              <w:t> </w:t>
            </w:r>
            <w:r>
              <w:rPr>
                <w:sz w:val="20"/>
              </w:rPr>
              <w:t>di</w:t>
            </w:r>
            <w:r>
              <w:rPr>
                <w:spacing w:val="-11"/>
                <w:sz w:val="20"/>
              </w:rPr>
              <w:t> </w:t>
            </w:r>
            <w:r>
              <w:rPr>
                <w:sz w:val="20"/>
              </w:rPr>
              <w:t>determinazioni</w:t>
            </w:r>
            <w:r>
              <w:rPr>
                <w:spacing w:val="-11"/>
                <w:sz w:val="20"/>
              </w:rPr>
              <w:t> </w:t>
            </w:r>
            <w:r>
              <w:rPr>
                <w:sz w:val="20"/>
              </w:rPr>
              <w:t>dettagliate</w:t>
            </w:r>
            <w:r>
              <w:rPr>
                <w:spacing w:val="-10"/>
                <w:sz w:val="20"/>
              </w:rPr>
              <w:t> </w:t>
            </w:r>
            <w:r>
              <w:rPr>
                <w:sz w:val="20"/>
              </w:rPr>
              <w:t>nella</w:t>
            </w:r>
            <w:r>
              <w:rPr>
                <w:spacing w:val="-10"/>
                <w:sz w:val="20"/>
              </w:rPr>
              <w:t> </w:t>
            </w:r>
            <w:r>
              <w:rPr>
                <w:sz w:val="20"/>
              </w:rPr>
              <w:t>relazione</w:t>
            </w:r>
            <w:r>
              <w:rPr>
                <w:spacing w:val="-9"/>
                <w:sz w:val="20"/>
              </w:rPr>
              <w:t> </w:t>
            </w:r>
            <w:r>
              <w:rPr>
                <w:sz w:val="20"/>
              </w:rPr>
              <w:t>di</w:t>
            </w:r>
            <w:r>
              <w:rPr>
                <w:spacing w:val="-11"/>
                <w:sz w:val="20"/>
              </w:rPr>
              <w:t> </w:t>
            </w:r>
            <w:r>
              <w:rPr>
                <w:sz w:val="20"/>
              </w:rPr>
              <w:t>calcolo</w:t>
            </w:r>
            <w:r>
              <w:rPr>
                <w:spacing w:val="-4"/>
                <w:sz w:val="20"/>
              </w:rPr>
              <w:t> </w:t>
            </w:r>
            <w:r>
              <w:rPr>
                <w:sz w:val="20"/>
              </w:rPr>
              <w:t>(in</w:t>
            </w:r>
            <w:r>
              <w:rPr>
                <w:spacing w:val="-10"/>
                <w:sz w:val="20"/>
              </w:rPr>
              <w:t> </w:t>
            </w:r>
            <w:r>
              <w:rPr>
                <w:sz w:val="20"/>
              </w:rPr>
              <w:t>funzione</w:t>
            </w:r>
            <w:r>
              <w:rPr>
                <w:spacing w:val="-10"/>
                <w:sz w:val="20"/>
              </w:rPr>
              <w:t> </w:t>
            </w:r>
            <w:r>
              <w:rPr>
                <w:sz w:val="20"/>
              </w:rPr>
              <w:t>del</w:t>
            </w:r>
            <w:r>
              <w:rPr>
                <w:spacing w:val="-11"/>
                <w:sz w:val="20"/>
              </w:rPr>
              <w:t> </w:t>
            </w:r>
            <w:r>
              <w:rPr>
                <w:sz w:val="20"/>
              </w:rPr>
              <w:t>peso e della superficie dell'elemento), è di 60</w:t>
            </w:r>
            <w:r>
              <w:rPr>
                <w:spacing w:val="-4"/>
                <w:sz w:val="20"/>
              </w:rPr>
              <w:t> </w:t>
            </w:r>
            <w:r>
              <w:rPr>
                <w:sz w:val="20"/>
              </w:rPr>
              <w:t>km/h.</w:t>
            </w:r>
          </w:p>
          <w:p>
            <w:pPr>
              <w:pStyle w:val="TableParagraph"/>
              <w:numPr>
                <w:ilvl w:val="0"/>
                <w:numId w:val="81"/>
              </w:numPr>
              <w:tabs>
                <w:tab w:pos="433" w:val="left" w:leader="none"/>
              </w:tabs>
              <w:spacing w:line="240" w:lineRule="auto" w:before="0" w:after="0"/>
              <w:ind w:left="432" w:right="209" w:hanging="360"/>
              <w:jc w:val="both"/>
              <w:rPr>
                <w:sz w:val="20"/>
              </w:rPr>
            </w:pPr>
            <w:r>
              <w:rPr>
                <w:sz w:val="20"/>
              </w:rPr>
              <w:t>Sul mezzo di sollevamento deve essere indicata la portata max ammissibile. L’autogrù deve avere la targa con il diagramma delle variazioni di</w:t>
            </w:r>
            <w:r>
              <w:rPr>
                <w:spacing w:val="-9"/>
                <w:sz w:val="20"/>
              </w:rPr>
              <w:t> </w:t>
            </w:r>
            <w:r>
              <w:rPr>
                <w:sz w:val="20"/>
              </w:rPr>
              <w:t>portata.</w:t>
            </w:r>
          </w:p>
          <w:p>
            <w:pPr>
              <w:pStyle w:val="TableParagraph"/>
              <w:numPr>
                <w:ilvl w:val="0"/>
                <w:numId w:val="81"/>
              </w:numPr>
              <w:tabs>
                <w:tab w:pos="433" w:val="left" w:leader="none"/>
              </w:tabs>
              <w:spacing w:line="240" w:lineRule="auto" w:before="0" w:after="0"/>
              <w:ind w:left="432" w:right="0" w:hanging="361"/>
              <w:jc w:val="both"/>
              <w:rPr>
                <w:sz w:val="20"/>
              </w:rPr>
            </w:pPr>
            <w:r>
              <w:rPr>
                <w:sz w:val="20"/>
              </w:rPr>
              <w:t>L'addetto all’autogrù dovrà essere fisicamente idoneo e di accertata</w:t>
            </w:r>
            <w:r>
              <w:rPr>
                <w:spacing w:val="-1"/>
                <w:sz w:val="20"/>
              </w:rPr>
              <w:t> </w:t>
            </w:r>
            <w:r>
              <w:rPr>
                <w:sz w:val="20"/>
              </w:rPr>
              <w:t>esperienza.</w:t>
            </w:r>
          </w:p>
          <w:p>
            <w:pPr>
              <w:pStyle w:val="TableParagraph"/>
              <w:numPr>
                <w:ilvl w:val="0"/>
                <w:numId w:val="81"/>
              </w:numPr>
              <w:tabs>
                <w:tab w:pos="433" w:val="left" w:leader="none"/>
              </w:tabs>
              <w:spacing w:line="229" w:lineRule="exact" w:before="0" w:after="0"/>
              <w:ind w:left="432" w:right="0" w:hanging="361"/>
              <w:jc w:val="both"/>
              <w:rPr>
                <w:sz w:val="20"/>
              </w:rPr>
            </w:pPr>
            <w:r>
              <w:rPr>
                <w:sz w:val="20"/>
              </w:rPr>
              <w:t>I prefabbricati di peso sup. a 2 tons. devono avere indicato il peso</w:t>
            </w:r>
            <w:r>
              <w:rPr>
                <w:spacing w:val="-11"/>
                <w:sz w:val="20"/>
              </w:rPr>
              <w:t> </w:t>
            </w:r>
            <w:r>
              <w:rPr>
                <w:sz w:val="20"/>
              </w:rPr>
              <w:t>effettivo.</w:t>
            </w:r>
          </w:p>
          <w:p>
            <w:pPr>
              <w:pStyle w:val="TableParagraph"/>
              <w:spacing w:line="229" w:lineRule="exact"/>
              <w:ind w:left="213"/>
              <w:jc w:val="both"/>
              <w:rPr>
                <w:b/>
                <w:sz w:val="20"/>
              </w:rPr>
            </w:pPr>
            <w:r>
              <w:rPr>
                <w:sz w:val="20"/>
              </w:rPr>
              <w:t>-</w:t>
            </w:r>
            <w:r>
              <w:rPr>
                <w:b/>
                <w:sz w:val="20"/>
              </w:rPr>
              <w:t>misure di coordinamento con relative modalità di verifica del loro rispetto:</w:t>
            </w:r>
          </w:p>
          <w:p>
            <w:pPr>
              <w:pStyle w:val="TableParagraph"/>
              <w:spacing w:line="230" w:lineRule="atLeast" w:before="1"/>
              <w:ind w:left="213" w:right="202"/>
              <w:jc w:val="both"/>
              <w:rPr>
                <w:sz w:val="20"/>
              </w:rPr>
            </w:pP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 CSP che le tratterà nella sottostante parte dedicata alle “prescrizioni operative/procedure con relative misure di coordinamento e modalità di verifica"</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after="1"/>
        <w:rPr>
          <w:sz w:val="1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01" name="image1.jpeg"/>
                  <wp:cNvGraphicFramePr>
                    <a:graphicFrameLocks noChangeAspect="1"/>
                  </wp:cNvGraphicFramePr>
                  <a:graphic>
                    <a:graphicData uri="http://schemas.openxmlformats.org/drawingml/2006/picture">
                      <pic:pic>
                        <pic:nvPicPr>
                          <pic:cNvPr id="60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pPr>
    </w:p>
    <w:p>
      <w:pPr>
        <w:pStyle w:val="BodyText"/>
        <w:spacing w:before="4"/>
        <w:rPr>
          <w:sz w:val="23"/>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90"/>
        <w:gridCol w:w="3219"/>
        <w:gridCol w:w="1222"/>
      </w:tblGrid>
      <w:tr>
        <w:trPr>
          <w:trHeight w:val="460" w:hRule="atLeast"/>
        </w:trPr>
        <w:tc>
          <w:tcPr>
            <w:tcW w:w="9631" w:type="dxa"/>
            <w:gridSpan w:val="3"/>
            <w:shd w:val="clear" w:color="auto" w:fill="003366"/>
          </w:tcPr>
          <w:p>
            <w:pPr>
              <w:pStyle w:val="TableParagraph"/>
              <w:spacing w:line="229" w:lineRule="exact"/>
              <w:ind w:left="16"/>
              <w:jc w:val="center"/>
              <w:rPr>
                <w:b/>
                <w:sz w:val="20"/>
              </w:rPr>
            </w:pPr>
            <w:r>
              <w:rPr>
                <w:b/>
                <w:color w:val="FFFFFF"/>
                <w:sz w:val="20"/>
              </w:rPr>
              <w:t>FASE / SOTTOFASE DI LAVORO RELATIVA A .</w:t>
            </w:r>
          </w:p>
          <w:p>
            <w:pPr>
              <w:pStyle w:val="TableParagraph"/>
              <w:spacing w:line="211" w:lineRule="exact"/>
              <w:ind w:left="17"/>
              <w:jc w:val="center"/>
              <w:rPr>
                <w:b/>
                <w:sz w:val="20"/>
              </w:rPr>
            </w:pPr>
            <w:r>
              <w:rPr>
                <w:b/>
                <w:color w:val="FFFFFF"/>
                <w:sz w:val="20"/>
              </w:rPr>
              <w:t>Taglio manto stradale</w:t>
            </w:r>
          </w:p>
        </w:tc>
      </w:tr>
      <w:tr>
        <w:trPr>
          <w:trHeight w:val="690" w:hRule="atLeast"/>
        </w:trPr>
        <w:tc>
          <w:tcPr>
            <w:tcW w:w="5190" w:type="dxa"/>
            <w:tcBorders>
              <w:bottom w:val="dotted" w:sz="4" w:space="0" w:color="000000"/>
              <w:right w:val="dotted" w:sz="4" w:space="0" w:color="000000"/>
            </w:tcBorders>
          </w:tcPr>
          <w:p>
            <w:pPr>
              <w:pStyle w:val="TableParagraph"/>
              <w:ind w:left="216" w:right="184"/>
              <w:rPr>
                <w:sz w:val="20"/>
              </w:rPr>
            </w:pPr>
            <w:r>
              <w:rPr>
                <w:sz w:val="20"/>
              </w:rPr>
              <w:t>a) Durata e sequenza temporale della fase/sottofase di lavoro:</w:t>
            </w:r>
          </w:p>
          <w:p>
            <w:pPr>
              <w:pStyle w:val="TableParagraph"/>
              <w:spacing w:line="211" w:lineRule="exact"/>
              <w:ind w:left="216"/>
              <w:rPr>
                <w:sz w:val="20"/>
              </w:rPr>
            </w:pPr>
            <w:r>
              <w:rPr>
                <w:sz w:val="20"/>
              </w:rPr>
              <w:t>All. XV punto 2.1.2. lett. “i”</w:t>
            </w:r>
          </w:p>
        </w:tc>
        <w:tc>
          <w:tcPr>
            <w:tcW w:w="4441" w:type="dxa"/>
            <w:gridSpan w:val="2"/>
            <w:tcBorders>
              <w:left w:val="dotted" w:sz="4" w:space="0" w:color="000000"/>
              <w:bottom w:val="dotted" w:sz="4" w:space="0" w:color="000000"/>
            </w:tcBorders>
          </w:tcPr>
          <w:p>
            <w:pPr>
              <w:pStyle w:val="TableParagraph"/>
              <w:spacing w:before="11"/>
              <w:rPr>
                <w:sz w:val="19"/>
              </w:rPr>
            </w:pPr>
          </w:p>
          <w:p>
            <w:pPr>
              <w:pStyle w:val="TableParagraph"/>
              <w:ind w:left="213"/>
              <w:rPr>
                <w:sz w:val="20"/>
              </w:rPr>
            </w:pPr>
            <w:r>
              <w:rPr>
                <w:sz w:val="20"/>
              </w:rPr>
              <w:t>vedasi il Gantt allegato</w:t>
            </w:r>
          </w:p>
        </w:tc>
      </w:tr>
      <w:tr>
        <w:trPr>
          <w:trHeight w:val="688" w:hRule="atLeast"/>
        </w:trPr>
        <w:tc>
          <w:tcPr>
            <w:tcW w:w="5190" w:type="dxa"/>
            <w:tcBorders>
              <w:top w:val="dotted" w:sz="4" w:space="0" w:color="000000"/>
              <w:bottom w:val="dotted" w:sz="4" w:space="0" w:color="000000"/>
              <w:right w:val="dotted" w:sz="4" w:space="0" w:color="000000"/>
            </w:tcBorders>
          </w:tcPr>
          <w:p>
            <w:pPr>
              <w:pStyle w:val="TableParagraph"/>
              <w:ind w:left="216" w:right="184"/>
              <w:rPr>
                <w:sz w:val="20"/>
              </w:rPr>
            </w:pPr>
            <w:r>
              <w:rPr>
                <w:sz w:val="20"/>
              </w:rPr>
              <w:t>b) Numero di uomini previsti al giorno per la fase/sottofase di lavoro:</w:t>
            </w:r>
          </w:p>
          <w:p>
            <w:pPr>
              <w:pStyle w:val="TableParagraph"/>
              <w:spacing w:line="209" w:lineRule="exact"/>
              <w:ind w:left="216"/>
              <w:rPr>
                <w:sz w:val="20"/>
              </w:rPr>
            </w:pPr>
            <w:r>
              <w:rPr>
                <w:sz w:val="20"/>
              </w:rPr>
              <w:t>All. XV punto 2.1.2. lett. “i”</w:t>
            </w:r>
          </w:p>
        </w:tc>
        <w:tc>
          <w:tcPr>
            <w:tcW w:w="4441" w:type="dxa"/>
            <w:gridSpan w:val="2"/>
            <w:tcBorders>
              <w:top w:val="dotted" w:sz="4" w:space="0" w:color="000000"/>
              <w:left w:val="dotted" w:sz="4" w:space="0" w:color="000000"/>
              <w:bottom w:val="dotted" w:sz="4" w:space="0" w:color="000000"/>
            </w:tcBorders>
          </w:tcPr>
          <w:p>
            <w:pPr>
              <w:pStyle w:val="TableParagraph"/>
              <w:spacing w:before="8"/>
              <w:rPr>
                <w:sz w:val="19"/>
              </w:rPr>
            </w:pPr>
          </w:p>
          <w:p>
            <w:pPr>
              <w:pStyle w:val="TableParagraph"/>
              <w:spacing w:before="1"/>
              <w:ind w:left="213"/>
              <w:rPr>
                <w:sz w:val="20"/>
              </w:rPr>
            </w:pPr>
            <w:r>
              <w:rPr>
                <w:w w:val="99"/>
                <w:sz w:val="20"/>
              </w:rPr>
              <w:t>2</w:t>
            </w:r>
          </w:p>
        </w:tc>
      </w:tr>
      <w:tr>
        <w:trPr>
          <w:trHeight w:val="460" w:hRule="atLeast"/>
        </w:trPr>
        <w:tc>
          <w:tcPr>
            <w:tcW w:w="5190" w:type="dxa"/>
            <w:tcBorders>
              <w:top w:val="dotted" w:sz="4" w:space="0" w:color="000000"/>
              <w:bottom w:val="dotted" w:sz="4" w:space="0" w:color="000000"/>
              <w:right w:val="dotted" w:sz="4" w:space="0" w:color="000000"/>
            </w:tcBorders>
          </w:tcPr>
          <w:p>
            <w:pPr>
              <w:pStyle w:val="TableParagraph"/>
              <w:spacing w:line="230" w:lineRule="exact" w:before="3"/>
              <w:ind w:left="216" w:right="1993"/>
              <w:rPr>
                <w:sz w:val="20"/>
              </w:rPr>
            </w:pPr>
            <w:r>
              <w:rPr>
                <w:sz w:val="20"/>
              </w:rPr>
              <w:t>c) Totale uomini giorno: (a x b) All. XV punto 2.1.2. lett. “i”</w:t>
            </w:r>
          </w:p>
        </w:tc>
        <w:tc>
          <w:tcPr>
            <w:tcW w:w="4441" w:type="dxa"/>
            <w:gridSpan w:val="2"/>
            <w:tcBorders>
              <w:top w:val="dotted" w:sz="4" w:space="0" w:color="000000"/>
              <w:left w:val="dotted" w:sz="4" w:space="0" w:color="000000"/>
              <w:bottom w:val="dotted" w:sz="4" w:space="0" w:color="000000"/>
            </w:tcBorders>
          </w:tcPr>
          <w:p>
            <w:pPr>
              <w:pStyle w:val="TableParagraph"/>
              <w:spacing w:before="114"/>
              <w:ind w:left="213"/>
              <w:rPr>
                <w:sz w:val="20"/>
              </w:rPr>
            </w:pPr>
            <w:r>
              <w:rPr>
                <w:sz w:val="20"/>
              </w:rPr>
              <w:t>364</w:t>
            </w:r>
          </w:p>
        </w:tc>
      </w:tr>
      <w:tr>
        <w:trPr>
          <w:trHeight w:val="918" w:hRule="atLeast"/>
        </w:trPr>
        <w:tc>
          <w:tcPr>
            <w:tcW w:w="5190" w:type="dxa"/>
            <w:tcBorders>
              <w:top w:val="dotted" w:sz="4" w:space="0" w:color="000000"/>
              <w:right w:val="dotted" w:sz="4" w:space="0" w:color="000000"/>
            </w:tcBorders>
          </w:tcPr>
          <w:p>
            <w:pPr>
              <w:pStyle w:val="TableParagraph"/>
              <w:spacing w:before="112"/>
              <w:ind w:left="216" w:right="184"/>
              <w:rPr>
                <w:i/>
                <w:sz w:val="20"/>
              </w:rPr>
            </w:pPr>
            <w:r>
              <w:rPr>
                <w:sz w:val="20"/>
              </w:rPr>
              <w:t>Zona dell’attività: </w:t>
            </w:r>
            <w:r>
              <w:rPr>
                <w:i/>
                <w:sz w:val="20"/>
              </w:rPr>
              <w:t>(ai fini di individuare l’area dove la </w:t>
            </w:r>
            <w:r>
              <w:rPr>
                <w:i/>
                <w:sz w:val="20"/>
              </w:rPr>
              <w:t>fase di lavoro risulterà interferenziale "spazialmente" con altre fasi/sottofasi)</w:t>
            </w:r>
          </w:p>
        </w:tc>
        <w:tc>
          <w:tcPr>
            <w:tcW w:w="4441" w:type="dxa"/>
            <w:gridSpan w:val="2"/>
            <w:tcBorders>
              <w:top w:val="dotted" w:sz="4" w:space="0" w:color="000000"/>
              <w:left w:val="dotted" w:sz="4" w:space="0" w:color="000000"/>
            </w:tcBorders>
          </w:tcPr>
          <w:p>
            <w:pPr>
              <w:pStyle w:val="TableParagraph"/>
              <w:spacing w:before="9"/>
              <w:rPr>
                <w:sz w:val="19"/>
              </w:rPr>
            </w:pPr>
          </w:p>
          <w:p>
            <w:pPr>
              <w:pStyle w:val="TableParagraph"/>
              <w:ind w:left="213"/>
              <w:rPr>
                <w:sz w:val="20"/>
              </w:rPr>
            </w:pPr>
            <w:r>
              <w:rPr>
                <w:sz w:val="20"/>
              </w:rPr>
              <w:t>Intero cantiere</w:t>
            </w:r>
          </w:p>
        </w:tc>
      </w:tr>
      <w:tr>
        <w:trPr>
          <w:trHeight w:val="230" w:hRule="atLeast"/>
        </w:trPr>
        <w:tc>
          <w:tcPr>
            <w:tcW w:w="9631" w:type="dxa"/>
            <w:gridSpan w:val="3"/>
            <w:tcBorders>
              <w:bottom w:val="dotted" w:sz="4" w:space="0" w:color="000000"/>
            </w:tcBorders>
          </w:tcPr>
          <w:p>
            <w:pPr>
              <w:pStyle w:val="TableParagraph"/>
              <w:numPr>
                <w:ilvl w:val="0"/>
                <w:numId w:val="82"/>
              </w:numPr>
              <w:tabs>
                <w:tab w:pos="450" w:val="left" w:leader="none"/>
                <w:tab w:pos="8063" w:val="left" w:leader="none"/>
              </w:tabs>
              <w:spacing w:line="210" w:lineRule="exact" w:before="0" w:after="0"/>
              <w:ind w:left="449" w:right="0" w:hanging="234"/>
              <w:jc w:val="left"/>
              <w:rPr>
                <w:b/>
                <w:sz w:val="20"/>
              </w:rPr>
            </w:pPr>
            <w:r>
              <w:rPr>
                <w:sz w:val="20"/>
              </w:rPr>
              <w:t>La fase/sottofase di lavoro è interferenziale in modo “temporale” e “spaziale”:</w:t>
            </w:r>
            <w:r>
              <w:rPr>
                <w:spacing w:val="-34"/>
                <w:sz w:val="20"/>
              </w:rPr>
              <w:t> </w:t>
            </w:r>
            <w:r>
              <w:rPr>
                <w:rFonts w:ascii="Wingdings" w:hAnsi="Wingdings"/>
                <w:sz w:val="20"/>
              </w:rPr>
              <w:t></w:t>
            </w:r>
            <w:r>
              <w:rPr>
                <w:rFonts w:ascii="Times New Roman" w:hAnsi="Times New Roman"/>
                <w:spacing w:val="4"/>
                <w:sz w:val="20"/>
              </w:rPr>
              <w:t> </w:t>
            </w:r>
            <w:r>
              <w:rPr>
                <w:b/>
                <w:sz w:val="20"/>
              </w:rPr>
              <w:t>SI</w:t>
              <w:tab/>
              <w:t>x</w:t>
            </w:r>
            <w:r>
              <w:rPr>
                <w:b/>
                <w:spacing w:val="1"/>
                <w:sz w:val="20"/>
              </w:rPr>
              <w:t> </w:t>
            </w:r>
            <w:r>
              <w:rPr>
                <w:b/>
                <w:sz w:val="20"/>
              </w:rPr>
              <w:t>NO</w:t>
            </w:r>
          </w:p>
        </w:tc>
      </w:tr>
      <w:tr>
        <w:trPr>
          <w:trHeight w:val="457"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28" w:lineRule="exact"/>
              <w:ind w:left="1039" w:right="1029"/>
              <w:jc w:val="center"/>
              <w:rPr>
                <w:sz w:val="20"/>
              </w:rPr>
            </w:pPr>
            <w:r>
              <w:rPr>
                <w:sz w:val="20"/>
              </w:rPr>
              <w:t>con particolare attenzione ai rischi sotto evidenziati All. XV punto 2.2.3.</w:t>
            </w:r>
          </w:p>
          <w:p>
            <w:pPr>
              <w:pStyle w:val="TableParagraph"/>
              <w:spacing w:line="210" w:lineRule="exact"/>
              <w:ind w:left="1041" w:right="1029"/>
              <w:jc w:val="center"/>
              <w:rPr>
                <w:sz w:val="20"/>
              </w:rPr>
            </w:pPr>
            <w:r>
              <w:rPr>
                <w:sz w:val="20"/>
              </w:rPr>
              <w:t>DESCRIZIONE DEL RISCHIO INTERFERENTE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29" w:lineRule="exact"/>
              <w:ind w:left="191" w:right="170"/>
              <w:jc w:val="center"/>
              <w:rPr>
                <w:sz w:val="20"/>
              </w:rPr>
            </w:pPr>
            <w:r>
              <w:rPr>
                <w:sz w:val="20"/>
              </w:rPr>
              <w:t>Presente</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2"/>
              <w:jc w:val="center"/>
              <w:rPr>
                <w:sz w:val="20"/>
              </w:rPr>
            </w:pPr>
            <w:r>
              <w:rPr>
                <w:w w:val="99"/>
                <w:sz w:val="20"/>
              </w:rPr>
              <w:t>x</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4"/>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4"/>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insalubrità dell'aria (polveri)</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2"/>
              <w:jc w:val="center"/>
              <w:rPr>
                <w:sz w:val="20"/>
              </w:rPr>
            </w:pPr>
            <w:r>
              <w:rPr>
                <w:w w:val="99"/>
                <w:sz w:val="20"/>
              </w:rPr>
              <w:t>x</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instabilità delle pareti e della volta nei lavori in galleria</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4"/>
              <w:jc w:val="center"/>
              <w:rPr>
                <w:rFonts w:ascii="Wingdings" w:hAnsi="Wingdings"/>
                <w:sz w:val="20"/>
              </w:rPr>
            </w:pPr>
            <w:r>
              <w:rPr>
                <w:rFonts w:ascii="Wingdings" w:hAnsi="Wingdings"/>
                <w:w w:val="99"/>
                <w:sz w:val="20"/>
              </w:rPr>
              <w:t></w:t>
            </w:r>
          </w:p>
        </w:tc>
      </w:tr>
      <w:tr>
        <w:trPr>
          <w:trHeight w:val="46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before="3"/>
              <w:ind w:left="213"/>
              <w:rPr>
                <w:sz w:val="20"/>
              </w:rPr>
            </w:pPr>
            <w:r>
              <w:rPr>
                <w:sz w:val="20"/>
              </w:rPr>
              <w:t>rischi</w:t>
            </w:r>
            <w:r>
              <w:rPr>
                <w:spacing w:val="-14"/>
                <w:sz w:val="20"/>
              </w:rPr>
              <w:t> </w:t>
            </w:r>
            <w:r>
              <w:rPr>
                <w:sz w:val="20"/>
              </w:rPr>
              <w:t>derivanti</w:t>
            </w:r>
            <w:r>
              <w:rPr>
                <w:spacing w:val="-14"/>
                <w:sz w:val="20"/>
              </w:rPr>
              <w:t> </w:t>
            </w:r>
            <w:r>
              <w:rPr>
                <w:sz w:val="20"/>
              </w:rPr>
              <w:t>da</w:t>
            </w:r>
            <w:r>
              <w:rPr>
                <w:spacing w:val="-13"/>
                <w:sz w:val="20"/>
              </w:rPr>
              <w:t> </w:t>
            </w:r>
            <w:r>
              <w:rPr>
                <w:sz w:val="20"/>
              </w:rPr>
              <w:t>estese</w:t>
            </w:r>
            <w:r>
              <w:rPr>
                <w:spacing w:val="-13"/>
                <w:sz w:val="20"/>
              </w:rPr>
              <w:t> </w:t>
            </w:r>
            <w:r>
              <w:rPr>
                <w:sz w:val="20"/>
              </w:rPr>
              <w:t>demolizioni</w:t>
            </w:r>
            <w:r>
              <w:rPr>
                <w:spacing w:val="-14"/>
                <w:sz w:val="20"/>
              </w:rPr>
              <w:t> </w:t>
            </w:r>
            <w:r>
              <w:rPr>
                <w:sz w:val="20"/>
              </w:rPr>
              <w:t>o</w:t>
            </w:r>
            <w:r>
              <w:rPr>
                <w:spacing w:val="-13"/>
                <w:sz w:val="20"/>
              </w:rPr>
              <w:t> </w:t>
            </w:r>
            <w:r>
              <w:rPr>
                <w:sz w:val="20"/>
              </w:rPr>
              <w:t>manutenzioni,</w:t>
            </w:r>
            <w:r>
              <w:rPr>
                <w:spacing w:val="-12"/>
                <w:sz w:val="20"/>
              </w:rPr>
              <w:t> </w:t>
            </w:r>
            <w:r>
              <w:rPr>
                <w:sz w:val="20"/>
              </w:rPr>
              <w:t>ove</w:t>
            </w:r>
            <w:r>
              <w:rPr>
                <w:spacing w:val="-13"/>
                <w:sz w:val="20"/>
              </w:rPr>
              <w:t> </w:t>
            </w:r>
            <w:r>
              <w:rPr>
                <w:sz w:val="20"/>
              </w:rPr>
              <w:t>le</w:t>
            </w:r>
            <w:r>
              <w:rPr>
                <w:spacing w:val="-13"/>
                <w:sz w:val="20"/>
              </w:rPr>
              <w:t> </w:t>
            </w:r>
            <w:r>
              <w:rPr>
                <w:sz w:val="20"/>
              </w:rPr>
              <w:t>modalità</w:t>
            </w:r>
            <w:r>
              <w:rPr>
                <w:spacing w:val="-13"/>
                <w:sz w:val="20"/>
              </w:rPr>
              <w:t> </w:t>
            </w:r>
            <w:r>
              <w:rPr>
                <w:sz w:val="20"/>
              </w:rPr>
              <w:t>tecniche</w:t>
            </w:r>
            <w:r>
              <w:rPr>
                <w:spacing w:val="-13"/>
                <w:sz w:val="20"/>
              </w:rPr>
              <w:t> </w:t>
            </w:r>
            <w:r>
              <w:rPr>
                <w:sz w:val="20"/>
              </w:rPr>
              <w:t>di</w:t>
            </w:r>
            <w:r>
              <w:rPr>
                <w:spacing w:val="-13"/>
                <w:sz w:val="20"/>
              </w:rPr>
              <w:t> </w:t>
            </w:r>
            <w:r>
              <w:rPr>
                <w:sz w:val="20"/>
              </w:rPr>
              <w:t>attuazione siano definite in fase di</w:t>
            </w:r>
            <w:r>
              <w:rPr>
                <w:spacing w:val="-3"/>
                <w:sz w:val="20"/>
              </w:rPr>
              <w:t> </w:t>
            </w:r>
            <w:r>
              <w:rPr>
                <w:sz w:val="20"/>
              </w:rPr>
              <w:t>progetto</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before="120"/>
              <w:ind w:left="24"/>
              <w:jc w:val="center"/>
              <w:rPr>
                <w:rFonts w:ascii="Wingdings" w:hAnsi="Wingdings"/>
                <w:sz w:val="20"/>
              </w:rPr>
            </w:pPr>
            <w:r>
              <w:rPr>
                <w:rFonts w:ascii="Wingdings" w:hAnsi="Wingdings"/>
                <w:w w:val="99"/>
                <w:sz w:val="20"/>
              </w:rPr>
              <w:t></w:t>
            </w:r>
          </w:p>
        </w:tc>
      </w:tr>
      <w:tr>
        <w:trPr>
          <w:trHeight w:val="457"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ind w:left="213"/>
              <w:rPr>
                <w:sz w:val="20"/>
              </w:rPr>
            </w:pPr>
            <w:r>
              <w:rPr>
                <w:sz w:val="20"/>
              </w:rPr>
              <w:t>rischi di incendio o esplosione connessi con lavorazioni e materiali pericolosi utilizzati in cantiere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before="112"/>
              <w:ind w:left="22"/>
              <w:jc w:val="center"/>
              <w:rPr>
                <w:sz w:val="20"/>
              </w:rPr>
            </w:pPr>
            <w:r>
              <w:rPr>
                <w:w w:val="99"/>
                <w:sz w:val="20"/>
              </w:rPr>
              <w:t>x</w:t>
            </w:r>
          </w:p>
        </w:tc>
      </w:tr>
      <w:tr>
        <w:trPr>
          <w:trHeight w:val="228"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08" w:lineRule="exact"/>
              <w:ind w:left="213"/>
              <w:rPr>
                <w:sz w:val="20"/>
              </w:rPr>
            </w:pPr>
            <w:r>
              <w:rPr>
                <w:sz w:val="20"/>
              </w:rPr>
              <w:t>rischi derivanti da sbalzi eccessivi di temperatura</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2"/>
              <w:ind w:left="24"/>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elettrocuzione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2"/>
              <w:jc w:val="center"/>
              <w:rPr>
                <w:sz w:val="20"/>
              </w:rPr>
            </w:pPr>
            <w:r>
              <w:rPr>
                <w:w w:val="99"/>
                <w:sz w:val="20"/>
              </w:rPr>
              <w:t>x</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rumore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2"/>
              <w:jc w:val="center"/>
              <w:rPr>
                <w:sz w:val="20"/>
              </w:rPr>
            </w:pPr>
            <w:r>
              <w:rPr>
                <w:w w:val="99"/>
                <w:sz w:val="20"/>
              </w:rPr>
              <w:t>x</w:t>
            </w:r>
          </w:p>
        </w:tc>
      </w:tr>
      <w:tr>
        <w:trPr>
          <w:trHeight w:val="229" w:hRule="atLeast"/>
        </w:trPr>
        <w:tc>
          <w:tcPr>
            <w:tcW w:w="8409" w:type="dxa"/>
            <w:gridSpan w:val="2"/>
            <w:tcBorders>
              <w:top w:val="dotted" w:sz="4" w:space="0" w:color="000000"/>
              <w:left w:val="single" w:sz="6" w:space="0" w:color="000000"/>
              <w:right w:val="dotted" w:sz="4" w:space="0" w:color="000000"/>
            </w:tcBorders>
          </w:tcPr>
          <w:p>
            <w:pPr>
              <w:pStyle w:val="TableParagraph"/>
              <w:spacing w:line="210" w:lineRule="exact"/>
              <w:ind w:left="213"/>
              <w:rPr>
                <w:sz w:val="20"/>
              </w:rPr>
            </w:pPr>
            <w:r>
              <w:rPr>
                <w:sz w:val="20"/>
              </w:rPr>
              <w:t>rischio dall'uso di sostanze chimiche</w:t>
            </w:r>
          </w:p>
        </w:tc>
        <w:tc>
          <w:tcPr>
            <w:tcW w:w="1222" w:type="dxa"/>
            <w:tcBorders>
              <w:top w:val="dotted" w:sz="4" w:space="0" w:color="000000"/>
              <w:left w:val="dotted" w:sz="4" w:space="0" w:color="000000"/>
              <w:right w:val="single" w:sz="6" w:space="0" w:color="000000"/>
            </w:tcBorders>
          </w:tcPr>
          <w:p>
            <w:pPr>
              <w:pStyle w:val="TableParagraph"/>
              <w:spacing w:line="205" w:lineRule="exact" w:before="5"/>
              <w:ind w:left="33"/>
              <w:jc w:val="center"/>
              <w:rPr>
                <w:rFonts w:ascii="Wingdings" w:hAnsi="Wingdings"/>
                <w:sz w:val="20"/>
              </w:rPr>
            </w:pPr>
            <w:r>
              <w:rPr>
                <w:rFonts w:ascii="Wingdings" w:hAnsi="Wingdings"/>
                <w:w w:val="99"/>
                <w:sz w:val="20"/>
              </w:rPr>
              <w:t></w:t>
            </w:r>
          </w:p>
        </w:tc>
      </w:tr>
      <w:tr>
        <w:trPr>
          <w:trHeight w:val="4850" w:hRule="atLeast"/>
        </w:trPr>
        <w:tc>
          <w:tcPr>
            <w:tcW w:w="9631" w:type="dxa"/>
            <w:gridSpan w:val="3"/>
            <w:tcBorders>
              <w:bottom w:val="dotted" w:sz="2" w:space="0" w:color="000000"/>
              <w:right w:val="single" w:sz="6" w:space="0" w:color="000000"/>
            </w:tcBorders>
          </w:tcPr>
          <w:p>
            <w:pPr>
              <w:pStyle w:val="TableParagraph"/>
              <w:spacing w:line="229" w:lineRule="exact"/>
              <w:ind w:left="216"/>
              <w:rPr>
                <w:b/>
                <w:sz w:val="20"/>
              </w:rPr>
            </w:pPr>
            <w:r>
              <w:rPr>
                <w:b/>
                <w:sz w:val="20"/>
              </w:rPr>
              <w:t>Descrizione</w:t>
            </w:r>
          </w:p>
          <w:p>
            <w:pPr>
              <w:pStyle w:val="TableParagraph"/>
              <w:ind w:left="216" w:right="534"/>
              <w:rPr>
                <w:sz w:val="20"/>
              </w:rPr>
            </w:pPr>
            <w:r>
              <w:rPr>
                <w:sz w:val="20"/>
              </w:rPr>
              <w:t>La fase lavorativa prevede l'esecuzione e il taglio dell'asfalto con terna montante disco diamantato o tagliasfalto a disco o tagliasfalto a martello, e allontanamento dei materiali a risulta.</w:t>
            </w:r>
          </w:p>
          <w:p>
            <w:pPr>
              <w:pStyle w:val="TableParagraph"/>
              <w:spacing w:line="228" w:lineRule="exact"/>
              <w:ind w:left="691"/>
              <w:rPr>
                <w:b/>
                <w:sz w:val="20"/>
              </w:rPr>
            </w:pPr>
            <w:r>
              <w:rPr>
                <w:b/>
                <w:sz w:val="20"/>
              </w:rPr>
              <w:t>SCELTE PROGETTUALI e ORGANIZZATIVE con relative MISURE DI COORDINAMENTO</w:t>
            </w:r>
          </w:p>
          <w:p>
            <w:pPr>
              <w:pStyle w:val="TableParagraph"/>
              <w:spacing w:before="1"/>
              <w:rPr>
                <w:sz w:val="20"/>
              </w:rPr>
            </w:pPr>
          </w:p>
          <w:p>
            <w:pPr>
              <w:pStyle w:val="TableParagraph"/>
              <w:ind w:left="216"/>
              <w:rPr>
                <w:b/>
                <w:sz w:val="20"/>
              </w:rPr>
            </w:pPr>
            <w:r>
              <w:rPr>
                <w:sz w:val="20"/>
              </w:rPr>
              <w:t>Le scelte progettuali e organizzative determinate dal Progettista dell’opera in collaborazione con il CSP con le relative misure di coordinamento e le modalità di verifica del loro rispetto sono state le seguenti: </w:t>
            </w:r>
            <w:r>
              <w:rPr>
                <w:b/>
                <w:sz w:val="20"/>
              </w:rPr>
              <w:t>scelte progettuali e organizzative:</w:t>
            </w:r>
          </w:p>
          <w:p>
            <w:pPr>
              <w:pStyle w:val="TableParagraph"/>
              <w:spacing w:line="228" w:lineRule="auto" w:before="10"/>
              <w:ind w:left="216"/>
              <w:rPr>
                <w:sz w:val="20"/>
              </w:rPr>
            </w:pPr>
            <w:r>
              <w:rPr>
                <w:rFonts w:ascii="Calibri" w:hAnsi="Calibri"/>
                <w:sz w:val="20"/>
              </w:rPr>
              <w:t>‐</w:t>
            </w:r>
            <w:r>
              <w:rPr>
                <w:sz w:val="20"/>
              </w:rPr>
              <w:t>Con l’utilizzo della tagliasfalto a disco mantenere costante l’erogazione dell’acqua di raffreddamento avendo cura di non forzare l’operazione di taglio.</w:t>
            </w:r>
          </w:p>
          <w:p>
            <w:pPr>
              <w:pStyle w:val="TableParagraph"/>
              <w:spacing w:line="225" w:lineRule="auto" w:before="15"/>
              <w:ind w:left="216"/>
              <w:rPr>
                <w:sz w:val="20"/>
              </w:rPr>
            </w:pPr>
            <w:r>
              <w:rPr>
                <w:rFonts w:ascii="Calibri" w:hAnsi="Calibri"/>
                <w:sz w:val="20"/>
              </w:rPr>
              <w:t>‐</w:t>
            </w:r>
            <w:r>
              <w:rPr>
                <w:sz w:val="20"/>
              </w:rPr>
              <w:t>Verificare l’integrità delle protezioni e degli organi di trasmissione: in particolare verificare la cuffia di protezione del disco.</w:t>
            </w:r>
          </w:p>
          <w:p>
            <w:pPr>
              <w:pStyle w:val="TableParagraph"/>
              <w:spacing w:line="230" w:lineRule="auto" w:before="11"/>
              <w:ind w:left="216"/>
              <w:rPr>
                <w:sz w:val="20"/>
              </w:rPr>
            </w:pPr>
            <w:r>
              <w:rPr>
                <w:rFonts w:ascii="Calibri" w:hAnsi="Calibri"/>
                <w:sz w:val="20"/>
              </w:rPr>
              <w:t>‐</w:t>
            </w:r>
            <w:r>
              <w:rPr>
                <w:sz w:val="20"/>
              </w:rPr>
              <w:t>Nelle operazioni di movimento materiale verificare che nelle vicinanze non ci siano linee elettriche che possano interferire con le</w:t>
            </w:r>
            <w:r>
              <w:rPr>
                <w:spacing w:val="-1"/>
                <w:sz w:val="20"/>
              </w:rPr>
              <w:t> </w:t>
            </w:r>
            <w:r>
              <w:rPr>
                <w:sz w:val="20"/>
              </w:rPr>
              <w:t>manovre.</w:t>
            </w:r>
          </w:p>
          <w:p>
            <w:pPr>
              <w:pStyle w:val="TableParagraph"/>
              <w:spacing w:line="228" w:lineRule="auto" w:before="11"/>
              <w:ind w:left="216"/>
              <w:rPr>
                <w:sz w:val="20"/>
              </w:rPr>
            </w:pPr>
            <w:r>
              <w:rPr>
                <w:rFonts w:ascii="Calibri" w:hAnsi="Calibri"/>
                <w:sz w:val="20"/>
              </w:rPr>
              <w:t>‐</w:t>
            </w:r>
            <w:r>
              <w:rPr>
                <w:sz w:val="20"/>
              </w:rPr>
              <w:t>Occorre garantire la massima visibilità dal posto di manovra e tenere a distanza di sicurezza il braccio della macchina dagli altri</w:t>
            </w:r>
            <w:r>
              <w:rPr>
                <w:spacing w:val="-3"/>
                <w:sz w:val="20"/>
              </w:rPr>
              <w:t> </w:t>
            </w:r>
            <w:r>
              <w:rPr>
                <w:sz w:val="20"/>
              </w:rPr>
              <w:t>lavoratori.</w:t>
            </w:r>
          </w:p>
          <w:p>
            <w:pPr>
              <w:pStyle w:val="TableParagraph"/>
              <w:spacing w:line="238" w:lineRule="exact" w:before="3"/>
              <w:ind w:left="216"/>
              <w:rPr>
                <w:sz w:val="20"/>
              </w:rPr>
            </w:pPr>
            <w:r>
              <w:rPr>
                <w:rFonts w:ascii="Calibri" w:hAnsi="Calibri"/>
                <w:sz w:val="20"/>
              </w:rPr>
              <w:t>‐</w:t>
            </w:r>
            <w:r>
              <w:rPr>
                <w:sz w:val="20"/>
              </w:rPr>
              <w:t>Azionare il blocco dei comandi durante le interruzioni momentanee di lavoro.</w:t>
            </w:r>
          </w:p>
          <w:p>
            <w:pPr>
              <w:pStyle w:val="TableParagraph"/>
              <w:spacing w:line="228" w:lineRule="auto" w:before="4"/>
              <w:ind w:left="216"/>
              <w:rPr>
                <w:sz w:val="20"/>
              </w:rPr>
            </w:pPr>
            <w:r>
              <w:rPr>
                <w:rFonts w:ascii="Calibri" w:hAnsi="Calibri"/>
                <w:sz w:val="20"/>
              </w:rPr>
              <w:t>‐</w:t>
            </w:r>
            <w:r>
              <w:rPr>
                <w:sz w:val="20"/>
              </w:rPr>
              <w:t>Prevedere idonea segnaletica e delimitazioni di cantiere ;verificare la necessità di eventuale personale dedicato al controllo del traffico.</w:t>
            </w:r>
          </w:p>
          <w:p>
            <w:pPr>
              <w:pStyle w:val="TableParagraph"/>
              <w:spacing w:line="230" w:lineRule="exact" w:before="10"/>
              <w:ind w:left="216"/>
              <w:rPr>
                <w:sz w:val="20"/>
              </w:rPr>
            </w:pPr>
            <w:r>
              <w:rPr>
                <w:rFonts w:ascii="Calibri" w:hAnsi="Calibri"/>
                <w:sz w:val="20"/>
              </w:rPr>
              <w:t>‐</w:t>
            </w:r>
            <w:r>
              <w:rPr>
                <w:sz w:val="20"/>
              </w:rPr>
              <w:t>Il preposto dell’Impresa esecutrice dovrà verificare preliminarmente condizioni del traffico, delle recinzioni/delimitazioni dell’area di cantiere, dell’attrezzatura.</w:t>
            </w:r>
          </w:p>
        </w:tc>
      </w:tr>
    </w:tbl>
    <w:p>
      <w:pPr>
        <w:pStyle w:val="BodyText"/>
      </w:pPr>
    </w:p>
    <w:p>
      <w:pPr>
        <w:pStyle w:val="BodyText"/>
        <w:spacing w:before="8" w:after="1"/>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03" name="image1.jpeg"/>
                  <wp:cNvGraphicFramePr>
                    <a:graphicFrameLocks noChangeAspect="1"/>
                  </wp:cNvGraphicFramePr>
                  <a:graphic>
                    <a:graphicData uri="http://schemas.openxmlformats.org/drawingml/2006/picture">
                      <pic:pic>
                        <pic:nvPicPr>
                          <pic:cNvPr id="60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921" w:hRule="atLeast"/>
        </w:trPr>
        <w:tc>
          <w:tcPr>
            <w:tcW w:w="9631" w:type="dxa"/>
            <w:tcBorders>
              <w:bottom w:val="dotted" w:sz="2" w:space="0" w:color="000000"/>
            </w:tcBorders>
          </w:tcPr>
          <w:p>
            <w:pPr>
              <w:pStyle w:val="TableParagraph"/>
              <w:spacing w:line="229" w:lineRule="exact"/>
              <w:ind w:left="213"/>
              <w:jc w:val="both"/>
              <w:rPr>
                <w:sz w:val="20"/>
              </w:rPr>
            </w:pPr>
            <w:r>
              <w:rPr>
                <w:sz w:val="20"/>
              </w:rPr>
              <w:t>A fine attività prevedere l’eventuale pulizia dell'area di lavoro.</w:t>
            </w:r>
          </w:p>
          <w:p>
            <w:pPr>
              <w:pStyle w:val="TableParagraph"/>
              <w:spacing w:line="230" w:lineRule="atLeast"/>
              <w:ind w:left="213" w:right="200"/>
              <w:jc w:val="both"/>
              <w:rPr>
                <w:sz w:val="20"/>
              </w:rPr>
            </w:pP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 CSP che le tratterà nella sottostante parte dedicata alle “prescrizioni operative/procedure con relative misure di coordinamento e modalità di verifica"</w:t>
            </w:r>
          </w:p>
        </w:tc>
      </w:tr>
    </w:tbl>
    <w:p>
      <w:pPr>
        <w:pStyle w:val="BodyText"/>
      </w:pPr>
    </w:p>
    <w:tbl>
      <w:tblPr>
        <w:tblW w:w="0" w:type="auto"/>
        <w:jc w:val="left"/>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30"/>
        <w:gridCol w:w="3428"/>
        <w:gridCol w:w="922"/>
      </w:tblGrid>
      <w:tr>
        <w:trPr>
          <w:trHeight w:val="918" w:hRule="atLeast"/>
        </w:trPr>
        <w:tc>
          <w:tcPr>
            <w:tcW w:w="9780" w:type="dxa"/>
            <w:gridSpan w:val="3"/>
            <w:shd w:val="clear" w:color="auto" w:fill="003366"/>
          </w:tcPr>
          <w:p>
            <w:pPr>
              <w:pStyle w:val="TableParagraph"/>
              <w:spacing w:line="229" w:lineRule="exact"/>
              <w:ind w:left="1071" w:right="1057"/>
              <w:jc w:val="center"/>
              <w:rPr>
                <w:b/>
                <w:sz w:val="20"/>
              </w:rPr>
            </w:pPr>
            <w:r>
              <w:rPr>
                <w:b/>
                <w:color w:val="FFFFFF"/>
                <w:sz w:val="20"/>
              </w:rPr>
              <w:t>FASE / SOTTOFASE DI LAVORO RELATIVA A:</w:t>
            </w:r>
          </w:p>
          <w:p>
            <w:pPr>
              <w:pStyle w:val="TableParagraph"/>
              <w:ind w:left="1538" w:right="1246" w:firstLine="1094"/>
              <w:rPr>
                <w:b/>
                <w:sz w:val="20"/>
              </w:rPr>
            </w:pPr>
            <w:r>
              <w:rPr>
                <w:b/>
                <w:color w:val="FFFFFF"/>
                <w:sz w:val="20"/>
              </w:rPr>
              <w:t>Fase di trasporto dei materiali, in ambito urbano Manutenzione / rifornimento attrezzature / macchine / mezzi in cantiere</w:t>
            </w:r>
          </w:p>
        </w:tc>
      </w:tr>
      <w:tr>
        <w:trPr>
          <w:trHeight w:val="690" w:hRule="atLeast"/>
        </w:trPr>
        <w:tc>
          <w:tcPr>
            <w:tcW w:w="5430" w:type="dxa"/>
            <w:tcBorders>
              <w:bottom w:val="dotted" w:sz="4" w:space="0" w:color="000000"/>
              <w:right w:val="dotted" w:sz="4" w:space="0" w:color="000000"/>
            </w:tcBorders>
          </w:tcPr>
          <w:p>
            <w:pPr>
              <w:pStyle w:val="TableParagraph"/>
              <w:ind w:left="216"/>
              <w:rPr>
                <w:sz w:val="20"/>
              </w:rPr>
            </w:pPr>
            <w:r>
              <w:rPr>
                <w:sz w:val="20"/>
              </w:rPr>
              <w:t>a) Durata e sequenza temporale della fase/sottofase di lavoro:</w:t>
            </w:r>
          </w:p>
          <w:p>
            <w:pPr>
              <w:pStyle w:val="TableParagraph"/>
              <w:spacing w:line="211" w:lineRule="exact"/>
              <w:ind w:left="216"/>
              <w:rPr>
                <w:sz w:val="20"/>
              </w:rPr>
            </w:pPr>
            <w:r>
              <w:rPr>
                <w:sz w:val="20"/>
              </w:rPr>
              <w:t>All. XV punto 2.1.2. lett. “i”</w:t>
            </w:r>
          </w:p>
        </w:tc>
        <w:tc>
          <w:tcPr>
            <w:tcW w:w="4350" w:type="dxa"/>
            <w:gridSpan w:val="2"/>
            <w:tcBorders>
              <w:left w:val="dotted" w:sz="4" w:space="0" w:color="000000"/>
              <w:bottom w:val="dotted" w:sz="4" w:space="0" w:color="000000"/>
            </w:tcBorders>
          </w:tcPr>
          <w:p>
            <w:pPr>
              <w:pStyle w:val="TableParagraph"/>
              <w:spacing w:before="11"/>
              <w:rPr>
                <w:sz w:val="19"/>
              </w:rPr>
            </w:pPr>
          </w:p>
          <w:p>
            <w:pPr>
              <w:pStyle w:val="TableParagraph"/>
              <w:ind w:left="213"/>
              <w:rPr>
                <w:sz w:val="20"/>
              </w:rPr>
            </w:pPr>
            <w:r>
              <w:rPr>
                <w:sz w:val="20"/>
              </w:rPr>
              <w:t>vedasi il Gantt allegato</w:t>
            </w:r>
          </w:p>
        </w:tc>
      </w:tr>
      <w:tr>
        <w:trPr>
          <w:trHeight w:val="689" w:hRule="atLeast"/>
        </w:trPr>
        <w:tc>
          <w:tcPr>
            <w:tcW w:w="5430" w:type="dxa"/>
            <w:tcBorders>
              <w:top w:val="dotted" w:sz="4" w:space="0" w:color="000000"/>
              <w:bottom w:val="dotted" w:sz="4" w:space="0" w:color="000000"/>
              <w:right w:val="dotted" w:sz="4" w:space="0" w:color="000000"/>
            </w:tcBorders>
          </w:tcPr>
          <w:p>
            <w:pPr>
              <w:pStyle w:val="TableParagraph"/>
              <w:ind w:left="216" w:right="110"/>
              <w:rPr>
                <w:sz w:val="20"/>
              </w:rPr>
            </w:pPr>
            <w:r>
              <w:rPr>
                <w:sz w:val="20"/>
              </w:rPr>
              <w:t>b) Numero di uomini previsti al giorno per la fase/sottofase di lavoro:</w:t>
            </w:r>
          </w:p>
          <w:p>
            <w:pPr>
              <w:pStyle w:val="TableParagraph"/>
              <w:spacing w:line="209" w:lineRule="exact"/>
              <w:ind w:left="216"/>
              <w:rPr>
                <w:sz w:val="20"/>
              </w:rPr>
            </w:pPr>
            <w:r>
              <w:rPr>
                <w:sz w:val="20"/>
              </w:rPr>
              <w:t>All. XV punto 2.1.2. lett. “i”</w:t>
            </w:r>
          </w:p>
        </w:tc>
        <w:tc>
          <w:tcPr>
            <w:tcW w:w="4350" w:type="dxa"/>
            <w:gridSpan w:val="2"/>
            <w:tcBorders>
              <w:top w:val="dotted" w:sz="4" w:space="0" w:color="000000"/>
              <w:left w:val="dotted" w:sz="4" w:space="0" w:color="000000"/>
              <w:bottom w:val="dotted" w:sz="4" w:space="0" w:color="000000"/>
            </w:tcBorders>
          </w:tcPr>
          <w:p>
            <w:pPr>
              <w:pStyle w:val="TableParagraph"/>
              <w:rPr>
                <w:sz w:val="20"/>
              </w:rPr>
            </w:pPr>
          </w:p>
          <w:p>
            <w:pPr>
              <w:pStyle w:val="TableParagraph"/>
              <w:ind w:left="213"/>
              <w:rPr>
                <w:sz w:val="20"/>
              </w:rPr>
            </w:pPr>
            <w:r>
              <w:rPr>
                <w:w w:val="99"/>
                <w:sz w:val="20"/>
              </w:rPr>
              <w:t>2</w:t>
            </w:r>
          </w:p>
        </w:tc>
      </w:tr>
      <w:tr>
        <w:trPr>
          <w:trHeight w:val="460" w:hRule="atLeast"/>
        </w:trPr>
        <w:tc>
          <w:tcPr>
            <w:tcW w:w="5430" w:type="dxa"/>
            <w:tcBorders>
              <w:top w:val="dotted" w:sz="4" w:space="0" w:color="000000"/>
              <w:bottom w:val="dotted" w:sz="4" w:space="0" w:color="000000"/>
              <w:right w:val="dotted" w:sz="4" w:space="0" w:color="000000"/>
            </w:tcBorders>
          </w:tcPr>
          <w:p>
            <w:pPr>
              <w:pStyle w:val="TableParagraph"/>
              <w:spacing w:line="230" w:lineRule="exact" w:before="3"/>
              <w:ind w:left="216" w:right="2233"/>
              <w:rPr>
                <w:sz w:val="20"/>
              </w:rPr>
            </w:pPr>
            <w:r>
              <w:rPr>
                <w:sz w:val="20"/>
              </w:rPr>
              <w:t>c) Totale uomini giorno: (a x b) All. XV punto 2.1.2. lett. “i”</w:t>
            </w:r>
          </w:p>
        </w:tc>
        <w:tc>
          <w:tcPr>
            <w:tcW w:w="4350" w:type="dxa"/>
            <w:gridSpan w:val="2"/>
            <w:tcBorders>
              <w:top w:val="dotted" w:sz="4" w:space="0" w:color="000000"/>
              <w:left w:val="dotted" w:sz="4" w:space="0" w:color="000000"/>
              <w:bottom w:val="dotted" w:sz="4" w:space="0" w:color="000000"/>
            </w:tcBorders>
          </w:tcPr>
          <w:p>
            <w:pPr>
              <w:pStyle w:val="TableParagraph"/>
              <w:spacing w:before="114"/>
              <w:ind w:left="213"/>
              <w:rPr>
                <w:sz w:val="20"/>
              </w:rPr>
            </w:pPr>
            <w:r>
              <w:rPr>
                <w:sz w:val="20"/>
              </w:rPr>
              <w:t>364</w:t>
            </w:r>
          </w:p>
        </w:tc>
      </w:tr>
      <w:tr>
        <w:trPr>
          <w:trHeight w:val="687" w:hRule="atLeast"/>
        </w:trPr>
        <w:tc>
          <w:tcPr>
            <w:tcW w:w="5430" w:type="dxa"/>
            <w:tcBorders>
              <w:top w:val="dotted" w:sz="4" w:space="0" w:color="000000"/>
              <w:right w:val="dotted" w:sz="4" w:space="0" w:color="000000"/>
            </w:tcBorders>
          </w:tcPr>
          <w:p>
            <w:pPr>
              <w:pStyle w:val="TableParagraph"/>
              <w:spacing w:line="230" w:lineRule="exact"/>
              <w:ind w:left="216" w:right="206"/>
              <w:rPr>
                <w:i/>
                <w:sz w:val="20"/>
              </w:rPr>
            </w:pPr>
            <w:r>
              <w:rPr>
                <w:sz w:val="20"/>
              </w:rPr>
              <w:t>Zona dell’attività: </w:t>
            </w:r>
            <w:r>
              <w:rPr>
                <w:i/>
                <w:sz w:val="20"/>
              </w:rPr>
              <w:t>(ai fini di individuare l’area dove la</w:t>
            </w:r>
            <w:r>
              <w:rPr>
                <w:i/>
                <w:spacing w:val="-33"/>
                <w:sz w:val="20"/>
              </w:rPr>
              <w:t> </w:t>
            </w:r>
            <w:r>
              <w:rPr>
                <w:i/>
                <w:sz w:val="20"/>
              </w:rPr>
              <w:t>fase </w:t>
            </w:r>
            <w:r>
              <w:rPr>
                <w:i/>
                <w:sz w:val="20"/>
              </w:rPr>
              <w:t>di lavoro risulterà interferenziale "spazialmente" con altre</w:t>
            </w:r>
            <w:r>
              <w:rPr>
                <w:i/>
                <w:spacing w:val="-2"/>
                <w:sz w:val="20"/>
              </w:rPr>
              <w:t> </w:t>
            </w:r>
            <w:r>
              <w:rPr>
                <w:i/>
                <w:sz w:val="20"/>
              </w:rPr>
              <w:t>fasi/sottofasi)</w:t>
            </w:r>
          </w:p>
        </w:tc>
        <w:tc>
          <w:tcPr>
            <w:tcW w:w="4350" w:type="dxa"/>
            <w:gridSpan w:val="2"/>
            <w:tcBorders>
              <w:top w:val="dotted" w:sz="4" w:space="0" w:color="000000"/>
              <w:left w:val="dotted" w:sz="4" w:space="0" w:color="000000"/>
            </w:tcBorders>
          </w:tcPr>
          <w:p>
            <w:pPr>
              <w:pStyle w:val="TableParagraph"/>
              <w:spacing w:before="112"/>
              <w:ind w:left="213"/>
              <w:rPr>
                <w:sz w:val="20"/>
              </w:rPr>
            </w:pPr>
            <w:r>
              <w:rPr>
                <w:sz w:val="20"/>
              </w:rPr>
              <w:t>Intero cantiere</w:t>
            </w:r>
          </w:p>
        </w:tc>
      </w:tr>
      <w:tr>
        <w:trPr>
          <w:trHeight w:val="227" w:hRule="atLeast"/>
        </w:trPr>
        <w:tc>
          <w:tcPr>
            <w:tcW w:w="9780" w:type="dxa"/>
            <w:gridSpan w:val="3"/>
            <w:tcBorders>
              <w:bottom w:val="dotted" w:sz="4" w:space="0" w:color="000000"/>
            </w:tcBorders>
          </w:tcPr>
          <w:p>
            <w:pPr>
              <w:pStyle w:val="TableParagraph"/>
              <w:numPr>
                <w:ilvl w:val="0"/>
                <w:numId w:val="83"/>
              </w:numPr>
              <w:tabs>
                <w:tab w:pos="450" w:val="left" w:leader="none"/>
                <w:tab w:pos="7998" w:val="left" w:leader="none"/>
              </w:tabs>
              <w:spacing w:line="208" w:lineRule="exact" w:before="0" w:after="0"/>
              <w:ind w:left="449" w:right="0" w:hanging="234"/>
              <w:jc w:val="left"/>
              <w:rPr>
                <w:b/>
                <w:sz w:val="20"/>
              </w:rPr>
            </w:pPr>
            <w:r>
              <w:rPr>
                <w:sz w:val="20"/>
              </w:rPr>
              <w:t>La fase/sottofase di lavoro è interferenziale in modo “temporale” e “spaziale”:</w:t>
            </w:r>
            <w:r>
              <w:rPr>
                <w:spacing w:val="-34"/>
                <w:sz w:val="20"/>
              </w:rPr>
              <w:t> </w:t>
            </w:r>
            <w:r>
              <w:rPr>
                <w:b/>
                <w:sz w:val="20"/>
              </w:rPr>
              <w:t>x</w:t>
            </w:r>
            <w:r>
              <w:rPr>
                <w:b/>
                <w:spacing w:val="-2"/>
                <w:sz w:val="20"/>
              </w:rPr>
              <w:t> </w:t>
            </w:r>
            <w:r>
              <w:rPr>
                <w:b/>
                <w:sz w:val="20"/>
              </w:rPr>
              <w:t>SI</w:t>
              <w:tab/>
            </w:r>
            <w:r>
              <w:rPr>
                <w:rFonts w:ascii="Wingdings" w:hAnsi="Wingdings"/>
                <w:sz w:val="20"/>
              </w:rPr>
              <w:t></w:t>
            </w:r>
            <w:r>
              <w:rPr>
                <w:rFonts w:ascii="Times New Roman" w:hAnsi="Times New Roman"/>
                <w:spacing w:val="7"/>
                <w:sz w:val="20"/>
              </w:rPr>
              <w:t> </w:t>
            </w:r>
            <w:r>
              <w:rPr>
                <w:b/>
                <w:sz w:val="20"/>
              </w:rPr>
              <w:t>NO</w:t>
            </w:r>
          </w:p>
        </w:tc>
      </w:tr>
      <w:tr>
        <w:trPr>
          <w:trHeight w:val="690" w:hRule="atLeast"/>
        </w:trPr>
        <w:tc>
          <w:tcPr>
            <w:tcW w:w="8858" w:type="dxa"/>
            <w:gridSpan w:val="2"/>
            <w:tcBorders>
              <w:top w:val="dotted" w:sz="4" w:space="0" w:color="000000"/>
              <w:left w:val="single" w:sz="6" w:space="0" w:color="000000"/>
              <w:bottom w:val="dotted" w:sz="4" w:space="0" w:color="000000"/>
              <w:right w:val="dotted" w:sz="4" w:space="0" w:color="000000"/>
            </w:tcBorders>
          </w:tcPr>
          <w:p>
            <w:pPr>
              <w:pStyle w:val="TableParagraph"/>
              <w:spacing w:before="114"/>
              <w:ind w:left="1269" w:right="1255"/>
              <w:jc w:val="center"/>
              <w:rPr>
                <w:sz w:val="20"/>
              </w:rPr>
            </w:pPr>
            <w:r>
              <w:rPr>
                <w:sz w:val="20"/>
              </w:rPr>
              <w:t>con particolare attenzione ai rischi sotto evidenziati All. XV punto 2.2.3.</w:t>
            </w:r>
          </w:p>
          <w:p>
            <w:pPr>
              <w:pStyle w:val="TableParagraph"/>
              <w:spacing w:before="1"/>
              <w:ind w:left="1269" w:right="1255"/>
              <w:jc w:val="center"/>
              <w:rPr>
                <w:sz w:val="20"/>
              </w:rPr>
            </w:pPr>
            <w:r>
              <w:rPr>
                <w:sz w:val="20"/>
              </w:rPr>
              <w:t>DESCRIZIONE DEL RISCHIO INTERFERENTE</w:t>
            </w:r>
          </w:p>
        </w:tc>
        <w:tc>
          <w:tcPr>
            <w:tcW w:w="922" w:type="dxa"/>
            <w:tcBorders>
              <w:top w:val="dotted" w:sz="4" w:space="0" w:color="000000"/>
              <w:left w:val="dotted" w:sz="4" w:space="0" w:color="000000"/>
              <w:bottom w:val="dotted" w:sz="4" w:space="0" w:color="000000"/>
              <w:right w:val="single" w:sz="6" w:space="0" w:color="000000"/>
            </w:tcBorders>
          </w:tcPr>
          <w:p>
            <w:pPr>
              <w:pStyle w:val="TableParagraph"/>
              <w:ind w:left="268" w:right="232" w:hanging="10"/>
              <w:rPr>
                <w:sz w:val="20"/>
              </w:rPr>
            </w:pPr>
            <w:r>
              <w:rPr>
                <w:w w:val="95"/>
                <w:sz w:val="20"/>
              </w:rPr>
              <w:t>Pres </w:t>
            </w:r>
            <w:r>
              <w:rPr>
                <w:sz w:val="20"/>
              </w:rPr>
              <w:t>ente</w:t>
            </w:r>
          </w:p>
        </w:tc>
      </w:tr>
      <w:tr>
        <w:trPr>
          <w:trHeight w:val="230" w:hRule="atLeast"/>
        </w:trPr>
        <w:tc>
          <w:tcPr>
            <w:tcW w:w="8858"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9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412"/>
              <w:rPr>
                <w:sz w:val="20"/>
              </w:rPr>
            </w:pPr>
            <w:r>
              <w:rPr>
                <w:w w:val="99"/>
                <w:sz w:val="20"/>
              </w:rPr>
              <w:t>x</w:t>
            </w:r>
          </w:p>
        </w:tc>
      </w:tr>
      <w:tr>
        <w:trPr>
          <w:trHeight w:val="230" w:hRule="atLeast"/>
        </w:trPr>
        <w:tc>
          <w:tcPr>
            <w:tcW w:w="8858"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922" w:type="dxa"/>
            <w:tcBorders>
              <w:top w:val="dotted" w:sz="4" w:space="0" w:color="000000"/>
              <w:left w:val="dotted" w:sz="4" w:space="0" w:color="000000"/>
              <w:bottom w:val="dotted" w:sz="4" w:space="0" w:color="000000"/>
              <w:right w:val="single" w:sz="6" w:space="0" w:color="000000"/>
            </w:tcBorders>
          </w:tcPr>
          <w:p>
            <w:pPr>
              <w:pStyle w:val="TableParagraph"/>
              <w:spacing w:line="208" w:lineRule="exact" w:before="2"/>
              <w:ind w:left="374"/>
              <w:rPr>
                <w:rFonts w:ascii="Wingdings" w:hAnsi="Wingdings"/>
                <w:sz w:val="20"/>
              </w:rPr>
            </w:pPr>
            <w:r>
              <w:rPr>
                <w:rFonts w:ascii="Wingdings" w:hAnsi="Wingdings"/>
                <w:w w:val="99"/>
                <w:sz w:val="20"/>
              </w:rPr>
              <w:t></w:t>
            </w:r>
          </w:p>
        </w:tc>
      </w:tr>
      <w:tr>
        <w:trPr>
          <w:trHeight w:val="230" w:hRule="atLeast"/>
        </w:trPr>
        <w:tc>
          <w:tcPr>
            <w:tcW w:w="8858"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922" w:type="dxa"/>
            <w:tcBorders>
              <w:top w:val="dotted" w:sz="4" w:space="0" w:color="000000"/>
              <w:left w:val="dotted" w:sz="4" w:space="0" w:color="000000"/>
              <w:bottom w:val="dotted" w:sz="4" w:space="0" w:color="000000"/>
              <w:right w:val="single" w:sz="6" w:space="0" w:color="000000"/>
            </w:tcBorders>
          </w:tcPr>
          <w:p>
            <w:pPr>
              <w:pStyle w:val="TableParagraph"/>
              <w:spacing w:line="208" w:lineRule="exact" w:before="2"/>
              <w:ind w:left="374"/>
              <w:rPr>
                <w:rFonts w:ascii="Wingdings" w:hAnsi="Wingdings"/>
                <w:sz w:val="20"/>
              </w:rPr>
            </w:pPr>
            <w:r>
              <w:rPr>
                <w:rFonts w:ascii="Wingdings" w:hAnsi="Wingdings"/>
                <w:w w:val="99"/>
                <w:sz w:val="20"/>
              </w:rPr>
              <w:t></w:t>
            </w:r>
          </w:p>
        </w:tc>
      </w:tr>
      <w:tr>
        <w:trPr>
          <w:trHeight w:val="230" w:hRule="atLeast"/>
        </w:trPr>
        <w:tc>
          <w:tcPr>
            <w:tcW w:w="8858"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insalubrità dell'aria nei lavori in galleria</w:t>
            </w:r>
          </w:p>
        </w:tc>
        <w:tc>
          <w:tcPr>
            <w:tcW w:w="922" w:type="dxa"/>
            <w:tcBorders>
              <w:top w:val="dotted" w:sz="4" w:space="0" w:color="000000"/>
              <w:left w:val="dotted" w:sz="4" w:space="0" w:color="000000"/>
              <w:bottom w:val="dotted" w:sz="4" w:space="0" w:color="000000"/>
              <w:right w:val="single" w:sz="6" w:space="0" w:color="000000"/>
            </w:tcBorders>
          </w:tcPr>
          <w:p>
            <w:pPr>
              <w:pStyle w:val="TableParagraph"/>
              <w:spacing w:line="208" w:lineRule="exact" w:before="2"/>
              <w:ind w:left="374"/>
              <w:rPr>
                <w:rFonts w:ascii="Wingdings" w:hAnsi="Wingdings"/>
                <w:sz w:val="20"/>
              </w:rPr>
            </w:pPr>
            <w:r>
              <w:rPr>
                <w:rFonts w:ascii="Wingdings" w:hAnsi="Wingdings"/>
                <w:w w:val="99"/>
                <w:sz w:val="20"/>
              </w:rPr>
              <w:t></w:t>
            </w:r>
          </w:p>
        </w:tc>
      </w:tr>
      <w:tr>
        <w:trPr>
          <w:trHeight w:val="230" w:hRule="atLeast"/>
        </w:trPr>
        <w:tc>
          <w:tcPr>
            <w:tcW w:w="8858"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instabilità delle pareti e della volta nei lavori in galleria</w:t>
            </w:r>
          </w:p>
        </w:tc>
        <w:tc>
          <w:tcPr>
            <w:tcW w:w="922" w:type="dxa"/>
            <w:tcBorders>
              <w:top w:val="dotted" w:sz="4" w:space="0" w:color="000000"/>
              <w:left w:val="dotted" w:sz="4" w:space="0" w:color="000000"/>
              <w:bottom w:val="dotted" w:sz="4" w:space="0" w:color="000000"/>
              <w:right w:val="single" w:sz="6" w:space="0" w:color="000000"/>
            </w:tcBorders>
          </w:tcPr>
          <w:p>
            <w:pPr>
              <w:pStyle w:val="TableParagraph"/>
              <w:spacing w:line="208" w:lineRule="exact" w:before="3"/>
              <w:ind w:left="374"/>
              <w:rPr>
                <w:rFonts w:ascii="Wingdings" w:hAnsi="Wingdings"/>
                <w:sz w:val="20"/>
              </w:rPr>
            </w:pPr>
            <w:r>
              <w:rPr>
                <w:rFonts w:ascii="Wingdings" w:hAnsi="Wingdings"/>
                <w:w w:val="99"/>
                <w:sz w:val="20"/>
              </w:rPr>
              <w:t></w:t>
            </w:r>
          </w:p>
        </w:tc>
      </w:tr>
      <w:tr>
        <w:trPr>
          <w:trHeight w:val="457" w:hRule="atLeast"/>
        </w:trPr>
        <w:tc>
          <w:tcPr>
            <w:tcW w:w="8858"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ind w:left="213" w:right="58"/>
              <w:rPr>
                <w:sz w:val="20"/>
              </w:rPr>
            </w:pPr>
            <w:r>
              <w:rPr>
                <w:sz w:val="20"/>
              </w:rPr>
              <w:t>rischi derivanti da estese demolizioni o manutenzioni, ove le modalità tecniche di attuazione siano definite in fase di progetto</w:t>
            </w:r>
          </w:p>
        </w:tc>
        <w:tc>
          <w:tcPr>
            <w:tcW w:w="922" w:type="dxa"/>
            <w:tcBorders>
              <w:top w:val="dotted" w:sz="4" w:space="0" w:color="000000"/>
              <w:left w:val="dotted" w:sz="4" w:space="0" w:color="000000"/>
              <w:bottom w:val="dotted" w:sz="4" w:space="0" w:color="000000"/>
              <w:right w:val="single" w:sz="6" w:space="0" w:color="000000"/>
            </w:tcBorders>
          </w:tcPr>
          <w:p>
            <w:pPr>
              <w:pStyle w:val="TableParagraph"/>
              <w:spacing w:before="117"/>
              <w:ind w:left="374"/>
              <w:rPr>
                <w:rFonts w:ascii="Wingdings" w:hAnsi="Wingdings"/>
                <w:sz w:val="20"/>
              </w:rPr>
            </w:pPr>
            <w:r>
              <w:rPr>
                <w:rFonts w:ascii="Wingdings" w:hAnsi="Wingdings"/>
                <w:w w:val="99"/>
                <w:sz w:val="20"/>
              </w:rPr>
              <w:t></w:t>
            </w:r>
          </w:p>
        </w:tc>
      </w:tr>
      <w:tr>
        <w:trPr>
          <w:trHeight w:val="228" w:hRule="atLeast"/>
        </w:trPr>
        <w:tc>
          <w:tcPr>
            <w:tcW w:w="8858" w:type="dxa"/>
            <w:gridSpan w:val="2"/>
            <w:tcBorders>
              <w:top w:val="dotted" w:sz="4" w:space="0" w:color="000000"/>
              <w:left w:val="single" w:sz="6" w:space="0" w:color="000000"/>
              <w:bottom w:val="dotted" w:sz="4" w:space="0" w:color="000000"/>
              <w:right w:val="dotted" w:sz="4" w:space="0" w:color="000000"/>
            </w:tcBorders>
          </w:tcPr>
          <w:p>
            <w:pPr>
              <w:pStyle w:val="TableParagraph"/>
              <w:spacing w:line="208" w:lineRule="exact"/>
              <w:ind w:left="213"/>
              <w:rPr>
                <w:sz w:val="20"/>
              </w:rPr>
            </w:pPr>
            <w:r>
              <w:rPr>
                <w:sz w:val="20"/>
              </w:rPr>
              <w:t>rischi di incendio o esplosione connessi con lavorazioni e materiali pericolosi utilizzati in cantiere</w:t>
            </w:r>
          </w:p>
        </w:tc>
        <w:tc>
          <w:tcPr>
            <w:tcW w:w="922" w:type="dxa"/>
            <w:tcBorders>
              <w:top w:val="dotted" w:sz="4" w:space="0" w:color="000000"/>
              <w:left w:val="dotted" w:sz="4" w:space="0" w:color="000000"/>
              <w:bottom w:val="dotted" w:sz="4" w:space="0" w:color="000000"/>
              <w:right w:val="single" w:sz="6" w:space="0" w:color="000000"/>
            </w:tcBorders>
          </w:tcPr>
          <w:p>
            <w:pPr>
              <w:pStyle w:val="TableParagraph"/>
              <w:spacing w:line="208" w:lineRule="exact"/>
              <w:ind w:left="412"/>
              <w:rPr>
                <w:sz w:val="20"/>
              </w:rPr>
            </w:pPr>
            <w:r>
              <w:rPr>
                <w:w w:val="99"/>
                <w:sz w:val="20"/>
              </w:rPr>
              <w:t>x</w:t>
            </w:r>
          </w:p>
        </w:tc>
      </w:tr>
      <w:tr>
        <w:trPr>
          <w:trHeight w:val="230" w:hRule="atLeast"/>
        </w:trPr>
        <w:tc>
          <w:tcPr>
            <w:tcW w:w="8858"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 derivanti da sbalzi eccessivi di temperatura</w:t>
            </w:r>
          </w:p>
        </w:tc>
        <w:tc>
          <w:tcPr>
            <w:tcW w:w="9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374"/>
              <w:rPr>
                <w:rFonts w:ascii="Wingdings" w:hAnsi="Wingdings"/>
                <w:sz w:val="20"/>
              </w:rPr>
            </w:pPr>
            <w:r>
              <w:rPr>
                <w:rFonts w:ascii="Wingdings" w:hAnsi="Wingdings"/>
                <w:w w:val="99"/>
                <w:sz w:val="20"/>
              </w:rPr>
              <w:t></w:t>
            </w:r>
          </w:p>
        </w:tc>
      </w:tr>
      <w:tr>
        <w:trPr>
          <w:trHeight w:val="230" w:hRule="atLeast"/>
        </w:trPr>
        <w:tc>
          <w:tcPr>
            <w:tcW w:w="8858"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elettrocuzione</w:t>
            </w:r>
          </w:p>
        </w:tc>
        <w:tc>
          <w:tcPr>
            <w:tcW w:w="9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412"/>
              <w:rPr>
                <w:sz w:val="20"/>
              </w:rPr>
            </w:pPr>
            <w:r>
              <w:rPr>
                <w:w w:val="99"/>
                <w:sz w:val="20"/>
              </w:rPr>
              <w:t>x</w:t>
            </w:r>
          </w:p>
        </w:tc>
      </w:tr>
      <w:tr>
        <w:trPr>
          <w:trHeight w:val="230" w:hRule="atLeast"/>
        </w:trPr>
        <w:tc>
          <w:tcPr>
            <w:tcW w:w="8858"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rumore</w:t>
            </w:r>
          </w:p>
        </w:tc>
        <w:tc>
          <w:tcPr>
            <w:tcW w:w="9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412"/>
              <w:rPr>
                <w:sz w:val="20"/>
              </w:rPr>
            </w:pPr>
            <w:r>
              <w:rPr>
                <w:w w:val="99"/>
                <w:sz w:val="20"/>
              </w:rPr>
              <w:t>x</w:t>
            </w:r>
          </w:p>
        </w:tc>
      </w:tr>
      <w:tr>
        <w:trPr>
          <w:trHeight w:val="230" w:hRule="atLeast"/>
        </w:trPr>
        <w:tc>
          <w:tcPr>
            <w:tcW w:w="8858" w:type="dxa"/>
            <w:gridSpan w:val="2"/>
            <w:tcBorders>
              <w:top w:val="dotted" w:sz="4" w:space="0" w:color="000000"/>
              <w:left w:val="single" w:sz="6" w:space="0" w:color="000000"/>
              <w:right w:val="dotted" w:sz="6" w:space="0" w:color="000000"/>
            </w:tcBorders>
          </w:tcPr>
          <w:p>
            <w:pPr>
              <w:pStyle w:val="TableParagraph"/>
              <w:spacing w:line="210" w:lineRule="exact"/>
              <w:ind w:left="213"/>
              <w:rPr>
                <w:sz w:val="20"/>
              </w:rPr>
            </w:pPr>
            <w:r>
              <w:rPr>
                <w:sz w:val="20"/>
              </w:rPr>
              <w:t>rischio dall'uso di sostanze chimiche</w:t>
            </w:r>
          </w:p>
        </w:tc>
        <w:tc>
          <w:tcPr>
            <w:tcW w:w="922" w:type="dxa"/>
            <w:tcBorders>
              <w:top w:val="dotted" w:sz="4" w:space="0" w:color="000000"/>
              <w:left w:val="dotted" w:sz="6" w:space="0" w:color="000000"/>
              <w:right w:val="single" w:sz="6" w:space="0" w:color="000000"/>
            </w:tcBorders>
          </w:tcPr>
          <w:p>
            <w:pPr>
              <w:pStyle w:val="TableParagraph"/>
              <w:spacing w:line="210" w:lineRule="exact"/>
              <w:ind w:left="417"/>
              <w:rPr>
                <w:sz w:val="20"/>
              </w:rPr>
            </w:pPr>
            <w:r>
              <w:rPr>
                <w:w w:val="99"/>
                <w:sz w:val="20"/>
              </w:rPr>
              <w:t>x</w:t>
            </w:r>
          </w:p>
        </w:tc>
      </w:tr>
      <w:tr>
        <w:trPr>
          <w:trHeight w:val="3681" w:hRule="atLeast"/>
        </w:trPr>
        <w:tc>
          <w:tcPr>
            <w:tcW w:w="9780" w:type="dxa"/>
            <w:gridSpan w:val="3"/>
            <w:tcBorders>
              <w:bottom w:val="dotted" w:sz="2" w:space="0" w:color="000000"/>
              <w:right w:val="single" w:sz="6" w:space="0" w:color="000000"/>
            </w:tcBorders>
          </w:tcPr>
          <w:p>
            <w:pPr>
              <w:pStyle w:val="TableParagraph"/>
              <w:spacing w:line="229" w:lineRule="exact"/>
              <w:ind w:left="216"/>
              <w:rPr>
                <w:b/>
                <w:sz w:val="20"/>
              </w:rPr>
            </w:pPr>
            <w:r>
              <w:rPr>
                <w:b/>
                <w:sz w:val="20"/>
              </w:rPr>
              <w:t>Descrizione</w:t>
            </w:r>
          </w:p>
          <w:p>
            <w:pPr>
              <w:pStyle w:val="TableParagraph"/>
              <w:ind w:left="216"/>
              <w:rPr>
                <w:sz w:val="20"/>
              </w:rPr>
            </w:pPr>
            <w:r>
              <w:rPr>
                <w:sz w:val="20"/>
              </w:rPr>
              <w:t>I lavori riguardano:</w:t>
            </w:r>
          </w:p>
          <w:p>
            <w:pPr>
              <w:pStyle w:val="TableParagraph"/>
              <w:numPr>
                <w:ilvl w:val="0"/>
                <w:numId w:val="84"/>
              </w:numPr>
              <w:tabs>
                <w:tab w:pos="414" w:val="left" w:leader="none"/>
              </w:tabs>
              <w:spacing w:line="240" w:lineRule="auto" w:before="1" w:after="0"/>
              <w:ind w:left="413" w:right="0" w:hanging="198"/>
              <w:jc w:val="left"/>
              <w:rPr>
                <w:sz w:val="20"/>
              </w:rPr>
            </w:pPr>
            <w:r>
              <w:rPr>
                <w:sz w:val="20"/>
              </w:rPr>
              <w:t>Fase di trasporto dei materiali, in ambito urbano, composta dalle seguenti</w:t>
            </w:r>
            <w:r>
              <w:rPr>
                <w:spacing w:val="-13"/>
                <w:sz w:val="20"/>
              </w:rPr>
              <w:t> </w:t>
            </w:r>
            <w:r>
              <w:rPr>
                <w:sz w:val="20"/>
              </w:rPr>
              <w:t>attività:</w:t>
            </w:r>
          </w:p>
          <w:p>
            <w:pPr>
              <w:pStyle w:val="TableParagraph"/>
              <w:numPr>
                <w:ilvl w:val="0"/>
                <w:numId w:val="84"/>
              </w:numPr>
              <w:tabs>
                <w:tab w:pos="414" w:val="left" w:leader="none"/>
              </w:tabs>
              <w:spacing w:line="240" w:lineRule="auto" w:before="0" w:after="0"/>
              <w:ind w:left="413" w:right="0" w:hanging="198"/>
              <w:jc w:val="left"/>
              <w:rPr>
                <w:sz w:val="20"/>
              </w:rPr>
            </w:pPr>
            <w:r>
              <w:rPr>
                <w:sz w:val="20"/>
              </w:rPr>
              <w:t>Carico e scarico del materiale di risulta degli scavi e demolizioni entro il cantiere e fuori ambito</w:t>
            </w:r>
            <w:r>
              <w:rPr>
                <w:spacing w:val="-32"/>
                <w:sz w:val="20"/>
              </w:rPr>
              <w:t> </w:t>
            </w:r>
            <w:r>
              <w:rPr>
                <w:sz w:val="20"/>
              </w:rPr>
              <w:t>cantiere;</w:t>
            </w:r>
          </w:p>
          <w:p>
            <w:pPr>
              <w:pStyle w:val="TableParagraph"/>
              <w:numPr>
                <w:ilvl w:val="0"/>
                <w:numId w:val="84"/>
              </w:numPr>
              <w:tabs>
                <w:tab w:pos="414" w:val="left" w:leader="none"/>
              </w:tabs>
              <w:spacing w:line="240" w:lineRule="auto" w:before="0" w:after="0"/>
              <w:ind w:left="216" w:right="674" w:firstLine="0"/>
              <w:jc w:val="left"/>
              <w:rPr>
                <w:sz w:val="20"/>
              </w:rPr>
            </w:pPr>
            <w:r>
              <w:rPr>
                <w:sz w:val="20"/>
              </w:rPr>
              <w:t>Trasporto, movimentazione e sollevamento di tutti i materiali necessari alla realizzazione dei</w:t>
            </w:r>
            <w:r>
              <w:rPr>
                <w:spacing w:val="-29"/>
                <w:sz w:val="20"/>
              </w:rPr>
              <w:t> </w:t>
            </w:r>
            <w:r>
              <w:rPr>
                <w:sz w:val="20"/>
              </w:rPr>
              <w:t>nuovi manufatti;</w:t>
            </w:r>
          </w:p>
          <w:p>
            <w:pPr>
              <w:pStyle w:val="TableParagraph"/>
              <w:numPr>
                <w:ilvl w:val="0"/>
                <w:numId w:val="84"/>
              </w:numPr>
              <w:tabs>
                <w:tab w:pos="414" w:val="left" w:leader="none"/>
              </w:tabs>
              <w:spacing w:line="240" w:lineRule="auto" w:before="0" w:after="0"/>
              <w:ind w:left="216" w:right="658" w:firstLine="0"/>
              <w:jc w:val="left"/>
              <w:rPr>
                <w:sz w:val="20"/>
              </w:rPr>
            </w:pPr>
            <w:r>
              <w:rPr>
                <w:sz w:val="20"/>
              </w:rPr>
              <w:t>Trasporto, movimentazione e sollevamento delle tubazioni e delle apparecchiature di rete</w:t>
            </w:r>
            <w:r>
              <w:rPr>
                <w:spacing w:val="-34"/>
                <w:sz w:val="20"/>
              </w:rPr>
              <w:t> </w:t>
            </w:r>
            <w:r>
              <w:rPr>
                <w:sz w:val="20"/>
              </w:rPr>
              <w:t>(valvole, sfiati, giunti,</w:t>
            </w:r>
            <w:r>
              <w:rPr>
                <w:spacing w:val="-1"/>
                <w:sz w:val="20"/>
              </w:rPr>
              <w:t> </w:t>
            </w:r>
            <w:r>
              <w:rPr>
                <w:sz w:val="20"/>
              </w:rPr>
              <w:t>ecc.…).</w:t>
            </w:r>
          </w:p>
          <w:p>
            <w:pPr>
              <w:pStyle w:val="TableParagraph"/>
              <w:numPr>
                <w:ilvl w:val="0"/>
                <w:numId w:val="84"/>
              </w:numPr>
              <w:tabs>
                <w:tab w:pos="414" w:val="left" w:leader="none"/>
              </w:tabs>
              <w:spacing w:line="240" w:lineRule="auto" w:before="0" w:after="0"/>
              <w:ind w:left="216" w:right="615" w:firstLine="0"/>
              <w:jc w:val="left"/>
              <w:rPr>
                <w:sz w:val="20"/>
              </w:rPr>
            </w:pPr>
            <w:r>
              <w:rPr>
                <w:sz w:val="20"/>
              </w:rPr>
              <w:t>Trasporto con autocarro fuori ambito cantiere di materiali da costruzione o provenienti dagli scavi</w:t>
            </w:r>
            <w:r>
              <w:rPr>
                <w:spacing w:val="-28"/>
                <w:sz w:val="20"/>
              </w:rPr>
              <w:t> </w:t>
            </w:r>
            <w:r>
              <w:rPr>
                <w:sz w:val="20"/>
              </w:rPr>
              <w:t>o dalle demolizioni. Movimentazione verticale dei carichi per mezzo di sistemi di sollevamento a</w:t>
            </w:r>
            <w:r>
              <w:rPr>
                <w:spacing w:val="-29"/>
                <w:sz w:val="20"/>
              </w:rPr>
              <w:t> </w:t>
            </w:r>
            <w:r>
              <w:rPr>
                <w:sz w:val="20"/>
              </w:rPr>
              <w:t>terra.</w:t>
            </w:r>
          </w:p>
          <w:p>
            <w:pPr>
              <w:pStyle w:val="TableParagraph"/>
              <w:numPr>
                <w:ilvl w:val="0"/>
                <w:numId w:val="84"/>
              </w:numPr>
              <w:tabs>
                <w:tab w:pos="414" w:val="left" w:leader="none"/>
              </w:tabs>
              <w:spacing w:line="229" w:lineRule="exact" w:before="1" w:after="0"/>
              <w:ind w:left="413" w:right="0" w:hanging="198"/>
              <w:jc w:val="left"/>
              <w:rPr>
                <w:sz w:val="20"/>
              </w:rPr>
            </w:pPr>
            <w:r>
              <w:rPr>
                <w:sz w:val="20"/>
              </w:rPr>
              <w:t>Lavori di cambio olio/grasso alle macchine operatrici /</w:t>
            </w:r>
            <w:r>
              <w:rPr>
                <w:spacing w:val="-6"/>
                <w:sz w:val="20"/>
              </w:rPr>
              <w:t> </w:t>
            </w:r>
            <w:r>
              <w:rPr>
                <w:sz w:val="20"/>
              </w:rPr>
              <w:t>mezzi</w:t>
            </w:r>
          </w:p>
          <w:p>
            <w:pPr>
              <w:pStyle w:val="TableParagraph"/>
              <w:spacing w:line="229" w:lineRule="exact"/>
              <w:ind w:left="216"/>
              <w:rPr>
                <w:sz w:val="20"/>
              </w:rPr>
            </w:pPr>
            <w:r>
              <w:rPr>
                <w:b/>
                <w:sz w:val="20"/>
              </w:rPr>
              <w:t>- </w:t>
            </w:r>
            <w:r>
              <w:rPr>
                <w:sz w:val="20"/>
              </w:rPr>
              <w:t>Lavori di sostituzione di martello / benna / benna mordente</w:t>
            </w:r>
          </w:p>
          <w:p>
            <w:pPr>
              <w:pStyle w:val="TableParagraph"/>
              <w:spacing w:before="1"/>
              <w:ind w:left="765"/>
              <w:rPr>
                <w:b/>
                <w:sz w:val="20"/>
              </w:rPr>
            </w:pPr>
            <w:r>
              <w:rPr>
                <w:b/>
                <w:sz w:val="20"/>
              </w:rPr>
              <w:t>SCELTE PROGETTUALI e ORGANIZZATIVE con relative MISURE DI COORDINAMENTO</w:t>
            </w:r>
          </w:p>
          <w:p>
            <w:pPr>
              <w:pStyle w:val="TableParagraph"/>
              <w:rPr>
                <w:sz w:val="20"/>
              </w:rPr>
            </w:pPr>
          </w:p>
          <w:p>
            <w:pPr>
              <w:pStyle w:val="TableParagraph"/>
              <w:spacing w:line="230" w:lineRule="atLeast"/>
              <w:ind w:left="216" w:right="124"/>
              <w:rPr>
                <w:sz w:val="20"/>
              </w:rPr>
            </w:pPr>
            <w:r>
              <w:rPr>
                <w:sz w:val="20"/>
              </w:rPr>
              <w:t>Le</w:t>
            </w:r>
            <w:r>
              <w:rPr>
                <w:spacing w:val="-15"/>
                <w:sz w:val="20"/>
              </w:rPr>
              <w:t> </w:t>
            </w:r>
            <w:r>
              <w:rPr>
                <w:sz w:val="20"/>
              </w:rPr>
              <w:t>scelte</w:t>
            </w:r>
            <w:r>
              <w:rPr>
                <w:spacing w:val="-13"/>
                <w:sz w:val="20"/>
              </w:rPr>
              <w:t> </w:t>
            </w:r>
            <w:r>
              <w:rPr>
                <w:sz w:val="20"/>
              </w:rPr>
              <w:t>progettuali</w:t>
            </w:r>
            <w:r>
              <w:rPr>
                <w:spacing w:val="-13"/>
                <w:sz w:val="20"/>
              </w:rPr>
              <w:t> </w:t>
            </w:r>
            <w:r>
              <w:rPr>
                <w:sz w:val="20"/>
              </w:rPr>
              <w:t>e</w:t>
            </w:r>
            <w:r>
              <w:rPr>
                <w:spacing w:val="-13"/>
                <w:sz w:val="20"/>
              </w:rPr>
              <w:t> </w:t>
            </w:r>
            <w:r>
              <w:rPr>
                <w:sz w:val="20"/>
              </w:rPr>
              <w:t>organizzative</w:t>
            </w:r>
            <w:r>
              <w:rPr>
                <w:spacing w:val="-13"/>
                <w:sz w:val="20"/>
              </w:rPr>
              <w:t> </w:t>
            </w:r>
            <w:r>
              <w:rPr>
                <w:sz w:val="20"/>
              </w:rPr>
              <w:t>determinate</w:t>
            </w:r>
            <w:r>
              <w:rPr>
                <w:spacing w:val="-15"/>
                <w:sz w:val="20"/>
              </w:rPr>
              <w:t> </w:t>
            </w:r>
            <w:r>
              <w:rPr>
                <w:sz w:val="20"/>
              </w:rPr>
              <w:t>dal</w:t>
            </w:r>
            <w:r>
              <w:rPr>
                <w:spacing w:val="-13"/>
                <w:sz w:val="20"/>
              </w:rPr>
              <w:t> </w:t>
            </w:r>
            <w:r>
              <w:rPr>
                <w:sz w:val="20"/>
              </w:rPr>
              <w:t>Progettista</w:t>
            </w:r>
            <w:r>
              <w:rPr>
                <w:spacing w:val="-13"/>
                <w:sz w:val="20"/>
              </w:rPr>
              <w:t> </w:t>
            </w:r>
            <w:r>
              <w:rPr>
                <w:sz w:val="20"/>
              </w:rPr>
              <w:t>dell’opera</w:t>
            </w:r>
            <w:r>
              <w:rPr>
                <w:spacing w:val="-12"/>
                <w:sz w:val="20"/>
              </w:rPr>
              <w:t> </w:t>
            </w:r>
            <w:r>
              <w:rPr>
                <w:sz w:val="20"/>
              </w:rPr>
              <w:t>in</w:t>
            </w:r>
            <w:r>
              <w:rPr>
                <w:spacing w:val="-15"/>
                <w:sz w:val="20"/>
              </w:rPr>
              <w:t> </w:t>
            </w:r>
            <w:r>
              <w:rPr>
                <w:sz w:val="20"/>
              </w:rPr>
              <w:t>collaborazione</w:t>
            </w:r>
            <w:r>
              <w:rPr>
                <w:spacing w:val="-15"/>
                <w:sz w:val="20"/>
              </w:rPr>
              <w:t> </w:t>
            </w:r>
            <w:r>
              <w:rPr>
                <w:sz w:val="20"/>
              </w:rPr>
              <w:t>con</w:t>
            </w:r>
            <w:r>
              <w:rPr>
                <w:spacing w:val="-13"/>
                <w:sz w:val="20"/>
              </w:rPr>
              <w:t> </w:t>
            </w:r>
            <w:r>
              <w:rPr>
                <w:sz w:val="20"/>
              </w:rPr>
              <w:t>il</w:t>
            </w:r>
            <w:r>
              <w:rPr>
                <w:spacing w:val="-14"/>
                <w:sz w:val="20"/>
              </w:rPr>
              <w:t> </w:t>
            </w:r>
            <w:r>
              <w:rPr>
                <w:sz w:val="20"/>
              </w:rPr>
              <w:t>CSP</w:t>
            </w:r>
            <w:r>
              <w:rPr>
                <w:spacing w:val="-15"/>
                <w:sz w:val="20"/>
              </w:rPr>
              <w:t> </w:t>
            </w:r>
            <w:r>
              <w:rPr>
                <w:sz w:val="20"/>
              </w:rPr>
              <w:t>con le relative misure di coordinamento e le modalità di verifica del loro rispetto sono state le</w:t>
            </w:r>
            <w:r>
              <w:rPr>
                <w:spacing w:val="-25"/>
                <w:sz w:val="20"/>
              </w:rPr>
              <w:t> </w:t>
            </w:r>
            <w:r>
              <w:rPr>
                <w:sz w:val="20"/>
              </w:rPr>
              <w:t>seguenti:</w:t>
            </w:r>
          </w:p>
        </w:tc>
      </w:tr>
    </w:tbl>
    <w:p>
      <w:pPr>
        <w:pStyle w:val="BodyText"/>
      </w:pPr>
    </w:p>
    <w:p>
      <w:pPr>
        <w:pStyle w:val="BodyText"/>
        <w:spacing w:before="2"/>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05" name="image1.jpeg"/>
                  <wp:cNvGraphicFramePr>
                    <a:graphicFrameLocks noChangeAspect="1"/>
                  </wp:cNvGraphicFramePr>
                  <a:graphic>
                    <a:graphicData uri="http://schemas.openxmlformats.org/drawingml/2006/picture">
                      <pic:pic>
                        <pic:nvPicPr>
                          <pic:cNvPr id="60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12246" w:hRule="atLeast"/>
        </w:trPr>
        <w:tc>
          <w:tcPr>
            <w:tcW w:w="9780" w:type="dxa"/>
            <w:tcBorders>
              <w:bottom w:val="dotted" w:sz="2" w:space="0" w:color="000000"/>
            </w:tcBorders>
          </w:tcPr>
          <w:p>
            <w:pPr>
              <w:pStyle w:val="TableParagraph"/>
              <w:spacing w:line="229" w:lineRule="exact"/>
              <w:ind w:left="213"/>
              <w:jc w:val="both"/>
              <w:rPr>
                <w:b/>
                <w:sz w:val="20"/>
              </w:rPr>
            </w:pPr>
            <w:r>
              <w:rPr>
                <w:sz w:val="20"/>
              </w:rPr>
              <w:t>-</w:t>
            </w:r>
            <w:r>
              <w:rPr>
                <w:b/>
                <w:sz w:val="20"/>
              </w:rPr>
              <w:t>scelte progettuali e organizzative:</w:t>
            </w:r>
          </w:p>
          <w:p>
            <w:pPr>
              <w:pStyle w:val="TableParagraph"/>
              <w:ind w:left="213" w:right="208"/>
              <w:jc w:val="both"/>
              <w:rPr>
                <w:sz w:val="20"/>
              </w:rPr>
            </w:pPr>
            <w:r>
              <w:rPr>
                <w:sz w:val="20"/>
              </w:rPr>
              <w:t>-Limitare la velocità dei mezzi ai valori consentiti in cantiere, procedendo a passo d’uomo e predisporre opportuna segnaletica.</w:t>
            </w:r>
          </w:p>
          <w:p>
            <w:pPr>
              <w:pStyle w:val="TableParagraph"/>
              <w:spacing w:before="1"/>
              <w:ind w:left="213" w:right="203"/>
              <w:jc w:val="both"/>
              <w:rPr>
                <w:sz w:val="20"/>
              </w:rPr>
            </w:pPr>
            <w:r>
              <w:rPr>
                <w:sz w:val="20"/>
              </w:rPr>
              <w:t>-Limitare la velocità dei mezzi ai valori consentiti in cantiere, procedendo a passo d’uomo e predisporre opportuna segnaletica.</w:t>
            </w:r>
          </w:p>
          <w:p>
            <w:pPr>
              <w:pStyle w:val="TableParagraph"/>
              <w:ind w:left="213" w:right="206"/>
              <w:jc w:val="both"/>
              <w:rPr>
                <w:sz w:val="20"/>
              </w:rPr>
            </w:pPr>
            <w:r>
              <w:rPr>
                <w:sz w:val="20"/>
              </w:rPr>
              <w:t>-Utilizzare mezzi idonei alla circolazione in perfetto stato di manutenzione, omologati, collaudati, dotati di cassetta di pronto soccorso. Verificare l’idoneità alla guida de personale.</w:t>
            </w:r>
          </w:p>
          <w:p>
            <w:pPr>
              <w:pStyle w:val="TableParagraph"/>
              <w:ind w:left="213"/>
              <w:jc w:val="both"/>
              <w:rPr>
                <w:sz w:val="20"/>
              </w:rPr>
            </w:pPr>
            <w:r>
              <w:rPr>
                <w:sz w:val="20"/>
              </w:rPr>
              <w:t>-Il materiale sciolto, quale detriti e inerti, non deve essere caricato oltre l’altezza delle sponde laterali.</w:t>
            </w:r>
          </w:p>
          <w:p>
            <w:pPr>
              <w:pStyle w:val="TableParagraph"/>
              <w:ind w:left="213" w:right="208"/>
              <w:jc w:val="both"/>
              <w:rPr>
                <w:sz w:val="20"/>
              </w:rPr>
            </w:pPr>
            <w:r>
              <w:rPr>
                <w:sz w:val="20"/>
              </w:rPr>
              <w:t>-Il lavoratore deve essere informato sul tipo di materiale trasportato, e gli eventuali rischi che esso comporta, e sulle corrette manovre e procedure da adottare nella movimentazione manuale dei carichi.</w:t>
            </w:r>
          </w:p>
          <w:p>
            <w:pPr>
              <w:pStyle w:val="TableParagraph"/>
              <w:ind w:left="213" w:right="203"/>
              <w:jc w:val="both"/>
              <w:rPr>
                <w:sz w:val="20"/>
              </w:rPr>
            </w:pPr>
            <w:r>
              <w:rPr>
                <w:sz w:val="20"/>
              </w:rPr>
              <w:t>-Per carichi pesanti e/o ingombranti la massa va movimentata con l’intervento di più persone al fine di ripartire e diminuire lo sforzo.</w:t>
            </w:r>
          </w:p>
          <w:p>
            <w:pPr>
              <w:pStyle w:val="TableParagraph"/>
              <w:ind w:left="213" w:right="200"/>
              <w:jc w:val="both"/>
              <w:rPr>
                <w:sz w:val="20"/>
              </w:rPr>
            </w:pPr>
            <w:r>
              <w:rPr>
                <w:sz w:val="20"/>
              </w:rPr>
              <w:t>-La verifica periodica delle funi e delle catene è obbligatoria per qualsiasi apparecchio di sollevamento. Evitare</w:t>
            </w:r>
            <w:r>
              <w:rPr>
                <w:spacing w:val="-12"/>
                <w:sz w:val="20"/>
              </w:rPr>
              <w:t> </w:t>
            </w:r>
            <w:r>
              <w:rPr>
                <w:sz w:val="20"/>
              </w:rPr>
              <w:t>di</w:t>
            </w:r>
            <w:r>
              <w:rPr>
                <w:spacing w:val="-13"/>
                <w:sz w:val="20"/>
              </w:rPr>
              <w:t> </w:t>
            </w:r>
            <w:r>
              <w:rPr>
                <w:sz w:val="20"/>
              </w:rPr>
              <w:t>sostare,</w:t>
            </w:r>
            <w:r>
              <w:rPr>
                <w:spacing w:val="-13"/>
                <w:sz w:val="20"/>
              </w:rPr>
              <w:t> </w:t>
            </w:r>
            <w:r>
              <w:rPr>
                <w:sz w:val="20"/>
              </w:rPr>
              <w:t>salire</w:t>
            </w:r>
            <w:r>
              <w:rPr>
                <w:spacing w:val="-12"/>
                <w:sz w:val="20"/>
              </w:rPr>
              <w:t> </w:t>
            </w:r>
            <w:r>
              <w:rPr>
                <w:sz w:val="20"/>
              </w:rPr>
              <w:t>od</w:t>
            </w:r>
            <w:r>
              <w:rPr>
                <w:spacing w:val="-13"/>
                <w:sz w:val="20"/>
              </w:rPr>
              <w:t> </w:t>
            </w:r>
            <w:r>
              <w:rPr>
                <w:sz w:val="20"/>
              </w:rPr>
              <w:t>operare</w:t>
            </w:r>
            <w:r>
              <w:rPr>
                <w:spacing w:val="-10"/>
                <w:sz w:val="20"/>
              </w:rPr>
              <w:t> </w:t>
            </w:r>
            <w:r>
              <w:rPr>
                <w:sz w:val="20"/>
              </w:rPr>
              <w:t>in</w:t>
            </w:r>
            <w:r>
              <w:rPr>
                <w:spacing w:val="-12"/>
                <w:sz w:val="20"/>
              </w:rPr>
              <w:t> </w:t>
            </w:r>
            <w:r>
              <w:rPr>
                <w:sz w:val="20"/>
              </w:rPr>
              <w:t>prossimità</w:t>
            </w:r>
            <w:r>
              <w:rPr>
                <w:spacing w:val="-13"/>
                <w:sz w:val="20"/>
              </w:rPr>
              <w:t> </w:t>
            </w:r>
            <w:r>
              <w:rPr>
                <w:sz w:val="20"/>
              </w:rPr>
              <w:t>delle</w:t>
            </w:r>
            <w:r>
              <w:rPr>
                <w:spacing w:val="-10"/>
                <w:sz w:val="20"/>
              </w:rPr>
              <w:t> </w:t>
            </w:r>
            <w:r>
              <w:rPr>
                <w:sz w:val="20"/>
              </w:rPr>
              <w:t>cataste</w:t>
            </w:r>
            <w:r>
              <w:rPr>
                <w:spacing w:val="-13"/>
                <w:sz w:val="20"/>
              </w:rPr>
              <w:t> </w:t>
            </w:r>
            <w:r>
              <w:rPr>
                <w:sz w:val="20"/>
              </w:rPr>
              <w:t>prima</w:t>
            </w:r>
            <w:r>
              <w:rPr>
                <w:spacing w:val="-12"/>
                <w:sz w:val="20"/>
              </w:rPr>
              <w:t> </w:t>
            </w:r>
            <w:r>
              <w:rPr>
                <w:sz w:val="20"/>
              </w:rPr>
              <w:t>di</w:t>
            </w:r>
            <w:r>
              <w:rPr>
                <w:spacing w:val="-11"/>
                <w:sz w:val="20"/>
              </w:rPr>
              <w:t> </w:t>
            </w:r>
            <w:r>
              <w:rPr>
                <w:sz w:val="20"/>
              </w:rPr>
              <w:t>essersi</w:t>
            </w:r>
            <w:r>
              <w:rPr>
                <w:spacing w:val="-13"/>
                <w:sz w:val="20"/>
              </w:rPr>
              <w:t> </w:t>
            </w:r>
            <w:r>
              <w:rPr>
                <w:sz w:val="20"/>
              </w:rPr>
              <w:t>assicurati</w:t>
            </w:r>
            <w:r>
              <w:rPr>
                <w:spacing w:val="-12"/>
                <w:sz w:val="20"/>
              </w:rPr>
              <w:t> </w:t>
            </w:r>
            <w:r>
              <w:rPr>
                <w:sz w:val="20"/>
              </w:rPr>
              <w:t>della</w:t>
            </w:r>
            <w:r>
              <w:rPr>
                <w:spacing w:val="-13"/>
                <w:sz w:val="20"/>
              </w:rPr>
              <w:t> </w:t>
            </w:r>
            <w:r>
              <w:rPr>
                <w:sz w:val="20"/>
              </w:rPr>
              <w:t>loro</w:t>
            </w:r>
            <w:r>
              <w:rPr>
                <w:spacing w:val="-12"/>
                <w:sz w:val="20"/>
              </w:rPr>
              <w:t> </w:t>
            </w:r>
            <w:r>
              <w:rPr>
                <w:sz w:val="20"/>
              </w:rPr>
              <w:t>stabilità, e non transitare nel raggio d’azione sotto i carichi. Utilizzo di listoni e cunei per la corretta e stabile collocazione dei</w:t>
            </w:r>
            <w:r>
              <w:rPr>
                <w:spacing w:val="-4"/>
                <w:sz w:val="20"/>
              </w:rPr>
              <w:t> </w:t>
            </w:r>
            <w:r>
              <w:rPr>
                <w:sz w:val="20"/>
              </w:rPr>
              <w:t>tubi.</w:t>
            </w:r>
          </w:p>
          <w:p>
            <w:pPr>
              <w:pStyle w:val="TableParagraph"/>
              <w:spacing w:before="1"/>
              <w:ind w:left="213" w:right="208"/>
              <w:jc w:val="both"/>
              <w:rPr>
                <w:sz w:val="20"/>
              </w:rPr>
            </w:pPr>
            <w:r>
              <w:rPr>
                <w:sz w:val="20"/>
              </w:rPr>
              <w:t>-prima di iniziare la manutenzione sul mezzo verificare il manuale di uso e manutenzione per le misure di sicurezza da adottare durante la manutenzione;</w:t>
            </w:r>
          </w:p>
          <w:p>
            <w:pPr>
              <w:pStyle w:val="TableParagraph"/>
              <w:numPr>
                <w:ilvl w:val="0"/>
                <w:numId w:val="85"/>
              </w:numPr>
              <w:tabs>
                <w:tab w:pos="432" w:val="left" w:leader="none"/>
                <w:tab w:pos="433" w:val="left" w:leader="none"/>
              </w:tabs>
              <w:spacing w:line="228" w:lineRule="exact" w:before="0" w:after="0"/>
              <w:ind w:left="432" w:right="0" w:hanging="362"/>
              <w:jc w:val="left"/>
              <w:rPr>
                <w:sz w:val="20"/>
              </w:rPr>
            </w:pPr>
            <w:r>
              <w:rPr>
                <w:sz w:val="20"/>
              </w:rPr>
              <w:t>leggere attentamente il libretto di uso e manutenzione predisposto dal</w:t>
            </w:r>
            <w:r>
              <w:rPr>
                <w:spacing w:val="-1"/>
                <w:sz w:val="20"/>
              </w:rPr>
              <w:t> </w:t>
            </w:r>
            <w:r>
              <w:rPr>
                <w:sz w:val="20"/>
              </w:rPr>
              <w:t>fabbricante</w:t>
            </w:r>
          </w:p>
          <w:p>
            <w:pPr>
              <w:pStyle w:val="TableParagraph"/>
              <w:numPr>
                <w:ilvl w:val="0"/>
                <w:numId w:val="85"/>
              </w:numPr>
              <w:tabs>
                <w:tab w:pos="487" w:val="left" w:leader="none"/>
                <w:tab w:pos="488" w:val="left" w:leader="none"/>
              </w:tabs>
              <w:spacing w:line="240" w:lineRule="auto" w:before="1" w:after="0"/>
              <w:ind w:left="432" w:right="204" w:hanging="361"/>
              <w:jc w:val="left"/>
              <w:rPr>
                <w:sz w:val="20"/>
              </w:rPr>
            </w:pPr>
            <w:r>
              <w:rPr/>
              <w:tab/>
            </w:r>
            <w:r>
              <w:rPr>
                <w:sz w:val="20"/>
              </w:rPr>
              <w:t>verificare</w:t>
            </w:r>
            <w:r>
              <w:rPr>
                <w:spacing w:val="-3"/>
                <w:sz w:val="20"/>
              </w:rPr>
              <w:t> </w:t>
            </w:r>
            <w:r>
              <w:rPr>
                <w:sz w:val="20"/>
              </w:rPr>
              <w:t>che</w:t>
            </w:r>
            <w:r>
              <w:rPr>
                <w:spacing w:val="-3"/>
                <w:sz w:val="20"/>
              </w:rPr>
              <w:t> </w:t>
            </w:r>
            <w:r>
              <w:rPr>
                <w:sz w:val="20"/>
              </w:rPr>
              <w:t>lo</w:t>
            </w:r>
            <w:r>
              <w:rPr>
                <w:spacing w:val="-2"/>
                <w:sz w:val="20"/>
              </w:rPr>
              <w:t> </w:t>
            </w:r>
            <w:r>
              <w:rPr>
                <w:sz w:val="20"/>
              </w:rPr>
              <w:t>stesso</w:t>
            </w:r>
            <w:r>
              <w:rPr>
                <w:spacing w:val="-3"/>
                <w:sz w:val="20"/>
              </w:rPr>
              <w:t> </w:t>
            </w:r>
            <w:r>
              <w:rPr>
                <w:sz w:val="20"/>
              </w:rPr>
              <w:t>sia in</w:t>
            </w:r>
            <w:r>
              <w:rPr>
                <w:spacing w:val="-3"/>
                <w:sz w:val="20"/>
              </w:rPr>
              <w:t> </w:t>
            </w:r>
            <w:r>
              <w:rPr>
                <w:sz w:val="20"/>
              </w:rPr>
              <w:t>posizione</w:t>
            </w:r>
            <w:r>
              <w:rPr>
                <w:spacing w:val="-2"/>
                <w:sz w:val="20"/>
              </w:rPr>
              <w:t> </w:t>
            </w:r>
            <w:r>
              <w:rPr>
                <w:sz w:val="20"/>
              </w:rPr>
              <w:t>di</w:t>
            </w:r>
            <w:r>
              <w:rPr>
                <w:spacing w:val="-4"/>
                <w:sz w:val="20"/>
              </w:rPr>
              <w:t> </w:t>
            </w:r>
            <w:r>
              <w:rPr>
                <w:sz w:val="20"/>
              </w:rPr>
              <w:t>stabilità,</w:t>
            </w:r>
            <w:r>
              <w:rPr>
                <w:spacing w:val="-1"/>
                <w:sz w:val="20"/>
              </w:rPr>
              <w:t> </w:t>
            </w:r>
            <w:r>
              <w:rPr>
                <w:sz w:val="20"/>
              </w:rPr>
              <w:t>bloccare</w:t>
            </w:r>
            <w:r>
              <w:rPr>
                <w:spacing w:val="-2"/>
                <w:sz w:val="20"/>
              </w:rPr>
              <w:t> </w:t>
            </w:r>
            <w:r>
              <w:rPr>
                <w:sz w:val="20"/>
              </w:rPr>
              <w:t>i</w:t>
            </w:r>
            <w:r>
              <w:rPr>
                <w:spacing w:val="-4"/>
                <w:sz w:val="20"/>
              </w:rPr>
              <w:t> </w:t>
            </w:r>
            <w:r>
              <w:rPr>
                <w:sz w:val="20"/>
              </w:rPr>
              <w:t>movimenti</w:t>
            </w:r>
            <w:r>
              <w:rPr>
                <w:spacing w:val="-3"/>
                <w:sz w:val="20"/>
              </w:rPr>
              <w:t> </w:t>
            </w:r>
            <w:r>
              <w:rPr>
                <w:sz w:val="20"/>
              </w:rPr>
              <w:t>con</w:t>
            </w:r>
            <w:r>
              <w:rPr>
                <w:spacing w:val="-1"/>
                <w:sz w:val="20"/>
              </w:rPr>
              <w:t> </w:t>
            </w:r>
            <w:r>
              <w:rPr>
                <w:sz w:val="20"/>
              </w:rPr>
              <w:t>la</w:t>
            </w:r>
            <w:r>
              <w:rPr>
                <w:spacing w:val="-2"/>
                <w:sz w:val="20"/>
              </w:rPr>
              <w:t> </w:t>
            </w:r>
            <w:r>
              <w:rPr>
                <w:sz w:val="20"/>
              </w:rPr>
              <w:t>messa</w:t>
            </w:r>
            <w:r>
              <w:rPr>
                <w:spacing w:val="-3"/>
                <w:sz w:val="20"/>
              </w:rPr>
              <w:t> </w:t>
            </w:r>
            <w:r>
              <w:rPr>
                <w:sz w:val="20"/>
              </w:rPr>
              <w:t>in</w:t>
            </w:r>
            <w:r>
              <w:rPr>
                <w:spacing w:val="-3"/>
                <w:sz w:val="20"/>
              </w:rPr>
              <w:t> </w:t>
            </w:r>
            <w:r>
              <w:rPr>
                <w:sz w:val="20"/>
              </w:rPr>
              <w:t>opera</w:t>
            </w:r>
            <w:r>
              <w:rPr>
                <w:spacing w:val="-2"/>
                <w:sz w:val="20"/>
              </w:rPr>
              <w:t> </w:t>
            </w:r>
            <w:r>
              <w:rPr>
                <w:sz w:val="20"/>
              </w:rPr>
              <w:t>di</w:t>
            </w:r>
            <w:r>
              <w:rPr>
                <w:spacing w:val="-4"/>
                <w:sz w:val="20"/>
              </w:rPr>
              <w:t> </w:t>
            </w:r>
            <w:r>
              <w:rPr>
                <w:sz w:val="20"/>
              </w:rPr>
              <w:t>cunei di trattenuta accostati alle</w:t>
            </w:r>
            <w:r>
              <w:rPr>
                <w:spacing w:val="-3"/>
                <w:sz w:val="20"/>
              </w:rPr>
              <w:t> </w:t>
            </w:r>
            <w:r>
              <w:rPr>
                <w:sz w:val="20"/>
              </w:rPr>
              <w:t>ruote;</w:t>
            </w:r>
          </w:p>
          <w:p>
            <w:pPr>
              <w:pStyle w:val="TableParagraph"/>
              <w:numPr>
                <w:ilvl w:val="0"/>
                <w:numId w:val="85"/>
              </w:numPr>
              <w:tabs>
                <w:tab w:pos="487" w:val="left" w:leader="none"/>
                <w:tab w:pos="488" w:val="left" w:leader="none"/>
              </w:tabs>
              <w:spacing w:line="229" w:lineRule="exact" w:before="0" w:after="0"/>
              <w:ind w:left="487" w:right="0" w:hanging="417"/>
              <w:jc w:val="left"/>
              <w:rPr>
                <w:sz w:val="20"/>
              </w:rPr>
            </w:pPr>
            <w:r>
              <w:rPr>
                <w:sz w:val="20"/>
              </w:rPr>
              <w:t>Posizionare il martello o la benna da sostituire assicurandosi che lo stesso sia adeguatamente</w:t>
            </w:r>
            <w:r>
              <w:rPr>
                <w:spacing w:val="-17"/>
                <w:sz w:val="20"/>
              </w:rPr>
              <w:t> </w:t>
            </w:r>
            <w:r>
              <w:rPr>
                <w:sz w:val="20"/>
              </w:rPr>
              <w:t>stabile;</w:t>
            </w:r>
          </w:p>
          <w:p>
            <w:pPr>
              <w:pStyle w:val="TableParagraph"/>
              <w:numPr>
                <w:ilvl w:val="0"/>
                <w:numId w:val="85"/>
              </w:numPr>
              <w:tabs>
                <w:tab w:pos="432" w:val="left" w:leader="none"/>
                <w:tab w:pos="433" w:val="left" w:leader="none"/>
              </w:tabs>
              <w:spacing w:line="240" w:lineRule="auto" w:before="0" w:after="0"/>
              <w:ind w:left="432" w:right="203" w:hanging="361"/>
              <w:jc w:val="left"/>
              <w:rPr>
                <w:sz w:val="20"/>
              </w:rPr>
            </w:pPr>
            <w:r>
              <w:rPr>
                <w:sz w:val="20"/>
              </w:rPr>
              <w:t>predisporre</w:t>
            </w:r>
            <w:r>
              <w:rPr>
                <w:spacing w:val="-10"/>
                <w:sz w:val="20"/>
              </w:rPr>
              <w:t> </w:t>
            </w:r>
            <w:r>
              <w:rPr>
                <w:sz w:val="20"/>
              </w:rPr>
              <w:t>dei</w:t>
            </w:r>
            <w:r>
              <w:rPr>
                <w:spacing w:val="-8"/>
                <w:sz w:val="20"/>
              </w:rPr>
              <w:t> </w:t>
            </w:r>
            <w:r>
              <w:rPr>
                <w:sz w:val="20"/>
              </w:rPr>
              <w:t>teli</w:t>
            </w:r>
            <w:r>
              <w:rPr>
                <w:spacing w:val="-9"/>
                <w:sz w:val="20"/>
              </w:rPr>
              <w:t> </w:t>
            </w:r>
            <w:r>
              <w:rPr>
                <w:sz w:val="20"/>
              </w:rPr>
              <w:t>di</w:t>
            </w:r>
            <w:r>
              <w:rPr>
                <w:spacing w:val="-8"/>
                <w:sz w:val="20"/>
              </w:rPr>
              <w:t> </w:t>
            </w:r>
            <w:r>
              <w:rPr>
                <w:sz w:val="20"/>
              </w:rPr>
              <w:t>contenimento</w:t>
            </w:r>
            <w:r>
              <w:rPr>
                <w:spacing w:val="-7"/>
                <w:sz w:val="20"/>
              </w:rPr>
              <w:t> </w:t>
            </w:r>
            <w:r>
              <w:rPr>
                <w:sz w:val="20"/>
              </w:rPr>
              <w:t>al</w:t>
            </w:r>
            <w:r>
              <w:rPr>
                <w:spacing w:val="-11"/>
                <w:sz w:val="20"/>
              </w:rPr>
              <w:t> </w:t>
            </w:r>
            <w:r>
              <w:rPr>
                <w:sz w:val="20"/>
              </w:rPr>
              <w:t>fine</w:t>
            </w:r>
            <w:r>
              <w:rPr>
                <w:spacing w:val="-9"/>
                <w:sz w:val="20"/>
              </w:rPr>
              <w:t> </w:t>
            </w:r>
            <w:r>
              <w:rPr>
                <w:sz w:val="20"/>
              </w:rPr>
              <w:t>di</w:t>
            </w:r>
            <w:r>
              <w:rPr>
                <w:spacing w:val="-8"/>
                <w:sz w:val="20"/>
              </w:rPr>
              <w:t> </w:t>
            </w:r>
            <w:r>
              <w:rPr>
                <w:sz w:val="20"/>
              </w:rPr>
              <w:t>impedire</w:t>
            </w:r>
            <w:r>
              <w:rPr>
                <w:spacing w:val="-8"/>
                <w:sz w:val="20"/>
              </w:rPr>
              <w:t> </w:t>
            </w:r>
            <w:r>
              <w:rPr>
                <w:sz w:val="20"/>
              </w:rPr>
              <w:t>il</w:t>
            </w:r>
            <w:r>
              <w:rPr>
                <w:spacing w:val="-8"/>
                <w:sz w:val="20"/>
              </w:rPr>
              <w:t> </w:t>
            </w:r>
            <w:r>
              <w:rPr>
                <w:sz w:val="20"/>
              </w:rPr>
              <w:t>riversamento</w:t>
            </w:r>
            <w:r>
              <w:rPr>
                <w:spacing w:val="-8"/>
                <w:sz w:val="20"/>
              </w:rPr>
              <w:t> </w:t>
            </w:r>
            <w:r>
              <w:rPr>
                <w:sz w:val="20"/>
              </w:rPr>
              <w:t>accidentale</w:t>
            </w:r>
            <w:r>
              <w:rPr>
                <w:spacing w:val="-7"/>
                <w:sz w:val="20"/>
              </w:rPr>
              <w:t> </w:t>
            </w:r>
            <w:r>
              <w:rPr>
                <w:sz w:val="20"/>
              </w:rPr>
              <w:t>di</w:t>
            </w:r>
            <w:r>
              <w:rPr>
                <w:spacing w:val="-10"/>
                <w:sz w:val="20"/>
              </w:rPr>
              <w:t> </w:t>
            </w:r>
            <w:r>
              <w:rPr>
                <w:sz w:val="20"/>
              </w:rPr>
              <w:t>sostanze</w:t>
            </w:r>
            <w:r>
              <w:rPr>
                <w:spacing w:val="-8"/>
                <w:sz w:val="20"/>
              </w:rPr>
              <w:t> </w:t>
            </w:r>
            <w:r>
              <w:rPr>
                <w:sz w:val="20"/>
              </w:rPr>
              <w:t>e</w:t>
            </w:r>
            <w:r>
              <w:rPr>
                <w:spacing w:val="-7"/>
                <w:sz w:val="20"/>
              </w:rPr>
              <w:t> </w:t>
            </w:r>
            <w:r>
              <w:rPr>
                <w:sz w:val="20"/>
              </w:rPr>
              <w:t>preparati inquinanti.</w:t>
            </w:r>
          </w:p>
          <w:p>
            <w:pPr>
              <w:pStyle w:val="TableParagraph"/>
              <w:numPr>
                <w:ilvl w:val="0"/>
                <w:numId w:val="85"/>
              </w:numPr>
              <w:tabs>
                <w:tab w:pos="432" w:val="left" w:leader="none"/>
                <w:tab w:pos="433" w:val="left" w:leader="none"/>
              </w:tabs>
              <w:spacing w:line="240" w:lineRule="auto" w:before="0" w:after="0"/>
              <w:ind w:left="432" w:right="206" w:hanging="361"/>
              <w:jc w:val="left"/>
              <w:rPr>
                <w:sz w:val="20"/>
              </w:rPr>
            </w:pPr>
            <w:r>
              <w:rPr>
                <w:sz w:val="20"/>
              </w:rPr>
              <w:t>Apporre segnaletica che individui i mezzi in manutenzione e l'area ove deve essere interdetto l'accesso ad altro</w:t>
            </w:r>
            <w:r>
              <w:rPr>
                <w:spacing w:val="-3"/>
                <w:sz w:val="20"/>
              </w:rPr>
              <w:t> </w:t>
            </w:r>
            <w:r>
              <w:rPr>
                <w:sz w:val="20"/>
              </w:rPr>
              <w:t>personale.</w:t>
            </w:r>
          </w:p>
          <w:p>
            <w:pPr>
              <w:pStyle w:val="TableParagraph"/>
              <w:numPr>
                <w:ilvl w:val="0"/>
                <w:numId w:val="85"/>
              </w:numPr>
              <w:tabs>
                <w:tab w:pos="432" w:val="left" w:leader="none"/>
                <w:tab w:pos="433" w:val="left" w:leader="none"/>
              </w:tabs>
              <w:spacing w:line="240" w:lineRule="auto" w:before="1" w:after="0"/>
              <w:ind w:left="432" w:right="210" w:hanging="361"/>
              <w:jc w:val="left"/>
              <w:rPr>
                <w:sz w:val="20"/>
              </w:rPr>
            </w:pPr>
            <w:r>
              <w:rPr>
                <w:sz w:val="20"/>
              </w:rPr>
              <w:t>• i fusti di olio e carburanti trasportati in sito devono essere quelli strettamente necessari ad effettuare il rifornimento / la manutenzione del mezzo /</w:t>
            </w:r>
            <w:r>
              <w:rPr>
                <w:spacing w:val="1"/>
                <w:sz w:val="20"/>
              </w:rPr>
              <w:t> </w:t>
            </w:r>
            <w:r>
              <w:rPr>
                <w:sz w:val="20"/>
              </w:rPr>
              <w:t>attrezzatura.</w:t>
            </w:r>
          </w:p>
          <w:p>
            <w:pPr>
              <w:pStyle w:val="TableParagraph"/>
              <w:numPr>
                <w:ilvl w:val="0"/>
                <w:numId w:val="85"/>
              </w:numPr>
              <w:tabs>
                <w:tab w:pos="432" w:val="left" w:leader="none"/>
                <w:tab w:pos="433" w:val="left" w:leader="none"/>
              </w:tabs>
              <w:spacing w:line="240" w:lineRule="auto" w:before="0" w:after="0"/>
              <w:ind w:left="432" w:right="198" w:hanging="361"/>
              <w:jc w:val="left"/>
              <w:rPr>
                <w:sz w:val="20"/>
              </w:rPr>
            </w:pPr>
            <w:r>
              <w:rPr>
                <w:sz w:val="20"/>
              </w:rPr>
              <w:t>Operare sempre ricordando che l'utensile che viene sostituito, potrebbe sganciarsi improvvisamente e cadere.</w:t>
            </w:r>
          </w:p>
          <w:p>
            <w:pPr>
              <w:pStyle w:val="TableParagraph"/>
              <w:numPr>
                <w:ilvl w:val="0"/>
                <w:numId w:val="85"/>
              </w:numPr>
              <w:tabs>
                <w:tab w:pos="487" w:val="left" w:leader="none"/>
                <w:tab w:pos="488" w:val="left" w:leader="none"/>
              </w:tabs>
              <w:spacing w:line="240" w:lineRule="auto" w:before="0" w:after="0"/>
              <w:ind w:left="487" w:right="0" w:hanging="417"/>
              <w:jc w:val="left"/>
              <w:rPr>
                <w:sz w:val="20"/>
              </w:rPr>
            </w:pPr>
            <w:r>
              <w:rPr>
                <w:sz w:val="20"/>
              </w:rPr>
              <w:t>Nelle operazioni di sostituzione olio (idraulico), recuperare quello esausto e stoccarlo in</w:t>
            </w:r>
            <w:r>
              <w:rPr>
                <w:spacing w:val="-20"/>
                <w:sz w:val="20"/>
              </w:rPr>
              <w:t> </w:t>
            </w:r>
            <w:r>
              <w:rPr>
                <w:sz w:val="20"/>
              </w:rPr>
              <w:t>cantiere;</w:t>
            </w:r>
          </w:p>
          <w:p>
            <w:pPr>
              <w:pStyle w:val="TableParagraph"/>
              <w:numPr>
                <w:ilvl w:val="0"/>
                <w:numId w:val="85"/>
              </w:numPr>
              <w:tabs>
                <w:tab w:pos="487" w:val="left" w:leader="none"/>
                <w:tab w:pos="488" w:val="left" w:leader="none"/>
              </w:tabs>
              <w:spacing w:line="240" w:lineRule="auto" w:before="0" w:after="0"/>
              <w:ind w:left="487" w:right="0" w:hanging="417"/>
              <w:jc w:val="left"/>
              <w:rPr>
                <w:sz w:val="20"/>
              </w:rPr>
            </w:pPr>
            <w:r>
              <w:rPr>
                <w:sz w:val="20"/>
              </w:rPr>
              <w:t>proteggere gli occhi e la pelle dal contatto con sostanze pericolose (olii grassi,</w:t>
            </w:r>
            <w:r>
              <w:rPr>
                <w:spacing w:val="-16"/>
                <w:sz w:val="20"/>
              </w:rPr>
              <w:t> </w:t>
            </w:r>
            <w:r>
              <w:rPr>
                <w:sz w:val="20"/>
              </w:rPr>
              <w:t>solventi);</w:t>
            </w:r>
          </w:p>
          <w:p>
            <w:pPr>
              <w:pStyle w:val="TableParagraph"/>
              <w:numPr>
                <w:ilvl w:val="0"/>
                <w:numId w:val="85"/>
              </w:numPr>
              <w:tabs>
                <w:tab w:pos="487" w:val="left" w:leader="none"/>
                <w:tab w:pos="488" w:val="left" w:leader="none"/>
              </w:tabs>
              <w:spacing w:line="240" w:lineRule="auto" w:before="1" w:after="0"/>
              <w:ind w:left="432" w:right="207" w:hanging="361"/>
              <w:jc w:val="left"/>
              <w:rPr>
                <w:sz w:val="20"/>
              </w:rPr>
            </w:pPr>
            <w:r>
              <w:rPr/>
              <w:tab/>
            </w:r>
            <w:r>
              <w:rPr>
                <w:sz w:val="20"/>
              </w:rPr>
              <w:t>Sospensione delle attività in caso di condizioni atmosferiche avverse, previa la messa in sicurezza di attrezzature e</w:t>
            </w:r>
            <w:r>
              <w:rPr>
                <w:spacing w:val="-1"/>
                <w:sz w:val="20"/>
              </w:rPr>
              <w:t> </w:t>
            </w:r>
            <w:r>
              <w:rPr>
                <w:sz w:val="20"/>
              </w:rPr>
              <w:t>macchinari;</w:t>
            </w:r>
          </w:p>
          <w:p>
            <w:pPr>
              <w:pStyle w:val="TableParagraph"/>
              <w:numPr>
                <w:ilvl w:val="0"/>
                <w:numId w:val="85"/>
              </w:numPr>
              <w:tabs>
                <w:tab w:pos="432" w:val="left" w:leader="none"/>
                <w:tab w:pos="433" w:val="left" w:leader="none"/>
              </w:tabs>
              <w:spacing w:line="240" w:lineRule="auto" w:before="0" w:after="0"/>
              <w:ind w:left="432" w:right="206" w:hanging="361"/>
              <w:jc w:val="left"/>
              <w:rPr>
                <w:sz w:val="20"/>
              </w:rPr>
            </w:pPr>
            <w:r>
              <w:rPr>
                <w:sz w:val="20"/>
              </w:rPr>
              <w:t>Le macchine operatrici devono essere condotte esclusivamente da personale specializzato ed autorizzato</w:t>
            </w:r>
          </w:p>
          <w:p>
            <w:pPr>
              <w:pStyle w:val="TableParagraph"/>
              <w:ind w:left="213" w:right="198"/>
              <w:jc w:val="both"/>
              <w:rPr>
                <w:sz w:val="20"/>
              </w:rPr>
            </w:pPr>
            <w:r>
              <w:rPr>
                <w:rFonts w:ascii="Wingdings" w:hAnsi="Wingdings"/>
                <w:sz w:val="20"/>
              </w:rPr>
              <w:t></w:t>
            </w:r>
            <w:r>
              <w:rPr>
                <w:rFonts w:ascii="Times New Roman" w:hAnsi="Times New Roman"/>
                <w:spacing w:val="-4"/>
                <w:sz w:val="20"/>
              </w:rPr>
              <w:t> </w:t>
            </w:r>
            <w:r>
              <w:rPr>
                <w:b/>
                <w:sz w:val="20"/>
              </w:rPr>
              <w:t>le</w:t>
            </w:r>
            <w:r>
              <w:rPr>
                <w:b/>
                <w:spacing w:val="-11"/>
                <w:sz w:val="20"/>
              </w:rPr>
              <w:t> </w:t>
            </w:r>
            <w:r>
              <w:rPr>
                <w:b/>
                <w:sz w:val="20"/>
              </w:rPr>
              <w:t>misure</w:t>
            </w:r>
            <w:r>
              <w:rPr>
                <w:b/>
                <w:spacing w:val="-10"/>
                <w:sz w:val="20"/>
              </w:rPr>
              <w:t> </w:t>
            </w:r>
            <w:r>
              <w:rPr>
                <w:b/>
                <w:sz w:val="20"/>
              </w:rPr>
              <w:t>di</w:t>
            </w:r>
            <w:r>
              <w:rPr>
                <w:b/>
                <w:spacing w:val="-10"/>
                <w:sz w:val="20"/>
              </w:rPr>
              <w:t> </w:t>
            </w:r>
            <w:r>
              <w:rPr>
                <w:b/>
                <w:sz w:val="20"/>
              </w:rPr>
              <w:t>coordinamento</w:t>
            </w:r>
            <w:r>
              <w:rPr>
                <w:b/>
                <w:spacing w:val="-10"/>
                <w:sz w:val="20"/>
              </w:rPr>
              <w:t> </w:t>
            </w:r>
            <w:r>
              <w:rPr>
                <w:b/>
                <w:sz w:val="20"/>
              </w:rPr>
              <w:t>con</w:t>
            </w:r>
            <w:r>
              <w:rPr>
                <w:b/>
                <w:spacing w:val="-9"/>
                <w:sz w:val="20"/>
              </w:rPr>
              <w:t> </w:t>
            </w:r>
            <w:r>
              <w:rPr>
                <w:b/>
                <w:sz w:val="20"/>
              </w:rPr>
              <w:t>relative</w:t>
            </w:r>
            <w:r>
              <w:rPr>
                <w:b/>
                <w:spacing w:val="-11"/>
                <w:sz w:val="20"/>
              </w:rPr>
              <w:t> </w:t>
            </w:r>
            <w:r>
              <w:rPr>
                <w:b/>
                <w:sz w:val="20"/>
              </w:rPr>
              <w:t>modalità</w:t>
            </w:r>
            <w:r>
              <w:rPr>
                <w:b/>
                <w:spacing w:val="-8"/>
                <w:sz w:val="20"/>
              </w:rPr>
              <w:t> </w:t>
            </w:r>
            <w:r>
              <w:rPr>
                <w:b/>
                <w:sz w:val="20"/>
              </w:rPr>
              <w:t>di</w:t>
            </w:r>
            <w:r>
              <w:rPr>
                <w:b/>
                <w:spacing w:val="-10"/>
                <w:sz w:val="20"/>
              </w:rPr>
              <w:t> </w:t>
            </w:r>
            <w:r>
              <w:rPr>
                <w:b/>
                <w:sz w:val="20"/>
              </w:rPr>
              <w:t>verifica</w:t>
            </w:r>
            <w:r>
              <w:rPr>
                <w:b/>
                <w:spacing w:val="-11"/>
                <w:sz w:val="20"/>
              </w:rPr>
              <w:t> </w:t>
            </w:r>
            <w:r>
              <w:rPr>
                <w:b/>
                <w:sz w:val="20"/>
              </w:rPr>
              <w:t>del</w:t>
            </w:r>
            <w:r>
              <w:rPr>
                <w:b/>
                <w:spacing w:val="-11"/>
                <w:sz w:val="20"/>
              </w:rPr>
              <w:t> </w:t>
            </w:r>
            <w:r>
              <w:rPr>
                <w:b/>
                <w:sz w:val="20"/>
              </w:rPr>
              <w:t>loro</w:t>
            </w:r>
            <w:r>
              <w:rPr>
                <w:b/>
                <w:spacing w:val="-10"/>
                <w:sz w:val="20"/>
              </w:rPr>
              <w:t> </w:t>
            </w:r>
            <w:r>
              <w:rPr>
                <w:b/>
                <w:sz w:val="20"/>
              </w:rPr>
              <w:t>rispetto</w:t>
            </w:r>
            <w:r>
              <w:rPr>
                <w:b/>
                <w:spacing w:val="-4"/>
                <w:sz w:val="20"/>
              </w:rPr>
              <w:t> </w:t>
            </w:r>
            <w:r>
              <w:rPr>
                <w:sz w:val="20"/>
              </w:rPr>
              <w:t>sono</w:t>
            </w:r>
            <w:r>
              <w:rPr>
                <w:spacing w:val="-10"/>
                <w:sz w:val="20"/>
              </w:rPr>
              <w:t> </w:t>
            </w:r>
            <w:r>
              <w:rPr>
                <w:sz w:val="20"/>
              </w:rPr>
              <w:t>state</w:t>
            </w:r>
            <w:r>
              <w:rPr>
                <w:spacing w:val="-10"/>
                <w:sz w:val="20"/>
              </w:rPr>
              <w:t> </w:t>
            </w:r>
            <w:r>
              <w:rPr>
                <w:sz w:val="20"/>
              </w:rPr>
              <w:t>demandate al CSP che le tratterà nella sottostante parte dedicata alle “prescrizioni operative/procedure con relative misure di coordinamento e modalità di</w:t>
            </w:r>
            <w:r>
              <w:rPr>
                <w:spacing w:val="-2"/>
                <w:sz w:val="20"/>
              </w:rPr>
              <w:t> </w:t>
            </w:r>
            <w:r>
              <w:rPr>
                <w:sz w:val="20"/>
              </w:rPr>
              <w:t>verifica"</w:t>
            </w:r>
          </w:p>
          <w:p>
            <w:pPr>
              <w:pStyle w:val="TableParagraph"/>
              <w:ind w:left="213"/>
              <w:rPr>
                <w:sz w:val="20"/>
              </w:rPr>
            </w:pPr>
            <w:r>
              <w:rPr>
                <w:sz w:val="20"/>
              </w:rPr>
              <w:t>Qualora impresa esecutrice proprietaria del mezzo non effettua direttamente con proprio personale la manutenzione dei mezzi / attrezzature all'interno del cantiere si dovrà adempiere a quanto di seguito:</w:t>
            </w:r>
          </w:p>
          <w:p>
            <w:pPr>
              <w:pStyle w:val="TableParagraph"/>
              <w:numPr>
                <w:ilvl w:val="1"/>
                <w:numId w:val="85"/>
              </w:numPr>
              <w:tabs>
                <w:tab w:pos="389" w:val="left" w:leader="none"/>
              </w:tabs>
              <w:spacing w:line="240" w:lineRule="auto" w:before="0" w:after="0"/>
              <w:ind w:left="213" w:right="199" w:firstLine="0"/>
              <w:jc w:val="left"/>
              <w:rPr>
                <w:sz w:val="20"/>
              </w:rPr>
            </w:pPr>
            <w:r>
              <w:rPr>
                <w:sz w:val="20"/>
              </w:rPr>
              <w:t>Comunicare preventivamente al coordinatore per l'esecuzione </w:t>
            </w:r>
            <w:r>
              <w:rPr>
                <w:spacing w:val="3"/>
                <w:sz w:val="20"/>
              </w:rPr>
              <w:t>dei </w:t>
            </w:r>
            <w:r>
              <w:rPr>
                <w:sz w:val="20"/>
              </w:rPr>
              <w:t>lavori l'elenco delle società che opereranno la manutenzione dei mezzi /</w:t>
            </w:r>
            <w:r>
              <w:rPr>
                <w:spacing w:val="-5"/>
                <w:sz w:val="20"/>
              </w:rPr>
              <w:t> </w:t>
            </w:r>
            <w:r>
              <w:rPr>
                <w:sz w:val="20"/>
              </w:rPr>
              <w:t>attrezzature.</w:t>
            </w:r>
          </w:p>
          <w:p>
            <w:pPr>
              <w:pStyle w:val="TableParagraph"/>
              <w:numPr>
                <w:ilvl w:val="1"/>
                <w:numId w:val="85"/>
              </w:numPr>
              <w:tabs>
                <w:tab w:pos="339" w:val="left" w:leader="none"/>
              </w:tabs>
              <w:spacing w:line="240" w:lineRule="auto" w:before="0" w:after="0"/>
              <w:ind w:left="213" w:right="442" w:firstLine="0"/>
              <w:jc w:val="left"/>
              <w:rPr>
                <w:sz w:val="20"/>
              </w:rPr>
            </w:pPr>
            <w:r>
              <w:rPr>
                <w:sz w:val="20"/>
              </w:rPr>
              <w:t>Comunicare</w:t>
            </w:r>
            <w:r>
              <w:rPr>
                <w:spacing w:val="-6"/>
                <w:sz w:val="20"/>
              </w:rPr>
              <w:t> </w:t>
            </w:r>
            <w:r>
              <w:rPr>
                <w:sz w:val="20"/>
              </w:rPr>
              <w:t>l'elenco</w:t>
            </w:r>
            <w:r>
              <w:rPr>
                <w:spacing w:val="-5"/>
                <w:sz w:val="20"/>
              </w:rPr>
              <w:t> </w:t>
            </w:r>
            <w:r>
              <w:rPr>
                <w:sz w:val="20"/>
              </w:rPr>
              <w:t>del</w:t>
            </w:r>
            <w:r>
              <w:rPr>
                <w:spacing w:val="-5"/>
                <w:sz w:val="20"/>
              </w:rPr>
              <w:t> </w:t>
            </w:r>
            <w:r>
              <w:rPr>
                <w:sz w:val="20"/>
              </w:rPr>
              <w:t>personale</w:t>
            </w:r>
            <w:r>
              <w:rPr>
                <w:spacing w:val="-5"/>
                <w:sz w:val="20"/>
              </w:rPr>
              <w:t> </w:t>
            </w:r>
            <w:r>
              <w:rPr>
                <w:sz w:val="20"/>
              </w:rPr>
              <w:t>di</w:t>
            </w:r>
            <w:r>
              <w:rPr>
                <w:spacing w:val="-6"/>
                <w:sz w:val="20"/>
              </w:rPr>
              <w:t> </w:t>
            </w:r>
            <w:r>
              <w:rPr>
                <w:sz w:val="20"/>
              </w:rPr>
              <w:t>cui</w:t>
            </w:r>
            <w:r>
              <w:rPr>
                <w:spacing w:val="-5"/>
                <w:sz w:val="20"/>
              </w:rPr>
              <w:t> </w:t>
            </w:r>
            <w:r>
              <w:rPr>
                <w:sz w:val="20"/>
              </w:rPr>
              <w:t>si</w:t>
            </w:r>
            <w:r>
              <w:rPr>
                <w:spacing w:val="-6"/>
                <w:sz w:val="20"/>
              </w:rPr>
              <w:t> </w:t>
            </w:r>
            <w:r>
              <w:rPr>
                <w:sz w:val="20"/>
              </w:rPr>
              <w:t>chiede</w:t>
            </w:r>
            <w:r>
              <w:rPr>
                <w:spacing w:val="-4"/>
                <w:sz w:val="20"/>
              </w:rPr>
              <w:t> </w:t>
            </w:r>
            <w:r>
              <w:rPr>
                <w:sz w:val="20"/>
              </w:rPr>
              <w:t>l'autorizzazione</w:t>
            </w:r>
            <w:r>
              <w:rPr>
                <w:spacing w:val="-4"/>
                <w:sz w:val="20"/>
              </w:rPr>
              <w:t> </w:t>
            </w:r>
            <w:r>
              <w:rPr>
                <w:sz w:val="20"/>
              </w:rPr>
              <w:t>all'accesso</w:t>
            </w:r>
            <w:r>
              <w:rPr>
                <w:spacing w:val="-5"/>
                <w:sz w:val="20"/>
              </w:rPr>
              <w:t> </w:t>
            </w:r>
            <w:r>
              <w:rPr>
                <w:sz w:val="20"/>
              </w:rPr>
              <w:t>in</w:t>
            </w:r>
            <w:r>
              <w:rPr>
                <w:spacing w:val="-4"/>
                <w:sz w:val="20"/>
              </w:rPr>
              <w:t> </w:t>
            </w:r>
            <w:r>
              <w:rPr>
                <w:sz w:val="20"/>
              </w:rPr>
              <w:t>cantiere</w:t>
            </w:r>
            <w:r>
              <w:rPr>
                <w:spacing w:val="-5"/>
                <w:sz w:val="20"/>
              </w:rPr>
              <w:t> </w:t>
            </w:r>
            <w:r>
              <w:rPr>
                <w:sz w:val="20"/>
              </w:rPr>
              <w:t>ed</w:t>
            </w:r>
            <w:r>
              <w:rPr>
                <w:spacing w:val="-4"/>
                <w:sz w:val="20"/>
              </w:rPr>
              <w:t> </w:t>
            </w:r>
            <w:r>
              <w:rPr>
                <w:sz w:val="20"/>
              </w:rPr>
              <w:t>evidenza dell'iscrizione nel libro unico e degli adempimenti assicurativi</w:t>
            </w:r>
          </w:p>
          <w:p>
            <w:pPr>
              <w:pStyle w:val="TableParagraph"/>
              <w:numPr>
                <w:ilvl w:val="1"/>
                <w:numId w:val="85"/>
              </w:numPr>
              <w:tabs>
                <w:tab w:pos="339" w:val="left" w:leader="none"/>
              </w:tabs>
              <w:spacing w:line="229" w:lineRule="exact" w:before="0" w:after="0"/>
              <w:ind w:left="338" w:right="0" w:hanging="126"/>
              <w:jc w:val="left"/>
              <w:rPr>
                <w:sz w:val="20"/>
              </w:rPr>
            </w:pPr>
            <w:r>
              <w:rPr>
                <w:sz w:val="20"/>
              </w:rPr>
              <w:t>Trasmissione della documentazione dei rischi dell'aria di cantiere all'impresa di manutenzione</w:t>
            </w:r>
            <w:r>
              <w:rPr>
                <w:spacing w:val="-37"/>
                <w:sz w:val="20"/>
              </w:rPr>
              <w:t> </w:t>
            </w:r>
            <w:r>
              <w:rPr>
                <w:sz w:val="20"/>
              </w:rPr>
              <w:t>mezzi;</w:t>
            </w:r>
          </w:p>
          <w:p>
            <w:pPr>
              <w:pStyle w:val="TableParagraph"/>
              <w:ind w:left="213"/>
              <w:rPr>
                <w:sz w:val="20"/>
              </w:rPr>
            </w:pPr>
            <w:r>
              <w:rPr>
                <w:sz w:val="20"/>
              </w:rPr>
              <w:t>•Trasmissione dei verbali di avvenuta formazione ed informazione del personale, dell'impresa di manutenzione, sia specifico per la mansione che per i rischi di cantiere.</w:t>
            </w:r>
          </w:p>
          <w:p>
            <w:pPr>
              <w:pStyle w:val="TableParagraph"/>
              <w:numPr>
                <w:ilvl w:val="1"/>
                <w:numId w:val="85"/>
              </w:numPr>
              <w:tabs>
                <w:tab w:pos="339" w:val="left" w:leader="none"/>
              </w:tabs>
              <w:spacing w:line="240" w:lineRule="auto" w:before="1" w:after="0"/>
              <w:ind w:left="338" w:right="0" w:hanging="126"/>
              <w:jc w:val="left"/>
              <w:rPr>
                <w:sz w:val="20"/>
              </w:rPr>
            </w:pPr>
            <w:r>
              <w:rPr>
                <w:sz w:val="20"/>
              </w:rPr>
              <w:t>Verbale di coordinamento redatto dall'impresa affidataria che deve</w:t>
            </w:r>
            <w:r>
              <w:rPr>
                <w:spacing w:val="-12"/>
                <w:sz w:val="20"/>
              </w:rPr>
              <w:t> </w:t>
            </w:r>
            <w:r>
              <w:rPr>
                <w:sz w:val="20"/>
              </w:rPr>
              <w:t>analizzate:</w:t>
            </w:r>
          </w:p>
          <w:p>
            <w:pPr>
              <w:pStyle w:val="TableParagraph"/>
              <w:numPr>
                <w:ilvl w:val="2"/>
                <w:numId w:val="85"/>
              </w:numPr>
              <w:tabs>
                <w:tab w:pos="933" w:val="left" w:leader="none"/>
                <w:tab w:pos="934" w:val="left" w:leader="none"/>
              </w:tabs>
              <w:spacing w:line="244" w:lineRule="exact" w:before="1" w:after="0"/>
              <w:ind w:left="933" w:right="0" w:hanging="361"/>
              <w:jc w:val="left"/>
              <w:rPr>
                <w:sz w:val="20"/>
              </w:rPr>
            </w:pPr>
            <w:r>
              <w:rPr>
                <w:sz w:val="20"/>
              </w:rPr>
              <w:t>le interferenze lungo i percorsi per raggiungere il mezzo su cui effettuare la</w:t>
            </w:r>
            <w:r>
              <w:rPr>
                <w:spacing w:val="-14"/>
                <w:sz w:val="20"/>
              </w:rPr>
              <w:t> </w:t>
            </w:r>
            <w:r>
              <w:rPr>
                <w:sz w:val="20"/>
              </w:rPr>
              <w:t>manutenzione</w:t>
            </w:r>
          </w:p>
          <w:p>
            <w:pPr>
              <w:pStyle w:val="TableParagraph"/>
              <w:numPr>
                <w:ilvl w:val="2"/>
                <w:numId w:val="85"/>
              </w:numPr>
              <w:tabs>
                <w:tab w:pos="933" w:val="left" w:leader="none"/>
                <w:tab w:pos="934" w:val="left" w:leader="none"/>
              </w:tabs>
              <w:spacing w:line="244" w:lineRule="exact" w:before="0" w:after="0"/>
              <w:ind w:left="933" w:right="0" w:hanging="361"/>
              <w:jc w:val="left"/>
              <w:rPr>
                <w:sz w:val="20"/>
              </w:rPr>
            </w:pPr>
            <w:r>
              <w:rPr>
                <w:sz w:val="20"/>
              </w:rPr>
              <w:t>le interferenze presenti nell'area in cui si effettuerà la</w:t>
            </w:r>
            <w:r>
              <w:rPr>
                <w:spacing w:val="-7"/>
                <w:sz w:val="20"/>
              </w:rPr>
              <w:t> </w:t>
            </w:r>
            <w:r>
              <w:rPr>
                <w:sz w:val="20"/>
              </w:rPr>
              <w:t>manutenzione</w:t>
            </w:r>
          </w:p>
          <w:p>
            <w:pPr>
              <w:pStyle w:val="TableParagraph"/>
              <w:numPr>
                <w:ilvl w:val="2"/>
                <w:numId w:val="85"/>
              </w:numPr>
              <w:tabs>
                <w:tab w:pos="933" w:val="left" w:leader="none"/>
                <w:tab w:pos="934" w:val="left" w:leader="none"/>
              </w:tabs>
              <w:spacing w:line="244" w:lineRule="exact" w:before="0" w:after="0"/>
              <w:ind w:left="933" w:right="0" w:hanging="361"/>
              <w:jc w:val="left"/>
              <w:rPr>
                <w:sz w:val="20"/>
              </w:rPr>
            </w:pPr>
            <w:r>
              <w:rPr>
                <w:sz w:val="20"/>
              </w:rPr>
              <w:t>le situazioni di emergenza e le regole del</w:t>
            </w:r>
            <w:r>
              <w:rPr>
                <w:spacing w:val="-2"/>
                <w:sz w:val="20"/>
              </w:rPr>
              <w:t> </w:t>
            </w:r>
            <w:r>
              <w:rPr>
                <w:sz w:val="20"/>
              </w:rPr>
              <w:t>cantiere;</w:t>
            </w:r>
          </w:p>
          <w:p>
            <w:pPr>
              <w:pStyle w:val="TableParagraph"/>
              <w:numPr>
                <w:ilvl w:val="2"/>
                <w:numId w:val="85"/>
              </w:numPr>
              <w:tabs>
                <w:tab w:pos="933" w:val="left" w:leader="none"/>
                <w:tab w:pos="934" w:val="left" w:leader="none"/>
              </w:tabs>
              <w:spacing w:line="223" w:lineRule="exact" w:before="0" w:after="0"/>
              <w:ind w:left="933" w:right="0" w:hanging="361"/>
              <w:jc w:val="left"/>
              <w:rPr>
                <w:sz w:val="20"/>
              </w:rPr>
            </w:pPr>
            <w:r>
              <w:rPr>
                <w:sz w:val="20"/>
              </w:rPr>
              <w:t>Il personale dell'impresa che effettua la manutenzione deve essere sempre accompagnato da</w:t>
            </w:r>
            <w:r>
              <w:rPr>
                <w:spacing w:val="44"/>
                <w:sz w:val="20"/>
              </w:rPr>
              <w:t> </w:t>
            </w:r>
            <w:r>
              <w:rPr>
                <w:sz w:val="20"/>
              </w:rPr>
              <w:t>un</w:t>
            </w:r>
          </w:p>
        </w:tc>
      </w:tr>
    </w:tbl>
    <w:p>
      <w:pPr>
        <w:pStyle w:val="BodyText"/>
        <w:spacing w:before="5"/>
        <w:rPr>
          <w:sz w:val="25"/>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07" name="image1.jpeg"/>
                  <wp:cNvGraphicFramePr>
                    <a:graphicFrameLocks noChangeAspect="1"/>
                  </wp:cNvGraphicFramePr>
                  <a:graphic>
                    <a:graphicData uri="http://schemas.openxmlformats.org/drawingml/2006/picture">
                      <pic:pic>
                        <pic:nvPicPr>
                          <pic:cNvPr id="60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80"/>
      </w:tblGrid>
      <w:tr>
        <w:trPr>
          <w:trHeight w:val="1874" w:hRule="atLeast"/>
        </w:trPr>
        <w:tc>
          <w:tcPr>
            <w:tcW w:w="9780" w:type="dxa"/>
            <w:tcBorders>
              <w:bottom w:val="dotted" w:sz="2" w:space="0" w:color="000000"/>
            </w:tcBorders>
          </w:tcPr>
          <w:p>
            <w:pPr>
              <w:pStyle w:val="TableParagraph"/>
              <w:spacing w:line="229" w:lineRule="exact"/>
              <w:ind w:left="933"/>
              <w:rPr>
                <w:sz w:val="20"/>
              </w:rPr>
            </w:pPr>
            <w:r>
              <w:rPr>
                <w:sz w:val="20"/>
              </w:rPr>
              <w:t>preposto</w:t>
            </w:r>
          </w:p>
          <w:p>
            <w:pPr>
              <w:pStyle w:val="TableParagraph"/>
              <w:numPr>
                <w:ilvl w:val="0"/>
                <w:numId w:val="86"/>
              </w:numPr>
              <w:tabs>
                <w:tab w:pos="933" w:val="left" w:leader="none"/>
                <w:tab w:pos="934" w:val="left" w:leader="none"/>
              </w:tabs>
              <w:spacing w:line="235" w:lineRule="auto" w:before="5" w:after="0"/>
              <w:ind w:left="933" w:right="199" w:hanging="360"/>
              <w:jc w:val="left"/>
              <w:rPr>
                <w:sz w:val="20"/>
              </w:rPr>
            </w:pPr>
            <w:r>
              <w:rPr>
                <w:sz w:val="20"/>
              </w:rPr>
              <w:t>dell'impresa</w:t>
            </w:r>
            <w:r>
              <w:rPr>
                <w:spacing w:val="-10"/>
                <w:sz w:val="20"/>
              </w:rPr>
              <w:t> </w:t>
            </w:r>
            <w:r>
              <w:rPr>
                <w:sz w:val="20"/>
              </w:rPr>
              <w:t>esecutrice</w:t>
            </w:r>
            <w:r>
              <w:rPr>
                <w:spacing w:val="-11"/>
                <w:sz w:val="20"/>
              </w:rPr>
              <w:t> </w:t>
            </w:r>
            <w:r>
              <w:rPr>
                <w:sz w:val="20"/>
              </w:rPr>
              <w:t>proprietaria</w:t>
            </w:r>
            <w:r>
              <w:rPr>
                <w:spacing w:val="-10"/>
                <w:sz w:val="20"/>
              </w:rPr>
              <w:t> </w:t>
            </w:r>
            <w:r>
              <w:rPr>
                <w:sz w:val="20"/>
              </w:rPr>
              <w:t>del</w:t>
            </w:r>
            <w:r>
              <w:rPr>
                <w:spacing w:val="-11"/>
                <w:sz w:val="20"/>
              </w:rPr>
              <w:t> </w:t>
            </w:r>
            <w:r>
              <w:rPr>
                <w:sz w:val="20"/>
              </w:rPr>
              <w:t>mezzo</w:t>
            </w:r>
            <w:r>
              <w:rPr>
                <w:spacing w:val="-12"/>
                <w:sz w:val="20"/>
              </w:rPr>
              <w:t> </w:t>
            </w:r>
            <w:r>
              <w:rPr>
                <w:sz w:val="20"/>
              </w:rPr>
              <w:t>su</w:t>
            </w:r>
            <w:r>
              <w:rPr>
                <w:spacing w:val="-13"/>
                <w:sz w:val="20"/>
              </w:rPr>
              <w:t> </w:t>
            </w:r>
            <w:r>
              <w:rPr>
                <w:sz w:val="20"/>
              </w:rPr>
              <w:t>cui</w:t>
            </w:r>
            <w:r>
              <w:rPr>
                <w:spacing w:val="-11"/>
                <w:sz w:val="20"/>
              </w:rPr>
              <w:t> </w:t>
            </w:r>
            <w:r>
              <w:rPr>
                <w:sz w:val="20"/>
              </w:rPr>
              <w:t>deve</w:t>
            </w:r>
            <w:r>
              <w:rPr>
                <w:spacing w:val="-12"/>
                <w:sz w:val="20"/>
              </w:rPr>
              <w:t> </w:t>
            </w:r>
            <w:r>
              <w:rPr>
                <w:sz w:val="20"/>
              </w:rPr>
              <w:t>essere</w:t>
            </w:r>
            <w:r>
              <w:rPr>
                <w:spacing w:val="-10"/>
                <w:sz w:val="20"/>
              </w:rPr>
              <w:t> </w:t>
            </w:r>
            <w:r>
              <w:rPr>
                <w:sz w:val="20"/>
              </w:rPr>
              <w:t>effettuata</w:t>
            </w:r>
            <w:r>
              <w:rPr>
                <w:spacing w:val="-10"/>
                <w:sz w:val="20"/>
              </w:rPr>
              <w:t> </w:t>
            </w:r>
            <w:r>
              <w:rPr>
                <w:sz w:val="20"/>
              </w:rPr>
              <w:t>la</w:t>
            </w:r>
            <w:r>
              <w:rPr>
                <w:spacing w:val="-4"/>
                <w:sz w:val="20"/>
              </w:rPr>
              <w:t> </w:t>
            </w:r>
            <w:r>
              <w:rPr>
                <w:sz w:val="20"/>
              </w:rPr>
              <w:t>manutenzione</w:t>
            </w:r>
            <w:r>
              <w:rPr>
                <w:spacing w:val="-10"/>
                <w:sz w:val="20"/>
              </w:rPr>
              <w:t> </w:t>
            </w:r>
            <w:r>
              <w:rPr>
                <w:sz w:val="20"/>
              </w:rPr>
              <w:t>e</w:t>
            </w:r>
            <w:r>
              <w:rPr>
                <w:spacing w:val="-12"/>
                <w:sz w:val="20"/>
              </w:rPr>
              <w:t> </w:t>
            </w:r>
            <w:r>
              <w:rPr>
                <w:sz w:val="20"/>
              </w:rPr>
              <w:t>non deve mai essere lasciato solo nelle aree di</w:t>
            </w:r>
            <w:r>
              <w:rPr>
                <w:spacing w:val="-2"/>
                <w:sz w:val="20"/>
              </w:rPr>
              <w:t> </w:t>
            </w:r>
            <w:r>
              <w:rPr>
                <w:sz w:val="20"/>
              </w:rPr>
              <w:t>cantiere.</w:t>
            </w:r>
          </w:p>
          <w:p>
            <w:pPr>
              <w:pStyle w:val="TableParagraph"/>
              <w:ind w:left="213"/>
              <w:jc w:val="both"/>
              <w:rPr>
                <w:sz w:val="20"/>
              </w:rPr>
            </w:pPr>
            <w:r>
              <w:rPr>
                <w:sz w:val="20"/>
              </w:rPr>
              <w:t>MISURE DI SICUREZZA PER LE FASI INTERFERENTI</w:t>
            </w:r>
          </w:p>
          <w:p>
            <w:pPr>
              <w:pStyle w:val="TableParagraph"/>
              <w:ind w:left="213" w:right="204"/>
              <w:jc w:val="both"/>
              <w:rPr>
                <w:sz w:val="20"/>
              </w:rPr>
            </w:pPr>
            <w:r>
              <w:rPr>
                <w:sz w:val="20"/>
              </w:rPr>
              <w:t>Divieto di accesso all'area ove avviene la manutenzione al personale non addetto all'officina, eventuali operatori</w:t>
            </w:r>
            <w:r>
              <w:rPr>
                <w:spacing w:val="-8"/>
                <w:sz w:val="20"/>
              </w:rPr>
              <w:t> </w:t>
            </w:r>
            <w:r>
              <w:rPr>
                <w:sz w:val="20"/>
              </w:rPr>
              <w:t>/</w:t>
            </w:r>
            <w:r>
              <w:rPr>
                <w:spacing w:val="-7"/>
                <w:sz w:val="20"/>
              </w:rPr>
              <w:t> </w:t>
            </w:r>
            <w:r>
              <w:rPr>
                <w:sz w:val="20"/>
              </w:rPr>
              <w:t>conducenti</w:t>
            </w:r>
            <w:r>
              <w:rPr>
                <w:spacing w:val="-9"/>
                <w:sz w:val="20"/>
              </w:rPr>
              <w:t> </w:t>
            </w:r>
            <w:r>
              <w:rPr>
                <w:sz w:val="20"/>
              </w:rPr>
              <w:t>durante</w:t>
            </w:r>
            <w:r>
              <w:rPr>
                <w:spacing w:val="-2"/>
                <w:sz w:val="20"/>
              </w:rPr>
              <w:t> </w:t>
            </w:r>
            <w:r>
              <w:rPr>
                <w:sz w:val="20"/>
              </w:rPr>
              <w:t>la</w:t>
            </w:r>
            <w:r>
              <w:rPr>
                <w:spacing w:val="-8"/>
                <w:sz w:val="20"/>
              </w:rPr>
              <w:t> </w:t>
            </w:r>
            <w:r>
              <w:rPr>
                <w:sz w:val="20"/>
              </w:rPr>
              <w:t>consegna</w:t>
            </w:r>
            <w:r>
              <w:rPr>
                <w:spacing w:val="-7"/>
                <w:sz w:val="20"/>
              </w:rPr>
              <w:t> </w:t>
            </w:r>
            <w:r>
              <w:rPr>
                <w:sz w:val="20"/>
              </w:rPr>
              <w:t>/</w:t>
            </w:r>
            <w:r>
              <w:rPr>
                <w:spacing w:val="-7"/>
                <w:sz w:val="20"/>
              </w:rPr>
              <w:t> </w:t>
            </w:r>
            <w:r>
              <w:rPr>
                <w:sz w:val="20"/>
              </w:rPr>
              <w:t>ritiro</w:t>
            </w:r>
            <w:r>
              <w:rPr>
                <w:spacing w:val="-6"/>
                <w:sz w:val="20"/>
              </w:rPr>
              <w:t> </w:t>
            </w:r>
            <w:r>
              <w:rPr>
                <w:sz w:val="20"/>
              </w:rPr>
              <w:t>dei</w:t>
            </w:r>
            <w:r>
              <w:rPr>
                <w:spacing w:val="-5"/>
                <w:sz w:val="20"/>
              </w:rPr>
              <w:t> </w:t>
            </w:r>
            <w:r>
              <w:rPr>
                <w:sz w:val="20"/>
              </w:rPr>
              <w:t>mezzi</w:t>
            </w:r>
            <w:r>
              <w:rPr>
                <w:spacing w:val="-9"/>
                <w:sz w:val="20"/>
              </w:rPr>
              <w:t> </w:t>
            </w:r>
            <w:r>
              <w:rPr>
                <w:sz w:val="20"/>
              </w:rPr>
              <w:t>devono</w:t>
            </w:r>
            <w:r>
              <w:rPr>
                <w:spacing w:val="-5"/>
                <w:sz w:val="20"/>
              </w:rPr>
              <w:t> </w:t>
            </w:r>
            <w:r>
              <w:rPr>
                <w:sz w:val="20"/>
              </w:rPr>
              <w:t>attendere</w:t>
            </w:r>
            <w:r>
              <w:rPr>
                <w:spacing w:val="-8"/>
                <w:sz w:val="20"/>
              </w:rPr>
              <w:t> </w:t>
            </w:r>
            <w:r>
              <w:rPr>
                <w:sz w:val="20"/>
              </w:rPr>
              <w:t>le</w:t>
            </w:r>
            <w:r>
              <w:rPr>
                <w:spacing w:val="-7"/>
                <w:sz w:val="20"/>
              </w:rPr>
              <w:t> </w:t>
            </w:r>
            <w:r>
              <w:rPr>
                <w:sz w:val="20"/>
              </w:rPr>
              <w:t>istruzioni</w:t>
            </w:r>
            <w:r>
              <w:rPr>
                <w:spacing w:val="-5"/>
                <w:sz w:val="20"/>
              </w:rPr>
              <w:t> </w:t>
            </w:r>
            <w:r>
              <w:rPr>
                <w:sz w:val="20"/>
              </w:rPr>
              <w:t>del</w:t>
            </w:r>
            <w:r>
              <w:rPr>
                <w:spacing w:val="-9"/>
                <w:sz w:val="20"/>
              </w:rPr>
              <w:t> </w:t>
            </w:r>
            <w:r>
              <w:rPr>
                <w:sz w:val="20"/>
              </w:rPr>
              <w:t>responsabile della manutenzione prima di avvicinarsi e prendere possesso del</w:t>
            </w:r>
            <w:r>
              <w:rPr>
                <w:spacing w:val="-6"/>
                <w:sz w:val="20"/>
              </w:rPr>
              <w:t> </w:t>
            </w:r>
            <w:r>
              <w:rPr>
                <w:sz w:val="20"/>
              </w:rPr>
              <w:t>mezzo.</w:t>
            </w:r>
          </w:p>
        </w:tc>
      </w:tr>
    </w:tbl>
    <w:p>
      <w:pPr>
        <w:pStyle w:val="BodyText"/>
      </w:pPr>
    </w:p>
    <w:p>
      <w:pPr>
        <w:pStyle w:val="BodyText"/>
        <w:spacing w:after="1"/>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26"/>
        <w:gridCol w:w="3144"/>
        <w:gridCol w:w="1259"/>
      </w:tblGrid>
      <w:tr>
        <w:trPr>
          <w:trHeight w:val="460" w:hRule="atLeast"/>
        </w:trPr>
        <w:tc>
          <w:tcPr>
            <w:tcW w:w="9629" w:type="dxa"/>
            <w:gridSpan w:val="3"/>
            <w:shd w:val="clear" w:color="auto" w:fill="003366"/>
          </w:tcPr>
          <w:p>
            <w:pPr>
              <w:pStyle w:val="TableParagraph"/>
              <w:spacing w:line="229" w:lineRule="exact"/>
              <w:ind w:left="1230" w:right="1214"/>
              <w:jc w:val="center"/>
              <w:rPr>
                <w:b/>
                <w:sz w:val="20"/>
              </w:rPr>
            </w:pPr>
            <w:r>
              <w:rPr>
                <w:b/>
                <w:color w:val="FFFFFF"/>
                <w:sz w:val="20"/>
              </w:rPr>
              <w:t>FASE / SOTTOFASE DI LAVORO RELATIVA A:</w:t>
            </w:r>
          </w:p>
          <w:p>
            <w:pPr>
              <w:pStyle w:val="TableParagraph"/>
              <w:spacing w:line="211" w:lineRule="exact"/>
              <w:ind w:left="1230" w:right="1211"/>
              <w:jc w:val="center"/>
              <w:rPr>
                <w:b/>
                <w:sz w:val="20"/>
              </w:rPr>
            </w:pPr>
            <w:r>
              <w:rPr>
                <w:b/>
                <w:color w:val="FFFFFF"/>
                <w:sz w:val="20"/>
              </w:rPr>
              <w:t>posa tubazione gas in PE</w:t>
            </w:r>
          </w:p>
        </w:tc>
      </w:tr>
      <w:tr>
        <w:trPr>
          <w:trHeight w:val="689" w:hRule="atLeast"/>
        </w:trPr>
        <w:tc>
          <w:tcPr>
            <w:tcW w:w="5226" w:type="dxa"/>
            <w:tcBorders>
              <w:bottom w:val="dotted" w:sz="4" w:space="0" w:color="000000"/>
              <w:right w:val="dotted" w:sz="4" w:space="0" w:color="000000"/>
            </w:tcBorders>
          </w:tcPr>
          <w:p>
            <w:pPr>
              <w:pStyle w:val="TableParagraph"/>
              <w:ind w:left="216" w:right="164"/>
              <w:rPr>
                <w:sz w:val="20"/>
              </w:rPr>
            </w:pPr>
            <w:r>
              <w:rPr>
                <w:sz w:val="20"/>
              </w:rPr>
              <w:t>a) Durata e sequenza temporale della fase/sotto fase di lavoro:</w:t>
            </w:r>
          </w:p>
          <w:p>
            <w:pPr>
              <w:pStyle w:val="TableParagraph"/>
              <w:spacing w:line="209" w:lineRule="exact"/>
              <w:ind w:left="216"/>
              <w:rPr>
                <w:sz w:val="20"/>
              </w:rPr>
            </w:pPr>
            <w:r>
              <w:rPr>
                <w:sz w:val="20"/>
              </w:rPr>
              <w:t>All. XV punto 2.1.2. lett. “i”</w:t>
            </w:r>
          </w:p>
        </w:tc>
        <w:tc>
          <w:tcPr>
            <w:tcW w:w="4403" w:type="dxa"/>
            <w:gridSpan w:val="2"/>
            <w:tcBorders>
              <w:left w:val="dotted" w:sz="4" w:space="0" w:color="000000"/>
              <w:bottom w:val="dotted" w:sz="4" w:space="0" w:color="000000"/>
            </w:tcBorders>
          </w:tcPr>
          <w:p>
            <w:pPr>
              <w:pStyle w:val="TableParagraph"/>
              <w:spacing w:before="9"/>
              <w:rPr>
                <w:sz w:val="19"/>
              </w:rPr>
            </w:pPr>
          </w:p>
          <w:p>
            <w:pPr>
              <w:pStyle w:val="TableParagraph"/>
              <w:ind w:left="216"/>
              <w:rPr>
                <w:sz w:val="20"/>
              </w:rPr>
            </w:pPr>
            <w:r>
              <w:rPr>
                <w:sz w:val="20"/>
              </w:rPr>
              <w:t>vedasi il Gantt allegato</w:t>
            </w:r>
          </w:p>
        </w:tc>
      </w:tr>
      <w:tr>
        <w:trPr>
          <w:trHeight w:val="690" w:hRule="atLeast"/>
        </w:trPr>
        <w:tc>
          <w:tcPr>
            <w:tcW w:w="5226" w:type="dxa"/>
            <w:tcBorders>
              <w:top w:val="dotted" w:sz="4" w:space="0" w:color="000000"/>
              <w:bottom w:val="dotted" w:sz="4" w:space="0" w:color="000000"/>
              <w:right w:val="dotted" w:sz="4" w:space="0" w:color="000000"/>
            </w:tcBorders>
          </w:tcPr>
          <w:p>
            <w:pPr>
              <w:pStyle w:val="TableParagraph"/>
              <w:ind w:left="216" w:right="164"/>
              <w:rPr>
                <w:sz w:val="20"/>
              </w:rPr>
            </w:pPr>
            <w:r>
              <w:rPr>
                <w:sz w:val="20"/>
              </w:rPr>
              <w:t>b) Numero di uomini previsti al giorno per la fase/sotto fase di lavoro:</w:t>
            </w:r>
          </w:p>
          <w:p>
            <w:pPr>
              <w:pStyle w:val="TableParagraph"/>
              <w:spacing w:line="211" w:lineRule="exact"/>
              <w:ind w:left="216"/>
              <w:rPr>
                <w:sz w:val="20"/>
              </w:rPr>
            </w:pPr>
            <w:r>
              <w:rPr>
                <w:sz w:val="20"/>
              </w:rPr>
              <w:t>All. XV punto 2.1.2. lett. “i”</w:t>
            </w:r>
          </w:p>
        </w:tc>
        <w:tc>
          <w:tcPr>
            <w:tcW w:w="4403" w:type="dxa"/>
            <w:gridSpan w:val="2"/>
            <w:tcBorders>
              <w:top w:val="dotted" w:sz="4" w:space="0" w:color="000000"/>
              <w:left w:val="dotted" w:sz="4" w:space="0" w:color="000000"/>
              <w:bottom w:val="dotted" w:sz="4" w:space="0" w:color="000000"/>
            </w:tcBorders>
          </w:tcPr>
          <w:p>
            <w:pPr>
              <w:pStyle w:val="TableParagraph"/>
              <w:spacing w:before="11"/>
              <w:rPr>
                <w:sz w:val="19"/>
              </w:rPr>
            </w:pPr>
          </w:p>
          <w:p>
            <w:pPr>
              <w:pStyle w:val="TableParagraph"/>
              <w:ind w:left="216"/>
              <w:rPr>
                <w:sz w:val="20"/>
              </w:rPr>
            </w:pPr>
            <w:r>
              <w:rPr>
                <w:w w:val="99"/>
                <w:sz w:val="20"/>
              </w:rPr>
              <w:t>3</w:t>
            </w:r>
          </w:p>
        </w:tc>
      </w:tr>
      <w:tr>
        <w:trPr>
          <w:trHeight w:val="460" w:hRule="atLeast"/>
        </w:trPr>
        <w:tc>
          <w:tcPr>
            <w:tcW w:w="5226" w:type="dxa"/>
            <w:tcBorders>
              <w:top w:val="dotted" w:sz="4" w:space="0" w:color="000000"/>
              <w:bottom w:val="dotted" w:sz="4" w:space="0" w:color="000000"/>
              <w:right w:val="dotted" w:sz="4" w:space="0" w:color="000000"/>
            </w:tcBorders>
          </w:tcPr>
          <w:p>
            <w:pPr>
              <w:pStyle w:val="TableParagraph"/>
              <w:spacing w:line="230" w:lineRule="exact" w:before="3"/>
              <w:ind w:left="216" w:right="2032"/>
              <w:rPr>
                <w:sz w:val="20"/>
              </w:rPr>
            </w:pPr>
            <w:r>
              <w:rPr>
                <w:sz w:val="20"/>
              </w:rPr>
              <w:t>c) Totale uomini giorno: (a x b) All. XV punto 2.1.2. lett. “i”</w:t>
            </w:r>
          </w:p>
        </w:tc>
        <w:tc>
          <w:tcPr>
            <w:tcW w:w="4403" w:type="dxa"/>
            <w:gridSpan w:val="2"/>
            <w:tcBorders>
              <w:top w:val="dotted" w:sz="4" w:space="0" w:color="000000"/>
              <w:left w:val="dotted" w:sz="4" w:space="0" w:color="000000"/>
              <w:bottom w:val="dotted" w:sz="4" w:space="0" w:color="000000"/>
            </w:tcBorders>
          </w:tcPr>
          <w:p>
            <w:pPr>
              <w:pStyle w:val="TableParagraph"/>
              <w:spacing w:before="114"/>
              <w:ind w:left="216"/>
              <w:rPr>
                <w:sz w:val="20"/>
              </w:rPr>
            </w:pPr>
            <w:r>
              <w:rPr>
                <w:sz w:val="20"/>
              </w:rPr>
              <w:t>546</w:t>
            </w:r>
          </w:p>
        </w:tc>
      </w:tr>
      <w:tr>
        <w:trPr>
          <w:trHeight w:val="685" w:hRule="atLeast"/>
        </w:trPr>
        <w:tc>
          <w:tcPr>
            <w:tcW w:w="5226" w:type="dxa"/>
            <w:tcBorders>
              <w:top w:val="dotted" w:sz="4" w:space="0" w:color="000000"/>
              <w:right w:val="dotted" w:sz="4" w:space="0" w:color="000000"/>
            </w:tcBorders>
          </w:tcPr>
          <w:p>
            <w:pPr>
              <w:pStyle w:val="TableParagraph"/>
              <w:spacing w:line="227" w:lineRule="exact"/>
              <w:ind w:left="216"/>
              <w:rPr>
                <w:i/>
                <w:sz w:val="20"/>
              </w:rPr>
            </w:pPr>
            <w:r>
              <w:rPr>
                <w:sz w:val="20"/>
              </w:rPr>
              <w:t>Zona dell’attività: </w:t>
            </w:r>
            <w:r>
              <w:rPr>
                <w:i/>
                <w:sz w:val="20"/>
              </w:rPr>
              <w:t>(ai fini di individuare l’area dove la</w:t>
            </w:r>
          </w:p>
          <w:p>
            <w:pPr>
              <w:pStyle w:val="TableParagraph"/>
              <w:spacing w:line="228" w:lineRule="exact" w:before="5"/>
              <w:ind w:left="216" w:right="164"/>
              <w:rPr>
                <w:i/>
                <w:sz w:val="20"/>
              </w:rPr>
            </w:pPr>
            <w:r>
              <w:rPr>
                <w:i/>
                <w:sz w:val="20"/>
              </w:rPr>
              <w:t>fase di lavoro risulterà interferenziale "spazialmente" </w:t>
            </w:r>
            <w:r>
              <w:rPr>
                <w:i/>
                <w:sz w:val="20"/>
              </w:rPr>
              <w:t>con altre fasi/sotto fasi)</w:t>
            </w:r>
          </w:p>
        </w:tc>
        <w:tc>
          <w:tcPr>
            <w:tcW w:w="4403" w:type="dxa"/>
            <w:gridSpan w:val="2"/>
            <w:tcBorders>
              <w:top w:val="dotted" w:sz="4" w:space="0" w:color="000000"/>
              <w:left w:val="dotted" w:sz="4" w:space="0" w:color="000000"/>
            </w:tcBorders>
          </w:tcPr>
          <w:p>
            <w:pPr>
              <w:pStyle w:val="TableParagraph"/>
              <w:spacing w:line="227" w:lineRule="exact"/>
              <w:ind w:left="216"/>
              <w:rPr>
                <w:sz w:val="20"/>
              </w:rPr>
            </w:pPr>
            <w:r>
              <w:rPr>
                <w:sz w:val="20"/>
              </w:rPr>
              <w:t>Intero cantiere</w:t>
            </w:r>
          </w:p>
        </w:tc>
      </w:tr>
      <w:tr>
        <w:trPr>
          <w:trHeight w:val="227" w:hRule="atLeast"/>
        </w:trPr>
        <w:tc>
          <w:tcPr>
            <w:tcW w:w="9629" w:type="dxa"/>
            <w:gridSpan w:val="3"/>
            <w:tcBorders>
              <w:bottom w:val="dotted" w:sz="4" w:space="0" w:color="000000"/>
            </w:tcBorders>
          </w:tcPr>
          <w:p>
            <w:pPr>
              <w:pStyle w:val="TableParagraph"/>
              <w:numPr>
                <w:ilvl w:val="0"/>
                <w:numId w:val="87"/>
              </w:numPr>
              <w:tabs>
                <w:tab w:pos="450" w:val="left" w:leader="none"/>
                <w:tab w:pos="8120" w:val="left" w:leader="none"/>
              </w:tabs>
              <w:spacing w:line="208" w:lineRule="exact" w:before="0" w:after="0"/>
              <w:ind w:left="449" w:right="0" w:hanging="234"/>
              <w:jc w:val="left"/>
              <w:rPr>
                <w:b/>
                <w:sz w:val="20"/>
              </w:rPr>
            </w:pPr>
            <w:r>
              <w:rPr>
                <w:sz w:val="20"/>
              </w:rPr>
              <w:t>La fase/sotto fase di lavoro è interferenziale in modo “temporale” e “spaziale”:</w:t>
            </w:r>
            <w:r>
              <w:rPr>
                <w:spacing w:val="-35"/>
                <w:sz w:val="20"/>
              </w:rPr>
              <w:t> </w:t>
            </w:r>
            <w:r>
              <w:rPr>
                <w:rFonts w:ascii="Wingdings" w:hAnsi="Wingdings"/>
                <w:sz w:val="20"/>
              </w:rPr>
              <w:t></w:t>
            </w:r>
            <w:r>
              <w:rPr>
                <w:rFonts w:ascii="Times New Roman" w:hAnsi="Times New Roman"/>
                <w:spacing w:val="3"/>
                <w:sz w:val="20"/>
              </w:rPr>
              <w:t> </w:t>
            </w:r>
            <w:r>
              <w:rPr>
                <w:b/>
                <w:sz w:val="20"/>
              </w:rPr>
              <w:t>SI</w:t>
              <w:tab/>
              <w:t>X</w:t>
            </w:r>
            <w:r>
              <w:rPr>
                <w:b/>
                <w:spacing w:val="-1"/>
                <w:sz w:val="20"/>
              </w:rPr>
              <w:t> </w:t>
            </w:r>
            <w:r>
              <w:rPr>
                <w:b/>
                <w:sz w:val="20"/>
              </w:rPr>
              <w:t>NO</w:t>
            </w:r>
          </w:p>
        </w:tc>
      </w:tr>
      <w:tr>
        <w:trPr>
          <w:trHeight w:val="46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29" w:lineRule="exact"/>
              <w:ind w:left="1023" w:right="1013"/>
              <w:jc w:val="center"/>
              <w:rPr>
                <w:sz w:val="20"/>
              </w:rPr>
            </w:pPr>
            <w:r>
              <w:rPr>
                <w:sz w:val="20"/>
              </w:rPr>
              <w:t>con particolare attenzione ai rischi sotto evidenziati All. XV punto 2.2.3.</w:t>
            </w:r>
          </w:p>
          <w:p>
            <w:pPr>
              <w:pStyle w:val="TableParagraph"/>
              <w:spacing w:line="211" w:lineRule="exact"/>
              <w:ind w:left="1023" w:right="1006"/>
              <w:jc w:val="center"/>
              <w:rPr>
                <w:sz w:val="20"/>
              </w:rPr>
            </w:pPr>
            <w:r>
              <w:rPr>
                <w:sz w:val="20"/>
              </w:rPr>
              <w:t>DESCRIZIONE DEL RISCHIO INTERFERENTE</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29" w:lineRule="exact"/>
              <w:ind w:left="212" w:right="193"/>
              <w:jc w:val="center"/>
              <w:rPr>
                <w:sz w:val="20"/>
              </w:rPr>
            </w:pPr>
            <w:r>
              <w:rPr>
                <w:sz w:val="20"/>
              </w:rPr>
              <w:t>Presente</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insalubrità dell'aria nei lavori in galleria</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1"/>
              <w:jc w:val="center"/>
              <w:rPr>
                <w:rFonts w:ascii="Wingdings" w:hAnsi="Wingdings"/>
                <w:sz w:val="20"/>
              </w:rPr>
            </w:pPr>
            <w:r>
              <w:rPr>
                <w:rFonts w:ascii="Wingdings" w:hAnsi="Wingdings"/>
                <w:w w:val="99"/>
                <w:sz w:val="20"/>
              </w:rPr>
              <w:t></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instabilità delle pareti e della volta nei lavori in galleria</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1"/>
              <w:jc w:val="center"/>
              <w:rPr>
                <w:rFonts w:ascii="Wingdings" w:hAnsi="Wingdings"/>
                <w:sz w:val="20"/>
              </w:rPr>
            </w:pPr>
            <w:r>
              <w:rPr>
                <w:rFonts w:ascii="Wingdings" w:hAnsi="Wingdings"/>
                <w:w w:val="99"/>
                <w:sz w:val="20"/>
              </w:rPr>
              <w:t></w:t>
            </w:r>
          </w:p>
        </w:tc>
      </w:tr>
      <w:tr>
        <w:trPr>
          <w:trHeight w:val="46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before="3"/>
              <w:ind w:left="213" w:right="104"/>
              <w:rPr>
                <w:sz w:val="20"/>
              </w:rPr>
            </w:pPr>
            <w:r>
              <w:rPr>
                <w:sz w:val="20"/>
              </w:rPr>
              <w:t>rischi derivanti da estese demolizioni o manutenzioni, ove le modalità tecniche di attuazione siano definite in fase di progetto</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before="120"/>
              <w:ind w:left="21"/>
              <w:jc w:val="center"/>
              <w:rPr>
                <w:rFonts w:ascii="Wingdings" w:hAnsi="Wingdings"/>
                <w:sz w:val="20"/>
              </w:rPr>
            </w:pPr>
            <w:r>
              <w:rPr>
                <w:rFonts w:ascii="Wingdings" w:hAnsi="Wingdings"/>
                <w:w w:val="99"/>
                <w:sz w:val="20"/>
              </w:rPr>
              <w:t></w:t>
            </w:r>
          </w:p>
        </w:tc>
      </w:tr>
      <w:tr>
        <w:trPr>
          <w:trHeight w:val="457"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ind w:left="213"/>
              <w:rPr>
                <w:sz w:val="20"/>
              </w:rPr>
            </w:pPr>
            <w:r>
              <w:rPr>
                <w:sz w:val="20"/>
              </w:rPr>
              <w:t>rischi di incendio o esplosione connessi con lavorazioni e materiali pericolosi utilizzati in cantiere</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before="112"/>
              <w:ind w:left="20"/>
              <w:jc w:val="center"/>
              <w:rPr>
                <w:sz w:val="20"/>
              </w:rPr>
            </w:pPr>
            <w:r>
              <w:rPr>
                <w:w w:val="99"/>
                <w:sz w:val="20"/>
              </w:rPr>
              <w:t>x</w:t>
            </w:r>
          </w:p>
        </w:tc>
      </w:tr>
      <w:tr>
        <w:trPr>
          <w:trHeight w:val="228"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08" w:lineRule="exact"/>
              <w:ind w:left="213"/>
              <w:rPr>
                <w:sz w:val="20"/>
              </w:rPr>
            </w:pPr>
            <w:r>
              <w:rPr>
                <w:sz w:val="20"/>
              </w:rPr>
              <w:t>rischi derivanti da sbalzi eccessivi di temperatura</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08" w:lineRule="exact"/>
              <w:ind w:left="20"/>
              <w:jc w:val="center"/>
              <w:rPr>
                <w:sz w:val="20"/>
              </w:rPr>
            </w:pPr>
            <w:r>
              <w:rPr>
                <w:w w:val="99"/>
                <w:sz w:val="20"/>
              </w:rPr>
              <w:t>X</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elettrocuzione</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rumore</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29" w:hRule="atLeast"/>
        </w:trPr>
        <w:tc>
          <w:tcPr>
            <w:tcW w:w="8370" w:type="dxa"/>
            <w:gridSpan w:val="2"/>
            <w:tcBorders>
              <w:top w:val="dotted" w:sz="4" w:space="0" w:color="000000"/>
              <w:left w:val="single" w:sz="6" w:space="0" w:color="000000"/>
              <w:right w:val="dotted" w:sz="4" w:space="0" w:color="000000"/>
            </w:tcBorders>
          </w:tcPr>
          <w:p>
            <w:pPr>
              <w:pStyle w:val="TableParagraph"/>
              <w:spacing w:line="210" w:lineRule="exact"/>
              <w:ind w:left="213"/>
              <w:rPr>
                <w:sz w:val="20"/>
              </w:rPr>
            </w:pPr>
            <w:r>
              <w:rPr>
                <w:sz w:val="20"/>
              </w:rPr>
              <w:t>rischio dall'uso di sostanze chimiche</w:t>
            </w:r>
          </w:p>
        </w:tc>
        <w:tc>
          <w:tcPr>
            <w:tcW w:w="1259" w:type="dxa"/>
            <w:tcBorders>
              <w:top w:val="dotted" w:sz="4" w:space="0" w:color="000000"/>
              <w:left w:val="dotted" w:sz="4" w:space="0" w:color="000000"/>
              <w:right w:val="single" w:sz="6" w:space="0" w:color="000000"/>
            </w:tcBorders>
          </w:tcPr>
          <w:p>
            <w:pPr>
              <w:pStyle w:val="TableParagraph"/>
              <w:spacing w:line="205" w:lineRule="exact" w:before="5"/>
              <w:ind w:left="41"/>
              <w:jc w:val="center"/>
              <w:rPr>
                <w:rFonts w:ascii="Wingdings" w:hAnsi="Wingdings"/>
                <w:sz w:val="20"/>
              </w:rPr>
            </w:pPr>
            <w:r>
              <w:rPr>
                <w:rFonts w:ascii="Wingdings" w:hAnsi="Wingdings"/>
                <w:w w:val="99"/>
                <w:sz w:val="20"/>
              </w:rPr>
              <w:t></w:t>
            </w:r>
          </w:p>
        </w:tc>
      </w:tr>
      <w:tr>
        <w:trPr>
          <w:trHeight w:val="3057" w:hRule="atLeast"/>
        </w:trPr>
        <w:tc>
          <w:tcPr>
            <w:tcW w:w="9629" w:type="dxa"/>
            <w:gridSpan w:val="3"/>
            <w:tcBorders>
              <w:bottom w:val="dotted" w:sz="2" w:space="0" w:color="000000"/>
              <w:right w:val="single" w:sz="6" w:space="0" w:color="000000"/>
            </w:tcBorders>
          </w:tcPr>
          <w:p>
            <w:pPr>
              <w:pStyle w:val="TableParagraph"/>
              <w:spacing w:line="229" w:lineRule="exact"/>
              <w:ind w:left="216"/>
              <w:rPr>
                <w:b/>
                <w:sz w:val="20"/>
              </w:rPr>
            </w:pPr>
            <w:r>
              <w:rPr>
                <w:b/>
                <w:sz w:val="20"/>
              </w:rPr>
              <w:t>Descrizione</w:t>
            </w:r>
          </w:p>
          <w:p>
            <w:pPr>
              <w:pStyle w:val="TableParagraph"/>
              <w:ind w:left="216"/>
              <w:rPr>
                <w:sz w:val="20"/>
              </w:rPr>
            </w:pPr>
            <w:r>
              <w:rPr>
                <w:sz w:val="20"/>
              </w:rPr>
              <w:t>I lavori riguardano:</w:t>
            </w:r>
          </w:p>
          <w:p>
            <w:pPr>
              <w:pStyle w:val="TableParagraph"/>
              <w:numPr>
                <w:ilvl w:val="0"/>
                <w:numId w:val="88"/>
              </w:numPr>
              <w:tabs>
                <w:tab w:pos="794" w:val="left" w:leader="none"/>
                <w:tab w:pos="795" w:val="left" w:leader="none"/>
              </w:tabs>
              <w:spacing w:line="244" w:lineRule="exact" w:before="1" w:after="0"/>
              <w:ind w:left="794" w:right="0" w:hanging="361"/>
              <w:jc w:val="left"/>
              <w:rPr>
                <w:sz w:val="20"/>
              </w:rPr>
            </w:pPr>
            <w:r>
              <w:rPr>
                <w:sz w:val="20"/>
              </w:rPr>
              <w:t>Carico, trasporto e scarico tubazioni nell’area di</w:t>
            </w:r>
            <w:r>
              <w:rPr>
                <w:spacing w:val="-4"/>
                <w:sz w:val="20"/>
              </w:rPr>
              <w:t> </w:t>
            </w:r>
            <w:r>
              <w:rPr>
                <w:sz w:val="20"/>
              </w:rPr>
              <w:t>cantiere.</w:t>
            </w:r>
          </w:p>
          <w:p>
            <w:pPr>
              <w:pStyle w:val="TableParagraph"/>
              <w:numPr>
                <w:ilvl w:val="0"/>
                <w:numId w:val="88"/>
              </w:numPr>
              <w:tabs>
                <w:tab w:pos="794" w:val="left" w:leader="none"/>
                <w:tab w:pos="795" w:val="left" w:leader="none"/>
              </w:tabs>
              <w:spacing w:line="242" w:lineRule="exact" w:before="0" w:after="0"/>
              <w:ind w:left="794" w:right="0" w:hanging="361"/>
              <w:jc w:val="left"/>
              <w:rPr>
                <w:sz w:val="20"/>
              </w:rPr>
            </w:pPr>
            <w:r>
              <w:rPr>
                <w:sz w:val="20"/>
              </w:rPr>
              <w:t>Pulizia del fondo scavo e formazione del letto di</w:t>
            </w:r>
            <w:r>
              <w:rPr>
                <w:spacing w:val="-12"/>
                <w:sz w:val="20"/>
              </w:rPr>
              <w:t> </w:t>
            </w:r>
            <w:r>
              <w:rPr>
                <w:sz w:val="20"/>
              </w:rPr>
              <w:t>posa.</w:t>
            </w:r>
          </w:p>
          <w:p>
            <w:pPr>
              <w:pStyle w:val="TableParagraph"/>
              <w:numPr>
                <w:ilvl w:val="0"/>
                <w:numId w:val="88"/>
              </w:numPr>
              <w:tabs>
                <w:tab w:pos="794" w:val="left" w:leader="none"/>
                <w:tab w:pos="795" w:val="left" w:leader="none"/>
              </w:tabs>
              <w:spacing w:line="244" w:lineRule="exact" w:before="0" w:after="0"/>
              <w:ind w:left="794" w:right="0" w:hanging="361"/>
              <w:jc w:val="left"/>
              <w:rPr>
                <w:sz w:val="20"/>
              </w:rPr>
            </w:pPr>
            <w:r>
              <w:rPr>
                <w:sz w:val="20"/>
              </w:rPr>
              <w:t>Sfilamento</w:t>
            </w:r>
            <w:r>
              <w:rPr>
                <w:spacing w:val="-2"/>
                <w:sz w:val="20"/>
              </w:rPr>
              <w:t> </w:t>
            </w:r>
            <w:r>
              <w:rPr>
                <w:sz w:val="20"/>
              </w:rPr>
              <w:t>tubazione.</w:t>
            </w:r>
          </w:p>
          <w:p>
            <w:pPr>
              <w:pStyle w:val="TableParagraph"/>
              <w:numPr>
                <w:ilvl w:val="0"/>
                <w:numId w:val="88"/>
              </w:numPr>
              <w:tabs>
                <w:tab w:pos="794" w:val="left" w:leader="none"/>
                <w:tab w:pos="795" w:val="left" w:leader="none"/>
              </w:tabs>
              <w:spacing w:line="244" w:lineRule="exact" w:before="1" w:after="0"/>
              <w:ind w:left="794" w:right="0" w:hanging="361"/>
              <w:jc w:val="left"/>
              <w:rPr>
                <w:sz w:val="20"/>
              </w:rPr>
            </w:pPr>
            <w:r>
              <w:rPr>
                <w:sz w:val="20"/>
              </w:rPr>
              <w:t>Posa tratte condotte a fondo scavo e collegamento a fondo scavo mediante</w:t>
            </w:r>
            <w:r>
              <w:rPr>
                <w:spacing w:val="-17"/>
                <w:sz w:val="20"/>
              </w:rPr>
              <w:t> </w:t>
            </w:r>
            <w:r>
              <w:rPr>
                <w:sz w:val="20"/>
              </w:rPr>
              <w:t>saldatura.</w:t>
            </w:r>
          </w:p>
          <w:p>
            <w:pPr>
              <w:pStyle w:val="TableParagraph"/>
              <w:numPr>
                <w:ilvl w:val="0"/>
                <w:numId w:val="88"/>
              </w:numPr>
              <w:tabs>
                <w:tab w:pos="794" w:val="left" w:leader="none"/>
                <w:tab w:pos="795" w:val="left" w:leader="none"/>
              </w:tabs>
              <w:spacing w:line="244" w:lineRule="exact" w:before="0" w:after="0"/>
              <w:ind w:left="794" w:right="0" w:hanging="361"/>
              <w:jc w:val="left"/>
              <w:rPr>
                <w:sz w:val="20"/>
              </w:rPr>
            </w:pPr>
            <w:r>
              <w:rPr>
                <w:sz w:val="20"/>
              </w:rPr>
              <w:t>Posa</w:t>
            </w:r>
            <w:r>
              <w:rPr>
                <w:spacing w:val="-2"/>
                <w:sz w:val="20"/>
              </w:rPr>
              <w:t> </w:t>
            </w:r>
            <w:r>
              <w:rPr>
                <w:sz w:val="20"/>
              </w:rPr>
              <w:t>apparecchiature.</w:t>
            </w:r>
          </w:p>
          <w:p>
            <w:pPr>
              <w:pStyle w:val="TableParagraph"/>
              <w:spacing w:before="8"/>
              <w:rPr>
                <w:sz w:val="19"/>
              </w:rPr>
            </w:pPr>
          </w:p>
          <w:p>
            <w:pPr>
              <w:pStyle w:val="TableParagraph"/>
              <w:ind w:left="691"/>
              <w:rPr>
                <w:b/>
                <w:sz w:val="20"/>
              </w:rPr>
            </w:pPr>
            <w:r>
              <w:rPr>
                <w:b/>
                <w:sz w:val="20"/>
              </w:rPr>
              <w:t>SCELTE PROGETTUALI e ORGANIZZATIVE con relative MISURE DI COORDINAMENTO</w:t>
            </w:r>
          </w:p>
          <w:p>
            <w:pPr>
              <w:pStyle w:val="TableParagraph"/>
              <w:spacing w:before="1"/>
              <w:ind w:left="216"/>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ind w:left="216"/>
              <w:rPr>
                <w:b/>
                <w:sz w:val="20"/>
              </w:rPr>
            </w:pPr>
            <w:r>
              <w:rPr>
                <w:sz w:val="20"/>
              </w:rPr>
              <w:t>-</w:t>
            </w:r>
            <w:r>
              <w:rPr>
                <w:b/>
                <w:sz w:val="20"/>
              </w:rPr>
              <w:t>scelte progettuali e organizzative:</w:t>
            </w:r>
          </w:p>
          <w:p>
            <w:pPr>
              <w:pStyle w:val="TableParagraph"/>
              <w:spacing w:line="211" w:lineRule="exact" w:before="1"/>
              <w:ind w:left="216"/>
              <w:rPr>
                <w:sz w:val="20"/>
              </w:rPr>
            </w:pPr>
            <w:r>
              <w:rPr>
                <w:sz w:val="20"/>
              </w:rPr>
              <w:t>L’impresa esecutrice dovrà verificare preliminarmente condizioni del traffico, delle recinzioni/delimitazioni</w:t>
            </w:r>
          </w:p>
        </w:tc>
      </w:tr>
    </w:tbl>
    <w:p>
      <w:pPr>
        <w:pStyle w:val="BodyText"/>
        <w:spacing w:before="4" w:after="1"/>
        <w:rPr>
          <w:sz w:val="2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09" name="image1.jpeg"/>
                  <wp:cNvGraphicFramePr>
                    <a:graphicFrameLocks noChangeAspect="1"/>
                  </wp:cNvGraphicFramePr>
                  <a:graphic>
                    <a:graphicData uri="http://schemas.openxmlformats.org/drawingml/2006/picture">
                      <pic:pic>
                        <pic:nvPicPr>
                          <pic:cNvPr id="61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26"/>
        <w:gridCol w:w="4404"/>
      </w:tblGrid>
      <w:tr>
        <w:trPr>
          <w:trHeight w:val="9389" w:hRule="atLeast"/>
        </w:trPr>
        <w:tc>
          <w:tcPr>
            <w:tcW w:w="9630" w:type="dxa"/>
            <w:gridSpan w:val="2"/>
            <w:tcBorders>
              <w:bottom w:val="dotted" w:sz="2" w:space="0" w:color="000000"/>
            </w:tcBorders>
          </w:tcPr>
          <w:p>
            <w:pPr>
              <w:pStyle w:val="TableParagraph"/>
              <w:spacing w:line="229" w:lineRule="exact"/>
              <w:ind w:left="213"/>
              <w:jc w:val="both"/>
              <w:rPr>
                <w:sz w:val="20"/>
              </w:rPr>
            </w:pPr>
            <w:r>
              <w:rPr>
                <w:sz w:val="20"/>
              </w:rPr>
              <w:t>dell’area di cantiere, dell’attrezzatura.</w:t>
            </w:r>
          </w:p>
          <w:p>
            <w:pPr>
              <w:pStyle w:val="TableParagraph"/>
              <w:ind w:left="213"/>
              <w:jc w:val="both"/>
              <w:rPr>
                <w:sz w:val="20"/>
              </w:rPr>
            </w:pPr>
            <w:r>
              <w:rPr>
                <w:sz w:val="20"/>
              </w:rPr>
              <w:t>Attenzione all'alto rischio di interferenza tra mezzi e situazioni esterne.</w:t>
            </w:r>
          </w:p>
          <w:p>
            <w:pPr>
              <w:pStyle w:val="TableParagraph"/>
              <w:spacing w:before="1"/>
              <w:ind w:left="213" w:right="206"/>
              <w:jc w:val="both"/>
              <w:rPr>
                <w:sz w:val="20"/>
              </w:rPr>
            </w:pPr>
            <w:r>
              <w:rPr>
                <w:sz w:val="20"/>
              </w:rPr>
              <w:t>È fatto obbligo concordare in modo preciso accessi e specifiche procedure di movimentazione rispetto alla viabilità.</w:t>
            </w:r>
          </w:p>
          <w:p>
            <w:pPr>
              <w:pStyle w:val="TableParagraph"/>
              <w:ind w:left="213" w:right="199"/>
              <w:jc w:val="both"/>
              <w:rPr>
                <w:sz w:val="20"/>
              </w:rPr>
            </w:pPr>
            <w:r>
              <w:rPr>
                <w:sz w:val="20"/>
              </w:rPr>
              <w:t>Le</w:t>
            </w:r>
            <w:r>
              <w:rPr>
                <w:spacing w:val="-11"/>
                <w:sz w:val="20"/>
              </w:rPr>
              <w:t> </w:t>
            </w:r>
            <w:r>
              <w:rPr>
                <w:sz w:val="20"/>
              </w:rPr>
              <w:t>operazioni</w:t>
            </w:r>
            <w:r>
              <w:rPr>
                <w:spacing w:val="-11"/>
                <w:sz w:val="20"/>
              </w:rPr>
              <w:t> </w:t>
            </w:r>
            <w:r>
              <w:rPr>
                <w:sz w:val="20"/>
              </w:rPr>
              <w:t>di</w:t>
            </w:r>
            <w:r>
              <w:rPr>
                <w:spacing w:val="-11"/>
                <w:sz w:val="20"/>
              </w:rPr>
              <w:t> </w:t>
            </w:r>
            <w:r>
              <w:rPr>
                <w:sz w:val="20"/>
              </w:rPr>
              <w:t>realizzazione</w:t>
            </w:r>
            <w:r>
              <w:rPr>
                <w:spacing w:val="-10"/>
                <w:sz w:val="20"/>
              </w:rPr>
              <w:t> </w:t>
            </w:r>
            <w:r>
              <w:rPr>
                <w:sz w:val="20"/>
              </w:rPr>
              <w:t>delle</w:t>
            </w:r>
            <w:r>
              <w:rPr>
                <w:spacing w:val="-9"/>
                <w:sz w:val="20"/>
              </w:rPr>
              <w:t> </w:t>
            </w:r>
            <w:r>
              <w:rPr>
                <w:sz w:val="20"/>
              </w:rPr>
              <w:t>condotte</w:t>
            </w:r>
            <w:r>
              <w:rPr>
                <w:spacing w:val="-8"/>
                <w:sz w:val="20"/>
              </w:rPr>
              <w:t> </w:t>
            </w:r>
            <w:r>
              <w:rPr>
                <w:sz w:val="20"/>
              </w:rPr>
              <w:t>gas</w:t>
            </w:r>
            <w:r>
              <w:rPr>
                <w:spacing w:val="-9"/>
                <w:sz w:val="20"/>
              </w:rPr>
              <w:t> </w:t>
            </w:r>
            <w:r>
              <w:rPr>
                <w:sz w:val="20"/>
              </w:rPr>
              <w:t>pone</w:t>
            </w:r>
            <w:r>
              <w:rPr>
                <w:spacing w:val="-7"/>
                <w:sz w:val="20"/>
              </w:rPr>
              <w:t> </w:t>
            </w:r>
            <w:r>
              <w:rPr>
                <w:sz w:val="20"/>
              </w:rPr>
              <w:t>principalmente</w:t>
            </w:r>
            <w:r>
              <w:rPr>
                <w:spacing w:val="-8"/>
                <w:sz w:val="20"/>
              </w:rPr>
              <w:t> </w:t>
            </w:r>
            <w:r>
              <w:rPr>
                <w:sz w:val="20"/>
              </w:rPr>
              <w:t>il</w:t>
            </w:r>
            <w:r>
              <w:rPr>
                <w:spacing w:val="-9"/>
                <w:sz w:val="20"/>
              </w:rPr>
              <w:t> </w:t>
            </w:r>
            <w:r>
              <w:rPr>
                <w:sz w:val="20"/>
              </w:rPr>
              <w:t>problema</w:t>
            </w:r>
            <w:r>
              <w:rPr>
                <w:spacing w:val="-6"/>
                <w:sz w:val="20"/>
              </w:rPr>
              <w:t> </w:t>
            </w:r>
            <w:r>
              <w:rPr>
                <w:sz w:val="20"/>
              </w:rPr>
              <w:t>dell’interferenza</w:t>
            </w:r>
            <w:r>
              <w:rPr>
                <w:spacing w:val="-8"/>
                <w:sz w:val="20"/>
              </w:rPr>
              <w:t> </w:t>
            </w:r>
            <w:r>
              <w:rPr>
                <w:sz w:val="20"/>
              </w:rPr>
              <w:t>con</w:t>
            </w:r>
            <w:r>
              <w:rPr>
                <w:spacing w:val="-9"/>
                <w:sz w:val="20"/>
              </w:rPr>
              <w:t> </w:t>
            </w:r>
            <w:r>
              <w:rPr>
                <w:sz w:val="20"/>
              </w:rPr>
              <w:t>le lavorazioni in essere esistenti (scavi rinterro per la realizzazione del letto di posa). Tali lavorazioni dovranno avvenire per aree operative finite, in modo da liberare le aree di lavoro in successione non appena completare le lavorazioni. È essenziale che questo tipo di lavorazione avvenga con la massima attenzione e con l’assoluto divieto di sorvolo di aree esterne al proprio cantiere con i bracci dei mezzi d’opera e</w:t>
            </w:r>
            <w:r>
              <w:rPr>
                <w:spacing w:val="-1"/>
                <w:sz w:val="20"/>
              </w:rPr>
              <w:t> </w:t>
            </w:r>
            <w:r>
              <w:rPr>
                <w:sz w:val="20"/>
              </w:rPr>
              <w:t>materiali.</w:t>
            </w:r>
          </w:p>
          <w:p>
            <w:pPr>
              <w:pStyle w:val="TableParagraph"/>
              <w:ind w:left="213" w:right="207"/>
              <w:jc w:val="both"/>
              <w:rPr>
                <w:sz w:val="20"/>
              </w:rPr>
            </w:pPr>
            <w:r>
              <w:rPr>
                <w:sz w:val="20"/>
              </w:rPr>
              <w:t>Particolare attenzione infine andrà posta nella fase di collegamento delle barre di tubazioni in modo che l’operatore in prossimità dell’estremità da giuntare non subisca schiacciamenti o abrasioni dovute ad errate manovre.</w:t>
            </w:r>
          </w:p>
          <w:p>
            <w:pPr>
              <w:pStyle w:val="TableParagraph"/>
              <w:ind w:left="213" w:right="202"/>
              <w:jc w:val="both"/>
              <w:rPr>
                <w:sz w:val="20"/>
              </w:rPr>
            </w:pPr>
            <w:r>
              <w:rPr>
                <w:sz w:val="20"/>
              </w:rPr>
              <w:t>Il Responsabile di cantiere deve porre particolare attenzione all'alto rischio di interferenza tra mezzi e situazioni esterne. È fatto obbligo concordare in modo preciso accessi e specifiche procedure di movimentazione rispetto alle attività da eseguire</w:t>
            </w:r>
          </w:p>
          <w:p>
            <w:pPr>
              <w:pStyle w:val="TableParagraph"/>
              <w:numPr>
                <w:ilvl w:val="0"/>
                <w:numId w:val="89"/>
              </w:numPr>
              <w:tabs>
                <w:tab w:pos="432" w:val="left" w:leader="none"/>
                <w:tab w:pos="433" w:val="left" w:leader="none"/>
              </w:tabs>
              <w:spacing w:line="244" w:lineRule="exact" w:before="2" w:after="0"/>
              <w:ind w:left="432" w:right="0" w:hanging="361"/>
              <w:jc w:val="left"/>
              <w:rPr>
                <w:sz w:val="20"/>
              </w:rPr>
            </w:pPr>
            <w:r>
              <w:rPr>
                <w:sz w:val="20"/>
              </w:rPr>
              <w:t>Controllare prima dell'inizio dell’attività le attrezzature di sollevamento (funi, fasce,</w:t>
            </w:r>
            <w:r>
              <w:rPr>
                <w:spacing w:val="-21"/>
                <w:sz w:val="20"/>
              </w:rPr>
              <w:t> </w:t>
            </w:r>
            <w:r>
              <w:rPr>
                <w:sz w:val="20"/>
              </w:rPr>
              <w:t>bilancini)</w:t>
            </w:r>
          </w:p>
          <w:p>
            <w:pPr>
              <w:pStyle w:val="TableParagraph"/>
              <w:numPr>
                <w:ilvl w:val="0"/>
                <w:numId w:val="89"/>
              </w:numPr>
              <w:tabs>
                <w:tab w:pos="432" w:val="left" w:leader="none"/>
                <w:tab w:pos="433" w:val="left" w:leader="none"/>
              </w:tabs>
              <w:spacing w:line="244" w:lineRule="exact" w:before="0" w:after="0"/>
              <w:ind w:left="432" w:right="0" w:hanging="361"/>
              <w:jc w:val="left"/>
              <w:rPr>
                <w:sz w:val="20"/>
              </w:rPr>
            </w:pPr>
            <w:r>
              <w:rPr>
                <w:sz w:val="20"/>
              </w:rPr>
              <w:t>Verificare che l'imbracatura del carico sia fatta a regola</w:t>
            </w:r>
            <w:r>
              <w:rPr>
                <w:spacing w:val="-5"/>
                <w:sz w:val="20"/>
              </w:rPr>
              <w:t> </w:t>
            </w:r>
            <w:r>
              <w:rPr>
                <w:sz w:val="20"/>
              </w:rPr>
              <w:t>d'arte</w:t>
            </w:r>
          </w:p>
          <w:p>
            <w:pPr>
              <w:pStyle w:val="TableParagraph"/>
              <w:numPr>
                <w:ilvl w:val="0"/>
                <w:numId w:val="89"/>
              </w:numPr>
              <w:tabs>
                <w:tab w:pos="432" w:val="left" w:leader="none"/>
                <w:tab w:pos="433" w:val="left" w:leader="none"/>
              </w:tabs>
              <w:spacing w:line="244" w:lineRule="exact" w:before="0" w:after="0"/>
              <w:ind w:left="432" w:right="0" w:hanging="361"/>
              <w:jc w:val="left"/>
              <w:rPr>
                <w:sz w:val="20"/>
              </w:rPr>
            </w:pPr>
            <w:r>
              <w:rPr>
                <w:sz w:val="20"/>
              </w:rPr>
              <w:t>Accertarsi che il numero di mezzi di sollevamento da impiegare sia adeguato alla grandezza ed</w:t>
            </w:r>
            <w:r>
              <w:rPr>
                <w:spacing w:val="-25"/>
                <w:sz w:val="20"/>
              </w:rPr>
              <w:t> </w:t>
            </w:r>
            <w:r>
              <w:rPr>
                <w:sz w:val="20"/>
              </w:rPr>
              <w:t>alle</w:t>
            </w:r>
          </w:p>
          <w:p>
            <w:pPr>
              <w:pStyle w:val="TableParagraph"/>
              <w:numPr>
                <w:ilvl w:val="0"/>
                <w:numId w:val="89"/>
              </w:numPr>
              <w:tabs>
                <w:tab w:pos="432" w:val="left" w:leader="none"/>
                <w:tab w:pos="433" w:val="left" w:leader="none"/>
              </w:tabs>
              <w:spacing w:line="242" w:lineRule="exact" w:before="0" w:after="0"/>
              <w:ind w:left="432" w:right="0" w:hanging="361"/>
              <w:jc w:val="left"/>
              <w:rPr>
                <w:sz w:val="20"/>
              </w:rPr>
            </w:pPr>
            <w:r>
              <w:rPr>
                <w:sz w:val="20"/>
              </w:rPr>
              <w:t>caratteristiche della colonna da</w:t>
            </w:r>
            <w:r>
              <w:rPr>
                <w:spacing w:val="-3"/>
                <w:sz w:val="20"/>
              </w:rPr>
              <w:t> </w:t>
            </w:r>
            <w:r>
              <w:rPr>
                <w:sz w:val="20"/>
              </w:rPr>
              <w:t>posare</w:t>
            </w:r>
          </w:p>
          <w:p>
            <w:pPr>
              <w:pStyle w:val="TableParagraph"/>
              <w:numPr>
                <w:ilvl w:val="0"/>
                <w:numId w:val="89"/>
              </w:numPr>
              <w:tabs>
                <w:tab w:pos="432" w:val="left" w:leader="none"/>
                <w:tab w:pos="433" w:val="left" w:leader="none"/>
              </w:tabs>
              <w:spacing w:line="244" w:lineRule="exact" w:before="0" w:after="0"/>
              <w:ind w:left="432" w:right="0" w:hanging="361"/>
              <w:jc w:val="left"/>
              <w:rPr>
                <w:sz w:val="20"/>
              </w:rPr>
            </w:pPr>
            <w:r>
              <w:rPr>
                <w:sz w:val="20"/>
              </w:rPr>
              <w:t>Verificare che durante le operazioni di posa il</w:t>
            </w:r>
            <w:r>
              <w:rPr>
                <w:spacing w:val="-8"/>
                <w:sz w:val="20"/>
              </w:rPr>
              <w:t> </w:t>
            </w:r>
            <w:r>
              <w:rPr>
                <w:sz w:val="20"/>
              </w:rPr>
              <w:t>personale:</w:t>
            </w:r>
          </w:p>
          <w:p>
            <w:pPr>
              <w:pStyle w:val="TableParagraph"/>
              <w:numPr>
                <w:ilvl w:val="0"/>
                <w:numId w:val="89"/>
              </w:numPr>
              <w:tabs>
                <w:tab w:pos="432" w:val="left" w:leader="none"/>
                <w:tab w:pos="433" w:val="left" w:leader="none"/>
              </w:tabs>
              <w:spacing w:line="244" w:lineRule="exact" w:before="0" w:after="0"/>
              <w:ind w:left="432" w:right="0" w:hanging="361"/>
              <w:jc w:val="left"/>
              <w:rPr>
                <w:sz w:val="20"/>
              </w:rPr>
            </w:pPr>
            <w:r>
              <w:rPr>
                <w:sz w:val="20"/>
              </w:rPr>
              <w:t>non sosti / transiti sotto i carichi</w:t>
            </w:r>
            <w:r>
              <w:rPr>
                <w:spacing w:val="-8"/>
                <w:sz w:val="20"/>
              </w:rPr>
              <w:t> </w:t>
            </w:r>
            <w:r>
              <w:rPr>
                <w:sz w:val="20"/>
              </w:rPr>
              <w:t>sospesi</w:t>
            </w:r>
          </w:p>
          <w:p>
            <w:pPr>
              <w:pStyle w:val="TableParagraph"/>
              <w:numPr>
                <w:ilvl w:val="0"/>
                <w:numId w:val="89"/>
              </w:numPr>
              <w:tabs>
                <w:tab w:pos="432" w:val="left" w:leader="none"/>
                <w:tab w:pos="433" w:val="left" w:leader="none"/>
              </w:tabs>
              <w:spacing w:line="244" w:lineRule="exact" w:before="0" w:after="0"/>
              <w:ind w:left="432" w:right="0" w:hanging="361"/>
              <w:jc w:val="left"/>
              <w:rPr>
                <w:sz w:val="20"/>
              </w:rPr>
            </w:pPr>
            <w:r>
              <w:rPr>
                <w:sz w:val="20"/>
              </w:rPr>
              <w:t>non sosti / transiti nello</w:t>
            </w:r>
            <w:r>
              <w:rPr>
                <w:spacing w:val="-6"/>
                <w:sz w:val="20"/>
              </w:rPr>
              <w:t> </w:t>
            </w:r>
            <w:r>
              <w:rPr>
                <w:sz w:val="20"/>
              </w:rPr>
              <w:t>scavo</w:t>
            </w:r>
          </w:p>
          <w:p>
            <w:pPr>
              <w:pStyle w:val="TableParagraph"/>
              <w:numPr>
                <w:ilvl w:val="0"/>
                <w:numId w:val="89"/>
              </w:numPr>
              <w:tabs>
                <w:tab w:pos="432" w:val="left" w:leader="none"/>
                <w:tab w:pos="433" w:val="left" w:leader="none"/>
              </w:tabs>
              <w:spacing w:line="244" w:lineRule="exact" w:before="0" w:after="0"/>
              <w:ind w:left="432" w:right="0" w:hanging="361"/>
              <w:jc w:val="left"/>
              <w:rPr>
                <w:sz w:val="20"/>
              </w:rPr>
            </w:pPr>
            <w:r>
              <w:rPr>
                <w:sz w:val="20"/>
              </w:rPr>
              <w:t>non sosti / transiti fra colonna in sospensione e bordo</w:t>
            </w:r>
            <w:r>
              <w:rPr>
                <w:spacing w:val="-8"/>
                <w:sz w:val="20"/>
              </w:rPr>
              <w:t> </w:t>
            </w:r>
            <w:r>
              <w:rPr>
                <w:sz w:val="20"/>
              </w:rPr>
              <w:t>scavo</w:t>
            </w:r>
          </w:p>
          <w:p>
            <w:pPr>
              <w:pStyle w:val="TableParagraph"/>
              <w:numPr>
                <w:ilvl w:val="0"/>
                <w:numId w:val="89"/>
              </w:numPr>
              <w:tabs>
                <w:tab w:pos="432" w:val="left" w:leader="none"/>
                <w:tab w:pos="433" w:val="left" w:leader="none"/>
              </w:tabs>
              <w:spacing w:line="244" w:lineRule="exact" w:before="0" w:after="0"/>
              <w:ind w:left="432" w:right="0" w:hanging="361"/>
              <w:jc w:val="left"/>
              <w:rPr>
                <w:sz w:val="20"/>
              </w:rPr>
            </w:pPr>
            <w:r>
              <w:rPr>
                <w:sz w:val="20"/>
              </w:rPr>
              <w:t>non sosti / transiti sotto i bracci in</w:t>
            </w:r>
            <w:r>
              <w:rPr>
                <w:spacing w:val="-7"/>
                <w:sz w:val="20"/>
              </w:rPr>
              <w:t> </w:t>
            </w:r>
            <w:r>
              <w:rPr>
                <w:sz w:val="20"/>
              </w:rPr>
              <w:t>tiro</w:t>
            </w:r>
          </w:p>
          <w:p>
            <w:pPr>
              <w:pStyle w:val="TableParagraph"/>
              <w:numPr>
                <w:ilvl w:val="0"/>
                <w:numId w:val="89"/>
              </w:numPr>
              <w:tabs>
                <w:tab w:pos="432" w:val="left" w:leader="none"/>
                <w:tab w:pos="433" w:val="left" w:leader="none"/>
              </w:tabs>
              <w:spacing w:line="244" w:lineRule="exact" w:before="0" w:after="0"/>
              <w:ind w:left="432" w:right="0" w:hanging="361"/>
              <w:jc w:val="left"/>
              <w:rPr>
                <w:sz w:val="20"/>
              </w:rPr>
            </w:pPr>
            <w:r>
              <w:rPr>
                <w:sz w:val="20"/>
              </w:rPr>
              <w:t>non si interponga fra i mezzi di sollevamento durante il loro</w:t>
            </w:r>
            <w:r>
              <w:rPr>
                <w:spacing w:val="-8"/>
                <w:sz w:val="20"/>
              </w:rPr>
              <w:t> </w:t>
            </w:r>
            <w:r>
              <w:rPr>
                <w:sz w:val="20"/>
              </w:rPr>
              <w:t>spostamento</w:t>
            </w:r>
          </w:p>
          <w:p>
            <w:pPr>
              <w:pStyle w:val="TableParagraph"/>
              <w:numPr>
                <w:ilvl w:val="0"/>
                <w:numId w:val="89"/>
              </w:numPr>
              <w:tabs>
                <w:tab w:pos="432" w:val="left" w:leader="none"/>
                <w:tab w:pos="433" w:val="left" w:leader="none"/>
              </w:tabs>
              <w:spacing w:line="244" w:lineRule="exact" w:before="0" w:after="0"/>
              <w:ind w:left="432" w:right="0" w:hanging="361"/>
              <w:jc w:val="left"/>
              <w:rPr>
                <w:sz w:val="20"/>
              </w:rPr>
            </w:pPr>
            <w:r>
              <w:rPr>
                <w:sz w:val="20"/>
              </w:rPr>
              <w:t>non si faccia trasportare dai mezzi di</w:t>
            </w:r>
            <w:r>
              <w:rPr>
                <w:spacing w:val="-3"/>
                <w:sz w:val="20"/>
              </w:rPr>
              <w:t> </w:t>
            </w:r>
            <w:r>
              <w:rPr>
                <w:sz w:val="20"/>
              </w:rPr>
              <w:t>sollevamento</w:t>
            </w:r>
          </w:p>
          <w:p>
            <w:pPr>
              <w:pStyle w:val="TableParagraph"/>
              <w:numPr>
                <w:ilvl w:val="0"/>
                <w:numId w:val="89"/>
              </w:numPr>
              <w:tabs>
                <w:tab w:pos="432" w:val="left" w:leader="none"/>
                <w:tab w:pos="433" w:val="left" w:leader="none"/>
              </w:tabs>
              <w:spacing w:line="244" w:lineRule="exact" w:before="0" w:after="0"/>
              <w:ind w:left="432" w:right="0" w:hanging="361"/>
              <w:jc w:val="left"/>
              <w:rPr>
                <w:sz w:val="20"/>
              </w:rPr>
            </w:pPr>
            <w:r>
              <w:rPr>
                <w:sz w:val="20"/>
              </w:rPr>
              <w:t>A posa finita non consentire a nessuno di camminare sulla condotta già</w:t>
            </w:r>
            <w:r>
              <w:rPr>
                <w:spacing w:val="-7"/>
                <w:sz w:val="20"/>
              </w:rPr>
              <w:t> </w:t>
            </w:r>
            <w:r>
              <w:rPr>
                <w:sz w:val="20"/>
              </w:rPr>
              <w:t>posata</w:t>
            </w:r>
          </w:p>
          <w:p>
            <w:pPr>
              <w:pStyle w:val="TableParagraph"/>
              <w:numPr>
                <w:ilvl w:val="0"/>
                <w:numId w:val="89"/>
              </w:numPr>
              <w:tabs>
                <w:tab w:pos="432" w:val="left" w:leader="none"/>
                <w:tab w:pos="433" w:val="left" w:leader="none"/>
              </w:tabs>
              <w:spacing w:line="235" w:lineRule="auto" w:before="3" w:after="0"/>
              <w:ind w:left="432" w:right="199" w:hanging="360"/>
              <w:jc w:val="left"/>
              <w:rPr>
                <w:sz w:val="20"/>
              </w:rPr>
            </w:pPr>
            <w:r>
              <w:rPr>
                <w:sz w:val="20"/>
              </w:rPr>
              <w:t>Accedere allo scavo per liberare le fasce alza tubo solo dopo aver verificato le condizioni di stabilità delle pareti dello</w:t>
            </w:r>
            <w:r>
              <w:rPr>
                <w:spacing w:val="-3"/>
                <w:sz w:val="20"/>
              </w:rPr>
              <w:t> </w:t>
            </w:r>
            <w:r>
              <w:rPr>
                <w:sz w:val="20"/>
              </w:rPr>
              <w:t>scavo.</w:t>
            </w:r>
          </w:p>
          <w:p>
            <w:pPr>
              <w:pStyle w:val="TableParagraph"/>
              <w:numPr>
                <w:ilvl w:val="0"/>
                <w:numId w:val="89"/>
              </w:numPr>
              <w:tabs>
                <w:tab w:pos="432" w:val="left" w:leader="none"/>
                <w:tab w:pos="433" w:val="left" w:leader="none"/>
              </w:tabs>
              <w:spacing w:line="240" w:lineRule="auto" w:before="3" w:after="0"/>
              <w:ind w:left="432" w:right="208" w:hanging="360"/>
              <w:jc w:val="left"/>
              <w:rPr>
                <w:sz w:val="20"/>
              </w:rPr>
            </w:pPr>
            <w:r>
              <w:rPr>
                <w:sz w:val="20"/>
              </w:rPr>
              <w:t>In tutta la fase seguire rigorosamente gli ordini e le indicazioni del capo squadra responsabile dell'operazione di posa la viabilità</w:t>
            </w:r>
          </w:p>
          <w:p>
            <w:pPr>
              <w:pStyle w:val="TableParagraph"/>
              <w:spacing w:before="9"/>
              <w:rPr>
                <w:sz w:val="19"/>
              </w:rPr>
            </w:pPr>
          </w:p>
          <w:p>
            <w:pPr>
              <w:pStyle w:val="TableParagraph"/>
              <w:ind w:left="213" w:right="206"/>
              <w:jc w:val="both"/>
              <w:rPr>
                <w:sz w:val="20"/>
              </w:rPr>
            </w:pP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 CSP che le tratterà nella sottostante parte dedicata alle “prescrizioni operative/procedure con relative misure di coordinamento e modalità di verifica"</w:t>
            </w:r>
          </w:p>
          <w:p>
            <w:pPr>
              <w:pStyle w:val="TableParagraph"/>
              <w:spacing w:line="229" w:lineRule="exact" w:before="1"/>
              <w:ind w:left="213"/>
              <w:jc w:val="both"/>
              <w:rPr>
                <w:sz w:val="20"/>
              </w:rPr>
            </w:pPr>
            <w:r>
              <w:rPr>
                <w:sz w:val="20"/>
              </w:rPr>
              <w:t>MISURE DI SICUREZZA PER LE FASI INTERFERENTI:</w:t>
            </w:r>
          </w:p>
          <w:p>
            <w:pPr>
              <w:pStyle w:val="TableParagraph"/>
              <w:ind w:left="213" w:right="198" w:firstLine="55"/>
              <w:jc w:val="both"/>
              <w:rPr>
                <w:sz w:val="20"/>
              </w:rPr>
            </w:pPr>
            <w:r>
              <w:rPr>
                <w:sz w:val="20"/>
              </w:rPr>
              <w:t>fase incompatibile, nella medesima area e nelle aree di possibile riversamento del carico, con altre attività ivi compreso il transito.</w:t>
            </w:r>
          </w:p>
        </w:tc>
      </w:tr>
      <w:tr>
        <w:trPr>
          <w:trHeight w:val="460" w:hRule="atLeast"/>
        </w:trPr>
        <w:tc>
          <w:tcPr>
            <w:tcW w:w="9630" w:type="dxa"/>
            <w:gridSpan w:val="2"/>
            <w:tcBorders>
              <w:top w:val="dotted" w:sz="2" w:space="0" w:color="000000"/>
            </w:tcBorders>
            <w:shd w:val="clear" w:color="auto" w:fill="003366"/>
          </w:tcPr>
          <w:p>
            <w:pPr>
              <w:pStyle w:val="TableParagraph"/>
              <w:spacing w:line="229" w:lineRule="exact"/>
              <w:ind w:left="2544" w:right="2533"/>
              <w:jc w:val="center"/>
              <w:rPr>
                <w:b/>
                <w:sz w:val="20"/>
              </w:rPr>
            </w:pPr>
            <w:r>
              <w:rPr>
                <w:b/>
                <w:color w:val="FFFFFF"/>
                <w:sz w:val="20"/>
              </w:rPr>
              <w:t>FASE / SOTTOFASE DI LAVORO RELATIVA A:</w:t>
            </w:r>
          </w:p>
          <w:p>
            <w:pPr>
              <w:pStyle w:val="TableParagraph"/>
              <w:spacing w:line="211" w:lineRule="exact"/>
              <w:ind w:left="2544" w:right="2533"/>
              <w:jc w:val="center"/>
              <w:rPr>
                <w:b/>
                <w:sz w:val="20"/>
              </w:rPr>
            </w:pPr>
            <w:r>
              <w:rPr>
                <w:b/>
                <w:color w:val="FFFFFF"/>
                <w:sz w:val="20"/>
              </w:rPr>
              <w:t>Saldatura di tubazione in materiale plastico</w:t>
            </w:r>
          </w:p>
        </w:tc>
      </w:tr>
      <w:tr>
        <w:trPr>
          <w:trHeight w:val="689" w:hRule="atLeast"/>
        </w:trPr>
        <w:tc>
          <w:tcPr>
            <w:tcW w:w="5226" w:type="dxa"/>
            <w:tcBorders>
              <w:bottom w:val="dotted" w:sz="4" w:space="0" w:color="000000"/>
              <w:right w:val="dotted" w:sz="4" w:space="0" w:color="000000"/>
            </w:tcBorders>
          </w:tcPr>
          <w:p>
            <w:pPr>
              <w:pStyle w:val="TableParagraph"/>
              <w:ind w:left="213" w:right="164"/>
              <w:rPr>
                <w:sz w:val="20"/>
              </w:rPr>
            </w:pPr>
            <w:r>
              <w:rPr>
                <w:sz w:val="20"/>
              </w:rPr>
              <w:t>a) Durata e sequenza temporale della fase/sotto fase di lavoro:</w:t>
            </w:r>
          </w:p>
          <w:p>
            <w:pPr>
              <w:pStyle w:val="TableParagraph"/>
              <w:spacing w:line="210" w:lineRule="exact"/>
              <w:ind w:left="213"/>
              <w:rPr>
                <w:sz w:val="20"/>
              </w:rPr>
            </w:pPr>
            <w:r>
              <w:rPr>
                <w:sz w:val="20"/>
              </w:rPr>
              <w:t>All. XV punto 2.1.2. lett. “i”</w:t>
            </w:r>
          </w:p>
        </w:tc>
        <w:tc>
          <w:tcPr>
            <w:tcW w:w="4404" w:type="dxa"/>
            <w:tcBorders>
              <w:left w:val="dotted" w:sz="4" w:space="0" w:color="000000"/>
              <w:bottom w:val="dotted" w:sz="4" w:space="0" w:color="000000"/>
            </w:tcBorders>
          </w:tcPr>
          <w:p>
            <w:pPr>
              <w:pStyle w:val="TableParagraph"/>
              <w:spacing w:before="11"/>
              <w:rPr>
                <w:sz w:val="19"/>
              </w:rPr>
            </w:pPr>
          </w:p>
          <w:p>
            <w:pPr>
              <w:pStyle w:val="TableParagraph"/>
              <w:ind w:left="213"/>
              <w:rPr>
                <w:sz w:val="20"/>
              </w:rPr>
            </w:pPr>
            <w:r>
              <w:rPr>
                <w:sz w:val="20"/>
              </w:rPr>
              <w:t>vedasi il Gantt allegato</w:t>
            </w:r>
          </w:p>
        </w:tc>
      </w:tr>
      <w:tr>
        <w:trPr>
          <w:trHeight w:val="690" w:hRule="atLeast"/>
        </w:trPr>
        <w:tc>
          <w:tcPr>
            <w:tcW w:w="5226" w:type="dxa"/>
            <w:tcBorders>
              <w:top w:val="dotted" w:sz="4" w:space="0" w:color="000000"/>
              <w:bottom w:val="dotted" w:sz="4" w:space="0" w:color="000000"/>
              <w:right w:val="dotted" w:sz="4" w:space="0" w:color="000000"/>
            </w:tcBorders>
          </w:tcPr>
          <w:p>
            <w:pPr>
              <w:pStyle w:val="TableParagraph"/>
              <w:ind w:left="213" w:right="164"/>
              <w:rPr>
                <w:sz w:val="20"/>
              </w:rPr>
            </w:pPr>
            <w:r>
              <w:rPr>
                <w:sz w:val="20"/>
              </w:rPr>
              <w:t>b) Numero di uomini previsti al giorno per la fase/sotto fase di lavoro:</w:t>
            </w:r>
          </w:p>
          <w:p>
            <w:pPr>
              <w:pStyle w:val="TableParagraph"/>
              <w:spacing w:line="211" w:lineRule="exact"/>
              <w:ind w:left="213"/>
              <w:rPr>
                <w:sz w:val="20"/>
              </w:rPr>
            </w:pPr>
            <w:r>
              <w:rPr>
                <w:sz w:val="20"/>
              </w:rPr>
              <w:t>All. XV punto 2.1.2. lett. “i”</w:t>
            </w:r>
          </w:p>
        </w:tc>
        <w:tc>
          <w:tcPr>
            <w:tcW w:w="4404" w:type="dxa"/>
            <w:tcBorders>
              <w:top w:val="dotted" w:sz="4" w:space="0" w:color="000000"/>
              <w:left w:val="dotted" w:sz="4" w:space="0" w:color="000000"/>
              <w:bottom w:val="dotted" w:sz="4" w:space="0" w:color="000000"/>
            </w:tcBorders>
          </w:tcPr>
          <w:p>
            <w:pPr>
              <w:pStyle w:val="TableParagraph"/>
              <w:spacing w:before="11"/>
              <w:rPr>
                <w:sz w:val="19"/>
              </w:rPr>
            </w:pPr>
          </w:p>
          <w:p>
            <w:pPr>
              <w:pStyle w:val="TableParagraph"/>
              <w:ind w:left="213"/>
              <w:rPr>
                <w:sz w:val="20"/>
              </w:rPr>
            </w:pPr>
            <w:r>
              <w:rPr>
                <w:w w:val="99"/>
                <w:sz w:val="20"/>
              </w:rPr>
              <w:t>3</w:t>
            </w:r>
          </w:p>
        </w:tc>
      </w:tr>
      <w:tr>
        <w:trPr>
          <w:trHeight w:val="460" w:hRule="atLeast"/>
        </w:trPr>
        <w:tc>
          <w:tcPr>
            <w:tcW w:w="5226" w:type="dxa"/>
            <w:tcBorders>
              <w:top w:val="dotted" w:sz="4" w:space="0" w:color="000000"/>
              <w:bottom w:val="dotted" w:sz="4" w:space="0" w:color="000000"/>
              <w:right w:val="dotted" w:sz="4" w:space="0" w:color="000000"/>
            </w:tcBorders>
          </w:tcPr>
          <w:p>
            <w:pPr>
              <w:pStyle w:val="TableParagraph"/>
              <w:spacing w:line="230" w:lineRule="exact" w:before="3"/>
              <w:ind w:left="213" w:right="2032"/>
              <w:rPr>
                <w:sz w:val="20"/>
              </w:rPr>
            </w:pPr>
            <w:r>
              <w:rPr>
                <w:sz w:val="20"/>
              </w:rPr>
              <w:t>c) Totale uomini giorno: (a x b) All. XV punto 2.1.2. lett. “i”</w:t>
            </w:r>
          </w:p>
        </w:tc>
        <w:tc>
          <w:tcPr>
            <w:tcW w:w="4404" w:type="dxa"/>
            <w:tcBorders>
              <w:top w:val="dotted" w:sz="4" w:space="0" w:color="000000"/>
              <w:left w:val="dotted" w:sz="4" w:space="0" w:color="000000"/>
              <w:bottom w:val="dotted" w:sz="4" w:space="0" w:color="000000"/>
            </w:tcBorders>
          </w:tcPr>
          <w:p>
            <w:pPr>
              <w:pStyle w:val="TableParagraph"/>
              <w:spacing w:before="114"/>
              <w:ind w:left="213"/>
              <w:rPr>
                <w:sz w:val="20"/>
              </w:rPr>
            </w:pPr>
            <w:r>
              <w:rPr>
                <w:sz w:val="20"/>
              </w:rPr>
              <w:t>36</w:t>
            </w:r>
          </w:p>
        </w:tc>
      </w:tr>
      <w:tr>
        <w:trPr>
          <w:trHeight w:val="457" w:hRule="atLeast"/>
        </w:trPr>
        <w:tc>
          <w:tcPr>
            <w:tcW w:w="5226" w:type="dxa"/>
            <w:tcBorders>
              <w:top w:val="dotted" w:sz="4" w:space="0" w:color="000000"/>
              <w:bottom w:val="dotted" w:sz="4" w:space="0" w:color="000000"/>
              <w:right w:val="dotted" w:sz="4" w:space="0" w:color="000000"/>
            </w:tcBorders>
          </w:tcPr>
          <w:p>
            <w:pPr>
              <w:pStyle w:val="TableParagraph"/>
              <w:spacing w:line="230" w:lineRule="exact"/>
              <w:ind w:left="213" w:right="164"/>
              <w:rPr>
                <w:i/>
                <w:sz w:val="20"/>
              </w:rPr>
            </w:pPr>
            <w:r>
              <w:rPr>
                <w:sz w:val="20"/>
              </w:rPr>
              <w:t>Zona dell’attività: </w:t>
            </w:r>
            <w:r>
              <w:rPr>
                <w:i/>
                <w:sz w:val="20"/>
              </w:rPr>
              <w:t>(ai fini di individuare l’area dove la </w:t>
            </w:r>
            <w:r>
              <w:rPr>
                <w:i/>
                <w:sz w:val="20"/>
              </w:rPr>
              <w:t>fase di lavoro risulterà interferenziale "spazialmente"</w:t>
            </w:r>
          </w:p>
        </w:tc>
        <w:tc>
          <w:tcPr>
            <w:tcW w:w="4404" w:type="dxa"/>
            <w:tcBorders>
              <w:top w:val="dotted" w:sz="4" w:space="0" w:color="000000"/>
              <w:left w:val="dotted" w:sz="4" w:space="0" w:color="000000"/>
              <w:bottom w:val="dotted" w:sz="4" w:space="0" w:color="000000"/>
            </w:tcBorders>
          </w:tcPr>
          <w:p>
            <w:pPr>
              <w:pStyle w:val="TableParagraph"/>
              <w:spacing w:before="112"/>
              <w:ind w:left="213"/>
              <w:rPr>
                <w:sz w:val="20"/>
              </w:rPr>
            </w:pPr>
            <w:r>
              <w:rPr>
                <w:sz w:val="20"/>
              </w:rPr>
              <w:t>Intero cantiere</w:t>
            </w:r>
          </w:p>
        </w:tc>
      </w:tr>
    </w:tbl>
    <w:p>
      <w:pPr>
        <w:pStyle w:val="BodyText"/>
        <w:spacing w:before="4" w:after="1"/>
        <w:rPr>
          <w:sz w:val="29"/>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11" name="image1.jpeg"/>
                  <wp:cNvGraphicFramePr>
                    <a:graphicFrameLocks noChangeAspect="1"/>
                  </wp:cNvGraphicFramePr>
                  <a:graphic>
                    <a:graphicData uri="http://schemas.openxmlformats.org/drawingml/2006/picture">
                      <pic:pic>
                        <pic:nvPicPr>
                          <pic:cNvPr id="61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5226"/>
        <w:gridCol w:w="3144"/>
        <w:gridCol w:w="1258"/>
      </w:tblGrid>
      <w:tr>
        <w:trPr>
          <w:trHeight w:val="289" w:hRule="atLeast"/>
        </w:trPr>
        <w:tc>
          <w:tcPr>
            <w:tcW w:w="5226" w:type="dxa"/>
            <w:tcBorders>
              <w:left w:val="single" w:sz="4" w:space="0" w:color="000000"/>
              <w:bottom w:val="single" w:sz="4" w:space="0" w:color="000000"/>
            </w:tcBorders>
          </w:tcPr>
          <w:p>
            <w:pPr>
              <w:pStyle w:val="TableParagraph"/>
              <w:spacing w:line="229" w:lineRule="exact"/>
              <w:ind w:left="216"/>
              <w:rPr>
                <w:i/>
                <w:sz w:val="20"/>
              </w:rPr>
            </w:pPr>
            <w:r>
              <w:rPr>
                <w:i/>
                <w:sz w:val="20"/>
              </w:rPr>
              <w:t>con altre fasi/sotto fasi)</w:t>
            </w:r>
          </w:p>
        </w:tc>
        <w:tc>
          <w:tcPr>
            <w:tcW w:w="4402" w:type="dxa"/>
            <w:gridSpan w:val="2"/>
            <w:tcBorders>
              <w:bottom w:val="single" w:sz="4" w:space="0" w:color="000000"/>
              <w:right w:val="single" w:sz="4" w:space="0" w:color="000000"/>
            </w:tcBorders>
          </w:tcPr>
          <w:p>
            <w:pPr>
              <w:pStyle w:val="TableParagraph"/>
              <w:rPr>
                <w:rFonts w:ascii="Times New Roman"/>
                <w:sz w:val="20"/>
              </w:rPr>
            </w:pPr>
          </w:p>
        </w:tc>
      </w:tr>
      <w:tr>
        <w:trPr>
          <w:trHeight w:val="230" w:hRule="atLeast"/>
        </w:trPr>
        <w:tc>
          <w:tcPr>
            <w:tcW w:w="9628" w:type="dxa"/>
            <w:gridSpan w:val="3"/>
            <w:tcBorders>
              <w:top w:val="single" w:sz="4" w:space="0" w:color="000000"/>
              <w:left w:val="single" w:sz="4" w:space="0" w:color="000000"/>
              <w:right w:val="single" w:sz="4" w:space="0" w:color="000000"/>
            </w:tcBorders>
          </w:tcPr>
          <w:p>
            <w:pPr>
              <w:pStyle w:val="TableParagraph"/>
              <w:numPr>
                <w:ilvl w:val="0"/>
                <w:numId w:val="90"/>
              </w:numPr>
              <w:tabs>
                <w:tab w:pos="450" w:val="left" w:leader="none"/>
                <w:tab w:pos="8053" w:val="left" w:leader="none"/>
              </w:tabs>
              <w:spacing w:line="210" w:lineRule="exact" w:before="0" w:after="0"/>
              <w:ind w:left="449" w:right="0" w:hanging="234"/>
              <w:jc w:val="left"/>
              <w:rPr>
                <w:b/>
                <w:sz w:val="20"/>
              </w:rPr>
            </w:pPr>
            <w:r>
              <w:rPr>
                <w:sz w:val="20"/>
              </w:rPr>
              <w:t>La fase/sotto fase di lavoro è interferenziale in modo “temporale” e “spaziale”:</w:t>
            </w:r>
            <w:r>
              <w:rPr>
                <w:spacing w:val="-35"/>
                <w:sz w:val="20"/>
              </w:rPr>
              <w:t> </w:t>
            </w:r>
            <w:r>
              <w:rPr>
                <w:b/>
                <w:sz w:val="20"/>
              </w:rPr>
              <w:t>x</w:t>
            </w:r>
            <w:r>
              <w:rPr>
                <w:b/>
                <w:spacing w:val="-3"/>
                <w:sz w:val="20"/>
              </w:rPr>
              <w:t> </w:t>
            </w:r>
            <w:r>
              <w:rPr>
                <w:b/>
                <w:sz w:val="20"/>
              </w:rPr>
              <w:t>SI</w:t>
              <w:tab/>
            </w:r>
            <w:r>
              <w:rPr>
                <w:rFonts w:ascii="Wingdings" w:hAnsi="Wingdings"/>
                <w:sz w:val="20"/>
              </w:rPr>
              <w:t></w:t>
            </w:r>
            <w:r>
              <w:rPr>
                <w:rFonts w:ascii="Times New Roman" w:hAnsi="Times New Roman"/>
                <w:spacing w:val="7"/>
                <w:sz w:val="20"/>
              </w:rPr>
              <w:t> </w:t>
            </w:r>
            <w:r>
              <w:rPr>
                <w:b/>
                <w:sz w:val="20"/>
              </w:rPr>
              <w:t>NO</w:t>
            </w:r>
          </w:p>
        </w:tc>
      </w:tr>
      <w:tr>
        <w:trPr>
          <w:trHeight w:val="460" w:hRule="atLeast"/>
        </w:trPr>
        <w:tc>
          <w:tcPr>
            <w:tcW w:w="8370" w:type="dxa"/>
            <w:gridSpan w:val="2"/>
            <w:tcBorders>
              <w:left w:val="single" w:sz="6" w:space="0" w:color="000000"/>
            </w:tcBorders>
          </w:tcPr>
          <w:p>
            <w:pPr>
              <w:pStyle w:val="TableParagraph"/>
              <w:spacing w:line="229" w:lineRule="exact"/>
              <w:ind w:left="1023" w:right="1013"/>
              <w:jc w:val="center"/>
              <w:rPr>
                <w:sz w:val="20"/>
              </w:rPr>
            </w:pPr>
            <w:r>
              <w:rPr>
                <w:sz w:val="20"/>
              </w:rPr>
              <w:t>con particolare attenzione ai rischi sotto evidenziati All. XV punto 2.2.3.</w:t>
            </w:r>
          </w:p>
          <w:p>
            <w:pPr>
              <w:pStyle w:val="TableParagraph"/>
              <w:spacing w:line="211" w:lineRule="exact"/>
              <w:ind w:left="1023" w:right="1006"/>
              <w:jc w:val="center"/>
              <w:rPr>
                <w:sz w:val="20"/>
              </w:rPr>
            </w:pPr>
            <w:r>
              <w:rPr>
                <w:sz w:val="20"/>
              </w:rPr>
              <w:t>DESCRIZIONE DEL RISCHIO INTERFERENTE</w:t>
            </w:r>
          </w:p>
        </w:tc>
        <w:tc>
          <w:tcPr>
            <w:tcW w:w="1258" w:type="dxa"/>
            <w:tcBorders>
              <w:right w:val="single" w:sz="6" w:space="0" w:color="000000"/>
            </w:tcBorders>
          </w:tcPr>
          <w:p>
            <w:pPr>
              <w:pStyle w:val="TableParagraph"/>
              <w:spacing w:line="229" w:lineRule="exact"/>
              <w:ind w:left="212" w:right="192"/>
              <w:jc w:val="center"/>
              <w:rPr>
                <w:sz w:val="20"/>
              </w:rPr>
            </w:pPr>
            <w:r>
              <w:rPr>
                <w:sz w:val="20"/>
              </w:rPr>
              <w:t>Presente</w:t>
            </w:r>
          </w:p>
        </w:tc>
      </w:tr>
      <w:tr>
        <w:trPr>
          <w:trHeight w:val="230" w:hRule="atLeast"/>
        </w:trPr>
        <w:tc>
          <w:tcPr>
            <w:tcW w:w="8370" w:type="dxa"/>
            <w:gridSpan w:val="2"/>
            <w:tcBorders>
              <w:left w:val="single" w:sz="6" w:space="0" w:color="000000"/>
            </w:tcBorders>
          </w:tcPr>
          <w:p>
            <w:pPr>
              <w:pStyle w:val="TableParagraph"/>
              <w:spacing w:line="210" w:lineRule="exact"/>
              <w:ind w:left="213"/>
              <w:rPr>
                <w:sz w:val="20"/>
              </w:rPr>
            </w:pPr>
            <w:r>
              <w:rPr>
                <w:sz w:val="20"/>
              </w:rPr>
              <w:t>rischio di investimento da veicoli circolanti nell'area di cantiere</w:t>
            </w:r>
          </w:p>
        </w:tc>
        <w:tc>
          <w:tcPr>
            <w:tcW w:w="1258" w:type="dxa"/>
            <w:tcBorders>
              <w:right w:val="single" w:sz="6" w:space="0" w:color="000000"/>
            </w:tcBorders>
          </w:tcPr>
          <w:p>
            <w:pPr>
              <w:pStyle w:val="TableParagraph"/>
              <w:spacing w:line="210" w:lineRule="exact"/>
              <w:ind w:left="21"/>
              <w:jc w:val="center"/>
              <w:rPr>
                <w:sz w:val="20"/>
              </w:rPr>
            </w:pPr>
            <w:r>
              <w:rPr>
                <w:w w:val="99"/>
                <w:sz w:val="20"/>
              </w:rPr>
              <w:t>x</w:t>
            </w:r>
          </w:p>
        </w:tc>
      </w:tr>
      <w:tr>
        <w:trPr>
          <w:trHeight w:val="230" w:hRule="atLeast"/>
        </w:trPr>
        <w:tc>
          <w:tcPr>
            <w:tcW w:w="8370" w:type="dxa"/>
            <w:gridSpan w:val="2"/>
            <w:tcBorders>
              <w:left w:val="single" w:sz="6" w:space="0" w:color="000000"/>
            </w:tcBorders>
          </w:tcPr>
          <w:p>
            <w:pPr>
              <w:pStyle w:val="TableParagraph"/>
              <w:spacing w:line="210" w:lineRule="exact"/>
              <w:ind w:left="213"/>
              <w:rPr>
                <w:sz w:val="20"/>
              </w:rPr>
            </w:pPr>
            <w:r>
              <w:rPr>
                <w:sz w:val="20"/>
              </w:rPr>
              <w:t>rischio di seppellimento negli scavi</w:t>
            </w:r>
          </w:p>
        </w:tc>
        <w:tc>
          <w:tcPr>
            <w:tcW w:w="1258" w:type="dxa"/>
            <w:tcBorders>
              <w:right w:val="single" w:sz="6" w:space="0" w:color="000000"/>
            </w:tcBorders>
          </w:tcPr>
          <w:p>
            <w:pPr>
              <w:pStyle w:val="TableParagraph"/>
              <w:spacing w:line="210" w:lineRule="exact"/>
              <w:ind w:left="21"/>
              <w:jc w:val="center"/>
              <w:rPr>
                <w:sz w:val="20"/>
              </w:rPr>
            </w:pPr>
            <w:r>
              <w:rPr>
                <w:w w:val="99"/>
                <w:sz w:val="20"/>
              </w:rPr>
              <w:t>X</w:t>
            </w:r>
          </w:p>
        </w:tc>
      </w:tr>
      <w:tr>
        <w:trPr>
          <w:trHeight w:val="230" w:hRule="atLeast"/>
        </w:trPr>
        <w:tc>
          <w:tcPr>
            <w:tcW w:w="8370" w:type="dxa"/>
            <w:gridSpan w:val="2"/>
            <w:tcBorders>
              <w:left w:val="single" w:sz="6" w:space="0" w:color="000000"/>
            </w:tcBorders>
          </w:tcPr>
          <w:p>
            <w:pPr>
              <w:pStyle w:val="TableParagraph"/>
              <w:spacing w:line="210" w:lineRule="exact"/>
              <w:ind w:left="213"/>
              <w:rPr>
                <w:sz w:val="20"/>
              </w:rPr>
            </w:pPr>
            <w:r>
              <w:rPr>
                <w:sz w:val="20"/>
              </w:rPr>
              <w:t>rischio di caduta dall'alto</w:t>
            </w:r>
          </w:p>
        </w:tc>
        <w:tc>
          <w:tcPr>
            <w:tcW w:w="1258" w:type="dxa"/>
            <w:tcBorders>
              <w:right w:val="single" w:sz="6" w:space="0" w:color="000000"/>
            </w:tcBorders>
          </w:tcPr>
          <w:p>
            <w:pPr>
              <w:pStyle w:val="TableParagraph"/>
              <w:spacing w:line="210" w:lineRule="exact"/>
              <w:ind w:left="21"/>
              <w:jc w:val="center"/>
              <w:rPr>
                <w:sz w:val="20"/>
              </w:rPr>
            </w:pPr>
            <w:r>
              <w:rPr>
                <w:w w:val="99"/>
                <w:sz w:val="20"/>
              </w:rPr>
              <w:t>x</w:t>
            </w:r>
          </w:p>
        </w:tc>
      </w:tr>
      <w:tr>
        <w:trPr>
          <w:trHeight w:val="230" w:hRule="atLeast"/>
        </w:trPr>
        <w:tc>
          <w:tcPr>
            <w:tcW w:w="8370" w:type="dxa"/>
            <w:gridSpan w:val="2"/>
            <w:tcBorders>
              <w:left w:val="single" w:sz="6" w:space="0" w:color="000000"/>
            </w:tcBorders>
          </w:tcPr>
          <w:p>
            <w:pPr>
              <w:pStyle w:val="TableParagraph"/>
              <w:spacing w:line="210" w:lineRule="exact"/>
              <w:ind w:left="213"/>
              <w:rPr>
                <w:sz w:val="20"/>
              </w:rPr>
            </w:pPr>
            <w:r>
              <w:rPr>
                <w:sz w:val="20"/>
              </w:rPr>
              <w:t>rischio di insalubrità dell'aria nei lavori in galleria</w:t>
            </w:r>
          </w:p>
        </w:tc>
        <w:tc>
          <w:tcPr>
            <w:tcW w:w="1258" w:type="dxa"/>
            <w:tcBorders>
              <w:right w:val="single" w:sz="6" w:space="0" w:color="000000"/>
            </w:tcBorders>
          </w:tcPr>
          <w:p>
            <w:pPr>
              <w:pStyle w:val="TableParagraph"/>
              <w:spacing w:line="205" w:lineRule="exact" w:before="5"/>
              <w:ind w:left="22"/>
              <w:jc w:val="center"/>
              <w:rPr>
                <w:rFonts w:ascii="Wingdings" w:hAnsi="Wingdings"/>
                <w:sz w:val="20"/>
              </w:rPr>
            </w:pPr>
            <w:r>
              <w:rPr>
                <w:rFonts w:ascii="Wingdings" w:hAnsi="Wingdings"/>
                <w:w w:val="99"/>
                <w:sz w:val="20"/>
              </w:rPr>
              <w:t></w:t>
            </w:r>
          </w:p>
        </w:tc>
      </w:tr>
      <w:tr>
        <w:trPr>
          <w:trHeight w:val="230" w:hRule="atLeast"/>
        </w:trPr>
        <w:tc>
          <w:tcPr>
            <w:tcW w:w="8370" w:type="dxa"/>
            <w:gridSpan w:val="2"/>
            <w:tcBorders>
              <w:left w:val="single" w:sz="6" w:space="0" w:color="000000"/>
            </w:tcBorders>
          </w:tcPr>
          <w:p>
            <w:pPr>
              <w:pStyle w:val="TableParagraph"/>
              <w:spacing w:line="210" w:lineRule="exact"/>
              <w:ind w:left="213"/>
              <w:rPr>
                <w:sz w:val="20"/>
              </w:rPr>
            </w:pPr>
            <w:r>
              <w:rPr>
                <w:sz w:val="20"/>
              </w:rPr>
              <w:t>rischio di instabilità delle pareti e della volta nei lavori in galleria</w:t>
            </w:r>
          </w:p>
        </w:tc>
        <w:tc>
          <w:tcPr>
            <w:tcW w:w="1258" w:type="dxa"/>
            <w:tcBorders>
              <w:right w:val="single" w:sz="6" w:space="0" w:color="000000"/>
            </w:tcBorders>
          </w:tcPr>
          <w:p>
            <w:pPr>
              <w:pStyle w:val="TableParagraph"/>
              <w:spacing w:line="205" w:lineRule="exact" w:before="5"/>
              <w:ind w:left="22"/>
              <w:jc w:val="center"/>
              <w:rPr>
                <w:rFonts w:ascii="Wingdings" w:hAnsi="Wingdings"/>
                <w:sz w:val="20"/>
              </w:rPr>
            </w:pPr>
            <w:r>
              <w:rPr>
                <w:rFonts w:ascii="Wingdings" w:hAnsi="Wingdings"/>
                <w:w w:val="99"/>
                <w:sz w:val="20"/>
              </w:rPr>
              <w:t></w:t>
            </w:r>
          </w:p>
        </w:tc>
      </w:tr>
      <w:tr>
        <w:trPr>
          <w:trHeight w:val="460" w:hRule="atLeast"/>
        </w:trPr>
        <w:tc>
          <w:tcPr>
            <w:tcW w:w="8370" w:type="dxa"/>
            <w:gridSpan w:val="2"/>
            <w:tcBorders>
              <w:left w:val="single" w:sz="6" w:space="0" w:color="000000"/>
            </w:tcBorders>
          </w:tcPr>
          <w:p>
            <w:pPr>
              <w:pStyle w:val="TableParagraph"/>
              <w:spacing w:line="230" w:lineRule="exact" w:before="3"/>
              <w:ind w:left="213" w:right="104"/>
              <w:rPr>
                <w:sz w:val="20"/>
              </w:rPr>
            </w:pPr>
            <w:r>
              <w:rPr>
                <w:sz w:val="20"/>
              </w:rPr>
              <w:t>rischi derivanti da estese demolizioni o manutenzioni, ove le modalità tecniche di attuazione siano definite in fase di progetto</w:t>
            </w:r>
          </w:p>
        </w:tc>
        <w:tc>
          <w:tcPr>
            <w:tcW w:w="1258" w:type="dxa"/>
            <w:tcBorders>
              <w:right w:val="single" w:sz="6" w:space="0" w:color="000000"/>
            </w:tcBorders>
          </w:tcPr>
          <w:p>
            <w:pPr>
              <w:pStyle w:val="TableParagraph"/>
              <w:spacing w:before="120"/>
              <w:ind w:left="22"/>
              <w:jc w:val="center"/>
              <w:rPr>
                <w:rFonts w:ascii="Wingdings" w:hAnsi="Wingdings"/>
                <w:sz w:val="20"/>
              </w:rPr>
            </w:pPr>
            <w:r>
              <w:rPr>
                <w:rFonts w:ascii="Wingdings" w:hAnsi="Wingdings"/>
                <w:w w:val="99"/>
                <w:sz w:val="20"/>
              </w:rPr>
              <w:t></w:t>
            </w:r>
          </w:p>
        </w:tc>
      </w:tr>
      <w:tr>
        <w:trPr>
          <w:trHeight w:val="458" w:hRule="atLeast"/>
        </w:trPr>
        <w:tc>
          <w:tcPr>
            <w:tcW w:w="8370" w:type="dxa"/>
            <w:gridSpan w:val="2"/>
            <w:tcBorders>
              <w:left w:val="single" w:sz="6" w:space="0" w:color="000000"/>
            </w:tcBorders>
          </w:tcPr>
          <w:p>
            <w:pPr>
              <w:pStyle w:val="TableParagraph"/>
              <w:spacing w:line="230" w:lineRule="exact" w:before="1"/>
              <w:ind w:left="213"/>
              <w:rPr>
                <w:sz w:val="20"/>
              </w:rPr>
            </w:pPr>
            <w:r>
              <w:rPr>
                <w:sz w:val="20"/>
              </w:rPr>
              <w:t>rischi di incendio o esplosione connessi con lavorazioni e materiali pericolosi utilizzati in cantiere</w:t>
            </w:r>
          </w:p>
        </w:tc>
        <w:tc>
          <w:tcPr>
            <w:tcW w:w="1258" w:type="dxa"/>
            <w:tcBorders>
              <w:right w:val="single" w:sz="6" w:space="0" w:color="000000"/>
            </w:tcBorders>
          </w:tcPr>
          <w:p>
            <w:pPr>
              <w:pStyle w:val="TableParagraph"/>
              <w:spacing w:before="112"/>
              <w:ind w:left="21"/>
              <w:jc w:val="center"/>
              <w:rPr>
                <w:sz w:val="20"/>
              </w:rPr>
            </w:pPr>
            <w:r>
              <w:rPr>
                <w:w w:val="99"/>
                <w:sz w:val="20"/>
              </w:rPr>
              <w:t>x</w:t>
            </w:r>
          </w:p>
        </w:tc>
      </w:tr>
      <w:tr>
        <w:trPr>
          <w:trHeight w:val="227" w:hRule="atLeast"/>
        </w:trPr>
        <w:tc>
          <w:tcPr>
            <w:tcW w:w="8370" w:type="dxa"/>
            <w:gridSpan w:val="2"/>
            <w:tcBorders>
              <w:left w:val="single" w:sz="6" w:space="0" w:color="000000"/>
            </w:tcBorders>
          </w:tcPr>
          <w:p>
            <w:pPr>
              <w:pStyle w:val="TableParagraph"/>
              <w:spacing w:line="207" w:lineRule="exact"/>
              <w:ind w:left="213"/>
              <w:rPr>
                <w:sz w:val="20"/>
              </w:rPr>
            </w:pPr>
            <w:r>
              <w:rPr>
                <w:sz w:val="20"/>
              </w:rPr>
              <w:t>rischi derivanti da sbalzi eccessivi di temperatura</w:t>
            </w:r>
          </w:p>
        </w:tc>
        <w:tc>
          <w:tcPr>
            <w:tcW w:w="1258" w:type="dxa"/>
            <w:tcBorders>
              <w:right w:val="single" w:sz="6" w:space="0" w:color="000000"/>
            </w:tcBorders>
          </w:tcPr>
          <w:p>
            <w:pPr>
              <w:pStyle w:val="TableParagraph"/>
              <w:spacing w:line="207" w:lineRule="exact"/>
              <w:ind w:left="21"/>
              <w:jc w:val="center"/>
              <w:rPr>
                <w:sz w:val="20"/>
              </w:rPr>
            </w:pPr>
            <w:r>
              <w:rPr>
                <w:w w:val="99"/>
                <w:sz w:val="20"/>
              </w:rPr>
              <w:t>x</w:t>
            </w:r>
          </w:p>
        </w:tc>
      </w:tr>
      <w:tr>
        <w:trPr>
          <w:trHeight w:val="230" w:hRule="atLeast"/>
        </w:trPr>
        <w:tc>
          <w:tcPr>
            <w:tcW w:w="8370" w:type="dxa"/>
            <w:gridSpan w:val="2"/>
            <w:tcBorders>
              <w:left w:val="single" w:sz="6" w:space="0" w:color="000000"/>
            </w:tcBorders>
          </w:tcPr>
          <w:p>
            <w:pPr>
              <w:pStyle w:val="TableParagraph"/>
              <w:spacing w:line="210" w:lineRule="exact"/>
              <w:ind w:left="213"/>
              <w:rPr>
                <w:sz w:val="20"/>
              </w:rPr>
            </w:pPr>
            <w:r>
              <w:rPr>
                <w:sz w:val="20"/>
              </w:rPr>
              <w:t>rischio di elettrocuzione</w:t>
            </w:r>
          </w:p>
        </w:tc>
        <w:tc>
          <w:tcPr>
            <w:tcW w:w="1258" w:type="dxa"/>
            <w:tcBorders>
              <w:right w:val="single" w:sz="6" w:space="0" w:color="000000"/>
            </w:tcBorders>
          </w:tcPr>
          <w:p>
            <w:pPr>
              <w:pStyle w:val="TableParagraph"/>
              <w:spacing w:line="210" w:lineRule="exact"/>
              <w:ind w:left="21"/>
              <w:jc w:val="center"/>
              <w:rPr>
                <w:sz w:val="20"/>
              </w:rPr>
            </w:pPr>
            <w:r>
              <w:rPr>
                <w:w w:val="99"/>
                <w:sz w:val="20"/>
              </w:rPr>
              <w:t>X</w:t>
            </w:r>
          </w:p>
        </w:tc>
      </w:tr>
      <w:tr>
        <w:trPr>
          <w:trHeight w:val="230" w:hRule="atLeast"/>
        </w:trPr>
        <w:tc>
          <w:tcPr>
            <w:tcW w:w="8370" w:type="dxa"/>
            <w:gridSpan w:val="2"/>
            <w:tcBorders>
              <w:left w:val="single" w:sz="6" w:space="0" w:color="000000"/>
            </w:tcBorders>
          </w:tcPr>
          <w:p>
            <w:pPr>
              <w:pStyle w:val="TableParagraph"/>
              <w:spacing w:line="210" w:lineRule="exact"/>
              <w:ind w:left="213"/>
              <w:rPr>
                <w:sz w:val="20"/>
              </w:rPr>
            </w:pPr>
            <w:r>
              <w:rPr>
                <w:sz w:val="20"/>
              </w:rPr>
              <w:t>rischio rumore</w:t>
            </w:r>
          </w:p>
        </w:tc>
        <w:tc>
          <w:tcPr>
            <w:tcW w:w="1258" w:type="dxa"/>
            <w:tcBorders>
              <w:right w:val="single" w:sz="6" w:space="0" w:color="000000"/>
            </w:tcBorders>
          </w:tcPr>
          <w:p>
            <w:pPr>
              <w:pStyle w:val="TableParagraph"/>
              <w:spacing w:line="210" w:lineRule="exact"/>
              <w:ind w:left="21"/>
              <w:jc w:val="center"/>
              <w:rPr>
                <w:sz w:val="20"/>
              </w:rPr>
            </w:pPr>
            <w:r>
              <w:rPr>
                <w:w w:val="99"/>
                <w:sz w:val="20"/>
              </w:rPr>
              <w:t>X</w:t>
            </w:r>
          </w:p>
        </w:tc>
      </w:tr>
      <w:tr>
        <w:trPr>
          <w:trHeight w:val="230" w:hRule="atLeast"/>
        </w:trPr>
        <w:tc>
          <w:tcPr>
            <w:tcW w:w="8370" w:type="dxa"/>
            <w:gridSpan w:val="2"/>
            <w:tcBorders>
              <w:left w:val="single" w:sz="6" w:space="0" w:color="000000"/>
              <w:bottom w:val="single" w:sz="4" w:space="0" w:color="000000"/>
            </w:tcBorders>
          </w:tcPr>
          <w:p>
            <w:pPr>
              <w:pStyle w:val="TableParagraph"/>
              <w:spacing w:line="210" w:lineRule="exact"/>
              <w:ind w:left="213"/>
              <w:rPr>
                <w:sz w:val="20"/>
              </w:rPr>
            </w:pPr>
            <w:r>
              <w:rPr>
                <w:sz w:val="20"/>
              </w:rPr>
              <w:t>rischio dall'uso di sostanze chimiche</w:t>
            </w:r>
          </w:p>
        </w:tc>
        <w:tc>
          <w:tcPr>
            <w:tcW w:w="1258" w:type="dxa"/>
            <w:tcBorders>
              <w:bottom w:val="single" w:sz="4" w:space="0" w:color="000000"/>
              <w:right w:val="single" w:sz="6" w:space="0" w:color="000000"/>
            </w:tcBorders>
          </w:tcPr>
          <w:p>
            <w:pPr>
              <w:pStyle w:val="TableParagraph"/>
              <w:spacing w:line="210" w:lineRule="exact"/>
              <w:ind w:left="40"/>
              <w:jc w:val="center"/>
              <w:rPr>
                <w:sz w:val="20"/>
              </w:rPr>
            </w:pPr>
            <w:r>
              <w:rPr>
                <w:w w:val="99"/>
                <w:sz w:val="20"/>
              </w:rPr>
              <w:t>x</w:t>
            </w:r>
          </w:p>
        </w:tc>
      </w:tr>
      <w:tr>
        <w:trPr>
          <w:trHeight w:val="8103" w:hRule="atLeast"/>
        </w:trPr>
        <w:tc>
          <w:tcPr>
            <w:tcW w:w="9628" w:type="dxa"/>
            <w:gridSpan w:val="3"/>
            <w:tcBorders>
              <w:top w:val="single" w:sz="4" w:space="0" w:color="000000"/>
              <w:left w:val="single" w:sz="4" w:space="0" w:color="000000"/>
              <w:bottom w:val="dotted" w:sz="2" w:space="0" w:color="000000"/>
              <w:right w:val="single" w:sz="6" w:space="0" w:color="000000"/>
            </w:tcBorders>
          </w:tcPr>
          <w:p>
            <w:pPr>
              <w:pStyle w:val="TableParagraph"/>
              <w:spacing w:line="229" w:lineRule="exact"/>
              <w:ind w:left="216"/>
              <w:rPr>
                <w:b/>
                <w:sz w:val="20"/>
              </w:rPr>
            </w:pPr>
            <w:r>
              <w:rPr>
                <w:b/>
                <w:sz w:val="20"/>
              </w:rPr>
              <w:t>Descrizione</w:t>
            </w:r>
          </w:p>
          <w:p>
            <w:pPr>
              <w:pStyle w:val="TableParagraph"/>
              <w:ind w:left="216"/>
              <w:rPr>
                <w:sz w:val="20"/>
              </w:rPr>
            </w:pPr>
            <w:r>
              <w:rPr>
                <w:sz w:val="20"/>
              </w:rPr>
              <w:t>I lavori riguardano:</w:t>
            </w:r>
          </w:p>
          <w:p>
            <w:pPr>
              <w:pStyle w:val="TableParagraph"/>
              <w:numPr>
                <w:ilvl w:val="0"/>
                <w:numId w:val="91"/>
              </w:numPr>
              <w:tabs>
                <w:tab w:pos="936" w:val="left" w:leader="none"/>
                <w:tab w:pos="937" w:val="left" w:leader="none"/>
              </w:tabs>
              <w:spacing w:line="244" w:lineRule="exact" w:before="1" w:after="0"/>
              <w:ind w:left="936" w:right="0" w:hanging="361"/>
              <w:jc w:val="left"/>
              <w:rPr>
                <w:sz w:val="20"/>
              </w:rPr>
            </w:pPr>
            <w:r>
              <w:rPr>
                <w:sz w:val="20"/>
              </w:rPr>
              <w:t>Allineatori per giunzioni di tubazioni con raccordi di polietilene</w:t>
            </w:r>
            <w:r>
              <w:rPr>
                <w:spacing w:val="-10"/>
                <w:sz w:val="20"/>
              </w:rPr>
              <w:t> </w:t>
            </w:r>
            <w:r>
              <w:rPr>
                <w:sz w:val="20"/>
              </w:rPr>
              <w:t>(PE)</w:t>
            </w:r>
          </w:p>
          <w:p>
            <w:pPr>
              <w:pStyle w:val="TableParagraph"/>
              <w:numPr>
                <w:ilvl w:val="0"/>
                <w:numId w:val="91"/>
              </w:numPr>
              <w:tabs>
                <w:tab w:pos="936" w:val="left" w:leader="none"/>
                <w:tab w:pos="937" w:val="left" w:leader="none"/>
              </w:tabs>
              <w:spacing w:line="242" w:lineRule="exact" w:before="0" w:after="0"/>
              <w:ind w:left="936" w:right="0" w:hanging="361"/>
              <w:jc w:val="left"/>
              <w:rPr>
                <w:sz w:val="20"/>
              </w:rPr>
            </w:pPr>
            <w:r>
              <w:rPr>
                <w:sz w:val="20"/>
              </w:rPr>
              <w:t>Raschiatore meccanico per tubazioni in polietilene (PE) Tagliatubi per tubi in polietilene</w:t>
            </w:r>
            <w:r>
              <w:rPr>
                <w:spacing w:val="-23"/>
                <w:sz w:val="20"/>
              </w:rPr>
              <w:t> </w:t>
            </w:r>
            <w:r>
              <w:rPr>
                <w:sz w:val="20"/>
              </w:rPr>
              <w:t>(PE)</w:t>
            </w:r>
          </w:p>
          <w:p>
            <w:pPr>
              <w:pStyle w:val="TableParagraph"/>
              <w:numPr>
                <w:ilvl w:val="0"/>
                <w:numId w:val="91"/>
              </w:numPr>
              <w:tabs>
                <w:tab w:pos="936" w:val="left" w:leader="none"/>
                <w:tab w:pos="937" w:val="left" w:leader="none"/>
              </w:tabs>
              <w:spacing w:line="244" w:lineRule="exact" w:before="0" w:after="0"/>
              <w:ind w:left="936" w:right="0" w:hanging="361"/>
              <w:jc w:val="left"/>
              <w:rPr>
                <w:sz w:val="20"/>
              </w:rPr>
            </w:pPr>
            <w:r>
              <w:rPr>
                <w:sz w:val="20"/>
              </w:rPr>
              <w:t>la saldatura e/o giunzione delle tubazioni in nicchie o fuori della</w:t>
            </w:r>
            <w:r>
              <w:rPr>
                <w:spacing w:val="-12"/>
                <w:sz w:val="20"/>
              </w:rPr>
              <w:t> </w:t>
            </w:r>
            <w:r>
              <w:rPr>
                <w:sz w:val="20"/>
              </w:rPr>
              <w:t>trincea;</w:t>
            </w:r>
          </w:p>
          <w:p>
            <w:pPr>
              <w:pStyle w:val="TableParagraph"/>
              <w:numPr>
                <w:ilvl w:val="0"/>
                <w:numId w:val="91"/>
              </w:numPr>
              <w:tabs>
                <w:tab w:pos="936" w:val="left" w:leader="none"/>
                <w:tab w:pos="937" w:val="left" w:leader="none"/>
              </w:tabs>
              <w:spacing w:line="235" w:lineRule="auto" w:before="4" w:after="0"/>
              <w:ind w:left="936" w:right="645" w:hanging="360"/>
              <w:jc w:val="left"/>
              <w:rPr>
                <w:sz w:val="20"/>
              </w:rPr>
            </w:pPr>
            <w:r>
              <w:rPr>
                <w:sz w:val="20"/>
              </w:rPr>
              <w:t>la saldatura e/o giunzione di curve, tee, riduzioni, fondelli, valvole, giunti dielettrici,</w:t>
            </w:r>
            <w:r>
              <w:rPr>
                <w:spacing w:val="-30"/>
                <w:sz w:val="20"/>
              </w:rPr>
              <w:t> </w:t>
            </w:r>
            <w:r>
              <w:rPr>
                <w:sz w:val="20"/>
              </w:rPr>
              <w:t>scarichi, sifoni, giunti di transizione,</w:t>
            </w:r>
            <w:r>
              <w:rPr>
                <w:spacing w:val="-1"/>
                <w:sz w:val="20"/>
              </w:rPr>
              <w:t> </w:t>
            </w:r>
            <w:r>
              <w:rPr>
                <w:sz w:val="20"/>
              </w:rPr>
              <w:t>ecc.;</w:t>
            </w:r>
          </w:p>
          <w:p>
            <w:pPr>
              <w:pStyle w:val="TableParagraph"/>
              <w:spacing w:before="3"/>
              <w:ind w:left="691"/>
              <w:rPr>
                <w:b/>
                <w:sz w:val="20"/>
              </w:rPr>
            </w:pPr>
            <w:r>
              <w:rPr>
                <w:b/>
                <w:sz w:val="20"/>
              </w:rPr>
              <w:t>SCELTE PROGETTUALI e ORGANIZZATIVE con relative MISURE DI COORDINAMENTO</w:t>
            </w:r>
          </w:p>
          <w:p>
            <w:pPr>
              <w:pStyle w:val="TableParagraph"/>
              <w:ind w:left="216" w:right="274"/>
              <w:rPr>
                <w:sz w:val="20"/>
              </w:rPr>
            </w:pPr>
            <w:r>
              <w:rPr>
                <w:sz w:val="20"/>
              </w:rPr>
              <w:t>Le scelte progettuali e organizzative determinate dal Progettista dell’opera in collaborazione con il CSP con le relative misure di coordinamento e le modalità di verifica del loro rispetto sono state le seguenti: </w:t>
            </w:r>
            <w:r>
              <w:rPr>
                <w:sz w:val="20"/>
                <w:u w:val="single"/>
              </w:rPr>
              <w:t>scelte progettuali e organizzative: </w:t>
            </w:r>
          </w:p>
          <w:p>
            <w:pPr>
              <w:pStyle w:val="TableParagraph"/>
              <w:ind w:left="216" w:right="775"/>
              <w:rPr>
                <w:sz w:val="20"/>
              </w:rPr>
            </w:pPr>
            <w:r>
              <w:rPr>
                <w:sz w:val="20"/>
              </w:rPr>
              <w:t>-Predisporre Segnaletica E Transennature Cantiere A Distanza Di Sicurezza Come Prescritto Dal Codice Della Strada.</w:t>
            </w:r>
          </w:p>
          <w:p>
            <w:pPr>
              <w:pStyle w:val="TableParagraph"/>
              <w:ind w:left="216"/>
              <w:rPr>
                <w:sz w:val="20"/>
              </w:rPr>
            </w:pPr>
            <w:r>
              <w:rPr>
                <w:sz w:val="20"/>
              </w:rPr>
              <w:t>-Mantenere a distanza di sicurezza o allontanare curiosi e/o passanti imprudenti.</w:t>
            </w:r>
          </w:p>
          <w:p>
            <w:pPr>
              <w:pStyle w:val="TableParagraph"/>
              <w:spacing w:before="1"/>
              <w:ind w:left="216"/>
              <w:rPr>
                <w:sz w:val="20"/>
              </w:rPr>
            </w:pPr>
            <w:r>
              <w:rPr>
                <w:sz w:val="20"/>
              </w:rPr>
              <w:t>-Se necessario, approntare sbadacchiature e/o armature lungo le pareti dello scavo.</w:t>
            </w:r>
          </w:p>
          <w:p>
            <w:pPr>
              <w:pStyle w:val="TableParagraph"/>
              <w:spacing w:line="229" w:lineRule="exact"/>
              <w:ind w:left="216"/>
              <w:rPr>
                <w:sz w:val="20"/>
              </w:rPr>
            </w:pPr>
            <w:r>
              <w:rPr>
                <w:sz w:val="20"/>
              </w:rPr>
              <w:t>-Coordinare le attività di Imprese e/o operatori diversi.</w:t>
            </w:r>
          </w:p>
          <w:p>
            <w:pPr>
              <w:pStyle w:val="TableParagraph"/>
              <w:ind w:left="216" w:right="274"/>
              <w:rPr>
                <w:sz w:val="20"/>
              </w:rPr>
            </w:pPr>
            <w:r>
              <w:rPr>
                <w:sz w:val="20"/>
              </w:rPr>
              <w:t>-Verificare preliminarmente la funzionalità delle attrezzature e dei dispositivi di sicurezza in dotazione alle apparecchiature.</w:t>
            </w:r>
          </w:p>
          <w:p>
            <w:pPr>
              <w:pStyle w:val="TableParagraph"/>
              <w:ind w:left="216"/>
              <w:rPr>
                <w:sz w:val="20"/>
              </w:rPr>
            </w:pPr>
            <w:r>
              <w:rPr>
                <w:sz w:val="20"/>
              </w:rPr>
              <w:t>-Posizionare correttamente le attrezzature e/o le apparecchiature.</w:t>
            </w:r>
          </w:p>
          <w:p>
            <w:pPr>
              <w:pStyle w:val="TableParagraph"/>
              <w:ind w:left="216"/>
              <w:rPr>
                <w:sz w:val="20"/>
              </w:rPr>
            </w:pPr>
            <w:r>
              <w:rPr>
                <w:sz w:val="20"/>
              </w:rPr>
              <w:t>-Movimentare i carichi pesanti con le dovute precauzioni.</w:t>
            </w:r>
          </w:p>
          <w:p>
            <w:pPr>
              <w:pStyle w:val="TableParagraph"/>
              <w:spacing w:line="229" w:lineRule="exact" w:before="1"/>
              <w:ind w:left="216"/>
              <w:rPr>
                <w:sz w:val="20"/>
              </w:rPr>
            </w:pPr>
            <w:r>
              <w:rPr>
                <w:sz w:val="20"/>
              </w:rPr>
              <w:t>-Verificare il perfetto funzionamento</w:t>
            </w:r>
          </w:p>
          <w:p>
            <w:pPr>
              <w:pStyle w:val="TableParagraph"/>
              <w:spacing w:line="229" w:lineRule="exact"/>
              <w:ind w:left="216"/>
              <w:rPr>
                <w:sz w:val="20"/>
              </w:rPr>
            </w:pPr>
            <w:r>
              <w:rPr>
                <w:sz w:val="20"/>
              </w:rPr>
              <w:t>-Movimentare con attenzione gli accessori (fresa, piastra) di saldatura.</w:t>
            </w:r>
          </w:p>
          <w:p>
            <w:pPr>
              <w:pStyle w:val="TableParagraph"/>
              <w:ind w:left="216"/>
              <w:rPr>
                <w:sz w:val="20"/>
              </w:rPr>
            </w:pPr>
            <w:r>
              <w:rPr>
                <w:sz w:val="20"/>
              </w:rPr>
              <w:t>-In fase di fermo, posizionare gli accessori di saldatura nei loro siti in modo corretto.</w:t>
            </w:r>
          </w:p>
          <w:p>
            <w:pPr>
              <w:pStyle w:val="TableParagraph"/>
              <w:spacing w:before="1"/>
              <w:ind w:left="216"/>
              <w:rPr>
                <w:sz w:val="20"/>
              </w:rPr>
            </w:pPr>
            <w:r>
              <w:rPr>
                <w:sz w:val="20"/>
              </w:rPr>
              <w:t>-Utilizzare tutte le attrezzature ed apparecchiature in modo corretto, in particolare quelle elettriche in conformità alle Norme CEI.</w:t>
            </w:r>
          </w:p>
          <w:p>
            <w:pPr>
              <w:pStyle w:val="TableParagraph"/>
              <w:ind w:left="216"/>
              <w:rPr>
                <w:sz w:val="20"/>
              </w:rPr>
            </w:pPr>
            <w:r>
              <w:rPr>
                <w:sz w:val="20"/>
              </w:rPr>
              <w:t>-Realizzare un posizionamento della saldatrice stabile.</w:t>
            </w:r>
          </w:p>
          <w:p>
            <w:pPr>
              <w:pStyle w:val="TableParagraph"/>
              <w:spacing w:line="229" w:lineRule="exact" w:before="1"/>
              <w:ind w:left="216"/>
              <w:rPr>
                <w:sz w:val="20"/>
              </w:rPr>
            </w:pPr>
            <w:r>
              <w:rPr>
                <w:sz w:val="20"/>
              </w:rPr>
              <w:t>-Accertare l'efficace bloccaggio della fresa sul telaio della saldatrice.</w:t>
            </w:r>
          </w:p>
          <w:p>
            <w:pPr>
              <w:pStyle w:val="TableParagraph"/>
              <w:ind w:left="74" w:right="4255" w:firstLine="141"/>
              <w:rPr>
                <w:sz w:val="20"/>
              </w:rPr>
            </w:pPr>
            <w:r>
              <w:rPr>
                <w:sz w:val="20"/>
              </w:rPr>
              <w:t>-Asportare eventuali liquidi dalla zona di saldatura (scavo) </w:t>
            </w:r>
            <w:r>
              <w:rPr>
                <w:sz w:val="20"/>
                <w:u w:val="single"/>
              </w:rPr>
              <w:t>Predisposizione all’impiego e raschiatura della tubazione</w:t>
            </w:r>
          </w:p>
          <w:p>
            <w:pPr>
              <w:pStyle w:val="TableParagraph"/>
              <w:numPr>
                <w:ilvl w:val="0"/>
                <w:numId w:val="92"/>
              </w:numPr>
              <w:tabs>
                <w:tab w:pos="434" w:val="left" w:leader="none"/>
                <w:tab w:pos="435" w:val="left" w:leader="none"/>
              </w:tabs>
              <w:spacing w:line="240" w:lineRule="auto" w:before="0" w:after="0"/>
              <w:ind w:left="434" w:right="0" w:hanging="361"/>
              <w:jc w:val="left"/>
              <w:rPr>
                <w:sz w:val="20"/>
              </w:rPr>
            </w:pPr>
            <w:r>
              <w:rPr>
                <w:sz w:val="20"/>
              </w:rPr>
              <w:t>pulire le superfici da saldare con liquido detergente (alcool</w:t>
            </w:r>
            <w:r>
              <w:rPr>
                <w:spacing w:val="-7"/>
                <w:sz w:val="20"/>
              </w:rPr>
              <w:t> </w:t>
            </w:r>
            <w:r>
              <w:rPr>
                <w:sz w:val="20"/>
              </w:rPr>
              <w:t>isopropilico).</w:t>
            </w:r>
          </w:p>
          <w:p>
            <w:pPr>
              <w:pStyle w:val="TableParagraph"/>
              <w:numPr>
                <w:ilvl w:val="0"/>
                <w:numId w:val="92"/>
              </w:numPr>
              <w:tabs>
                <w:tab w:pos="434" w:val="left" w:leader="none"/>
                <w:tab w:pos="435" w:val="left" w:leader="none"/>
              </w:tabs>
              <w:spacing w:line="240" w:lineRule="auto" w:before="0" w:after="0"/>
              <w:ind w:left="434" w:right="0" w:hanging="361"/>
              <w:jc w:val="left"/>
              <w:rPr>
                <w:sz w:val="20"/>
              </w:rPr>
            </w:pPr>
            <w:r>
              <w:rPr>
                <w:sz w:val="20"/>
              </w:rPr>
              <w:t>individuare e delimitare la superficie di tubo da raschiare per una lunghezza almeno pari a</w:t>
            </w:r>
            <w:r>
              <w:rPr>
                <w:spacing w:val="-19"/>
                <w:sz w:val="20"/>
              </w:rPr>
              <w:t> </w:t>
            </w:r>
            <w:r>
              <w:rPr>
                <w:sz w:val="20"/>
              </w:rPr>
              <w:t>quella</w:t>
            </w:r>
          </w:p>
          <w:p>
            <w:pPr>
              <w:pStyle w:val="TableParagraph"/>
              <w:numPr>
                <w:ilvl w:val="0"/>
                <w:numId w:val="92"/>
              </w:numPr>
              <w:tabs>
                <w:tab w:pos="434" w:val="left" w:leader="none"/>
                <w:tab w:pos="435" w:val="left" w:leader="none"/>
              </w:tabs>
              <w:spacing w:line="240" w:lineRule="auto" w:before="1" w:after="0"/>
              <w:ind w:left="434" w:right="0" w:hanging="361"/>
              <w:jc w:val="left"/>
              <w:rPr>
                <w:sz w:val="20"/>
              </w:rPr>
            </w:pPr>
            <w:r>
              <w:rPr>
                <w:sz w:val="20"/>
              </w:rPr>
              <w:t>interessata dalla</w:t>
            </w:r>
            <w:r>
              <w:rPr>
                <w:spacing w:val="-3"/>
                <w:sz w:val="20"/>
              </w:rPr>
              <w:t> </w:t>
            </w:r>
            <w:r>
              <w:rPr>
                <w:sz w:val="20"/>
              </w:rPr>
              <w:t>saldatura.</w:t>
            </w:r>
          </w:p>
          <w:p>
            <w:pPr>
              <w:pStyle w:val="TableParagraph"/>
              <w:numPr>
                <w:ilvl w:val="0"/>
                <w:numId w:val="92"/>
              </w:numPr>
              <w:tabs>
                <w:tab w:pos="434" w:val="left" w:leader="none"/>
                <w:tab w:pos="435" w:val="left" w:leader="none"/>
              </w:tabs>
              <w:spacing w:line="229" w:lineRule="exact" w:before="0" w:after="0"/>
              <w:ind w:left="434" w:right="0" w:hanging="361"/>
              <w:jc w:val="left"/>
              <w:rPr>
                <w:sz w:val="20"/>
              </w:rPr>
            </w:pPr>
            <w:r>
              <w:rPr>
                <w:sz w:val="20"/>
              </w:rPr>
              <w:t>- accertarsi delle condizioni di stabilità della tubazione da raschiare provvedendo quando</w:t>
            </w:r>
            <w:r>
              <w:rPr>
                <w:spacing w:val="-23"/>
                <w:sz w:val="20"/>
              </w:rPr>
              <w:t> </w:t>
            </w:r>
            <w:r>
              <w:rPr>
                <w:sz w:val="20"/>
              </w:rPr>
              <w:t>necessario,</w:t>
            </w:r>
          </w:p>
          <w:p>
            <w:pPr>
              <w:pStyle w:val="TableParagraph"/>
              <w:numPr>
                <w:ilvl w:val="0"/>
                <w:numId w:val="92"/>
              </w:numPr>
              <w:tabs>
                <w:tab w:pos="434" w:val="left" w:leader="none"/>
                <w:tab w:pos="435" w:val="left" w:leader="none"/>
              </w:tabs>
              <w:spacing w:line="229" w:lineRule="exact" w:before="0" w:after="0"/>
              <w:ind w:left="434" w:right="0" w:hanging="361"/>
              <w:jc w:val="left"/>
              <w:rPr>
                <w:sz w:val="20"/>
              </w:rPr>
            </w:pPr>
            <w:r>
              <w:rPr>
                <w:sz w:val="20"/>
              </w:rPr>
              <w:t>al fissaggio della tubazione</w:t>
            </w:r>
            <w:r>
              <w:rPr>
                <w:spacing w:val="-4"/>
                <w:sz w:val="20"/>
              </w:rPr>
              <w:t> </w:t>
            </w:r>
            <w:r>
              <w:rPr>
                <w:sz w:val="20"/>
              </w:rPr>
              <w:t>stessa.</w:t>
            </w:r>
          </w:p>
          <w:p>
            <w:pPr>
              <w:pStyle w:val="TableParagraph"/>
              <w:numPr>
                <w:ilvl w:val="0"/>
                <w:numId w:val="92"/>
              </w:numPr>
              <w:tabs>
                <w:tab w:pos="489" w:val="left" w:leader="none"/>
                <w:tab w:pos="490" w:val="left" w:leader="none"/>
              </w:tabs>
              <w:spacing w:line="211" w:lineRule="exact" w:before="1" w:after="0"/>
              <w:ind w:left="489" w:right="0" w:hanging="416"/>
              <w:jc w:val="left"/>
              <w:rPr>
                <w:sz w:val="20"/>
              </w:rPr>
            </w:pPr>
            <w:r>
              <w:rPr>
                <w:sz w:val="20"/>
              </w:rPr>
              <w:t>togliere la protezione della lama raschiatrice, prestando attenzione a non venire in contatto con</w:t>
            </w:r>
            <w:r>
              <w:rPr>
                <w:spacing w:val="-10"/>
                <w:sz w:val="20"/>
              </w:rPr>
              <w:t> </w:t>
            </w:r>
            <w:r>
              <w:rPr>
                <w:sz w:val="20"/>
              </w:rPr>
              <w:t>il</w:t>
            </w:r>
          </w:p>
        </w:tc>
      </w:tr>
    </w:tbl>
    <w:p>
      <w:pPr>
        <w:pStyle w:val="BodyText"/>
        <w:spacing w:before="2"/>
        <w:rPr>
          <w:sz w:val="28"/>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15" name="image1.jpeg"/>
                  <wp:cNvGraphicFramePr>
                    <a:graphicFrameLocks noChangeAspect="1"/>
                  </wp:cNvGraphicFramePr>
                  <a:graphic>
                    <a:graphicData uri="http://schemas.openxmlformats.org/drawingml/2006/picture">
                      <pic:pic>
                        <pic:nvPicPr>
                          <pic:cNvPr id="61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27"/>
          <w:footerReference w:type="default" r:id="rId628"/>
          <w:pgSz w:w="11910" w:h="16840"/>
          <w:pgMar w:header="442" w:footer="0" w:top="2420" w:bottom="0" w:left="660" w:right="680"/>
          <w:pgNumType w:start="142"/>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2097" w:hRule="atLeast"/>
        </w:trPr>
        <w:tc>
          <w:tcPr>
            <w:tcW w:w="9631" w:type="dxa"/>
            <w:tcBorders>
              <w:bottom w:val="dotted" w:sz="2" w:space="0" w:color="000000"/>
            </w:tcBorders>
          </w:tcPr>
          <w:p>
            <w:pPr>
              <w:pStyle w:val="TableParagraph"/>
              <w:numPr>
                <w:ilvl w:val="0"/>
                <w:numId w:val="93"/>
              </w:numPr>
              <w:tabs>
                <w:tab w:pos="432" w:val="left" w:leader="none"/>
                <w:tab w:pos="433" w:val="left" w:leader="none"/>
              </w:tabs>
              <w:spacing w:line="229" w:lineRule="exact" w:before="0" w:after="0"/>
              <w:ind w:left="432" w:right="0" w:hanging="361"/>
              <w:jc w:val="left"/>
              <w:rPr>
                <w:sz w:val="20"/>
              </w:rPr>
            </w:pPr>
            <w:r>
              <w:rPr>
                <w:sz w:val="20"/>
              </w:rPr>
              <w:t>bordo tagliente della</w:t>
            </w:r>
            <w:r>
              <w:rPr>
                <w:spacing w:val="-2"/>
                <w:sz w:val="20"/>
              </w:rPr>
              <w:t> </w:t>
            </w:r>
            <w:r>
              <w:rPr>
                <w:sz w:val="20"/>
              </w:rPr>
              <w:t>lama</w:t>
            </w:r>
          </w:p>
          <w:p>
            <w:pPr>
              <w:pStyle w:val="TableParagraph"/>
              <w:numPr>
                <w:ilvl w:val="0"/>
                <w:numId w:val="93"/>
              </w:numPr>
              <w:tabs>
                <w:tab w:pos="432" w:val="left" w:leader="none"/>
                <w:tab w:pos="433" w:val="left" w:leader="none"/>
              </w:tabs>
              <w:spacing w:line="240" w:lineRule="auto" w:before="0" w:after="0"/>
              <w:ind w:left="432" w:right="0" w:hanging="361"/>
              <w:jc w:val="left"/>
              <w:rPr>
                <w:sz w:val="20"/>
              </w:rPr>
            </w:pPr>
            <w:r>
              <w:rPr>
                <w:sz w:val="20"/>
              </w:rPr>
              <w:t>posizionare l’attrezzatura sull’estremità del tubo da</w:t>
            </w:r>
            <w:r>
              <w:rPr>
                <w:spacing w:val="-6"/>
                <w:sz w:val="20"/>
              </w:rPr>
              <w:t> </w:t>
            </w:r>
            <w:r>
              <w:rPr>
                <w:sz w:val="20"/>
              </w:rPr>
              <w:t>raschiare.</w:t>
            </w:r>
          </w:p>
          <w:p>
            <w:pPr>
              <w:pStyle w:val="TableParagraph"/>
              <w:numPr>
                <w:ilvl w:val="0"/>
                <w:numId w:val="93"/>
              </w:numPr>
              <w:tabs>
                <w:tab w:pos="432" w:val="left" w:leader="none"/>
                <w:tab w:pos="433" w:val="left" w:leader="none"/>
              </w:tabs>
              <w:spacing w:line="240" w:lineRule="auto" w:before="1" w:after="0"/>
              <w:ind w:left="432" w:right="0" w:hanging="361"/>
              <w:jc w:val="left"/>
              <w:rPr>
                <w:sz w:val="20"/>
              </w:rPr>
            </w:pPr>
            <w:r>
              <w:rPr>
                <w:sz w:val="20"/>
              </w:rPr>
              <w:t>regolare attraverso la manopola il rullo tenditore portandolo a contatto della superficie interna</w:t>
            </w:r>
            <w:r>
              <w:rPr>
                <w:spacing w:val="-25"/>
                <w:sz w:val="20"/>
              </w:rPr>
              <w:t> </w:t>
            </w:r>
            <w:r>
              <w:rPr>
                <w:sz w:val="20"/>
              </w:rPr>
              <w:t>del</w:t>
            </w:r>
          </w:p>
          <w:p>
            <w:pPr>
              <w:pStyle w:val="TableParagraph"/>
              <w:numPr>
                <w:ilvl w:val="0"/>
                <w:numId w:val="93"/>
              </w:numPr>
              <w:tabs>
                <w:tab w:pos="432" w:val="left" w:leader="none"/>
                <w:tab w:pos="433" w:val="left" w:leader="none"/>
              </w:tabs>
              <w:spacing w:line="240" w:lineRule="auto" w:before="0" w:after="0"/>
              <w:ind w:left="432" w:right="0" w:hanging="361"/>
              <w:jc w:val="left"/>
              <w:rPr>
                <w:sz w:val="20"/>
              </w:rPr>
            </w:pPr>
            <w:r>
              <w:rPr>
                <w:sz w:val="20"/>
              </w:rPr>
              <w:t>tubo.</w:t>
            </w:r>
          </w:p>
          <w:p>
            <w:pPr>
              <w:pStyle w:val="TableParagraph"/>
              <w:numPr>
                <w:ilvl w:val="0"/>
                <w:numId w:val="93"/>
              </w:numPr>
              <w:tabs>
                <w:tab w:pos="432" w:val="left" w:leader="none"/>
                <w:tab w:pos="433" w:val="left" w:leader="none"/>
              </w:tabs>
              <w:spacing w:line="229" w:lineRule="exact" w:before="0" w:after="0"/>
              <w:ind w:left="432" w:right="0" w:hanging="361"/>
              <w:jc w:val="left"/>
              <w:rPr>
                <w:sz w:val="20"/>
              </w:rPr>
            </w:pPr>
            <w:r>
              <w:rPr>
                <w:sz w:val="20"/>
              </w:rPr>
              <w:t>regolare la corsa dell’attrezzo in funzione del diametro dell’estremità del tubo da</w:t>
            </w:r>
            <w:r>
              <w:rPr>
                <w:spacing w:val="-25"/>
                <w:sz w:val="20"/>
              </w:rPr>
              <w:t> </w:t>
            </w:r>
            <w:r>
              <w:rPr>
                <w:sz w:val="20"/>
              </w:rPr>
              <w:t>raschiare.</w:t>
            </w:r>
          </w:p>
          <w:p>
            <w:pPr>
              <w:pStyle w:val="TableParagraph"/>
              <w:numPr>
                <w:ilvl w:val="0"/>
                <w:numId w:val="93"/>
              </w:numPr>
              <w:tabs>
                <w:tab w:pos="432" w:val="left" w:leader="none"/>
                <w:tab w:pos="433" w:val="left" w:leader="none"/>
              </w:tabs>
              <w:spacing w:line="229" w:lineRule="exact" w:before="0" w:after="0"/>
              <w:ind w:left="432" w:right="0" w:hanging="361"/>
              <w:jc w:val="left"/>
              <w:rPr>
                <w:sz w:val="20"/>
              </w:rPr>
            </w:pPr>
            <w:r>
              <w:rPr>
                <w:sz w:val="20"/>
              </w:rPr>
              <w:t>verificare che l’attrezzatura sia stabile e correttamente collegata alla tubazione da</w:t>
            </w:r>
            <w:r>
              <w:rPr>
                <w:spacing w:val="-15"/>
                <w:sz w:val="20"/>
              </w:rPr>
              <w:t> </w:t>
            </w:r>
            <w:r>
              <w:rPr>
                <w:sz w:val="20"/>
              </w:rPr>
              <w:t>raschiare</w:t>
            </w:r>
          </w:p>
          <w:p>
            <w:pPr>
              <w:pStyle w:val="TableParagraph"/>
              <w:numPr>
                <w:ilvl w:val="0"/>
                <w:numId w:val="93"/>
              </w:numPr>
              <w:tabs>
                <w:tab w:pos="487" w:val="left" w:leader="none"/>
                <w:tab w:pos="488" w:val="left" w:leader="none"/>
              </w:tabs>
              <w:spacing w:line="240" w:lineRule="auto" w:before="1" w:after="0"/>
              <w:ind w:left="487" w:right="0" w:hanging="416"/>
              <w:jc w:val="left"/>
              <w:rPr>
                <w:sz w:val="20"/>
              </w:rPr>
            </w:pPr>
            <w:r>
              <w:rPr>
                <w:sz w:val="20"/>
              </w:rPr>
              <w:t>ruotare l’attrezzo in senso orario con velocità costante, determinando il progressivo</w:t>
            </w:r>
            <w:r>
              <w:rPr>
                <w:spacing w:val="-30"/>
                <w:sz w:val="20"/>
              </w:rPr>
              <w:t> </w:t>
            </w:r>
            <w:r>
              <w:rPr>
                <w:sz w:val="20"/>
              </w:rPr>
              <w:t>avanzamento</w:t>
            </w:r>
          </w:p>
          <w:p>
            <w:pPr>
              <w:pStyle w:val="TableParagraph"/>
              <w:numPr>
                <w:ilvl w:val="0"/>
                <w:numId w:val="93"/>
              </w:numPr>
              <w:tabs>
                <w:tab w:pos="432" w:val="left" w:leader="none"/>
                <w:tab w:pos="433" w:val="left" w:leader="none"/>
              </w:tabs>
              <w:spacing w:line="240" w:lineRule="auto" w:before="0" w:after="0"/>
              <w:ind w:left="432" w:right="0" w:hanging="361"/>
              <w:jc w:val="left"/>
              <w:rPr>
                <w:sz w:val="20"/>
              </w:rPr>
            </w:pPr>
            <w:r>
              <w:rPr>
                <w:sz w:val="20"/>
              </w:rPr>
              <w:t>della lama fino al completamento della</w:t>
            </w:r>
            <w:r>
              <w:rPr>
                <w:spacing w:val="-3"/>
                <w:sz w:val="20"/>
              </w:rPr>
              <w:t> </w:t>
            </w:r>
            <w:r>
              <w:rPr>
                <w:sz w:val="20"/>
              </w:rPr>
              <w:t>raschiatura.</w:t>
            </w:r>
          </w:p>
          <w:p>
            <w:pPr>
              <w:pStyle w:val="TableParagraph"/>
              <w:numPr>
                <w:ilvl w:val="0"/>
                <w:numId w:val="93"/>
              </w:numPr>
              <w:tabs>
                <w:tab w:pos="487" w:val="left" w:leader="none"/>
                <w:tab w:pos="488" w:val="left" w:leader="none"/>
              </w:tabs>
              <w:spacing w:line="240" w:lineRule="auto" w:before="1" w:after="0"/>
              <w:ind w:left="487" w:right="0" w:hanging="416"/>
              <w:jc w:val="left"/>
              <w:rPr>
                <w:sz w:val="20"/>
              </w:rPr>
            </w:pPr>
            <w:r>
              <w:rPr>
                <w:sz w:val="20"/>
              </w:rPr>
              <w:t>durante l’utilizzo del raschia tubi mantenere l’attrezzatura con fermezza prestando attenzione a</w:t>
            </w:r>
            <w:r>
              <w:rPr>
                <w:spacing w:val="-31"/>
                <w:sz w:val="20"/>
              </w:rPr>
              <w:t> </w:t>
            </w:r>
            <w:r>
              <w:rPr>
                <w:sz w:val="20"/>
              </w:rPr>
              <w:t>non</w:t>
            </w:r>
          </w:p>
          <w:p>
            <w:pPr>
              <w:pStyle w:val="TableParagraph"/>
              <w:numPr>
                <w:ilvl w:val="0"/>
                <w:numId w:val="93"/>
              </w:numPr>
              <w:tabs>
                <w:tab w:pos="432" w:val="left" w:leader="none"/>
                <w:tab w:pos="433" w:val="left" w:leader="none"/>
              </w:tabs>
              <w:spacing w:line="240" w:lineRule="auto" w:before="0" w:after="0"/>
              <w:ind w:left="72" w:right="4014" w:firstLine="0"/>
              <w:jc w:val="left"/>
              <w:rPr>
                <w:sz w:val="20"/>
              </w:rPr>
            </w:pPr>
            <w:r>
              <w:rPr>
                <w:sz w:val="20"/>
              </w:rPr>
              <w:t>avvicinare le mani nella zona in cui avviene la</w:t>
            </w:r>
            <w:r>
              <w:rPr>
                <w:spacing w:val="-21"/>
                <w:sz w:val="20"/>
              </w:rPr>
              <w:t> </w:t>
            </w:r>
            <w:r>
              <w:rPr>
                <w:sz w:val="20"/>
              </w:rPr>
              <w:t>lavorazione.</w:t>
            </w:r>
            <w:r>
              <w:rPr>
                <w:sz w:val="20"/>
                <w:u w:val="single"/>
              </w:rPr>
              <w:t> Smontaggio e pulizia</w:t>
            </w:r>
            <w:r>
              <w:rPr>
                <w:spacing w:val="-4"/>
                <w:sz w:val="20"/>
                <w:u w:val="single"/>
              </w:rPr>
              <w:t> </w:t>
            </w:r>
            <w:r>
              <w:rPr>
                <w:sz w:val="20"/>
                <w:u w:val="single"/>
              </w:rPr>
              <w:t>dell’attrezzatura</w:t>
            </w:r>
          </w:p>
          <w:p>
            <w:pPr>
              <w:pStyle w:val="TableParagraph"/>
              <w:numPr>
                <w:ilvl w:val="0"/>
                <w:numId w:val="93"/>
              </w:numPr>
              <w:tabs>
                <w:tab w:pos="487" w:val="left" w:leader="none"/>
                <w:tab w:pos="488" w:val="left" w:leader="none"/>
              </w:tabs>
              <w:spacing w:line="228" w:lineRule="exact" w:before="0" w:after="0"/>
              <w:ind w:left="487" w:right="0" w:hanging="416"/>
              <w:jc w:val="left"/>
              <w:rPr>
                <w:sz w:val="20"/>
              </w:rPr>
            </w:pPr>
            <w:r>
              <w:rPr>
                <w:sz w:val="20"/>
              </w:rPr>
              <w:t>svitare</w:t>
            </w:r>
            <w:r>
              <w:rPr>
                <w:spacing w:val="-4"/>
                <w:sz w:val="20"/>
              </w:rPr>
              <w:t> </w:t>
            </w:r>
            <w:r>
              <w:rPr>
                <w:sz w:val="20"/>
              </w:rPr>
              <w:t>la</w:t>
            </w:r>
            <w:r>
              <w:rPr>
                <w:spacing w:val="-3"/>
                <w:sz w:val="20"/>
              </w:rPr>
              <w:t> </w:t>
            </w:r>
            <w:r>
              <w:rPr>
                <w:sz w:val="20"/>
              </w:rPr>
              <w:t>manopola</w:t>
            </w:r>
            <w:r>
              <w:rPr>
                <w:spacing w:val="-3"/>
                <w:sz w:val="20"/>
              </w:rPr>
              <w:t> </w:t>
            </w:r>
            <w:r>
              <w:rPr>
                <w:sz w:val="20"/>
              </w:rPr>
              <w:t>per</w:t>
            </w:r>
            <w:r>
              <w:rPr>
                <w:spacing w:val="-4"/>
                <w:sz w:val="20"/>
              </w:rPr>
              <w:t> </w:t>
            </w:r>
            <w:r>
              <w:rPr>
                <w:sz w:val="20"/>
              </w:rPr>
              <w:t>staccare</w:t>
            </w:r>
            <w:r>
              <w:rPr>
                <w:spacing w:val="-3"/>
                <w:sz w:val="20"/>
              </w:rPr>
              <w:t> </w:t>
            </w:r>
            <w:r>
              <w:rPr>
                <w:sz w:val="20"/>
              </w:rPr>
              <w:t>il</w:t>
            </w:r>
            <w:r>
              <w:rPr>
                <w:spacing w:val="-4"/>
                <w:sz w:val="20"/>
              </w:rPr>
              <w:t> </w:t>
            </w:r>
            <w:r>
              <w:rPr>
                <w:sz w:val="20"/>
              </w:rPr>
              <w:t>rullo</w:t>
            </w:r>
            <w:r>
              <w:rPr>
                <w:spacing w:val="-3"/>
                <w:sz w:val="20"/>
              </w:rPr>
              <w:t> </w:t>
            </w:r>
            <w:r>
              <w:rPr>
                <w:sz w:val="20"/>
              </w:rPr>
              <w:t>tenditore</w:t>
            </w:r>
            <w:r>
              <w:rPr>
                <w:spacing w:val="-1"/>
                <w:sz w:val="20"/>
              </w:rPr>
              <w:t> </w:t>
            </w:r>
            <w:r>
              <w:rPr>
                <w:sz w:val="20"/>
              </w:rPr>
              <w:t>dalla</w:t>
            </w:r>
            <w:r>
              <w:rPr>
                <w:spacing w:val="-3"/>
                <w:sz w:val="20"/>
              </w:rPr>
              <w:t> </w:t>
            </w:r>
            <w:r>
              <w:rPr>
                <w:sz w:val="20"/>
              </w:rPr>
              <w:t>parete</w:t>
            </w:r>
            <w:r>
              <w:rPr>
                <w:spacing w:val="-3"/>
                <w:sz w:val="20"/>
              </w:rPr>
              <w:t> </w:t>
            </w:r>
            <w:r>
              <w:rPr>
                <w:sz w:val="20"/>
              </w:rPr>
              <w:t>interna</w:t>
            </w:r>
            <w:r>
              <w:rPr>
                <w:spacing w:val="-3"/>
                <w:sz w:val="20"/>
              </w:rPr>
              <w:t> </w:t>
            </w:r>
            <w:r>
              <w:rPr>
                <w:sz w:val="20"/>
              </w:rPr>
              <w:t>del</w:t>
            </w:r>
            <w:r>
              <w:rPr>
                <w:spacing w:val="-5"/>
                <w:sz w:val="20"/>
              </w:rPr>
              <w:t> </w:t>
            </w:r>
            <w:r>
              <w:rPr>
                <w:sz w:val="20"/>
              </w:rPr>
              <w:t>cilindro</w:t>
            </w:r>
            <w:r>
              <w:rPr>
                <w:spacing w:val="-1"/>
                <w:sz w:val="20"/>
              </w:rPr>
              <w:t> </w:t>
            </w:r>
            <w:r>
              <w:rPr>
                <w:sz w:val="20"/>
              </w:rPr>
              <w:t>e</w:t>
            </w:r>
            <w:r>
              <w:rPr>
                <w:spacing w:val="-4"/>
                <w:sz w:val="20"/>
              </w:rPr>
              <w:t> </w:t>
            </w:r>
            <w:r>
              <w:rPr>
                <w:sz w:val="20"/>
              </w:rPr>
              <w:t>sfilare</w:t>
            </w:r>
            <w:r>
              <w:rPr>
                <w:spacing w:val="-2"/>
                <w:sz w:val="20"/>
              </w:rPr>
              <w:t> </w:t>
            </w:r>
            <w:r>
              <w:rPr>
                <w:sz w:val="20"/>
              </w:rPr>
              <w:t>l’attrezzo.</w:t>
            </w:r>
          </w:p>
          <w:p>
            <w:pPr>
              <w:pStyle w:val="TableParagraph"/>
              <w:numPr>
                <w:ilvl w:val="0"/>
                <w:numId w:val="93"/>
              </w:numPr>
              <w:tabs>
                <w:tab w:pos="487" w:val="left" w:leader="none"/>
                <w:tab w:pos="488" w:val="left" w:leader="none"/>
              </w:tabs>
              <w:spacing w:line="240" w:lineRule="auto" w:before="1" w:after="0"/>
              <w:ind w:left="487" w:right="0" w:hanging="416"/>
              <w:jc w:val="left"/>
              <w:rPr>
                <w:sz w:val="20"/>
              </w:rPr>
            </w:pPr>
            <w:r>
              <w:rPr>
                <w:sz w:val="20"/>
              </w:rPr>
              <w:t>riposizionare correttamente la protezione della lama raschiatrice, prestando attenzione a non</w:t>
            </w:r>
            <w:r>
              <w:rPr>
                <w:spacing w:val="-22"/>
                <w:sz w:val="20"/>
              </w:rPr>
              <w:t> </w:t>
            </w:r>
            <w:r>
              <w:rPr>
                <w:sz w:val="20"/>
              </w:rPr>
              <w:t>venire</w:t>
            </w:r>
          </w:p>
          <w:p>
            <w:pPr>
              <w:pStyle w:val="TableParagraph"/>
              <w:numPr>
                <w:ilvl w:val="0"/>
                <w:numId w:val="93"/>
              </w:numPr>
              <w:tabs>
                <w:tab w:pos="432" w:val="left" w:leader="none"/>
                <w:tab w:pos="433" w:val="left" w:leader="none"/>
              </w:tabs>
              <w:spacing w:line="240" w:lineRule="auto" w:before="0" w:after="0"/>
              <w:ind w:left="432" w:right="0" w:hanging="361"/>
              <w:jc w:val="left"/>
              <w:rPr>
                <w:sz w:val="20"/>
              </w:rPr>
            </w:pPr>
            <w:r>
              <w:rPr>
                <w:sz w:val="20"/>
              </w:rPr>
              <w:t>in contatto con il bordo tagliente della lama stessa e riporre accuratamente</w:t>
            </w:r>
            <w:r>
              <w:rPr>
                <w:spacing w:val="-22"/>
                <w:sz w:val="20"/>
              </w:rPr>
              <w:t> </w:t>
            </w:r>
            <w:r>
              <w:rPr>
                <w:sz w:val="20"/>
              </w:rPr>
              <w:t>l’attrezzatura</w:t>
            </w:r>
          </w:p>
          <w:p>
            <w:pPr>
              <w:pStyle w:val="TableParagraph"/>
              <w:numPr>
                <w:ilvl w:val="0"/>
                <w:numId w:val="93"/>
              </w:numPr>
              <w:tabs>
                <w:tab w:pos="432" w:val="left" w:leader="none"/>
                <w:tab w:pos="433" w:val="left" w:leader="none"/>
              </w:tabs>
              <w:spacing w:line="240" w:lineRule="auto" w:before="1" w:after="0"/>
              <w:ind w:left="432" w:right="347" w:hanging="360"/>
              <w:jc w:val="left"/>
              <w:rPr>
                <w:sz w:val="20"/>
              </w:rPr>
            </w:pPr>
            <w:r>
              <w:rPr>
                <w:sz w:val="20"/>
              </w:rPr>
              <w:t>-asportare</w:t>
            </w:r>
            <w:r>
              <w:rPr>
                <w:spacing w:val="-3"/>
                <w:sz w:val="20"/>
              </w:rPr>
              <w:t> </w:t>
            </w:r>
            <w:r>
              <w:rPr>
                <w:sz w:val="20"/>
              </w:rPr>
              <w:t>i</w:t>
            </w:r>
            <w:r>
              <w:rPr>
                <w:spacing w:val="-6"/>
                <w:sz w:val="20"/>
              </w:rPr>
              <w:t> </w:t>
            </w:r>
            <w:r>
              <w:rPr>
                <w:sz w:val="20"/>
              </w:rPr>
              <w:t>trucioli</w:t>
            </w:r>
            <w:r>
              <w:rPr>
                <w:spacing w:val="-4"/>
                <w:sz w:val="20"/>
              </w:rPr>
              <w:t> </w:t>
            </w:r>
            <w:r>
              <w:rPr>
                <w:sz w:val="20"/>
              </w:rPr>
              <w:t>residui</w:t>
            </w:r>
            <w:r>
              <w:rPr>
                <w:spacing w:val="-4"/>
                <w:sz w:val="20"/>
              </w:rPr>
              <w:t> </w:t>
            </w:r>
            <w:r>
              <w:rPr>
                <w:sz w:val="20"/>
              </w:rPr>
              <w:t>dall’estremità</w:t>
            </w:r>
            <w:r>
              <w:rPr>
                <w:spacing w:val="-4"/>
                <w:sz w:val="20"/>
              </w:rPr>
              <w:t> </w:t>
            </w:r>
            <w:r>
              <w:rPr>
                <w:sz w:val="20"/>
              </w:rPr>
              <w:t>del</w:t>
            </w:r>
            <w:r>
              <w:rPr>
                <w:spacing w:val="-4"/>
                <w:sz w:val="20"/>
              </w:rPr>
              <w:t> </w:t>
            </w:r>
            <w:r>
              <w:rPr>
                <w:sz w:val="20"/>
              </w:rPr>
              <w:t>tubo</w:t>
            </w:r>
            <w:r>
              <w:rPr>
                <w:spacing w:val="-5"/>
                <w:sz w:val="20"/>
              </w:rPr>
              <w:t> </w:t>
            </w:r>
            <w:r>
              <w:rPr>
                <w:sz w:val="20"/>
              </w:rPr>
              <w:t>e</w:t>
            </w:r>
            <w:r>
              <w:rPr>
                <w:spacing w:val="-5"/>
                <w:sz w:val="20"/>
              </w:rPr>
              <w:t> </w:t>
            </w:r>
            <w:r>
              <w:rPr>
                <w:sz w:val="20"/>
              </w:rPr>
              <w:t>ripulirla</w:t>
            </w:r>
            <w:r>
              <w:rPr>
                <w:spacing w:val="-5"/>
                <w:sz w:val="20"/>
              </w:rPr>
              <w:t> </w:t>
            </w:r>
            <w:r>
              <w:rPr>
                <w:sz w:val="20"/>
              </w:rPr>
              <w:t>con</w:t>
            </w:r>
            <w:r>
              <w:rPr>
                <w:spacing w:val="-5"/>
                <w:sz w:val="20"/>
              </w:rPr>
              <w:t> </w:t>
            </w:r>
            <w:r>
              <w:rPr>
                <w:sz w:val="20"/>
              </w:rPr>
              <w:t>liquido</w:t>
            </w:r>
            <w:r>
              <w:rPr>
                <w:spacing w:val="-5"/>
                <w:sz w:val="20"/>
              </w:rPr>
              <w:t> </w:t>
            </w:r>
            <w:r>
              <w:rPr>
                <w:sz w:val="20"/>
              </w:rPr>
              <w:t>detergente</w:t>
            </w:r>
            <w:r>
              <w:rPr>
                <w:spacing w:val="-2"/>
                <w:sz w:val="20"/>
              </w:rPr>
              <w:t> </w:t>
            </w:r>
            <w:r>
              <w:rPr>
                <w:sz w:val="20"/>
              </w:rPr>
              <w:t>prima</w:t>
            </w:r>
            <w:r>
              <w:rPr>
                <w:spacing w:val="-5"/>
                <w:sz w:val="20"/>
              </w:rPr>
              <w:t> </w:t>
            </w:r>
            <w:r>
              <w:rPr>
                <w:sz w:val="20"/>
              </w:rPr>
              <w:t>di</w:t>
            </w:r>
            <w:r>
              <w:rPr>
                <w:spacing w:val="-6"/>
                <w:sz w:val="20"/>
              </w:rPr>
              <w:t> </w:t>
            </w:r>
            <w:r>
              <w:rPr>
                <w:sz w:val="20"/>
              </w:rPr>
              <w:t>effettuare le operazioni di</w:t>
            </w:r>
            <w:r>
              <w:rPr>
                <w:spacing w:val="-6"/>
                <w:sz w:val="20"/>
              </w:rPr>
              <w:t> </w:t>
            </w:r>
            <w:r>
              <w:rPr>
                <w:sz w:val="20"/>
              </w:rPr>
              <w:t>saldatura.</w:t>
            </w:r>
          </w:p>
          <w:p>
            <w:pPr>
              <w:pStyle w:val="TableParagraph"/>
              <w:numPr>
                <w:ilvl w:val="0"/>
                <w:numId w:val="93"/>
              </w:numPr>
              <w:tabs>
                <w:tab w:pos="487" w:val="left" w:leader="none"/>
                <w:tab w:pos="488" w:val="left" w:leader="none"/>
              </w:tabs>
              <w:spacing w:line="229" w:lineRule="exact" w:before="1" w:after="0"/>
              <w:ind w:left="487" w:right="0" w:hanging="416"/>
              <w:jc w:val="left"/>
              <w:rPr>
                <w:sz w:val="20"/>
              </w:rPr>
            </w:pPr>
            <w:r>
              <w:rPr>
                <w:sz w:val="20"/>
              </w:rPr>
              <w:t>verificare lo stato d’usura dell’attrezzo e ripulirlo in ogni sua</w:t>
            </w:r>
            <w:r>
              <w:rPr>
                <w:spacing w:val="-14"/>
                <w:sz w:val="20"/>
              </w:rPr>
              <w:t> </w:t>
            </w:r>
            <w:r>
              <w:rPr>
                <w:sz w:val="20"/>
              </w:rPr>
              <w:t>parte.</w:t>
            </w:r>
          </w:p>
          <w:p>
            <w:pPr>
              <w:pStyle w:val="TableParagraph"/>
              <w:numPr>
                <w:ilvl w:val="0"/>
                <w:numId w:val="93"/>
              </w:numPr>
              <w:tabs>
                <w:tab w:pos="487" w:val="left" w:leader="none"/>
                <w:tab w:pos="488" w:val="left" w:leader="none"/>
              </w:tabs>
              <w:spacing w:line="229" w:lineRule="exact" w:before="0" w:after="0"/>
              <w:ind w:left="487" w:right="0" w:hanging="416"/>
              <w:jc w:val="left"/>
              <w:rPr>
                <w:sz w:val="20"/>
              </w:rPr>
            </w:pPr>
            <w:r>
              <w:rPr>
                <w:sz w:val="20"/>
              </w:rPr>
              <w:t>durante le fasi in esame mantenere l’attrezzatura ed il tubo con</w:t>
            </w:r>
            <w:r>
              <w:rPr>
                <w:spacing w:val="-11"/>
                <w:sz w:val="20"/>
              </w:rPr>
              <w:t> </w:t>
            </w:r>
            <w:r>
              <w:rPr>
                <w:sz w:val="20"/>
              </w:rPr>
              <w:t>fermezza</w:t>
            </w:r>
          </w:p>
          <w:p>
            <w:pPr>
              <w:pStyle w:val="TableParagraph"/>
              <w:ind w:left="72" w:right="245"/>
              <w:rPr>
                <w:sz w:val="20"/>
              </w:rPr>
            </w:pPr>
            <w:r>
              <w:rPr>
                <w:sz w:val="20"/>
              </w:rPr>
              <w:t>Il raschiatore meccanico per tubazioni in PE deve essere periodicamente sottoposto a manutenzione/pulizia per garantire affidabilità e prestazioni nel funzionamento, nel rispetto delle procedure e delle prescrizioni contenute nel manuale di istruzioni/manutenzione in dotazione: a tal fine si ricorda che nell’eseguire la manutenzione dell’attrezzatura è necessario consultare sempre la documentazione tecnica ad essa relativa.</w:t>
            </w:r>
          </w:p>
          <w:p>
            <w:pPr>
              <w:pStyle w:val="TableParagraph"/>
              <w:spacing w:line="230" w:lineRule="exact"/>
              <w:ind w:left="72"/>
              <w:rPr>
                <w:sz w:val="20"/>
              </w:rPr>
            </w:pPr>
            <w:r>
              <w:rPr>
                <w:sz w:val="20"/>
                <w:u w:val="single"/>
              </w:rPr>
              <w:t>USO SALDATRICI</w:t>
            </w:r>
          </w:p>
          <w:p>
            <w:pPr>
              <w:pStyle w:val="TableParagraph"/>
              <w:spacing w:before="1"/>
              <w:ind w:left="72" w:right="423"/>
              <w:rPr>
                <w:sz w:val="20"/>
              </w:rPr>
            </w:pPr>
            <w:r>
              <w:rPr>
                <w:sz w:val="20"/>
              </w:rPr>
              <w:t>Le saldatrici devono essere utilizzate nel rispetto della procedura e delle prescrizioni di impiego in condizioni di sicurezza contenute nel manuale di istruzioni/manutenzione in dotazione. In particolare, si ricorda che le saldatrici per tubi in PE:</w:t>
            </w:r>
          </w:p>
          <w:p>
            <w:pPr>
              <w:pStyle w:val="TableParagraph"/>
              <w:numPr>
                <w:ilvl w:val="1"/>
                <w:numId w:val="93"/>
              </w:numPr>
              <w:tabs>
                <w:tab w:pos="792" w:val="left" w:leader="none"/>
                <w:tab w:pos="793" w:val="left" w:leader="none"/>
              </w:tabs>
              <w:spacing w:line="244" w:lineRule="exact" w:before="2" w:after="0"/>
              <w:ind w:left="792" w:right="0" w:hanging="361"/>
              <w:jc w:val="left"/>
              <w:rPr>
                <w:sz w:val="20"/>
              </w:rPr>
            </w:pPr>
            <w:r>
              <w:rPr>
                <w:sz w:val="20"/>
              </w:rPr>
              <w:t>non devono essere collegate a terra in quanto realizzate con sistema a doppio</w:t>
            </w:r>
            <w:r>
              <w:rPr>
                <w:spacing w:val="-15"/>
                <w:sz w:val="20"/>
              </w:rPr>
              <w:t> </w:t>
            </w:r>
            <w:r>
              <w:rPr>
                <w:sz w:val="20"/>
              </w:rPr>
              <w:t>isolamento;</w:t>
            </w:r>
          </w:p>
          <w:p>
            <w:pPr>
              <w:pStyle w:val="TableParagraph"/>
              <w:numPr>
                <w:ilvl w:val="1"/>
                <w:numId w:val="93"/>
              </w:numPr>
              <w:tabs>
                <w:tab w:pos="792" w:val="left" w:leader="none"/>
                <w:tab w:pos="793" w:val="left" w:leader="none"/>
              </w:tabs>
              <w:spacing w:line="235" w:lineRule="auto" w:before="3" w:after="0"/>
              <w:ind w:left="792" w:right="340" w:hanging="360"/>
              <w:jc w:val="left"/>
              <w:rPr>
                <w:sz w:val="20"/>
              </w:rPr>
            </w:pPr>
            <w:r>
              <w:rPr>
                <w:sz w:val="20"/>
              </w:rPr>
              <w:t>devono essere alimentate da gruppo elettrogeno o da motosaldatrice, attraverso il</w:t>
            </w:r>
            <w:r>
              <w:rPr>
                <w:spacing w:val="-26"/>
                <w:sz w:val="20"/>
              </w:rPr>
              <w:t> </w:t>
            </w:r>
            <w:r>
              <w:rPr>
                <w:sz w:val="20"/>
              </w:rPr>
              <w:t>collegamento ad una presa di corrente con valore di tensione (&lt;48 V) indicato sull'apposita</w:t>
            </w:r>
            <w:r>
              <w:rPr>
                <w:spacing w:val="-19"/>
                <w:sz w:val="20"/>
              </w:rPr>
              <w:t> </w:t>
            </w:r>
            <w:r>
              <w:rPr>
                <w:sz w:val="20"/>
              </w:rPr>
              <w:t>targhetta.</w:t>
            </w:r>
          </w:p>
          <w:p>
            <w:pPr>
              <w:pStyle w:val="TableParagraph"/>
              <w:numPr>
                <w:ilvl w:val="1"/>
                <w:numId w:val="93"/>
              </w:numPr>
              <w:tabs>
                <w:tab w:pos="792" w:val="left" w:leader="none"/>
                <w:tab w:pos="793" w:val="left" w:leader="none"/>
              </w:tabs>
              <w:spacing w:line="240" w:lineRule="auto" w:before="3" w:after="0"/>
              <w:ind w:left="792" w:right="576" w:hanging="360"/>
              <w:jc w:val="left"/>
              <w:rPr>
                <w:sz w:val="20"/>
              </w:rPr>
            </w:pPr>
            <w:r>
              <w:rPr>
                <w:sz w:val="20"/>
              </w:rPr>
              <w:t>operare con la saldatrice solo in luoghi asciutti: in caso di pioggia, elevato grado di umidità, vento, eccessivo irraggiamento solare, la zona di lavoro deve essere adeguatamente protetta (es: ombrellone parapioggia); in ogni caso le saldature devono essere eseguite ad una temperatura esterna compresa tra -5° e +40</w:t>
            </w:r>
            <w:r>
              <w:rPr>
                <w:spacing w:val="2"/>
                <w:sz w:val="20"/>
              </w:rPr>
              <w:t> </w:t>
            </w:r>
            <w:r>
              <w:rPr>
                <w:sz w:val="20"/>
              </w:rPr>
              <w:t>°c.</w:t>
            </w:r>
          </w:p>
          <w:p>
            <w:pPr>
              <w:pStyle w:val="TableParagraph"/>
              <w:numPr>
                <w:ilvl w:val="1"/>
                <w:numId w:val="93"/>
              </w:numPr>
              <w:tabs>
                <w:tab w:pos="792" w:val="left" w:leader="none"/>
                <w:tab w:pos="793" w:val="left" w:leader="none"/>
              </w:tabs>
              <w:spacing w:line="244" w:lineRule="exact" w:before="0" w:after="0"/>
              <w:ind w:left="792" w:right="0" w:hanging="361"/>
              <w:jc w:val="left"/>
              <w:rPr>
                <w:sz w:val="20"/>
              </w:rPr>
            </w:pPr>
            <w:r>
              <w:rPr>
                <w:sz w:val="20"/>
              </w:rPr>
              <w:t>utilizzare l’attrezzatura dopo aver accertato l’assenza di miscela</w:t>
            </w:r>
            <w:r>
              <w:rPr>
                <w:spacing w:val="-11"/>
                <w:sz w:val="20"/>
              </w:rPr>
              <w:t> </w:t>
            </w:r>
            <w:r>
              <w:rPr>
                <w:sz w:val="20"/>
              </w:rPr>
              <w:t>esplosiva</w:t>
            </w:r>
          </w:p>
          <w:p>
            <w:pPr>
              <w:pStyle w:val="TableParagraph"/>
              <w:numPr>
                <w:ilvl w:val="1"/>
                <w:numId w:val="93"/>
              </w:numPr>
              <w:tabs>
                <w:tab w:pos="792" w:val="left" w:leader="none"/>
                <w:tab w:pos="793" w:val="left" w:leader="none"/>
              </w:tabs>
              <w:spacing w:line="235" w:lineRule="auto" w:before="4" w:after="0"/>
              <w:ind w:left="792" w:right="409" w:hanging="360"/>
              <w:jc w:val="left"/>
              <w:rPr>
                <w:sz w:val="20"/>
              </w:rPr>
            </w:pPr>
            <w:r>
              <w:rPr>
                <w:sz w:val="20"/>
              </w:rPr>
              <w:t>controllare che i cavi di alimentazione elettrica della saldatrice siano posizionati in modo tale</w:t>
            </w:r>
            <w:r>
              <w:rPr>
                <w:spacing w:val="-35"/>
                <w:sz w:val="20"/>
              </w:rPr>
              <w:t> </w:t>
            </w:r>
            <w:r>
              <w:rPr>
                <w:sz w:val="20"/>
              </w:rPr>
              <w:t>da evitare</w:t>
            </w:r>
          </w:p>
          <w:p>
            <w:pPr>
              <w:pStyle w:val="TableParagraph"/>
              <w:numPr>
                <w:ilvl w:val="1"/>
                <w:numId w:val="93"/>
              </w:numPr>
              <w:tabs>
                <w:tab w:pos="792" w:val="left" w:leader="none"/>
                <w:tab w:pos="793" w:val="left" w:leader="none"/>
              </w:tabs>
              <w:spacing w:line="235" w:lineRule="auto" w:before="7" w:after="0"/>
              <w:ind w:left="792" w:right="518" w:hanging="360"/>
              <w:jc w:val="left"/>
              <w:rPr>
                <w:sz w:val="20"/>
              </w:rPr>
            </w:pPr>
            <w:r>
              <w:rPr>
                <w:sz w:val="20"/>
              </w:rPr>
              <w:t>ingombri</w:t>
            </w:r>
            <w:r>
              <w:rPr>
                <w:spacing w:val="-6"/>
                <w:sz w:val="20"/>
              </w:rPr>
              <w:t> </w:t>
            </w:r>
            <w:r>
              <w:rPr>
                <w:sz w:val="20"/>
              </w:rPr>
              <w:t>delle</w:t>
            </w:r>
            <w:r>
              <w:rPr>
                <w:spacing w:val="-4"/>
                <w:sz w:val="20"/>
              </w:rPr>
              <w:t> </w:t>
            </w:r>
            <w:r>
              <w:rPr>
                <w:sz w:val="20"/>
              </w:rPr>
              <w:t>zone</w:t>
            </w:r>
            <w:r>
              <w:rPr>
                <w:spacing w:val="-5"/>
                <w:sz w:val="20"/>
              </w:rPr>
              <w:t> </w:t>
            </w:r>
            <w:r>
              <w:rPr>
                <w:sz w:val="20"/>
              </w:rPr>
              <w:t>operative</w:t>
            </w:r>
            <w:r>
              <w:rPr>
                <w:spacing w:val="-4"/>
                <w:sz w:val="20"/>
              </w:rPr>
              <w:t> </w:t>
            </w:r>
            <w:r>
              <w:rPr>
                <w:sz w:val="20"/>
              </w:rPr>
              <w:t>e</w:t>
            </w:r>
            <w:r>
              <w:rPr>
                <w:spacing w:val="-5"/>
                <w:sz w:val="20"/>
              </w:rPr>
              <w:t> </w:t>
            </w:r>
            <w:r>
              <w:rPr>
                <w:sz w:val="20"/>
              </w:rPr>
              <w:t>di</w:t>
            </w:r>
            <w:r>
              <w:rPr>
                <w:spacing w:val="-6"/>
                <w:sz w:val="20"/>
              </w:rPr>
              <w:t> </w:t>
            </w:r>
            <w:r>
              <w:rPr>
                <w:sz w:val="20"/>
              </w:rPr>
              <w:t>passaggio</w:t>
            </w:r>
            <w:r>
              <w:rPr>
                <w:spacing w:val="-4"/>
                <w:sz w:val="20"/>
              </w:rPr>
              <w:t> </w:t>
            </w:r>
            <w:r>
              <w:rPr>
                <w:sz w:val="20"/>
              </w:rPr>
              <w:t>nonché’</w:t>
            </w:r>
            <w:r>
              <w:rPr>
                <w:spacing w:val="-5"/>
                <w:sz w:val="20"/>
              </w:rPr>
              <w:t> </w:t>
            </w:r>
            <w:r>
              <w:rPr>
                <w:sz w:val="20"/>
              </w:rPr>
              <w:t>ingombri</w:t>
            </w:r>
            <w:r>
              <w:rPr>
                <w:spacing w:val="-3"/>
                <w:sz w:val="20"/>
              </w:rPr>
              <w:t> </w:t>
            </w:r>
            <w:r>
              <w:rPr>
                <w:sz w:val="20"/>
              </w:rPr>
              <w:t>a</w:t>
            </w:r>
            <w:r>
              <w:rPr>
                <w:spacing w:val="-4"/>
                <w:sz w:val="20"/>
              </w:rPr>
              <w:t> </w:t>
            </w:r>
            <w:r>
              <w:rPr>
                <w:sz w:val="20"/>
              </w:rPr>
              <w:t>pavimento.</w:t>
            </w:r>
            <w:r>
              <w:rPr>
                <w:spacing w:val="-3"/>
                <w:sz w:val="20"/>
              </w:rPr>
              <w:t> </w:t>
            </w:r>
            <w:r>
              <w:rPr>
                <w:sz w:val="20"/>
              </w:rPr>
              <w:t>durante</w:t>
            </w:r>
            <w:r>
              <w:rPr>
                <w:spacing w:val="-3"/>
                <w:sz w:val="20"/>
              </w:rPr>
              <w:t> </w:t>
            </w:r>
            <w:r>
              <w:rPr>
                <w:sz w:val="20"/>
              </w:rPr>
              <w:t>il</w:t>
            </w:r>
            <w:r>
              <w:rPr>
                <w:spacing w:val="-4"/>
                <w:sz w:val="20"/>
              </w:rPr>
              <w:t> </w:t>
            </w:r>
            <w:r>
              <w:rPr>
                <w:sz w:val="20"/>
              </w:rPr>
              <w:t>lavoro</w:t>
            </w:r>
            <w:r>
              <w:rPr>
                <w:spacing w:val="-2"/>
                <w:sz w:val="20"/>
              </w:rPr>
              <w:t> </w:t>
            </w:r>
            <w:r>
              <w:rPr>
                <w:sz w:val="20"/>
              </w:rPr>
              <w:t>i cavi devono essere disposti in modo tale da non subire</w:t>
            </w:r>
            <w:r>
              <w:rPr>
                <w:spacing w:val="-11"/>
                <w:sz w:val="20"/>
              </w:rPr>
              <w:t> </w:t>
            </w:r>
            <w:r>
              <w:rPr>
                <w:sz w:val="20"/>
              </w:rPr>
              <w:t>danneggiamenti</w:t>
            </w:r>
          </w:p>
          <w:p>
            <w:pPr>
              <w:pStyle w:val="TableParagraph"/>
              <w:numPr>
                <w:ilvl w:val="1"/>
                <w:numId w:val="93"/>
              </w:numPr>
              <w:tabs>
                <w:tab w:pos="792" w:val="left" w:leader="none"/>
                <w:tab w:pos="793" w:val="left" w:leader="none"/>
              </w:tabs>
              <w:spacing w:line="240" w:lineRule="auto" w:before="3" w:after="0"/>
              <w:ind w:left="792" w:right="208" w:hanging="360"/>
              <w:jc w:val="left"/>
              <w:rPr>
                <w:sz w:val="20"/>
              </w:rPr>
            </w:pPr>
            <w:r>
              <w:rPr>
                <w:sz w:val="20"/>
              </w:rPr>
              <w:t>prestare</w:t>
            </w:r>
            <w:r>
              <w:rPr>
                <w:spacing w:val="-5"/>
                <w:sz w:val="20"/>
              </w:rPr>
              <w:t> </w:t>
            </w:r>
            <w:r>
              <w:rPr>
                <w:sz w:val="20"/>
              </w:rPr>
              <w:t>attenzione</w:t>
            </w:r>
            <w:r>
              <w:rPr>
                <w:spacing w:val="-2"/>
                <w:sz w:val="20"/>
              </w:rPr>
              <w:t> </w:t>
            </w:r>
            <w:r>
              <w:rPr>
                <w:sz w:val="20"/>
              </w:rPr>
              <w:t>affinché’</w:t>
            </w:r>
            <w:r>
              <w:rPr>
                <w:spacing w:val="-5"/>
                <w:sz w:val="20"/>
              </w:rPr>
              <w:t> </w:t>
            </w:r>
            <w:r>
              <w:rPr>
                <w:sz w:val="20"/>
              </w:rPr>
              <w:t>parti</w:t>
            </w:r>
            <w:r>
              <w:rPr>
                <w:spacing w:val="-4"/>
                <w:sz w:val="20"/>
              </w:rPr>
              <w:t> </w:t>
            </w:r>
            <w:r>
              <w:rPr>
                <w:sz w:val="20"/>
              </w:rPr>
              <w:t>calde</w:t>
            </w:r>
            <w:r>
              <w:rPr>
                <w:spacing w:val="-4"/>
                <w:sz w:val="20"/>
              </w:rPr>
              <w:t> </w:t>
            </w:r>
            <w:r>
              <w:rPr>
                <w:sz w:val="20"/>
              </w:rPr>
              <w:t>della</w:t>
            </w:r>
            <w:r>
              <w:rPr>
                <w:spacing w:val="-5"/>
                <w:sz w:val="20"/>
              </w:rPr>
              <w:t> </w:t>
            </w:r>
            <w:r>
              <w:rPr>
                <w:sz w:val="20"/>
              </w:rPr>
              <w:t>saldatrice</w:t>
            </w:r>
            <w:r>
              <w:rPr>
                <w:spacing w:val="-4"/>
                <w:sz w:val="20"/>
              </w:rPr>
              <w:t> </w:t>
            </w:r>
            <w:r>
              <w:rPr>
                <w:sz w:val="20"/>
              </w:rPr>
              <w:t>o</w:t>
            </w:r>
            <w:r>
              <w:rPr>
                <w:spacing w:val="-5"/>
                <w:sz w:val="20"/>
              </w:rPr>
              <w:t> </w:t>
            </w:r>
            <w:r>
              <w:rPr>
                <w:sz w:val="20"/>
              </w:rPr>
              <w:t>del</w:t>
            </w:r>
            <w:r>
              <w:rPr>
                <w:spacing w:val="-3"/>
                <w:sz w:val="20"/>
              </w:rPr>
              <w:t> </w:t>
            </w:r>
            <w:r>
              <w:rPr>
                <w:sz w:val="20"/>
              </w:rPr>
              <w:t>pezzo</w:t>
            </w:r>
            <w:r>
              <w:rPr>
                <w:spacing w:val="-4"/>
                <w:sz w:val="20"/>
              </w:rPr>
              <w:t> </w:t>
            </w:r>
            <w:r>
              <w:rPr>
                <w:sz w:val="20"/>
              </w:rPr>
              <w:t>in</w:t>
            </w:r>
            <w:r>
              <w:rPr>
                <w:spacing w:val="-4"/>
                <w:sz w:val="20"/>
              </w:rPr>
              <w:t> </w:t>
            </w:r>
            <w:r>
              <w:rPr>
                <w:sz w:val="20"/>
              </w:rPr>
              <w:t>lavorazione</w:t>
            </w:r>
            <w:r>
              <w:rPr>
                <w:spacing w:val="-4"/>
                <w:sz w:val="20"/>
              </w:rPr>
              <w:t> </w:t>
            </w:r>
            <w:r>
              <w:rPr>
                <w:sz w:val="20"/>
              </w:rPr>
              <w:t>non</w:t>
            </w:r>
            <w:r>
              <w:rPr>
                <w:spacing w:val="-5"/>
                <w:sz w:val="20"/>
              </w:rPr>
              <w:t> </w:t>
            </w:r>
            <w:r>
              <w:rPr>
                <w:sz w:val="20"/>
              </w:rPr>
              <w:t>vengano</w:t>
            </w:r>
            <w:r>
              <w:rPr>
                <w:spacing w:val="-2"/>
                <w:sz w:val="20"/>
              </w:rPr>
              <w:t> </w:t>
            </w:r>
            <w:r>
              <w:rPr>
                <w:sz w:val="20"/>
              </w:rPr>
              <w:t>a contatto con parti scoperte del</w:t>
            </w:r>
            <w:r>
              <w:rPr>
                <w:spacing w:val="-4"/>
                <w:sz w:val="20"/>
              </w:rPr>
              <w:t> </w:t>
            </w:r>
            <w:r>
              <w:rPr>
                <w:sz w:val="20"/>
              </w:rPr>
              <w:t>corpo</w:t>
            </w:r>
          </w:p>
          <w:p>
            <w:pPr>
              <w:pStyle w:val="TableParagraph"/>
              <w:numPr>
                <w:ilvl w:val="1"/>
                <w:numId w:val="93"/>
              </w:numPr>
              <w:tabs>
                <w:tab w:pos="792" w:val="left" w:leader="none"/>
                <w:tab w:pos="793" w:val="left" w:leader="none"/>
              </w:tabs>
              <w:spacing w:line="244" w:lineRule="exact" w:before="1" w:after="0"/>
              <w:ind w:left="792" w:right="0" w:hanging="361"/>
              <w:jc w:val="left"/>
              <w:rPr>
                <w:sz w:val="20"/>
              </w:rPr>
            </w:pPr>
            <w:r>
              <w:rPr>
                <w:sz w:val="20"/>
              </w:rPr>
              <w:t>non toccare le parti elettriche sotto</w:t>
            </w:r>
            <w:r>
              <w:rPr>
                <w:spacing w:val="-8"/>
                <w:sz w:val="20"/>
              </w:rPr>
              <w:t> </w:t>
            </w:r>
            <w:r>
              <w:rPr>
                <w:sz w:val="20"/>
              </w:rPr>
              <w:t>tensione</w:t>
            </w:r>
          </w:p>
          <w:p>
            <w:pPr>
              <w:pStyle w:val="TableParagraph"/>
              <w:numPr>
                <w:ilvl w:val="1"/>
                <w:numId w:val="93"/>
              </w:numPr>
              <w:tabs>
                <w:tab w:pos="792" w:val="left" w:leader="none"/>
                <w:tab w:pos="793" w:val="left" w:leader="none"/>
              </w:tabs>
              <w:spacing w:line="235" w:lineRule="auto" w:before="2" w:after="0"/>
              <w:ind w:left="792" w:right="1070" w:hanging="360"/>
              <w:jc w:val="left"/>
              <w:rPr>
                <w:sz w:val="20"/>
              </w:rPr>
            </w:pPr>
            <w:r>
              <w:rPr>
                <w:sz w:val="20"/>
              </w:rPr>
              <w:t>nel caso di sospensione anche temporanea dell’attività lavorativa (es: fine turno,</w:t>
            </w:r>
            <w:r>
              <w:rPr>
                <w:spacing w:val="-37"/>
                <w:sz w:val="20"/>
              </w:rPr>
              <w:t> </w:t>
            </w:r>
            <w:r>
              <w:rPr>
                <w:sz w:val="20"/>
              </w:rPr>
              <w:t>pausa) spegnere sempre la</w:t>
            </w:r>
            <w:r>
              <w:rPr>
                <w:spacing w:val="-4"/>
                <w:sz w:val="20"/>
              </w:rPr>
              <w:t> </w:t>
            </w:r>
            <w:r>
              <w:rPr>
                <w:sz w:val="20"/>
              </w:rPr>
              <w:t>saldatrice</w:t>
            </w:r>
          </w:p>
          <w:p>
            <w:pPr>
              <w:pStyle w:val="TableParagraph"/>
              <w:numPr>
                <w:ilvl w:val="1"/>
                <w:numId w:val="93"/>
              </w:numPr>
              <w:tabs>
                <w:tab w:pos="792" w:val="left" w:leader="none"/>
                <w:tab w:pos="793" w:val="left" w:leader="none"/>
              </w:tabs>
              <w:spacing w:line="240" w:lineRule="auto" w:before="4" w:after="0"/>
              <w:ind w:left="792" w:right="309" w:hanging="360"/>
              <w:jc w:val="left"/>
              <w:rPr>
                <w:sz w:val="20"/>
              </w:rPr>
            </w:pPr>
            <w:r>
              <w:rPr>
                <w:sz w:val="20"/>
              </w:rPr>
              <w:t>terminato</w:t>
            </w:r>
            <w:r>
              <w:rPr>
                <w:spacing w:val="-4"/>
                <w:sz w:val="20"/>
              </w:rPr>
              <w:t> </w:t>
            </w:r>
            <w:r>
              <w:rPr>
                <w:sz w:val="20"/>
              </w:rPr>
              <w:t>l’utilizzo</w:t>
            </w:r>
            <w:r>
              <w:rPr>
                <w:spacing w:val="-5"/>
                <w:sz w:val="20"/>
              </w:rPr>
              <w:t> </w:t>
            </w:r>
            <w:r>
              <w:rPr>
                <w:sz w:val="20"/>
              </w:rPr>
              <w:t>della</w:t>
            </w:r>
            <w:r>
              <w:rPr>
                <w:spacing w:val="-6"/>
                <w:sz w:val="20"/>
              </w:rPr>
              <w:t> </w:t>
            </w:r>
            <w:r>
              <w:rPr>
                <w:sz w:val="20"/>
              </w:rPr>
              <w:t>saldatrice,</w:t>
            </w:r>
            <w:r>
              <w:rPr>
                <w:spacing w:val="-6"/>
                <w:sz w:val="20"/>
              </w:rPr>
              <w:t> </w:t>
            </w:r>
            <w:r>
              <w:rPr>
                <w:sz w:val="20"/>
              </w:rPr>
              <w:t>spegnere</w:t>
            </w:r>
            <w:r>
              <w:rPr>
                <w:spacing w:val="-3"/>
                <w:sz w:val="20"/>
              </w:rPr>
              <w:t> </w:t>
            </w:r>
            <w:r>
              <w:rPr>
                <w:sz w:val="20"/>
              </w:rPr>
              <w:t>l’attrezzatura</w:t>
            </w:r>
            <w:r>
              <w:rPr>
                <w:spacing w:val="-5"/>
                <w:sz w:val="20"/>
              </w:rPr>
              <w:t> </w:t>
            </w:r>
            <w:r>
              <w:rPr>
                <w:sz w:val="20"/>
              </w:rPr>
              <w:t>ed</w:t>
            </w:r>
            <w:r>
              <w:rPr>
                <w:spacing w:val="-5"/>
                <w:sz w:val="20"/>
              </w:rPr>
              <w:t> </w:t>
            </w:r>
            <w:r>
              <w:rPr>
                <w:sz w:val="20"/>
              </w:rPr>
              <w:t>aver</w:t>
            </w:r>
            <w:r>
              <w:rPr>
                <w:spacing w:val="-5"/>
                <w:sz w:val="20"/>
              </w:rPr>
              <w:t> </w:t>
            </w:r>
            <w:r>
              <w:rPr>
                <w:sz w:val="20"/>
              </w:rPr>
              <w:t>cura</w:t>
            </w:r>
            <w:r>
              <w:rPr>
                <w:spacing w:val="-4"/>
                <w:sz w:val="20"/>
              </w:rPr>
              <w:t> </w:t>
            </w:r>
            <w:r>
              <w:rPr>
                <w:sz w:val="20"/>
              </w:rPr>
              <w:t>di</w:t>
            </w:r>
            <w:r>
              <w:rPr>
                <w:spacing w:val="-6"/>
                <w:sz w:val="20"/>
              </w:rPr>
              <w:t> </w:t>
            </w:r>
            <w:r>
              <w:rPr>
                <w:sz w:val="20"/>
              </w:rPr>
              <w:t>riporre</w:t>
            </w:r>
            <w:r>
              <w:rPr>
                <w:spacing w:val="-3"/>
                <w:sz w:val="20"/>
              </w:rPr>
              <w:t> </w:t>
            </w:r>
            <w:r>
              <w:rPr>
                <w:sz w:val="20"/>
              </w:rPr>
              <w:t>correttamente</w:t>
            </w:r>
            <w:r>
              <w:rPr>
                <w:spacing w:val="-5"/>
                <w:sz w:val="20"/>
              </w:rPr>
              <w:t> </w:t>
            </w:r>
            <w:r>
              <w:rPr>
                <w:sz w:val="20"/>
              </w:rPr>
              <w:t>i cavi verificandone visivamente l’integrità e lo stato di</w:t>
            </w:r>
            <w:r>
              <w:rPr>
                <w:spacing w:val="-16"/>
                <w:sz w:val="20"/>
              </w:rPr>
              <w:t> </w:t>
            </w:r>
            <w:r>
              <w:rPr>
                <w:sz w:val="20"/>
              </w:rPr>
              <w:t>conservazione.</w:t>
            </w:r>
          </w:p>
          <w:p>
            <w:pPr>
              <w:pStyle w:val="TableParagraph"/>
              <w:spacing w:line="227" w:lineRule="exact"/>
              <w:ind w:left="72"/>
              <w:rPr>
                <w:sz w:val="20"/>
              </w:rPr>
            </w:pPr>
            <w:r>
              <w:rPr>
                <w:sz w:val="20"/>
                <w:u w:val="single"/>
              </w:rPr>
              <w:t>USO TAGLIATUBI</w:t>
            </w:r>
          </w:p>
          <w:p>
            <w:pPr>
              <w:pStyle w:val="TableParagraph"/>
              <w:spacing w:before="1"/>
              <w:ind w:left="72" w:right="245"/>
              <w:rPr>
                <w:sz w:val="20"/>
              </w:rPr>
            </w:pPr>
            <w:r>
              <w:rPr>
                <w:sz w:val="20"/>
              </w:rPr>
              <w:t>Il tagliatubi deve essere utilizzato nel rispetto della procedura e delle prescrizioni di impiego in condizioni di sicurezza contenute nel manuale di istruzioni/manutenzione in dotazione.</w:t>
            </w:r>
          </w:p>
          <w:p>
            <w:pPr>
              <w:pStyle w:val="TableParagraph"/>
              <w:spacing w:before="1"/>
              <w:ind w:left="72"/>
              <w:rPr>
                <w:sz w:val="20"/>
              </w:rPr>
            </w:pPr>
            <w:r>
              <w:rPr>
                <w:sz w:val="20"/>
              </w:rPr>
              <w:t>Il tagliatubi deve essere integro e privo di difetti in ogni sua parte. in caso contrario, non deve essere utilizzato, attivando le procedure aziendali per avviarlo alla riparazione</w:t>
            </w:r>
          </w:p>
          <w:p>
            <w:pPr>
              <w:pStyle w:val="TableParagraph"/>
              <w:spacing w:line="211" w:lineRule="exact"/>
              <w:ind w:left="213"/>
              <w:rPr>
                <w:sz w:val="20"/>
              </w:rPr>
            </w:pPr>
            <w:r>
              <w:rPr>
                <w:rFonts w:ascii="Wingdings" w:hAnsi="Wingdings"/>
                <w:sz w:val="20"/>
              </w:rPr>
              <w:t></w:t>
            </w:r>
            <w:r>
              <w:rPr>
                <w:rFonts w:ascii="Times New Roman" w:hAnsi="Times New Roman"/>
                <w:sz w:val="20"/>
              </w:rPr>
              <w:t> </w:t>
            </w:r>
            <w:r>
              <w:rPr>
                <w:sz w:val="20"/>
              </w:rPr>
              <w:t>le </w:t>
            </w:r>
            <w:r>
              <w:rPr>
                <w:sz w:val="20"/>
                <w:u w:val="single"/>
              </w:rPr>
              <w:t>misure di coordinamento</w:t>
            </w:r>
            <w:r>
              <w:rPr>
                <w:sz w:val="20"/>
              </w:rPr>
              <w:t> con relative modalità di verifica del loro rispetto sono state demandate al</w:t>
            </w:r>
          </w:p>
        </w:tc>
      </w:tr>
    </w:tbl>
    <w:p>
      <w:pPr>
        <w:pStyle w:val="BodyText"/>
      </w:pPr>
    </w:p>
    <w:p>
      <w:pPr>
        <w:pStyle w:val="BodyText"/>
        <w:spacing w:before="4"/>
        <w:rPr>
          <w:sz w:val="18"/>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19" name="image1.jpeg"/>
                  <wp:cNvGraphicFramePr>
                    <a:graphicFrameLocks noChangeAspect="1"/>
                  </wp:cNvGraphicFramePr>
                  <a:graphic>
                    <a:graphicData uri="http://schemas.openxmlformats.org/drawingml/2006/picture">
                      <pic:pic>
                        <pic:nvPicPr>
                          <pic:cNvPr id="62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29"/>
          <w:footerReference w:type="default" r:id="rId630"/>
          <w:pgSz w:w="11910" w:h="16840"/>
          <w:pgMar w:header="442" w:footer="0" w:top="2420" w:bottom="0" w:left="660" w:right="680"/>
          <w:pgNumType w:start="143"/>
        </w:sectPr>
      </w:pPr>
    </w:p>
    <w:p>
      <w:pPr>
        <w:pStyle w:val="BodyText"/>
        <w:spacing w:before="4"/>
        <w:rPr>
          <w:sz w:val="23"/>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26"/>
        <w:gridCol w:w="3144"/>
        <w:gridCol w:w="1259"/>
      </w:tblGrid>
      <w:tr>
        <w:trPr>
          <w:trHeight w:val="1139" w:hRule="atLeast"/>
        </w:trPr>
        <w:tc>
          <w:tcPr>
            <w:tcW w:w="9629" w:type="dxa"/>
            <w:gridSpan w:val="3"/>
            <w:tcBorders>
              <w:bottom w:val="dotted" w:sz="2" w:space="0" w:color="000000"/>
            </w:tcBorders>
          </w:tcPr>
          <w:p>
            <w:pPr>
              <w:pStyle w:val="TableParagraph"/>
              <w:ind w:left="216"/>
              <w:rPr>
                <w:sz w:val="20"/>
              </w:rPr>
            </w:pPr>
            <w:r>
              <w:rPr>
                <w:sz w:val="20"/>
              </w:rPr>
              <w:t>CSP che le tratterà nella sottostante parte dedicata alle “prescrizioni operative/procedure con relative misure di coordinamento e modalità di verifica"</w:t>
            </w:r>
          </w:p>
        </w:tc>
      </w:tr>
      <w:tr>
        <w:trPr>
          <w:trHeight w:val="458" w:hRule="atLeast"/>
        </w:trPr>
        <w:tc>
          <w:tcPr>
            <w:tcW w:w="9629" w:type="dxa"/>
            <w:gridSpan w:val="3"/>
            <w:tcBorders>
              <w:top w:val="dotted" w:sz="2" w:space="0" w:color="000000"/>
            </w:tcBorders>
            <w:shd w:val="clear" w:color="auto" w:fill="003366"/>
          </w:tcPr>
          <w:p>
            <w:pPr>
              <w:pStyle w:val="TableParagraph"/>
              <w:spacing w:line="228" w:lineRule="exact"/>
              <w:ind w:left="1230" w:right="1211"/>
              <w:jc w:val="center"/>
              <w:rPr>
                <w:b/>
                <w:sz w:val="20"/>
              </w:rPr>
            </w:pPr>
            <w:r>
              <w:rPr>
                <w:b/>
                <w:color w:val="FFFFFF"/>
                <w:sz w:val="20"/>
              </w:rPr>
              <w:t>FASE / SOTTOFASE DI LAVORO RELATIVA A:</w:t>
            </w:r>
          </w:p>
          <w:p>
            <w:pPr>
              <w:pStyle w:val="TableParagraph"/>
              <w:spacing w:line="210" w:lineRule="exact"/>
              <w:ind w:left="1230" w:right="1155"/>
              <w:jc w:val="center"/>
              <w:rPr>
                <w:b/>
                <w:sz w:val="20"/>
              </w:rPr>
            </w:pPr>
            <w:r>
              <w:rPr>
                <w:b/>
                <w:color w:val="FFFFFF"/>
                <w:sz w:val="20"/>
              </w:rPr>
              <w:t>Rinterro e rinfianco con mini-escavatore</w:t>
            </w:r>
          </w:p>
        </w:tc>
      </w:tr>
      <w:tr>
        <w:trPr>
          <w:trHeight w:val="690" w:hRule="atLeast"/>
        </w:trPr>
        <w:tc>
          <w:tcPr>
            <w:tcW w:w="5226" w:type="dxa"/>
            <w:tcBorders>
              <w:bottom w:val="dotted" w:sz="4" w:space="0" w:color="000000"/>
              <w:right w:val="dotted" w:sz="4" w:space="0" w:color="000000"/>
            </w:tcBorders>
          </w:tcPr>
          <w:p>
            <w:pPr>
              <w:pStyle w:val="TableParagraph"/>
              <w:ind w:left="216" w:right="164"/>
              <w:rPr>
                <w:sz w:val="20"/>
              </w:rPr>
            </w:pPr>
            <w:r>
              <w:rPr>
                <w:sz w:val="20"/>
              </w:rPr>
              <w:t>a) Durata e sequenza temporale della fase/sotto fase di lavoro:</w:t>
            </w:r>
          </w:p>
          <w:p>
            <w:pPr>
              <w:pStyle w:val="TableParagraph"/>
              <w:spacing w:line="211" w:lineRule="exact"/>
              <w:ind w:left="216"/>
              <w:rPr>
                <w:sz w:val="20"/>
              </w:rPr>
            </w:pPr>
            <w:r>
              <w:rPr>
                <w:sz w:val="20"/>
              </w:rPr>
              <w:t>All. XV punto 2.1.2. lett. “i”</w:t>
            </w:r>
          </w:p>
        </w:tc>
        <w:tc>
          <w:tcPr>
            <w:tcW w:w="4403" w:type="dxa"/>
            <w:gridSpan w:val="2"/>
            <w:tcBorders>
              <w:left w:val="dotted" w:sz="4" w:space="0" w:color="000000"/>
              <w:bottom w:val="dotted" w:sz="4" w:space="0" w:color="000000"/>
            </w:tcBorders>
          </w:tcPr>
          <w:p>
            <w:pPr>
              <w:pStyle w:val="TableParagraph"/>
              <w:spacing w:before="11"/>
              <w:rPr>
                <w:sz w:val="19"/>
              </w:rPr>
            </w:pPr>
          </w:p>
          <w:p>
            <w:pPr>
              <w:pStyle w:val="TableParagraph"/>
              <w:ind w:left="216"/>
              <w:rPr>
                <w:sz w:val="20"/>
              </w:rPr>
            </w:pPr>
            <w:r>
              <w:rPr>
                <w:sz w:val="20"/>
              </w:rPr>
              <w:t>vedasi il Gantt allegato</w:t>
            </w:r>
          </w:p>
        </w:tc>
      </w:tr>
      <w:tr>
        <w:trPr>
          <w:trHeight w:val="691" w:hRule="atLeast"/>
        </w:trPr>
        <w:tc>
          <w:tcPr>
            <w:tcW w:w="5226" w:type="dxa"/>
            <w:tcBorders>
              <w:top w:val="dotted" w:sz="4" w:space="0" w:color="000000"/>
              <w:bottom w:val="dotted" w:sz="4" w:space="0" w:color="000000"/>
              <w:right w:val="dotted" w:sz="4" w:space="0" w:color="000000"/>
            </w:tcBorders>
          </w:tcPr>
          <w:p>
            <w:pPr>
              <w:pStyle w:val="TableParagraph"/>
              <w:ind w:left="216" w:right="164"/>
              <w:rPr>
                <w:sz w:val="20"/>
              </w:rPr>
            </w:pPr>
            <w:r>
              <w:rPr>
                <w:sz w:val="20"/>
              </w:rPr>
              <w:t>b) Numero di uomini previsti al giorno per la fase/sotto fase di lavoro:</w:t>
            </w:r>
          </w:p>
          <w:p>
            <w:pPr>
              <w:pStyle w:val="TableParagraph"/>
              <w:spacing w:line="211" w:lineRule="exact" w:before="1"/>
              <w:ind w:left="216"/>
              <w:rPr>
                <w:sz w:val="20"/>
              </w:rPr>
            </w:pPr>
            <w:r>
              <w:rPr>
                <w:sz w:val="20"/>
              </w:rPr>
              <w:t>All. XV punto 2.1.2. lett. “i”</w:t>
            </w:r>
          </w:p>
        </w:tc>
        <w:tc>
          <w:tcPr>
            <w:tcW w:w="4403" w:type="dxa"/>
            <w:gridSpan w:val="2"/>
            <w:tcBorders>
              <w:top w:val="dotted" w:sz="4" w:space="0" w:color="000000"/>
              <w:left w:val="dotted" w:sz="4" w:space="0" w:color="000000"/>
              <w:bottom w:val="dotted" w:sz="4" w:space="0" w:color="000000"/>
            </w:tcBorders>
          </w:tcPr>
          <w:p>
            <w:pPr>
              <w:pStyle w:val="TableParagraph"/>
              <w:spacing w:before="11"/>
              <w:rPr>
                <w:sz w:val="19"/>
              </w:rPr>
            </w:pPr>
          </w:p>
          <w:p>
            <w:pPr>
              <w:pStyle w:val="TableParagraph"/>
              <w:ind w:left="216"/>
              <w:rPr>
                <w:sz w:val="20"/>
              </w:rPr>
            </w:pPr>
            <w:r>
              <w:rPr>
                <w:w w:val="99"/>
                <w:sz w:val="20"/>
              </w:rPr>
              <w:t>3</w:t>
            </w:r>
          </w:p>
        </w:tc>
      </w:tr>
      <w:tr>
        <w:trPr>
          <w:trHeight w:val="457" w:hRule="atLeast"/>
        </w:trPr>
        <w:tc>
          <w:tcPr>
            <w:tcW w:w="5226" w:type="dxa"/>
            <w:tcBorders>
              <w:top w:val="dotted" w:sz="4" w:space="0" w:color="000000"/>
              <w:bottom w:val="dotted" w:sz="4" w:space="0" w:color="000000"/>
              <w:right w:val="dotted" w:sz="4" w:space="0" w:color="000000"/>
            </w:tcBorders>
          </w:tcPr>
          <w:p>
            <w:pPr>
              <w:pStyle w:val="TableParagraph"/>
              <w:spacing w:line="228" w:lineRule="exact" w:before="4"/>
              <w:ind w:left="216" w:right="2032"/>
              <w:rPr>
                <w:sz w:val="20"/>
              </w:rPr>
            </w:pPr>
            <w:r>
              <w:rPr>
                <w:sz w:val="20"/>
              </w:rPr>
              <w:t>c) Totale uomini giorno: (a x b) All. XV punto 2.1.2. lett. “i”</w:t>
            </w:r>
          </w:p>
        </w:tc>
        <w:tc>
          <w:tcPr>
            <w:tcW w:w="4403" w:type="dxa"/>
            <w:gridSpan w:val="2"/>
            <w:tcBorders>
              <w:top w:val="dotted" w:sz="4" w:space="0" w:color="000000"/>
              <w:left w:val="dotted" w:sz="4" w:space="0" w:color="000000"/>
              <w:bottom w:val="dotted" w:sz="4" w:space="0" w:color="000000"/>
            </w:tcBorders>
          </w:tcPr>
          <w:p>
            <w:pPr>
              <w:pStyle w:val="TableParagraph"/>
              <w:spacing w:before="114"/>
              <w:ind w:left="216"/>
              <w:rPr>
                <w:sz w:val="20"/>
              </w:rPr>
            </w:pPr>
            <w:r>
              <w:rPr>
                <w:sz w:val="20"/>
              </w:rPr>
              <w:t>546</w:t>
            </w:r>
          </w:p>
        </w:tc>
      </w:tr>
      <w:tr>
        <w:trPr>
          <w:trHeight w:val="688" w:hRule="atLeast"/>
        </w:trPr>
        <w:tc>
          <w:tcPr>
            <w:tcW w:w="5226" w:type="dxa"/>
            <w:tcBorders>
              <w:top w:val="dotted" w:sz="4" w:space="0" w:color="000000"/>
              <w:right w:val="dotted" w:sz="4" w:space="0" w:color="000000"/>
            </w:tcBorders>
          </w:tcPr>
          <w:p>
            <w:pPr>
              <w:pStyle w:val="TableParagraph"/>
              <w:spacing w:line="230" w:lineRule="exact" w:before="1"/>
              <w:ind w:left="216" w:right="164"/>
              <w:rPr>
                <w:i/>
                <w:sz w:val="20"/>
              </w:rPr>
            </w:pPr>
            <w:r>
              <w:rPr>
                <w:sz w:val="20"/>
              </w:rPr>
              <w:t>Zona dell’attività: </w:t>
            </w:r>
            <w:r>
              <w:rPr>
                <w:i/>
                <w:sz w:val="20"/>
              </w:rPr>
              <w:t>(ai fini di individuare l’area dove la </w:t>
            </w:r>
            <w:r>
              <w:rPr>
                <w:i/>
                <w:sz w:val="20"/>
              </w:rPr>
              <w:t>fase di lavoro risulterà interferenziale "spazialmente" con altre fasi/sotto fasi)</w:t>
            </w:r>
          </w:p>
        </w:tc>
        <w:tc>
          <w:tcPr>
            <w:tcW w:w="4403" w:type="dxa"/>
            <w:gridSpan w:val="2"/>
            <w:tcBorders>
              <w:top w:val="dotted" w:sz="4" w:space="0" w:color="000000"/>
              <w:left w:val="dotted" w:sz="4" w:space="0" w:color="000000"/>
            </w:tcBorders>
          </w:tcPr>
          <w:p>
            <w:pPr>
              <w:pStyle w:val="TableParagraph"/>
              <w:spacing w:before="112"/>
              <w:ind w:left="216"/>
              <w:rPr>
                <w:sz w:val="20"/>
              </w:rPr>
            </w:pPr>
            <w:r>
              <w:rPr>
                <w:sz w:val="20"/>
              </w:rPr>
              <w:t>Intero cantiere</w:t>
            </w:r>
          </w:p>
        </w:tc>
      </w:tr>
      <w:tr>
        <w:trPr>
          <w:trHeight w:val="227" w:hRule="atLeast"/>
        </w:trPr>
        <w:tc>
          <w:tcPr>
            <w:tcW w:w="9629" w:type="dxa"/>
            <w:gridSpan w:val="3"/>
            <w:tcBorders>
              <w:bottom w:val="dotted" w:sz="4" w:space="0" w:color="000000"/>
            </w:tcBorders>
          </w:tcPr>
          <w:p>
            <w:pPr>
              <w:pStyle w:val="TableParagraph"/>
              <w:numPr>
                <w:ilvl w:val="0"/>
                <w:numId w:val="94"/>
              </w:numPr>
              <w:tabs>
                <w:tab w:pos="450" w:val="left" w:leader="none"/>
                <w:tab w:pos="8120" w:val="left" w:leader="none"/>
              </w:tabs>
              <w:spacing w:line="208" w:lineRule="exact" w:before="0" w:after="0"/>
              <w:ind w:left="449" w:right="0" w:hanging="234"/>
              <w:jc w:val="left"/>
              <w:rPr>
                <w:b/>
                <w:sz w:val="20"/>
              </w:rPr>
            </w:pPr>
            <w:r>
              <w:rPr>
                <w:sz w:val="20"/>
              </w:rPr>
              <w:t>La fase/sotto fase di lavoro è interferenziale in modo “temporale” e “spaziale”:</w:t>
            </w:r>
            <w:r>
              <w:rPr>
                <w:spacing w:val="-35"/>
                <w:sz w:val="20"/>
              </w:rPr>
              <w:t> </w:t>
            </w:r>
            <w:r>
              <w:rPr>
                <w:rFonts w:ascii="Wingdings" w:hAnsi="Wingdings"/>
                <w:sz w:val="20"/>
              </w:rPr>
              <w:t></w:t>
            </w:r>
            <w:r>
              <w:rPr>
                <w:rFonts w:ascii="Times New Roman" w:hAnsi="Times New Roman"/>
                <w:spacing w:val="3"/>
                <w:sz w:val="20"/>
              </w:rPr>
              <w:t> </w:t>
            </w:r>
            <w:r>
              <w:rPr>
                <w:b/>
                <w:sz w:val="20"/>
              </w:rPr>
              <w:t>SI</w:t>
              <w:tab/>
              <w:t>X</w:t>
            </w:r>
            <w:r>
              <w:rPr>
                <w:b/>
                <w:spacing w:val="-1"/>
                <w:sz w:val="20"/>
              </w:rPr>
              <w:t> </w:t>
            </w:r>
            <w:r>
              <w:rPr>
                <w:b/>
                <w:sz w:val="20"/>
              </w:rPr>
              <w:t>NO</w:t>
            </w:r>
          </w:p>
        </w:tc>
      </w:tr>
      <w:tr>
        <w:trPr>
          <w:trHeight w:val="46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29" w:lineRule="exact"/>
              <w:ind w:left="1023" w:right="1013"/>
              <w:jc w:val="center"/>
              <w:rPr>
                <w:sz w:val="20"/>
              </w:rPr>
            </w:pPr>
            <w:r>
              <w:rPr>
                <w:sz w:val="20"/>
              </w:rPr>
              <w:t>con particolare attenzione ai rischi sotto evidenziati All. XV punto 2.2.3.</w:t>
            </w:r>
          </w:p>
          <w:p>
            <w:pPr>
              <w:pStyle w:val="TableParagraph"/>
              <w:spacing w:line="211" w:lineRule="exact"/>
              <w:ind w:left="1023" w:right="1006"/>
              <w:jc w:val="center"/>
              <w:rPr>
                <w:sz w:val="20"/>
              </w:rPr>
            </w:pPr>
            <w:r>
              <w:rPr>
                <w:sz w:val="20"/>
              </w:rPr>
              <w:t>DESCRIZIONE DEL RISCHIO INTERFERENTE</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29" w:lineRule="exact"/>
              <w:ind w:left="212" w:right="193"/>
              <w:jc w:val="center"/>
              <w:rPr>
                <w:sz w:val="20"/>
              </w:rPr>
            </w:pPr>
            <w:r>
              <w:rPr>
                <w:sz w:val="20"/>
              </w:rPr>
              <w:t>Presente</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insalubrità dell'aria nei lavori in galleria</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1"/>
              <w:jc w:val="center"/>
              <w:rPr>
                <w:rFonts w:ascii="Wingdings" w:hAnsi="Wingdings"/>
                <w:sz w:val="20"/>
              </w:rPr>
            </w:pPr>
            <w:r>
              <w:rPr>
                <w:rFonts w:ascii="Wingdings" w:hAnsi="Wingdings"/>
                <w:w w:val="99"/>
                <w:sz w:val="20"/>
              </w:rPr>
              <w:t></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instabilità delle pareti e della volta nei lavori in galleria</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1"/>
              <w:jc w:val="center"/>
              <w:rPr>
                <w:rFonts w:ascii="Wingdings" w:hAnsi="Wingdings"/>
                <w:sz w:val="20"/>
              </w:rPr>
            </w:pPr>
            <w:r>
              <w:rPr>
                <w:rFonts w:ascii="Wingdings" w:hAnsi="Wingdings"/>
                <w:w w:val="99"/>
                <w:sz w:val="20"/>
              </w:rPr>
              <w:t></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Annegamento</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1"/>
              <w:jc w:val="center"/>
              <w:rPr>
                <w:rFonts w:ascii="Wingdings" w:hAnsi="Wingdings"/>
                <w:sz w:val="20"/>
              </w:rPr>
            </w:pPr>
            <w:r>
              <w:rPr>
                <w:rFonts w:ascii="Wingdings" w:hAnsi="Wingdings"/>
                <w:w w:val="99"/>
                <w:sz w:val="20"/>
              </w:rPr>
              <w:t></w:t>
            </w:r>
          </w:p>
        </w:tc>
      </w:tr>
      <w:tr>
        <w:trPr>
          <w:trHeight w:val="46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before="3"/>
              <w:ind w:left="213"/>
              <w:rPr>
                <w:sz w:val="20"/>
              </w:rPr>
            </w:pPr>
            <w:r>
              <w:rPr>
                <w:sz w:val="20"/>
              </w:rPr>
              <w:t>rischi di incendio o esplosione connessi con lavorazioni e materiali pericolosi utilizzati in cantiere</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before="115"/>
              <w:ind w:left="20"/>
              <w:jc w:val="center"/>
              <w:rPr>
                <w:sz w:val="20"/>
              </w:rPr>
            </w:pPr>
            <w:r>
              <w:rPr>
                <w:w w:val="99"/>
                <w:sz w:val="20"/>
              </w:rPr>
              <w:t>x</w:t>
            </w:r>
          </w:p>
        </w:tc>
      </w:tr>
      <w:tr>
        <w:trPr>
          <w:trHeight w:val="228"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08" w:lineRule="exact"/>
              <w:ind w:left="213"/>
              <w:rPr>
                <w:sz w:val="20"/>
              </w:rPr>
            </w:pPr>
            <w:r>
              <w:rPr>
                <w:sz w:val="20"/>
              </w:rPr>
              <w:t>rischi derivanti da sbalzi eccessivi di temperatura</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08" w:lineRule="exact"/>
              <w:ind w:left="20"/>
              <w:jc w:val="center"/>
              <w:rPr>
                <w:sz w:val="20"/>
              </w:rPr>
            </w:pPr>
            <w:r>
              <w:rPr>
                <w:w w:val="99"/>
                <w:sz w:val="20"/>
              </w:rPr>
              <w:t>x</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elettrocuzione</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37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rumore</w:t>
            </w:r>
          </w:p>
        </w:tc>
        <w:tc>
          <w:tcPr>
            <w:tcW w:w="1259"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29" w:hRule="atLeast"/>
        </w:trPr>
        <w:tc>
          <w:tcPr>
            <w:tcW w:w="8370" w:type="dxa"/>
            <w:gridSpan w:val="2"/>
            <w:tcBorders>
              <w:top w:val="dotted" w:sz="4" w:space="0" w:color="000000"/>
              <w:left w:val="single" w:sz="6" w:space="0" w:color="000000"/>
              <w:right w:val="dotted" w:sz="4" w:space="0" w:color="000000"/>
            </w:tcBorders>
          </w:tcPr>
          <w:p>
            <w:pPr>
              <w:pStyle w:val="TableParagraph"/>
              <w:spacing w:line="210" w:lineRule="exact"/>
              <w:ind w:left="213"/>
              <w:rPr>
                <w:sz w:val="20"/>
              </w:rPr>
            </w:pPr>
            <w:r>
              <w:rPr>
                <w:sz w:val="20"/>
              </w:rPr>
              <w:t>rischio dall'uso di sostanze chimiche</w:t>
            </w:r>
          </w:p>
        </w:tc>
        <w:tc>
          <w:tcPr>
            <w:tcW w:w="1259" w:type="dxa"/>
            <w:tcBorders>
              <w:top w:val="dotted" w:sz="4" w:space="0" w:color="000000"/>
              <w:left w:val="dotted" w:sz="4" w:space="0" w:color="000000"/>
              <w:right w:val="single" w:sz="6" w:space="0" w:color="000000"/>
            </w:tcBorders>
          </w:tcPr>
          <w:p>
            <w:pPr>
              <w:pStyle w:val="TableParagraph"/>
              <w:spacing w:line="205" w:lineRule="exact" w:before="5"/>
              <w:ind w:left="41"/>
              <w:jc w:val="center"/>
              <w:rPr>
                <w:rFonts w:ascii="Wingdings" w:hAnsi="Wingdings"/>
                <w:sz w:val="20"/>
              </w:rPr>
            </w:pPr>
            <w:r>
              <w:rPr>
                <w:rFonts w:ascii="Wingdings" w:hAnsi="Wingdings"/>
                <w:w w:val="99"/>
                <w:sz w:val="20"/>
              </w:rPr>
              <w:t></w:t>
            </w:r>
          </w:p>
        </w:tc>
      </w:tr>
      <w:tr>
        <w:trPr>
          <w:trHeight w:val="4370" w:hRule="atLeast"/>
        </w:trPr>
        <w:tc>
          <w:tcPr>
            <w:tcW w:w="9629" w:type="dxa"/>
            <w:gridSpan w:val="3"/>
            <w:tcBorders>
              <w:bottom w:val="dotted" w:sz="2" w:space="0" w:color="000000"/>
              <w:right w:val="single" w:sz="6" w:space="0" w:color="000000"/>
            </w:tcBorders>
          </w:tcPr>
          <w:p>
            <w:pPr>
              <w:pStyle w:val="TableParagraph"/>
              <w:spacing w:line="228" w:lineRule="exact"/>
              <w:ind w:left="216"/>
              <w:rPr>
                <w:b/>
                <w:sz w:val="20"/>
              </w:rPr>
            </w:pPr>
            <w:r>
              <w:rPr>
                <w:b/>
                <w:sz w:val="20"/>
              </w:rPr>
              <w:t>Descrizione</w:t>
            </w:r>
          </w:p>
          <w:p>
            <w:pPr>
              <w:pStyle w:val="TableParagraph"/>
              <w:spacing w:line="229" w:lineRule="exact"/>
              <w:ind w:left="216"/>
              <w:rPr>
                <w:sz w:val="20"/>
              </w:rPr>
            </w:pPr>
            <w:r>
              <w:rPr>
                <w:sz w:val="20"/>
              </w:rPr>
              <w:t>I lavori riguardano:</w:t>
            </w:r>
          </w:p>
          <w:p>
            <w:pPr>
              <w:pStyle w:val="TableParagraph"/>
              <w:ind w:left="216"/>
              <w:rPr>
                <w:sz w:val="20"/>
              </w:rPr>
            </w:pPr>
            <w:r>
              <w:rPr>
                <w:sz w:val="20"/>
              </w:rPr>
              <w:t>la fornitura e il rinterro con materiale previsto in progetto o prescritto dall’ ente gestore.</w:t>
            </w:r>
          </w:p>
          <w:p>
            <w:pPr>
              <w:pStyle w:val="TableParagraph"/>
              <w:spacing w:before="1"/>
              <w:ind w:left="691"/>
              <w:rPr>
                <w:b/>
                <w:sz w:val="20"/>
              </w:rPr>
            </w:pPr>
            <w:r>
              <w:rPr>
                <w:b/>
                <w:sz w:val="20"/>
              </w:rPr>
              <w:t>SCELTE PROGETTUALI e ORGANIZZATIVE con relative MISURE DI COORDINAMENTO</w:t>
            </w:r>
          </w:p>
          <w:p>
            <w:pPr>
              <w:pStyle w:val="TableParagraph"/>
              <w:ind w:left="216" w:right="201"/>
              <w:jc w:val="both"/>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spacing w:line="229" w:lineRule="exact" w:before="1"/>
              <w:ind w:left="216"/>
              <w:jc w:val="both"/>
              <w:rPr>
                <w:b/>
                <w:sz w:val="20"/>
              </w:rPr>
            </w:pPr>
            <w:r>
              <w:rPr>
                <w:sz w:val="20"/>
              </w:rPr>
              <w:t>-</w:t>
            </w:r>
            <w:r>
              <w:rPr>
                <w:b/>
                <w:sz w:val="20"/>
              </w:rPr>
              <w:t>scelte progettuali e organizzative:</w:t>
            </w:r>
          </w:p>
          <w:p>
            <w:pPr>
              <w:pStyle w:val="TableParagraph"/>
              <w:ind w:left="216" w:right="200"/>
              <w:jc w:val="both"/>
              <w:rPr>
                <w:sz w:val="20"/>
              </w:rPr>
            </w:pPr>
            <w:r>
              <w:rPr>
                <w:sz w:val="20"/>
              </w:rPr>
              <w:t>-Prevedere la chiusura delle aree coinvolte nelle operazioni di rinterro al personale estraneo alla lavorazione.</w:t>
            </w:r>
          </w:p>
          <w:p>
            <w:pPr>
              <w:pStyle w:val="TableParagraph"/>
              <w:ind w:left="216" w:right="193"/>
              <w:jc w:val="both"/>
              <w:rPr>
                <w:sz w:val="20"/>
              </w:rPr>
            </w:pPr>
            <w:r>
              <w:rPr>
                <w:sz w:val="20"/>
              </w:rPr>
              <w:t>-Delimitare l’area con parapetto e posizionare segnaletica di avvertimento in prossimità dell’ingresso in tale area.</w:t>
            </w:r>
          </w:p>
          <w:p>
            <w:pPr>
              <w:pStyle w:val="TableParagraph"/>
              <w:spacing w:before="1"/>
              <w:ind w:left="216" w:right="202"/>
              <w:jc w:val="both"/>
              <w:rPr>
                <w:sz w:val="20"/>
              </w:rPr>
            </w:pPr>
            <w:r>
              <w:rPr>
                <w:sz w:val="20"/>
              </w:rPr>
              <w:t>-È fatto obbligo la presenza di personale di supporto nelle fasi accesso e/o uscita delle aree di lavorazione.</w:t>
            </w:r>
          </w:p>
          <w:p>
            <w:pPr>
              <w:pStyle w:val="TableParagraph"/>
              <w:ind w:left="216" w:right="186"/>
              <w:jc w:val="both"/>
              <w:rPr>
                <w:sz w:val="20"/>
              </w:rPr>
            </w:pPr>
            <w:r>
              <w:rPr>
                <w:sz w:val="20"/>
              </w:rPr>
              <w:t>-È</w:t>
            </w:r>
            <w:r>
              <w:rPr>
                <w:spacing w:val="-6"/>
                <w:sz w:val="20"/>
              </w:rPr>
              <w:t> </w:t>
            </w:r>
            <w:r>
              <w:rPr>
                <w:sz w:val="20"/>
              </w:rPr>
              <w:t>fatto</w:t>
            </w:r>
            <w:r>
              <w:rPr>
                <w:spacing w:val="-2"/>
                <w:sz w:val="20"/>
              </w:rPr>
              <w:t> </w:t>
            </w:r>
            <w:r>
              <w:rPr>
                <w:sz w:val="20"/>
              </w:rPr>
              <w:t>quindi</w:t>
            </w:r>
            <w:r>
              <w:rPr>
                <w:spacing w:val="-4"/>
                <w:sz w:val="20"/>
              </w:rPr>
              <w:t> </w:t>
            </w:r>
            <w:r>
              <w:rPr>
                <w:sz w:val="20"/>
              </w:rPr>
              <w:t>obbligo</w:t>
            </w:r>
            <w:r>
              <w:rPr>
                <w:spacing w:val="-2"/>
                <w:sz w:val="20"/>
              </w:rPr>
              <w:t> </w:t>
            </w:r>
            <w:r>
              <w:rPr>
                <w:sz w:val="20"/>
              </w:rPr>
              <w:t>predisporre</w:t>
            </w:r>
            <w:r>
              <w:rPr>
                <w:spacing w:val="-5"/>
                <w:sz w:val="20"/>
              </w:rPr>
              <w:t> </w:t>
            </w:r>
            <w:r>
              <w:rPr>
                <w:sz w:val="20"/>
              </w:rPr>
              <w:t>segnalazione</w:t>
            </w:r>
            <w:r>
              <w:rPr>
                <w:spacing w:val="-4"/>
                <w:sz w:val="20"/>
              </w:rPr>
              <w:t> </w:t>
            </w:r>
            <w:r>
              <w:rPr>
                <w:sz w:val="20"/>
              </w:rPr>
              <w:t>di</w:t>
            </w:r>
            <w:r>
              <w:rPr>
                <w:spacing w:val="-3"/>
                <w:sz w:val="20"/>
              </w:rPr>
              <w:t> </w:t>
            </w:r>
            <w:r>
              <w:rPr>
                <w:sz w:val="20"/>
              </w:rPr>
              <w:t>protezione</w:t>
            </w:r>
            <w:r>
              <w:rPr>
                <w:spacing w:val="-5"/>
                <w:sz w:val="20"/>
              </w:rPr>
              <w:t> </w:t>
            </w:r>
            <w:r>
              <w:rPr>
                <w:sz w:val="20"/>
              </w:rPr>
              <w:t>zona</w:t>
            </w:r>
            <w:r>
              <w:rPr>
                <w:spacing w:val="-3"/>
                <w:sz w:val="20"/>
              </w:rPr>
              <w:t> </w:t>
            </w:r>
            <w:r>
              <w:rPr>
                <w:sz w:val="20"/>
              </w:rPr>
              <w:t>e</w:t>
            </w:r>
            <w:r>
              <w:rPr>
                <w:spacing w:val="-2"/>
                <w:sz w:val="20"/>
              </w:rPr>
              <w:t> </w:t>
            </w:r>
            <w:r>
              <w:rPr>
                <w:sz w:val="20"/>
              </w:rPr>
              <w:t>precisa</w:t>
            </w:r>
            <w:r>
              <w:rPr>
                <w:spacing w:val="-2"/>
                <w:sz w:val="20"/>
              </w:rPr>
              <w:t> </w:t>
            </w:r>
            <w:r>
              <w:rPr>
                <w:sz w:val="20"/>
              </w:rPr>
              <w:t>informazione</w:t>
            </w:r>
            <w:r>
              <w:rPr>
                <w:spacing w:val="-4"/>
                <w:sz w:val="20"/>
              </w:rPr>
              <w:t> </w:t>
            </w:r>
            <w:r>
              <w:rPr>
                <w:sz w:val="20"/>
              </w:rPr>
              <w:t>agli</w:t>
            </w:r>
            <w:r>
              <w:rPr>
                <w:spacing w:val="-3"/>
                <w:sz w:val="20"/>
              </w:rPr>
              <w:t> </w:t>
            </w:r>
            <w:r>
              <w:rPr>
                <w:sz w:val="20"/>
              </w:rPr>
              <w:t>addetti</w:t>
            </w:r>
            <w:r>
              <w:rPr>
                <w:spacing w:val="-4"/>
                <w:sz w:val="20"/>
              </w:rPr>
              <w:t> </w:t>
            </w:r>
            <w:r>
              <w:rPr>
                <w:spacing w:val="5"/>
                <w:sz w:val="20"/>
              </w:rPr>
              <w:t>ai </w:t>
            </w:r>
            <w:r>
              <w:rPr>
                <w:sz w:val="20"/>
              </w:rPr>
              <w:t>mezzi. Durante le fasi di lavoro deve essere garantito l'assoluto NON sconfinamento di</w:t>
            </w:r>
            <w:r>
              <w:rPr>
                <w:spacing w:val="14"/>
                <w:sz w:val="20"/>
              </w:rPr>
              <w:t> </w:t>
            </w:r>
            <w:r>
              <w:rPr>
                <w:sz w:val="20"/>
              </w:rPr>
              <w:t>qualsiasi attrezzatura (escavatore, autogrù ecc.) su aree esterne ed in special modo verso la viabilità</w:t>
            </w:r>
            <w:r>
              <w:rPr>
                <w:spacing w:val="-24"/>
                <w:sz w:val="20"/>
              </w:rPr>
              <w:t> </w:t>
            </w:r>
            <w:r>
              <w:rPr>
                <w:sz w:val="20"/>
              </w:rPr>
              <w:t>esistente.</w:t>
            </w:r>
          </w:p>
          <w:p>
            <w:pPr>
              <w:pStyle w:val="TableParagraph"/>
              <w:ind w:left="216" w:right="192"/>
              <w:jc w:val="both"/>
              <w:rPr>
                <w:sz w:val="20"/>
              </w:rPr>
            </w:pPr>
            <w:r>
              <w:rPr>
                <w:sz w:val="20"/>
              </w:rPr>
              <w:t>-È</w:t>
            </w:r>
            <w:r>
              <w:rPr>
                <w:spacing w:val="-6"/>
                <w:sz w:val="20"/>
              </w:rPr>
              <w:t> </w:t>
            </w:r>
            <w:r>
              <w:rPr>
                <w:sz w:val="20"/>
              </w:rPr>
              <w:t>fatto</w:t>
            </w:r>
            <w:r>
              <w:rPr>
                <w:spacing w:val="-2"/>
                <w:sz w:val="20"/>
              </w:rPr>
              <w:t> </w:t>
            </w:r>
            <w:r>
              <w:rPr>
                <w:sz w:val="20"/>
              </w:rPr>
              <w:t>quindi</w:t>
            </w:r>
            <w:r>
              <w:rPr>
                <w:spacing w:val="-3"/>
                <w:sz w:val="20"/>
              </w:rPr>
              <w:t> </w:t>
            </w:r>
            <w:r>
              <w:rPr>
                <w:sz w:val="20"/>
              </w:rPr>
              <w:t>obbligo</w:t>
            </w:r>
            <w:r>
              <w:rPr>
                <w:spacing w:val="-2"/>
                <w:sz w:val="20"/>
              </w:rPr>
              <w:t> </w:t>
            </w:r>
            <w:r>
              <w:rPr>
                <w:sz w:val="20"/>
              </w:rPr>
              <w:t>predisporre</w:t>
            </w:r>
            <w:r>
              <w:rPr>
                <w:spacing w:val="-5"/>
                <w:sz w:val="20"/>
              </w:rPr>
              <w:t> </w:t>
            </w:r>
            <w:r>
              <w:rPr>
                <w:sz w:val="20"/>
              </w:rPr>
              <w:t>segnalazione</w:t>
            </w:r>
            <w:r>
              <w:rPr>
                <w:spacing w:val="-3"/>
                <w:sz w:val="20"/>
              </w:rPr>
              <w:t> </w:t>
            </w:r>
            <w:r>
              <w:rPr>
                <w:sz w:val="20"/>
              </w:rPr>
              <w:t>di</w:t>
            </w:r>
            <w:r>
              <w:rPr>
                <w:spacing w:val="-4"/>
                <w:sz w:val="20"/>
              </w:rPr>
              <w:t> </w:t>
            </w:r>
            <w:r>
              <w:rPr>
                <w:sz w:val="20"/>
              </w:rPr>
              <w:t>protezione</w:t>
            </w:r>
            <w:r>
              <w:rPr>
                <w:spacing w:val="-5"/>
                <w:sz w:val="20"/>
              </w:rPr>
              <w:t> </w:t>
            </w:r>
            <w:r>
              <w:rPr>
                <w:sz w:val="20"/>
              </w:rPr>
              <w:t>zona</w:t>
            </w:r>
            <w:r>
              <w:rPr>
                <w:spacing w:val="-2"/>
                <w:sz w:val="20"/>
              </w:rPr>
              <w:t> </w:t>
            </w:r>
            <w:r>
              <w:rPr>
                <w:sz w:val="20"/>
              </w:rPr>
              <w:t>e</w:t>
            </w:r>
            <w:r>
              <w:rPr>
                <w:spacing w:val="-2"/>
                <w:sz w:val="20"/>
              </w:rPr>
              <w:t> </w:t>
            </w:r>
            <w:r>
              <w:rPr>
                <w:sz w:val="20"/>
              </w:rPr>
              <w:t>precisa</w:t>
            </w:r>
            <w:r>
              <w:rPr>
                <w:spacing w:val="-2"/>
                <w:sz w:val="20"/>
              </w:rPr>
              <w:t> </w:t>
            </w:r>
            <w:r>
              <w:rPr>
                <w:sz w:val="20"/>
              </w:rPr>
              <w:t>informazione</w:t>
            </w:r>
            <w:r>
              <w:rPr>
                <w:spacing w:val="-3"/>
                <w:sz w:val="20"/>
              </w:rPr>
              <w:t> </w:t>
            </w:r>
            <w:r>
              <w:rPr>
                <w:sz w:val="20"/>
              </w:rPr>
              <w:t>agli</w:t>
            </w:r>
            <w:r>
              <w:rPr>
                <w:spacing w:val="-3"/>
                <w:sz w:val="20"/>
              </w:rPr>
              <w:t> </w:t>
            </w:r>
            <w:r>
              <w:rPr>
                <w:sz w:val="20"/>
              </w:rPr>
              <w:t>addetti</w:t>
            </w:r>
            <w:r>
              <w:rPr>
                <w:spacing w:val="-4"/>
                <w:sz w:val="20"/>
              </w:rPr>
              <w:t> </w:t>
            </w:r>
            <w:r>
              <w:rPr>
                <w:sz w:val="20"/>
              </w:rPr>
              <w:t>ai mezzi.</w:t>
            </w:r>
          </w:p>
          <w:p>
            <w:pPr>
              <w:pStyle w:val="TableParagraph"/>
              <w:spacing w:line="211" w:lineRule="exact" w:before="1"/>
              <w:ind w:left="216"/>
              <w:jc w:val="both"/>
              <w:rPr>
                <w:sz w:val="20"/>
              </w:rPr>
            </w:pPr>
            <w:r>
              <w:rPr>
                <w:sz w:val="20"/>
              </w:rPr>
              <w:t>-Le macchine operatrici devono essere provviste di struttura di protezione in caso di ribaltamento (ROPS)</w:t>
            </w:r>
          </w:p>
        </w:tc>
      </w:tr>
    </w:tbl>
    <w:p>
      <w:pPr>
        <w:pStyle w:val="BodyText"/>
      </w:pPr>
    </w:p>
    <w:p>
      <w:pPr>
        <w:pStyle w:val="BodyText"/>
        <w:rPr>
          <w:sz w:val="15"/>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23" name="image1.jpeg"/>
                  <wp:cNvGraphicFramePr>
                    <a:graphicFrameLocks noChangeAspect="1"/>
                  </wp:cNvGraphicFramePr>
                  <a:graphic>
                    <a:graphicData uri="http://schemas.openxmlformats.org/drawingml/2006/picture">
                      <pic:pic>
                        <pic:nvPicPr>
                          <pic:cNvPr id="62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31"/>
          <w:footerReference w:type="default" r:id="rId632"/>
          <w:pgSz w:w="11910" w:h="16840"/>
          <w:pgMar w:header="442" w:footer="0" w:top="2420" w:bottom="0" w:left="660" w:right="680"/>
          <w:pgNumType w:start="144"/>
        </w:sectPr>
      </w:pPr>
    </w:p>
    <w:p>
      <w:pPr>
        <w:pStyle w:val="BodyText"/>
        <w:spacing w:before="4"/>
        <w:rPr>
          <w:sz w:val="23"/>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36"/>
        <w:gridCol w:w="3171"/>
        <w:gridCol w:w="1224"/>
      </w:tblGrid>
      <w:tr>
        <w:trPr>
          <w:trHeight w:val="1840" w:hRule="atLeast"/>
        </w:trPr>
        <w:tc>
          <w:tcPr>
            <w:tcW w:w="9631" w:type="dxa"/>
            <w:gridSpan w:val="3"/>
            <w:tcBorders>
              <w:bottom w:val="dotted" w:sz="2" w:space="0" w:color="000000"/>
            </w:tcBorders>
          </w:tcPr>
          <w:p>
            <w:pPr>
              <w:pStyle w:val="TableParagraph"/>
              <w:spacing w:line="229" w:lineRule="exact"/>
              <w:ind w:left="216"/>
              <w:jc w:val="both"/>
              <w:rPr>
                <w:sz w:val="20"/>
              </w:rPr>
            </w:pPr>
            <w:r>
              <w:rPr>
                <w:sz w:val="20"/>
              </w:rPr>
              <w:t>e in caso di caduta di oggetti (FOPS), dotate di marcatura CE.</w:t>
            </w:r>
          </w:p>
          <w:p>
            <w:pPr>
              <w:pStyle w:val="TableParagraph"/>
              <w:ind w:left="216"/>
              <w:jc w:val="both"/>
              <w:rPr>
                <w:sz w:val="20"/>
              </w:rPr>
            </w:pPr>
            <w:r>
              <w:rPr>
                <w:sz w:val="20"/>
              </w:rPr>
              <w:t>-È fatto divieto di usare i mezzi per scopo differenti da quelli stabiliti dal costruttore e dalle norme.</w:t>
            </w:r>
          </w:p>
          <w:p>
            <w:pPr>
              <w:pStyle w:val="TableParagraph"/>
              <w:spacing w:before="1"/>
              <w:ind w:left="216" w:right="206"/>
              <w:jc w:val="both"/>
              <w:rPr>
                <w:sz w:val="20"/>
              </w:rPr>
            </w:pPr>
            <w:r>
              <w:rPr>
                <w:sz w:val="20"/>
              </w:rPr>
              <w:t>-Nei lavori di rinterro con mezzi meccanici vietare la presenza degli operai nel campo di azione della macchina operatrice.</w:t>
            </w:r>
          </w:p>
          <w:p>
            <w:pPr>
              <w:pStyle w:val="TableParagraph"/>
              <w:ind w:left="216" w:right="199"/>
              <w:jc w:val="both"/>
              <w:rPr>
                <w:sz w:val="20"/>
              </w:rPr>
            </w:pP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 CSP che le tratterà nella sottostante parte dedicata alle “prescrizioni operative/procedure con relative misure di coordinamento e modalità di verifica".</w:t>
            </w:r>
          </w:p>
        </w:tc>
      </w:tr>
      <w:tr>
        <w:trPr>
          <w:trHeight w:val="690" w:hRule="atLeast"/>
        </w:trPr>
        <w:tc>
          <w:tcPr>
            <w:tcW w:w="9631" w:type="dxa"/>
            <w:gridSpan w:val="3"/>
            <w:tcBorders>
              <w:top w:val="dotted" w:sz="2" w:space="0" w:color="000000"/>
            </w:tcBorders>
            <w:shd w:val="clear" w:color="auto" w:fill="003366"/>
          </w:tcPr>
          <w:p>
            <w:pPr>
              <w:pStyle w:val="TableParagraph"/>
              <w:spacing w:line="229" w:lineRule="exact"/>
              <w:ind w:left="14"/>
              <w:jc w:val="center"/>
              <w:rPr>
                <w:b/>
                <w:sz w:val="20"/>
              </w:rPr>
            </w:pPr>
            <w:r>
              <w:rPr>
                <w:b/>
                <w:color w:val="FFFFFF"/>
                <w:sz w:val="20"/>
              </w:rPr>
              <w:t>FASE / SOTTOFASE DI LAVORO RELATIVA A:</w:t>
            </w:r>
          </w:p>
          <w:p>
            <w:pPr>
              <w:pStyle w:val="TableParagraph"/>
              <w:ind w:left="67"/>
              <w:jc w:val="center"/>
              <w:rPr>
                <w:b/>
                <w:sz w:val="20"/>
              </w:rPr>
            </w:pPr>
            <w:r>
              <w:rPr>
                <w:b/>
                <w:color w:val="FFFFFF"/>
                <w:sz w:val="20"/>
              </w:rPr>
              <w:t>Ripristino pavimentazione esistente (Binder ,marciapiedi,</w:t>
            </w:r>
          </w:p>
          <w:p>
            <w:pPr>
              <w:pStyle w:val="TableParagraph"/>
              <w:spacing w:line="211" w:lineRule="exact" w:before="1"/>
              <w:ind w:left="10"/>
              <w:jc w:val="center"/>
              <w:rPr>
                <w:sz w:val="20"/>
              </w:rPr>
            </w:pPr>
            <w:r>
              <w:rPr>
                <w:color w:val="FFFFFF"/>
                <w:sz w:val="20"/>
              </w:rPr>
              <w:t>pietra, gres, clinker, ceramici in genere con letto di malta di cemento o con collante specifico.)</w:t>
            </w:r>
          </w:p>
        </w:tc>
      </w:tr>
      <w:tr>
        <w:trPr>
          <w:trHeight w:val="689" w:hRule="atLeast"/>
        </w:trPr>
        <w:tc>
          <w:tcPr>
            <w:tcW w:w="5236" w:type="dxa"/>
            <w:tcBorders>
              <w:bottom w:val="dotted" w:sz="4" w:space="0" w:color="000000"/>
              <w:right w:val="dotted" w:sz="4" w:space="0" w:color="000000"/>
            </w:tcBorders>
          </w:tcPr>
          <w:p>
            <w:pPr>
              <w:pStyle w:val="TableParagraph"/>
              <w:ind w:left="216" w:right="171"/>
              <w:rPr>
                <w:sz w:val="20"/>
              </w:rPr>
            </w:pPr>
            <w:r>
              <w:rPr>
                <w:sz w:val="20"/>
              </w:rPr>
              <w:t>a) Durata e sequenza temporale della fase/sotto fase di lavoro:</w:t>
            </w:r>
          </w:p>
          <w:p>
            <w:pPr>
              <w:pStyle w:val="TableParagraph"/>
              <w:spacing w:line="210" w:lineRule="exact"/>
              <w:ind w:left="216"/>
              <w:rPr>
                <w:sz w:val="20"/>
              </w:rPr>
            </w:pPr>
            <w:r>
              <w:rPr>
                <w:sz w:val="20"/>
              </w:rPr>
              <w:t>All. XV punto 2.1.2. lett. “i”</w:t>
            </w:r>
          </w:p>
        </w:tc>
        <w:tc>
          <w:tcPr>
            <w:tcW w:w="4395" w:type="dxa"/>
            <w:gridSpan w:val="2"/>
            <w:tcBorders>
              <w:left w:val="dotted" w:sz="4" w:space="0" w:color="000000"/>
              <w:bottom w:val="dotted" w:sz="4" w:space="0" w:color="000000"/>
            </w:tcBorders>
          </w:tcPr>
          <w:p>
            <w:pPr>
              <w:pStyle w:val="TableParagraph"/>
              <w:spacing w:before="9"/>
              <w:rPr>
                <w:sz w:val="19"/>
              </w:rPr>
            </w:pPr>
          </w:p>
          <w:p>
            <w:pPr>
              <w:pStyle w:val="TableParagraph"/>
              <w:ind w:left="215"/>
              <w:rPr>
                <w:sz w:val="20"/>
              </w:rPr>
            </w:pPr>
            <w:r>
              <w:rPr>
                <w:sz w:val="20"/>
              </w:rPr>
              <w:t>vedasi il Gantt allegato</w:t>
            </w:r>
          </w:p>
        </w:tc>
      </w:tr>
      <w:tr>
        <w:trPr>
          <w:trHeight w:val="690" w:hRule="atLeast"/>
        </w:trPr>
        <w:tc>
          <w:tcPr>
            <w:tcW w:w="5236" w:type="dxa"/>
            <w:tcBorders>
              <w:top w:val="dotted" w:sz="4" w:space="0" w:color="000000"/>
              <w:bottom w:val="dotted" w:sz="4" w:space="0" w:color="000000"/>
              <w:right w:val="dotted" w:sz="4" w:space="0" w:color="000000"/>
            </w:tcBorders>
          </w:tcPr>
          <w:p>
            <w:pPr>
              <w:pStyle w:val="TableParagraph"/>
              <w:ind w:left="216" w:right="171"/>
              <w:rPr>
                <w:sz w:val="20"/>
              </w:rPr>
            </w:pPr>
            <w:r>
              <w:rPr>
                <w:sz w:val="20"/>
              </w:rPr>
              <w:t>b) Numero di uomini previsti al giorno per la fase/sotto fase di lavoro:</w:t>
            </w:r>
          </w:p>
          <w:p>
            <w:pPr>
              <w:pStyle w:val="TableParagraph"/>
              <w:spacing w:line="211" w:lineRule="exact"/>
              <w:ind w:left="216"/>
              <w:rPr>
                <w:sz w:val="20"/>
              </w:rPr>
            </w:pPr>
            <w:r>
              <w:rPr>
                <w:sz w:val="20"/>
              </w:rPr>
              <w:t>All. XV punto 2.1.2. lett. “i”</w:t>
            </w:r>
          </w:p>
        </w:tc>
        <w:tc>
          <w:tcPr>
            <w:tcW w:w="4395" w:type="dxa"/>
            <w:gridSpan w:val="2"/>
            <w:tcBorders>
              <w:top w:val="dotted" w:sz="4" w:space="0" w:color="000000"/>
              <w:left w:val="dotted" w:sz="4" w:space="0" w:color="000000"/>
              <w:bottom w:val="dotted" w:sz="4" w:space="0" w:color="000000"/>
            </w:tcBorders>
          </w:tcPr>
          <w:p>
            <w:pPr>
              <w:pStyle w:val="TableParagraph"/>
              <w:spacing w:before="11"/>
              <w:rPr>
                <w:sz w:val="19"/>
              </w:rPr>
            </w:pPr>
          </w:p>
          <w:p>
            <w:pPr>
              <w:pStyle w:val="TableParagraph"/>
              <w:ind w:left="215"/>
              <w:rPr>
                <w:sz w:val="20"/>
              </w:rPr>
            </w:pPr>
            <w:r>
              <w:rPr>
                <w:w w:val="99"/>
                <w:sz w:val="20"/>
              </w:rPr>
              <w:t>4</w:t>
            </w:r>
          </w:p>
        </w:tc>
      </w:tr>
      <w:tr>
        <w:trPr>
          <w:trHeight w:val="460" w:hRule="atLeast"/>
        </w:trPr>
        <w:tc>
          <w:tcPr>
            <w:tcW w:w="5236" w:type="dxa"/>
            <w:tcBorders>
              <w:top w:val="dotted" w:sz="4" w:space="0" w:color="000000"/>
              <w:bottom w:val="dotted" w:sz="4" w:space="0" w:color="000000"/>
              <w:right w:val="dotted" w:sz="4" w:space="0" w:color="000000"/>
            </w:tcBorders>
          </w:tcPr>
          <w:p>
            <w:pPr>
              <w:pStyle w:val="TableParagraph"/>
              <w:spacing w:line="230" w:lineRule="exact" w:before="3"/>
              <w:ind w:left="216" w:right="2039"/>
              <w:rPr>
                <w:sz w:val="20"/>
              </w:rPr>
            </w:pPr>
            <w:r>
              <w:rPr>
                <w:sz w:val="20"/>
              </w:rPr>
              <w:t>c) Totale uomini giorno: (a x b) All. XV punto 2.1.2. lett. “i”</w:t>
            </w:r>
          </w:p>
        </w:tc>
        <w:tc>
          <w:tcPr>
            <w:tcW w:w="4395" w:type="dxa"/>
            <w:gridSpan w:val="2"/>
            <w:tcBorders>
              <w:top w:val="dotted" w:sz="4" w:space="0" w:color="000000"/>
              <w:left w:val="dotted" w:sz="4" w:space="0" w:color="000000"/>
              <w:bottom w:val="dotted" w:sz="4" w:space="0" w:color="000000"/>
            </w:tcBorders>
          </w:tcPr>
          <w:p>
            <w:pPr>
              <w:pStyle w:val="TableParagraph"/>
              <w:spacing w:before="114"/>
              <w:ind w:left="215"/>
              <w:rPr>
                <w:sz w:val="20"/>
              </w:rPr>
            </w:pPr>
            <w:r>
              <w:rPr>
                <w:sz w:val="20"/>
              </w:rPr>
              <w:t>728</w:t>
            </w:r>
          </w:p>
        </w:tc>
      </w:tr>
      <w:tr>
        <w:trPr>
          <w:trHeight w:val="685" w:hRule="atLeast"/>
        </w:trPr>
        <w:tc>
          <w:tcPr>
            <w:tcW w:w="5236" w:type="dxa"/>
            <w:tcBorders>
              <w:top w:val="dotted" w:sz="4" w:space="0" w:color="000000"/>
              <w:right w:val="dotted" w:sz="4" w:space="0" w:color="000000"/>
            </w:tcBorders>
          </w:tcPr>
          <w:p>
            <w:pPr>
              <w:pStyle w:val="TableParagraph"/>
              <w:spacing w:line="227" w:lineRule="exact"/>
              <w:ind w:left="216"/>
              <w:rPr>
                <w:i/>
                <w:sz w:val="20"/>
              </w:rPr>
            </w:pPr>
            <w:r>
              <w:rPr>
                <w:sz w:val="20"/>
              </w:rPr>
              <w:t>Zona dell’attività: </w:t>
            </w:r>
            <w:r>
              <w:rPr>
                <w:i/>
                <w:sz w:val="20"/>
              </w:rPr>
              <w:t>(ai fini di individuare l’area dove la</w:t>
            </w:r>
          </w:p>
          <w:p>
            <w:pPr>
              <w:pStyle w:val="TableParagraph"/>
              <w:spacing w:line="228" w:lineRule="exact" w:before="5"/>
              <w:ind w:left="216" w:right="171"/>
              <w:rPr>
                <w:i/>
                <w:sz w:val="20"/>
              </w:rPr>
            </w:pPr>
            <w:r>
              <w:rPr>
                <w:i/>
                <w:sz w:val="20"/>
              </w:rPr>
              <w:t>fase di lavoro risulterà interferenziale "spazialmente" </w:t>
            </w:r>
            <w:r>
              <w:rPr>
                <w:i/>
                <w:sz w:val="20"/>
              </w:rPr>
              <w:t>con altre fasi/sotto fasi)</w:t>
            </w:r>
          </w:p>
        </w:tc>
        <w:tc>
          <w:tcPr>
            <w:tcW w:w="4395" w:type="dxa"/>
            <w:gridSpan w:val="2"/>
            <w:tcBorders>
              <w:top w:val="dotted" w:sz="4" w:space="0" w:color="000000"/>
              <w:left w:val="dotted" w:sz="4" w:space="0" w:color="000000"/>
            </w:tcBorders>
          </w:tcPr>
          <w:p>
            <w:pPr>
              <w:pStyle w:val="TableParagraph"/>
              <w:spacing w:before="112"/>
              <w:ind w:left="215"/>
              <w:rPr>
                <w:sz w:val="20"/>
              </w:rPr>
            </w:pPr>
            <w:r>
              <w:rPr>
                <w:sz w:val="20"/>
              </w:rPr>
              <w:t>Cantiere stradale</w:t>
            </w:r>
          </w:p>
        </w:tc>
      </w:tr>
      <w:tr>
        <w:trPr>
          <w:trHeight w:val="227" w:hRule="atLeast"/>
        </w:trPr>
        <w:tc>
          <w:tcPr>
            <w:tcW w:w="9631" w:type="dxa"/>
            <w:gridSpan w:val="3"/>
            <w:tcBorders>
              <w:bottom w:val="dotted" w:sz="4" w:space="0" w:color="000000"/>
            </w:tcBorders>
          </w:tcPr>
          <w:p>
            <w:pPr>
              <w:pStyle w:val="TableParagraph"/>
              <w:numPr>
                <w:ilvl w:val="0"/>
                <w:numId w:val="95"/>
              </w:numPr>
              <w:tabs>
                <w:tab w:pos="450" w:val="left" w:leader="none"/>
                <w:tab w:pos="8053" w:val="left" w:leader="none"/>
              </w:tabs>
              <w:spacing w:line="208" w:lineRule="exact" w:before="0" w:after="0"/>
              <w:ind w:left="449" w:right="0" w:hanging="234"/>
              <w:jc w:val="left"/>
              <w:rPr>
                <w:b/>
                <w:sz w:val="20"/>
              </w:rPr>
            </w:pPr>
            <w:r>
              <w:rPr>
                <w:sz w:val="20"/>
              </w:rPr>
              <w:t>La fase/sotto fase di lavoro è interferenziale in modo “temporale” e “spaziale”:</w:t>
            </w:r>
            <w:r>
              <w:rPr>
                <w:spacing w:val="-35"/>
                <w:sz w:val="20"/>
              </w:rPr>
              <w:t> </w:t>
            </w:r>
            <w:r>
              <w:rPr>
                <w:b/>
                <w:sz w:val="20"/>
              </w:rPr>
              <w:t>x</w:t>
            </w:r>
            <w:r>
              <w:rPr>
                <w:b/>
                <w:spacing w:val="-3"/>
                <w:sz w:val="20"/>
              </w:rPr>
              <w:t> </w:t>
            </w:r>
            <w:r>
              <w:rPr>
                <w:b/>
                <w:sz w:val="20"/>
              </w:rPr>
              <w:t>SI</w:t>
              <w:tab/>
            </w:r>
            <w:r>
              <w:rPr>
                <w:rFonts w:ascii="Wingdings" w:hAnsi="Wingdings"/>
                <w:sz w:val="20"/>
              </w:rPr>
              <w:t></w:t>
            </w:r>
            <w:r>
              <w:rPr>
                <w:rFonts w:ascii="Times New Roman" w:hAnsi="Times New Roman"/>
                <w:spacing w:val="7"/>
                <w:sz w:val="20"/>
              </w:rPr>
              <w:t> </w:t>
            </w:r>
            <w:r>
              <w:rPr>
                <w:b/>
                <w:sz w:val="20"/>
              </w:rPr>
              <w:t>NO</w:t>
            </w:r>
          </w:p>
        </w:tc>
      </w:tr>
      <w:tr>
        <w:trPr>
          <w:trHeight w:val="460" w:hRule="atLeast"/>
        </w:trPr>
        <w:tc>
          <w:tcPr>
            <w:tcW w:w="8407" w:type="dxa"/>
            <w:gridSpan w:val="2"/>
            <w:tcBorders>
              <w:top w:val="dotted" w:sz="4" w:space="0" w:color="000000"/>
              <w:left w:val="single" w:sz="6" w:space="0" w:color="000000"/>
              <w:bottom w:val="dotted" w:sz="4" w:space="0" w:color="000000"/>
              <w:right w:val="dotted" w:sz="4" w:space="0" w:color="000000"/>
            </w:tcBorders>
          </w:tcPr>
          <w:p>
            <w:pPr>
              <w:pStyle w:val="TableParagraph"/>
              <w:spacing w:line="229" w:lineRule="exact"/>
              <w:ind w:left="1040" w:right="1033"/>
              <w:jc w:val="center"/>
              <w:rPr>
                <w:sz w:val="20"/>
              </w:rPr>
            </w:pPr>
            <w:r>
              <w:rPr>
                <w:sz w:val="20"/>
              </w:rPr>
              <w:t>con particolare attenzione ai rischi sotto evidenziati All. XV punto 2.2.3.</w:t>
            </w:r>
          </w:p>
          <w:p>
            <w:pPr>
              <w:pStyle w:val="TableParagraph"/>
              <w:spacing w:line="211" w:lineRule="exact"/>
              <w:ind w:left="1040" w:right="1026"/>
              <w:jc w:val="center"/>
              <w:rPr>
                <w:sz w:val="20"/>
              </w:rPr>
            </w:pPr>
            <w:r>
              <w:rPr>
                <w:sz w:val="20"/>
              </w:rPr>
              <w:t>DESCRIZIONE DEL RISCHIO INTERFERENTE</w:t>
            </w:r>
          </w:p>
        </w:tc>
        <w:tc>
          <w:tcPr>
            <w:tcW w:w="1224" w:type="dxa"/>
            <w:tcBorders>
              <w:top w:val="dotted" w:sz="4" w:space="0" w:color="000000"/>
              <w:left w:val="dotted" w:sz="4" w:space="0" w:color="000000"/>
              <w:bottom w:val="dotted" w:sz="4" w:space="0" w:color="000000"/>
              <w:right w:val="single" w:sz="6" w:space="0" w:color="000000"/>
            </w:tcBorders>
          </w:tcPr>
          <w:p>
            <w:pPr>
              <w:pStyle w:val="TableParagraph"/>
              <w:spacing w:line="229" w:lineRule="exact"/>
              <w:ind w:left="192" w:right="179"/>
              <w:jc w:val="center"/>
              <w:rPr>
                <w:sz w:val="20"/>
              </w:rPr>
            </w:pPr>
            <w:r>
              <w:rPr>
                <w:sz w:val="20"/>
              </w:rPr>
              <w:t>Presente</w:t>
            </w:r>
          </w:p>
        </w:tc>
      </w:tr>
      <w:tr>
        <w:trPr>
          <w:trHeight w:val="230" w:hRule="atLeast"/>
        </w:trPr>
        <w:tc>
          <w:tcPr>
            <w:tcW w:w="8407"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1224"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15"/>
              <w:jc w:val="center"/>
              <w:rPr>
                <w:sz w:val="20"/>
              </w:rPr>
            </w:pPr>
            <w:r>
              <w:rPr>
                <w:w w:val="99"/>
                <w:sz w:val="20"/>
              </w:rPr>
              <w:t>x</w:t>
            </w:r>
          </w:p>
        </w:tc>
      </w:tr>
      <w:tr>
        <w:trPr>
          <w:trHeight w:val="230" w:hRule="atLeast"/>
        </w:trPr>
        <w:tc>
          <w:tcPr>
            <w:tcW w:w="8407"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1224"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16"/>
              <w:jc w:val="center"/>
              <w:rPr>
                <w:rFonts w:ascii="Wingdings" w:hAnsi="Wingdings"/>
                <w:sz w:val="20"/>
              </w:rPr>
            </w:pPr>
            <w:r>
              <w:rPr>
                <w:rFonts w:ascii="Wingdings" w:hAnsi="Wingdings"/>
                <w:w w:val="99"/>
                <w:sz w:val="20"/>
              </w:rPr>
              <w:t></w:t>
            </w:r>
          </w:p>
        </w:tc>
      </w:tr>
      <w:tr>
        <w:trPr>
          <w:trHeight w:val="230" w:hRule="atLeast"/>
        </w:trPr>
        <w:tc>
          <w:tcPr>
            <w:tcW w:w="8407"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1224"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16"/>
              <w:jc w:val="center"/>
              <w:rPr>
                <w:rFonts w:ascii="Wingdings" w:hAnsi="Wingdings"/>
                <w:sz w:val="20"/>
              </w:rPr>
            </w:pPr>
            <w:r>
              <w:rPr>
                <w:rFonts w:ascii="Wingdings" w:hAnsi="Wingdings"/>
                <w:w w:val="99"/>
                <w:sz w:val="20"/>
              </w:rPr>
              <w:t></w:t>
            </w:r>
          </w:p>
        </w:tc>
      </w:tr>
      <w:tr>
        <w:trPr>
          <w:trHeight w:val="230" w:hRule="atLeast"/>
        </w:trPr>
        <w:tc>
          <w:tcPr>
            <w:tcW w:w="8407"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insalubrità dell'aria nei lavori in galleria</w:t>
            </w:r>
          </w:p>
        </w:tc>
        <w:tc>
          <w:tcPr>
            <w:tcW w:w="1224"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16"/>
              <w:jc w:val="center"/>
              <w:rPr>
                <w:rFonts w:ascii="Wingdings" w:hAnsi="Wingdings"/>
                <w:sz w:val="20"/>
              </w:rPr>
            </w:pPr>
            <w:r>
              <w:rPr>
                <w:rFonts w:ascii="Wingdings" w:hAnsi="Wingdings"/>
                <w:w w:val="99"/>
                <w:sz w:val="20"/>
              </w:rPr>
              <w:t></w:t>
            </w:r>
          </w:p>
        </w:tc>
      </w:tr>
      <w:tr>
        <w:trPr>
          <w:trHeight w:val="230" w:hRule="atLeast"/>
        </w:trPr>
        <w:tc>
          <w:tcPr>
            <w:tcW w:w="8407"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instabilità delle pareti e della volta nei lavori in galleria</w:t>
            </w:r>
          </w:p>
        </w:tc>
        <w:tc>
          <w:tcPr>
            <w:tcW w:w="1224"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16"/>
              <w:jc w:val="center"/>
              <w:rPr>
                <w:rFonts w:ascii="Wingdings" w:hAnsi="Wingdings"/>
                <w:sz w:val="20"/>
              </w:rPr>
            </w:pPr>
            <w:r>
              <w:rPr>
                <w:rFonts w:ascii="Wingdings" w:hAnsi="Wingdings"/>
                <w:w w:val="99"/>
                <w:sz w:val="20"/>
              </w:rPr>
              <w:t></w:t>
            </w:r>
          </w:p>
        </w:tc>
      </w:tr>
      <w:tr>
        <w:trPr>
          <w:trHeight w:val="460" w:hRule="atLeast"/>
        </w:trPr>
        <w:tc>
          <w:tcPr>
            <w:tcW w:w="8407"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before="3"/>
              <w:ind w:left="213"/>
              <w:rPr>
                <w:sz w:val="20"/>
              </w:rPr>
            </w:pPr>
            <w:r>
              <w:rPr>
                <w:sz w:val="20"/>
              </w:rPr>
              <w:t>rischi</w:t>
            </w:r>
            <w:r>
              <w:rPr>
                <w:spacing w:val="-16"/>
                <w:sz w:val="20"/>
              </w:rPr>
              <w:t> </w:t>
            </w:r>
            <w:r>
              <w:rPr>
                <w:sz w:val="20"/>
              </w:rPr>
              <w:t>derivanti</w:t>
            </w:r>
            <w:r>
              <w:rPr>
                <w:spacing w:val="-13"/>
                <w:sz w:val="20"/>
              </w:rPr>
              <w:t> </w:t>
            </w:r>
            <w:r>
              <w:rPr>
                <w:sz w:val="20"/>
              </w:rPr>
              <w:t>da</w:t>
            </w:r>
            <w:r>
              <w:rPr>
                <w:spacing w:val="-13"/>
                <w:sz w:val="20"/>
              </w:rPr>
              <w:t> </w:t>
            </w:r>
            <w:r>
              <w:rPr>
                <w:sz w:val="20"/>
              </w:rPr>
              <w:t>estese</w:t>
            </w:r>
            <w:r>
              <w:rPr>
                <w:spacing w:val="-12"/>
                <w:sz w:val="20"/>
              </w:rPr>
              <w:t> </w:t>
            </w:r>
            <w:r>
              <w:rPr>
                <w:sz w:val="20"/>
              </w:rPr>
              <w:t>demolizioni</w:t>
            </w:r>
            <w:r>
              <w:rPr>
                <w:spacing w:val="-13"/>
                <w:sz w:val="20"/>
              </w:rPr>
              <w:t> </w:t>
            </w:r>
            <w:r>
              <w:rPr>
                <w:sz w:val="20"/>
              </w:rPr>
              <w:t>o</w:t>
            </w:r>
            <w:r>
              <w:rPr>
                <w:spacing w:val="-13"/>
                <w:sz w:val="20"/>
              </w:rPr>
              <w:t> </w:t>
            </w:r>
            <w:r>
              <w:rPr>
                <w:sz w:val="20"/>
              </w:rPr>
              <w:t>manutenzioni,</w:t>
            </w:r>
            <w:r>
              <w:rPr>
                <w:spacing w:val="-12"/>
                <w:sz w:val="20"/>
              </w:rPr>
              <w:t> </w:t>
            </w:r>
            <w:r>
              <w:rPr>
                <w:sz w:val="20"/>
              </w:rPr>
              <w:t>ove</w:t>
            </w:r>
            <w:r>
              <w:rPr>
                <w:spacing w:val="-15"/>
                <w:sz w:val="20"/>
              </w:rPr>
              <w:t> </w:t>
            </w:r>
            <w:r>
              <w:rPr>
                <w:sz w:val="20"/>
              </w:rPr>
              <w:t>le</w:t>
            </w:r>
            <w:r>
              <w:rPr>
                <w:spacing w:val="-12"/>
                <w:sz w:val="20"/>
              </w:rPr>
              <w:t> </w:t>
            </w:r>
            <w:r>
              <w:rPr>
                <w:sz w:val="20"/>
              </w:rPr>
              <w:t>modalità</w:t>
            </w:r>
            <w:r>
              <w:rPr>
                <w:spacing w:val="-12"/>
                <w:sz w:val="20"/>
              </w:rPr>
              <w:t> </w:t>
            </w:r>
            <w:r>
              <w:rPr>
                <w:sz w:val="20"/>
              </w:rPr>
              <w:t>tecniche</w:t>
            </w:r>
            <w:r>
              <w:rPr>
                <w:spacing w:val="-13"/>
                <w:sz w:val="20"/>
              </w:rPr>
              <w:t> </w:t>
            </w:r>
            <w:r>
              <w:rPr>
                <w:sz w:val="20"/>
              </w:rPr>
              <w:t>di</w:t>
            </w:r>
            <w:r>
              <w:rPr>
                <w:spacing w:val="-13"/>
                <w:sz w:val="20"/>
              </w:rPr>
              <w:t> </w:t>
            </w:r>
            <w:r>
              <w:rPr>
                <w:sz w:val="20"/>
              </w:rPr>
              <w:t>attuazione siano definite in fase di</w:t>
            </w:r>
            <w:r>
              <w:rPr>
                <w:spacing w:val="-3"/>
                <w:sz w:val="20"/>
              </w:rPr>
              <w:t> </w:t>
            </w:r>
            <w:r>
              <w:rPr>
                <w:sz w:val="20"/>
              </w:rPr>
              <w:t>progetto</w:t>
            </w:r>
          </w:p>
        </w:tc>
        <w:tc>
          <w:tcPr>
            <w:tcW w:w="1224" w:type="dxa"/>
            <w:tcBorders>
              <w:top w:val="dotted" w:sz="4" w:space="0" w:color="000000"/>
              <w:left w:val="dotted" w:sz="4" w:space="0" w:color="000000"/>
              <w:bottom w:val="dotted" w:sz="4" w:space="0" w:color="000000"/>
              <w:right w:val="single" w:sz="6" w:space="0" w:color="000000"/>
            </w:tcBorders>
          </w:tcPr>
          <w:p>
            <w:pPr>
              <w:pStyle w:val="TableParagraph"/>
              <w:spacing w:before="120"/>
              <w:ind w:left="16"/>
              <w:jc w:val="center"/>
              <w:rPr>
                <w:rFonts w:ascii="Wingdings" w:hAnsi="Wingdings"/>
                <w:sz w:val="20"/>
              </w:rPr>
            </w:pPr>
            <w:r>
              <w:rPr>
                <w:rFonts w:ascii="Wingdings" w:hAnsi="Wingdings"/>
                <w:w w:val="99"/>
                <w:sz w:val="20"/>
              </w:rPr>
              <w:t></w:t>
            </w:r>
          </w:p>
        </w:tc>
      </w:tr>
      <w:tr>
        <w:trPr>
          <w:trHeight w:val="457" w:hRule="atLeast"/>
        </w:trPr>
        <w:tc>
          <w:tcPr>
            <w:tcW w:w="8407"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ind w:left="213"/>
              <w:rPr>
                <w:sz w:val="20"/>
              </w:rPr>
            </w:pPr>
            <w:r>
              <w:rPr>
                <w:sz w:val="20"/>
              </w:rPr>
              <w:t>rischi di incendio o esplosione connessi con lavorazioni e materiali pericolosi utilizzati in cantiere</w:t>
            </w:r>
          </w:p>
        </w:tc>
        <w:tc>
          <w:tcPr>
            <w:tcW w:w="1224" w:type="dxa"/>
            <w:tcBorders>
              <w:top w:val="dotted" w:sz="4" w:space="0" w:color="000000"/>
              <w:left w:val="dotted" w:sz="4" w:space="0" w:color="000000"/>
              <w:bottom w:val="dotted" w:sz="4" w:space="0" w:color="000000"/>
              <w:right w:val="single" w:sz="6" w:space="0" w:color="000000"/>
            </w:tcBorders>
          </w:tcPr>
          <w:p>
            <w:pPr>
              <w:pStyle w:val="TableParagraph"/>
              <w:spacing w:before="112"/>
              <w:ind w:left="15"/>
              <w:jc w:val="center"/>
              <w:rPr>
                <w:sz w:val="20"/>
              </w:rPr>
            </w:pPr>
            <w:r>
              <w:rPr>
                <w:w w:val="99"/>
                <w:sz w:val="20"/>
              </w:rPr>
              <w:t>x</w:t>
            </w:r>
          </w:p>
        </w:tc>
      </w:tr>
      <w:tr>
        <w:trPr>
          <w:trHeight w:val="228" w:hRule="atLeast"/>
        </w:trPr>
        <w:tc>
          <w:tcPr>
            <w:tcW w:w="8407" w:type="dxa"/>
            <w:gridSpan w:val="2"/>
            <w:tcBorders>
              <w:top w:val="dotted" w:sz="4" w:space="0" w:color="000000"/>
              <w:left w:val="single" w:sz="6" w:space="0" w:color="000000"/>
              <w:bottom w:val="dotted" w:sz="4" w:space="0" w:color="000000"/>
              <w:right w:val="dotted" w:sz="4" w:space="0" w:color="000000"/>
            </w:tcBorders>
          </w:tcPr>
          <w:p>
            <w:pPr>
              <w:pStyle w:val="TableParagraph"/>
              <w:spacing w:line="208" w:lineRule="exact"/>
              <w:ind w:left="213"/>
              <w:rPr>
                <w:sz w:val="20"/>
              </w:rPr>
            </w:pPr>
            <w:r>
              <w:rPr>
                <w:sz w:val="20"/>
              </w:rPr>
              <w:t>rischi derivanti da sbalzi eccessivi di temperatura</w:t>
            </w:r>
          </w:p>
        </w:tc>
        <w:tc>
          <w:tcPr>
            <w:tcW w:w="1224" w:type="dxa"/>
            <w:tcBorders>
              <w:top w:val="dotted" w:sz="4" w:space="0" w:color="000000"/>
              <w:left w:val="dotted" w:sz="4" w:space="0" w:color="000000"/>
              <w:bottom w:val="dotted" w:sz="4" w:space="0" w:color="000000"/>
              <w:right w:val="single" w:sz="6" w:space="0" w:color="000000"/>
            </w:tcBorders>
          </w:tcPr>
          <w:p>
            <w:pPr>
              <w:pStyle w:val="TableParagraph"/>
              <w:spacing w:line="208" w:lineRule="exact"/>
              <w:ind w:left="15"/>
              <w:jc w:val="center"/>
              <w:rPr>
                <w:sz w:val="20"/>
              </w:rPr>
            </w:pPr>
            <w:r>
              <w:rPr>
                <w:w w:val="99"/>
                <w:sz w:val="20"/>
              </w:rPr>
              <w:t>x</w:t>
            </w:r>
          </w:p>
        </w:tc>
      </w:tr>
      <w:tr>
        <w:trPr>
          <w:trHeight w:val="230" w:hRule="atLeast"/>
        </w:trPr>
        <w:tc>
          <w:tcPr>
            <w:tcW w:w="8407"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elettrocuzione</w:t>
            </w:r>
          </w:p>
        </w:tc>
        <w:tc>
          <w:tcPr>
            <w:tcW w:w="1224"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15"/>
              <w:jc w:val="center"/>
              <w:rPr>
                <w:sz w:val="20"/>
              </w:rPr>
            </w:pPr>
            <w:r>
              <w:rPr>
                <w:w w:val="99"/>
                <w:sz w:val="20"/>
              </w:rPr>
              <w:t>x</w:t>
            </w:r>
          </w:p>
        </w:tc>
      </w:tr>
      <w:tr>
        <w:trPr>
          <w:trHeight w:val="230" w:hRule="atLeast"/>
        </w:trPr>
        <w:tc>
          <w:tcPr>
            <w:tcW w:w="8407"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rumore</w:t>
            </w:r>
          </w:p>
        </w:tc>
        <w:tc>
          <w:tcPr>
            <w:tcW w:w="1224"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15"/>
              <w:jc w:val="center"/>
              <w:rPr>
                <w:sz w:val="20"/>
              </w:rPr>
            </w:pPr>
            <w:r>
              <w:rPr>
                <w:w w:val="99"/>
                <w:sz w:val="20"/>
              </w:rPr>
              <w:t>x</w:t>
            </w:r>
          </w:p>
        </w:tc>
      </w:tr>
      <w:tr>
        <w:trPr>
          <w:trHeight w:val="230" w:hRule="atLeast"/>
        </w:trPr>
        <w:tc>
          <w:tcPr>
            <w:tcW w:w="8407" w:type="dxa"/>
            <w:gridSpan w:val="2"/>
            <w:tcBorders>
              <w:top w:val="dotted" w:sz="4" w:space="0" w:color="000000"/>
              <w:left w:val="single" w:sz="6" w:space="0" w:color="000000"/>
              <w:right w:val="dotted" w:sz="4" w:space="0" w:color="000000"/>
            </w:tcBorders>
          </w:tcPr>
          <w:p>
            <w:pPr>
              <w:pStyle w:val="TableParagraph"/>
              <w:spacing w:line="210" w:lineRule="exact"/>
              <w:ind w:left="213"/>
              <w:rPr>
                <w:sz w:val="20"/>
              </w:rPr>
            </w:pPr>
            <w:r>
              <w:rPr>
                <w:sz w:val="20"/>
              </w:rPr>
              <w:t>rischio dall'uso di sostanze chimiche</w:t>
            </w:r>
          </w:p>
        </w:tc>
        <w:tc>
          <w:tcPr>
            <w:tcW w:w="1224" w:type="dxa"/>
            <w:tcBorders>
              <w:top w:val="dotted" w:sz="4" w:space="0" w:color="000000"/>
              <w:left w:val="dotted" w:sz="4" w:space="0" w:color="000000"/>
              <w:right w:val="single" w:sz="6" w:space="0" w:color="000000"/>
            </w:tcBorders>
          </w:tcPr>
          <w:p>
            <w:pPr>
              <w:pStyle w:val="TableParagraph"/>
              <w:spacing w:line="210" w:lineRule="exact"/>
              <w:ind w:left="39"/>
              <w:jc w:val="center"/>
              <w:rPr>
                <w:sz w:val="20"/>
              </w:rPr>
            </w:pPr>
            <w:r>
              <w:rPr>
                <w:w w:val="99"/>
                <w:sz w:val="20"/>
              </w:rPr>
              <w:t>x</w:t>
            </w:r>
          </w:p>
        </w:tc>
      </w:tr>
      <w:tr>
        <w:trPr>
          <w:trHeight w:val="3221" w:hRule="atLeast"/>
        </w:trPr>
        <w:tc>
          <w:tcPr>
            <w:tcW w:w="9631" w:type="dxa"/>
            <w:gridSpan w:val="3"/>
            <w:tcBorders>
              <w:bottom w:val="dotted" w:sz="2" w:space="0" w:color="000000"/>
              <w:right w:val="single" w:sz="6" w:space="0" w:color="000000"/>
            </w:tcBorders>
          </w:tcPr>
          <w:p>
            <w:pPr>
              <w:pStyle w:val="TableParagraph"/>
              <w:spacing w:line="229" w:lineRule="exact"/>
              <w:ind w:left="216"/>
              <w:rPr>
                <w:b/>
                <w:sz w:val="20"/>
              </w:rPr>
            </w:pPr>
            <w:r>
              <w:rPr>
                <w:b/>
                <w:sz w:val="20"/>
              </w:rPr>
              <w:t>Descrizione</w:t>
            </w:r>
          </w:p>
          <w:p>
            <w:pPr>
              <w:pStyle w:val="TableParagraph"/>
              <w:spacing w:line="229" w:lineRule="exact"/>
              <w:ind w:left="216"/>
              <w:rPr>
                <w:sz w:val="20"/>
              </w:rPr>
            </w:pPr>
            <w:r>
              <w:rPr>
                <w:sz w:val="20"/>
              </w:rPr>
              <w:t>I lavori riguardano:</w:t>
            </w:r>
          </w:p>
          <w:p>
            <w:pPr>
              <w:pStyle w:val="TableParagraph"/>
              <w:ind w:left="216" w:right="534"/>
              <w:rPr>
                <w:sz w:val="20"/>
              </w:rPr>
            </w:pPr>
            <w:r>
              <w:rPr>
                <w:sz w:val="20"/>
              </w:rPr>
              <w:t>-il ripristino provvisorio della piattaforma stradale con materiali adeguati sino allo strato di binder compreso;</w:t>
            </w:r>
          </w:p>
          <w:p>
            <w:pPr>
              <w:pStyle w:val="TableParagraph"/>
              <w:ind w:left="216"/>
              <w:rPr>
                <w:sz w:val="20"/>
              </w:rPr>
            </w:pPr>
            <w:r>
              <w:rPr>
                <w:sz w:val="20"/>
              </w:rPr>
              <w:t>-la fornitura di tutti i materiali di consumo necessari per la completa esecuzione dei lavori;</w:t>
            </w:r>
          </w:p>
          <w:p>
            <w:pPr>
              <w:pStyle w:val="TableParagraph"/>
              <w:ind w:left="216"/>
              <w:rPr>
                <w:sz w:val="20"/>
              </w:rPr>
            </w:pPr>
            <w:r>
              <w:rPr>
                <w:sz w:val="20"/>
              </w:rPr>
              <w:t>-il trasporto in discarica;</w:t>
            </w:r>
          </w:p>
          <w:p>
            <w:pPr>
              <w:pStyle w:val="TableParagraph"/>
              <w:spacing w:before="2"/>
              <w:rPr>
                <w:sz w:val="20"/>
              </w:rPr>
            </w:pPr>
          </w:p>
          <w:p>
            <w:pPr>
              <w:pStyle w:val="TableParagraph"/>
              <w:spacing w:line="229" w:lineRule="exact"/>
              <w:ind w:left="691"/>
              <w:rPr>
                <w:b/>
                <w:sz w:val="20"/>
              </w:rPr>
            </w:pPr>
            <w:r>
              <w:rPr>
                <w:b/>
                <w:sz w:val="20"/>
              </w:rPr>
              <w:t>SCELTE PROGETTUALI e ORGANIZZATIVE con relative MISURE DI COORDINAMENTO</w:t>
            </w:r>
          </w:p>
          <w:p>
            <w:pPr>
              <w:pStyle w:val="TableParagraph"/>
              <w:ind w:left="216"/>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ind w:left="216"/>
              <w:rPr>
                <w:sz w:val="20"/>
              </w:rPr>
            </w:pPr>
            <w:r>
              <w:rPr>
                <w:sz w:val="20"/>
              </w:rPr>
              <w:t>-</w:t>
            </w:r>
            <w:r>
              <w:rPr>
                <w:b/>
                <w:sz w:val="20"/>
              </w:rPr>
              <w:t>scelte progettuali e organizzative</w:t>
            </w:r>
            <w:r>
              <w:rPr>
                <w:sz w:val="20"/>
              </w:rPr>
              <w:t>:</w:t>
            </w:r>
          </w:p>
          <w:p>
            <w:pPr>
              <w:pStyle w:val="TableParagraph"/>
              <w:ind w:left="216"/>
              <w:rPr>
                <w:sz w:val="20"/>
              </w:rPr>
            </w:pPr>
            <w:r>
              <w:rPr>
                <w:sz w:val="20"/>
              </w:rPr>
              <w:t>-Nell'uso del catrame e del bitume è evitato il contatto diretto con gli operatori, poiché i materiali sono a rischio cancerogeno.</w:t>
            </w:r>
          </w:p>
          <w:p>
            <w:pPr>
              <w:pStyle w:val="TableParagraph"/>
              <w:spacing w:line="211" w:lineRule="exact"/>
              <w:ind w:left="216"/>
              <w:rPr>
                <w:sz w:val="20"/>
              </w:rPr>
            </w:pPr>
            <w:r>
              <w:rPr>
                <w:sz w:val="20"/>
              </w:rPr>
              <w:t>-Gli operatori indossano mezzi di protezione adeguati (tute, guanti, maschere, occhiali per gli spanditori).</w:t>
            </w:r>
          </w:p>
        </w:tc>
      </w:tr>
    </w:tbl>
    <w:p>
      <w:pPr>
        <w:pStyle w:val="BodyText"/>
      </w:pPr>
    </w:p>
    <w:p>
      <w:pPr>
        <w:pStyle w:val="BodyText"/>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27" name="image1.jpeg"/>
                  <wp:cNvGraphicFramePr>
                    <a:graphicFrameLocks noChangeAspect="1"/>
                  </wp:cNvGraphicFramePr>
                  <a:graphic>
                    <a:graphicData uri="http://schemas.openxmlformats.org/drawingml/2006/picture">
                      <pic:pic>
                        <pic:nvPicPr>
                          <pic:cNvPr id="62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33"/>
          <w:footerReference w:type="default" r:id="rId634"/>
          <w:pgSz w:w="11910" w:h="16840"/>
          <w:pgMar w:header="442" w:footer="0" w:top="2420" w:bottom="0" w:left="660" w:right="680"/>
          <w:pgNumType w:start="145"/>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2190" w:hRule="atLeast"/>
        </w:trPr>
        <w:tc>
          <w:tcPr>
            <w:tcW w:w="9631" w:type="dxa"/>
            <w:tcBorders>
              <w:bottom w:val="dotted" w:sz="2" w:space="0" w:color="000000"/>
            </w:tcBorders>
          </w:tcPr>
          <w:p>
            <w:pPr>
              <w:pStyle w:val="TableParagraph"/>
              <w:ind w:left="213"/>
              <w:rPr>
                <w:sz w:val="20"/>
              </w:rPr>
            </w:pPr>
            <w:r>
              <w:rPr>
                <w:sz w:val="20"/>
              </w:rPr>
              <w:t>-I vapori che si sprigionano durante la lavorazione a caldo sono captati e convogliati lontano dalle postazioni di lavoro.</w:t>
            </w:r>
          </w:p>
          <w:p>
            <w:pPr>
              <w:pStyle w:val="TableParagraph"/>
              <w:ind w:left="213"/>
              <w:rPr>
                <w:sz w:val="20"/>
              </w:rPr>
            </w:pPr>
            <w:r>
              <w:rPr>
                <w:sz w:val="20"/>
              </w:rPr>
              <w:t>-Il</w:t>
            </w:r>
            <w:r>
              <w:rPr>
                <w:spacing w:val="-16"/>
                <w:sz w:val="20"/>
              </w:rPr>
              <w:t> </w:t>
            </w:r>
            <w:r>
              <w:rPr>
                <w:sz w:val="20"/>
              </w:rPr>
              <w:t>capo</w:t>
            </w:r>
            <w:r>
              <w:rPr>
                <w:spacing w:val="-14"/>
                <w:sz w:val="20"/>
              </w:rPr>
              <w:t> </w:t>
            </w:r>
            <w:r>
              <w:rPr>
                <w:sz w:val="20"/>
              </w:rPr>
              <w:t>squadra</w:t>
            </w:r>
            <w:r>
              <w:rPr>
                <w:spacing w:val="-12"/>
                <w:sz w:val="20"/>
              </w:rPr>
              <w:t> </w:t>
            </w:r>
            <w:r>
              <w:rPr>
                <w:sz w:val="20"/>
              </w:rPr>
              <w:t>addetto</w:t>
            </w:r>
            <w:r>
              <w:rPr>
                <w:spacing w:val="-14"/>
                <w:sz w:val="20"/>
              </w:rPr>
              <w:t> </w:t>
            </w:r>
            <w:r>
              <w:rPr>
                <w:sz w:val="20"/>
              </w:rPr>
              <w:t>alla</w:t>
            </w:r>
            <w:r>
              <w:rPr>
                <w:spacing w:val="-13"/>
                <w:sz w:val="20"/>
              </w:rPr>
              <w:t> </w:t>
            </w:r>
            <w:r>
              <w:rPr>
                <w:sz w:val="20"/>
              </w:rPr>
              <w:t>formazione</w:t>
            </w:r>
            <w:r>
              <w:rPr>
                <w:spacing w:val="-12"/>
                <w:sz w:val="20"/>
              </w:rPr>
              <w:t> </w:t>
            </w:r>
            <w:r>
              <w:rPr>
                <w:sz w:val="20"/>
              </w:rPr>
              <w:t>del</w:t>
            </w:r>
            <w:r>
              <w:rPr>
                <w:spacing w:val="-12"/>
                <w:sz w:val="20"/>
              </w:rPr>
              <w:t> </w:t>
            </w:r>
            <w:r>
              <w:rPr>
                <w:sz w:val="20"/>
              </w:rPr>
              <w:t>manto</w:t>
            </w:r>
            <w:r>
              <w:rPr>
                <w:spacing w:val="-14"/>
                <w:sz w:val="20"/>
              </w:rPr>
              <w:t> </w:t>
            </w:r>
            <w:r>
              <w:rPr>
                <w:sz w:val="20"/>
              </w:rPr>
              <w:t>dovrà</w:t>
            </w:r>
            <w:r>
              <w:rPr>
                <w:spacing w:val="-12"/>
                <w:sz w:val="20"/>
              </w:rPr>
              <w:t> </w:t>
            </w:r>
            <w:r>
              <w:rPr>
                <w:sz w:val="20"/>
              </w:rPr>
              <w:t>programmare</w:t>
            </w:r>
            <w:r>
              <w:rPr>
                <w:spacing w:val="-15"/>
                <w:sz w:val="20"/>
              </w:rPr>
              <w:t> </w:t>
            </w:r>
            <w:r>
              <w:rPr>
                <w:sz w:val="20"/>
              </w:rPr>
              <w:t>le</w:t>
            </w:r>
            <w:r>
              <w:rPr>
                <w:spacing w:val="-14"/>
                <w:sz w:val="20"/>
              </w:rPr>
              <w:t> </w:t>
            </w:r>
            <w:r>
              <w:rPr>
                <w:sz w:val="20"/>
              </w:rPr>
              <w:t>fasi</w:t>
            </w:r>
            <w:r>
              <w:rPr>
                <w:spacing w:val="-15"/>
                <w:sz w:val="20"/>
              </w:rPr>
              <w:t> </w:t>
            </w:r>
            <w:r>
              <w:rPr>
                <w:sz w:val="20"/>
              </w:rPr>
              <w:t>di</w:t>
            </w:r>
            <w:r>
              <w:rPr>
                <w:spacing w:val="-12"/>
                <w:sz w:val="20"/>
              </w:rPr>
              <w:t> </w:t>
            </w:r>
            <w:r>
              <w:rPr>
                <w:sz w:val="20"/>
              </w:rPr>
              <w:t>lavoro</w:t>
            </w:r>
            <w:r>
              <w:rPr>
                <w:spacing w:val="-14"/>
                <w:sz w:val="20"/>
              </w:rPr>
              <w:t> </w:t>
            </w:r>
            <w:r>
              <w:rPr>
                <w:sz w:val="20"/>
              </w:rPr>
              <w:t>in</w:t>
            </w:r>
            <w:r>
              <w:rPr>
                <w:spacing w:val="-13"/>
                <w:sz w:val="20"/>
              </w:rPr>
              <w:t> </w:t>
            </w:r>
            <w:r>
              <w:rPr>
                <w:sz w:val="20"/>
              </w:rPr>
              <w:t>modo</w:t>
            </w:r>
            <w:r>
              <w:rPr>
                <w:spacing w:val="-12"/>
                <w:sz w:val="20"/>
              </w:rPr>
              <w:t> </w:t>
            </w:r>
            <w:r>
              <w:rPr>
                <w:sz w:val="20"/>
              </w:rPr>
              <w:t>da</w:t>
            </w:r>
            <w:r>
              <w:rPr>
                <w:spacing w:val="-12"/>
                <w:sz w:val="20"/>
              </w:rPr>
              <w:t> </w:t>
            </w:r>
            <w:r>
              <w:rPr>
                <w:sz w:val="20"/>
              </w:rPr>
              <w:t>evitare pericolose interferenze tra il rullo compressore ed il lavoro degli addetti al</w:t>
            </w:r>
            <w:r>
              <w:rPr>
                <w:spacing w:val="-12"/>
                <w:sz w:val="20"/>
              </w:rPr>
              <w:t> </w:t>
            </w:r>
            <w:r>
              <w:rPr>
                <w:sz w:val="20"/>
              </w:rPr>
              <w:t>bitume.</w:t>
            </w:r>
          </w:p>
          <w:p>
            <w:pPr>
              <w:pStyle w:val="TableParagraph"/>
              <w:spacing w:line="229" w:lineRule="exact" w:before="1"/>
              <w:ind w:left="213"/>
              <w:rPr>
                <w:sz w:val="20"/>
              </w:rPr>
            </w:pPr>
            <w:r>
              <w:rPr>
                <w:sz w:val="20"/>
              </w:rPr>
              <w:t>-Segnalare adeguatamente l’area di lavoro, deviando il traffico stradale a distanza di sicurezza.</w:t>
            </w:r>
          </w:p>
          <w:p>
            <w:pPr>
              <w:pStyle w:val="TableParagraph"/>
              <w:ind w:left="213"/>
              <w:rPr>
                <w:sz w:val="20"/>
              </w:rPr>
            </w:pPr>
            <w:r>
              <w:rPr>
                <w:sz w:val="20"/>
              </w:rPr>
              <w:t>-Nei lavori a caldo con bitumi catrami, asfalto e simili devono essere adottate misure contro i rischi di traboccamento delle masse calde, incendio, ustione e inalazione di vapori.</w:t>
            </w:r>
          </w:p>
          <w:p>
            <w:pPr>
              <w:pStyle w:val="TableParagraph"/>
              <w:ind w:left="213" w:right="127"/>
              <w:rPr>
                <w:sz w:val="20"/>
              </w:rPr>
            </w:pPr>
            <w:r>
              <w:rPr>
                <w:sz w:val="20"/>
              </w:rPr>
              <w:t>-i lavoratori non devono prendere iniziative personali, ma devono attenersi scrupolosamente alle direttive impartite dal capo squadra.</w:t>
            </w:r>
          </w:p>
          <w:p>
            <w:pPr>
              <w:pStyle w:val="TableParagraph"/>
              <w:ind w:left="213" w:right="245"/>
              <w:rPr>
                <w:sz w:val="20"/>
              </w:rPr>
            </w:pPr>
            <w:r>
              <w:rPr>
                <w:sz w:val="20"/>
              </w:rPr>
              <w:t>-in cantiere deve essere presente la scheda dei dati di sicurezza dei prodotti contenenti sostanze chimiche che vengono utilizzati per le attività lavorative.</w:t>
            </w:r>
          </w:p>
          <w:p>
            <w:pPr>
              <w:pStyle w:val="TableParagraph"/>
              <w:ind w:left="213"/>
              <w:rPr>
                <w:sz w:val="20"/>
              </w:rPr>
            </w:pPr>
            <w:r>
              <w:rPr>
                <w:sz w:val="20"/>
              </w:rPr>
              <w:t>-i recipienti nei quali sono conservati i prodotti chimici devono riportare chiaramente scritto l'indicazione della natura e la pericolosità del contenuto.</w:t>
            </w:r>
          </w:p>
          <w:p>
            <w:pPr>
              <w:pStyle w:val="TableParagraph"/>
              <w:ind w:left="213"/>
              <w:rPr>
                <w:sz w:val="20"/>
              </w:rPr>
            </w:pPr>
            <w:r>
              <w:rPr>
                <w:sz w:val="20"/>
              </w:rPr>
              <w:t>-FINITRICE STRADALE</w:t>
            </w:r>
          </w:p>
          <w:p>
            <w:pPr>
              <w:pStyle w:val="TableParagraph"/>
              <w:spacing w:before="1"/>
              <w:ind w:left="213" w:right="206"/>
              <w:jc w:val="both"/>
              <w:rPr>
                <w:sz w:val="20"/>
              </w:rPr>
            </w:pPr>
            <w:r>
              <w:rPr>
                <w:sz w:val="20"/>
              </w:rPr>
              <w:t>-Verificare l’efficienza dei comandi sul posto di guida e sulla pedana posteriore, i dispositivi ottici, le connessioni</w:t>
            </w:r>
            <w:r>
              <w:rPr>
                <w:spacing w:val="-9"/>
                <w:sz w:val="20"/>
              </w:rPr>
              <w:t> </w:t>
            </w:r>
            <w:r>
              <w:rPr>
                <w:sz w:val="20"/>
              </w:rPr>
              <w:t>dell’impianto</w:t>
            </w:r>
            <w:r>
              <w:rPr>
                <w:spacing w:val="-6"/>
                <w:sz w:val="20"/>
              </w:rPr>
              <w:t> </w:t>
            </w:r>
            <w:r>
              <w:rPr>
                <w:sz w:val="20"/>
              </w:rPr>
              <w:t>oleodinamico;</w:t>
            </w:r>
            <w:r>
              <w:rPr>
                <w:spacing w:val="-7"/>
                <w:sz w:val="20"/>
              </w:rPr>
              <w:t> </w:t>
            </w:r>
            <w:r>
              <w:rPr>
                <w:sz w:val="20"/>
              </w:rPr>
              <w:t>verificare</w:t>
            </w:r>
            <w:r>
              <w:rPr>
                <w:spacing w:val="-6"/>
                <w:sz w:val="20"/>
              </w:rPr>
              <w:t> </w:t>
            </w:r>
            <w:r>
              <w:rPr>
                <w:sz w:val="20"/>
              </w:rPr>
              <w:t>l’efficienza</w:t>
            </w:r>
            <w:r>
              <w:rPr>
                <w:spacing w:val="-7"/>
                <w:sz w:val="20"/>
              </w:rPr>
              <w:t> </w:t>
            </w:r>
            <w:r>
              <w:rPr>
                <w:sz w:val="20"/>
              </w:rPr>
              <w:t>del</w:t>
            </w:r>
            <w:r>
              <w:rPr>
                <w:spacing w:val="-9"/>
                <w:sz w:val="20"/>
              </w:rPr>
              <w:t> </w:t>
            </w:r>
            <w:r>
              <w:rPr>
                <w:sz w:val="20"/>
              </w:rPr>
              <w:t>riduttore</w:t>
            </w:r>
            <w:r>
              <w:rPr>
                <w:spacing w:val="-7"/>
                <w:sz w:val="20"/>
              </w:rPr>
              <w:t> </w:t>
            </w:r>
            <w:r>
              <w:rPr>
                <w:sz w:val="20"/>
              </w:rPr>
              <w:t>di</w:t>
            </w:r>
            <w:r>
              <w:rPr>
                <w:spacing w:val="-8"/>
                <w:sz w:val="20"/>
              </w:rPr>
              <w:t> </w:t>
            </w:r>
            <w:r>
              <w:rPr>
                <w:sz w:val="20"/>
              </w:rPr>
              <w:t>pressione,</w:t>
            </w:r>
            <w:r>
              <w:rPr>
                <w:spacing w:val="-7"/>
                <w:sz w:val="20"/>
              </w:rPr>
              <w:t> </w:t>
            </w:r>
            <w:r>
              <w:rPr>
                <w:sz w:val="20"/>
              </w:rPr>
              <w:t>del</w:t>
            </w:r>
            <w:r>
              <w:rPr>
                <w:spacing w:val="-7"/>
                <w:sz w:val="20"/>
              </w:rPr>
              <w:t> </w:t>
            </w:r>
            <w:r>
              <w:rPr>
                <w:sz w:val="20"/>
              </w:rPr>
              <w:t>manometro</w:t>
            </w:r>
            <w:r>
              <w:rPr>
                <w:spacing w:val="-6"/>
                <w:sz w:val="20"/>
              </w:rPr>
              <w:t> </w:t>
            </w:r>
            <w:r>
              <w:rPr>
                <w:sz w:val="20"/>
              </w:rPr>
              <w:t>e delle connessioni tra tubazione, bruciatori e</w:t>
            </w:r>
            <w:r>
              <w:rPr>
                <w:spacing w:val="-1"/>
                <w:sz w:val="20"/>
              </w:rPr>
              <w:t> </w:t>
            </w:r>
            <w:r>
              <w:rPr>
                <w:sz w:val="20"/>
              </w:rPr>
              <w:t>bombole;</w:t>
            </w:r>
          </w:p>
          <w:p>
            <w:pPr>
              <w:pStyle w:val="TableParagraph"/>
              <w:spacing w:line="229" w:lineRule="exact"/>
              <w:ind w:left="213"/>
              <w:rPr>
                <w:sz w:val="20"/>
              </w:rPr>
            </w:pPr>
            <w:r>
              <w:rPr>
                <w:sz w:val="20"/>
              </w:rPr>
              <w:t>-RULLO COMPRESSORE</w:t>
            </w:r>
          </w:p>
          <w:p>
            <w:pPr>
              <w:pStyle w:val="TableParagraph"/>
              <w:ind w:left="213" w:right="245"/>
              <w:rPr>
                <w:sz w:val="20"/>
              </w:rPr>
            </w:pPr>
            <w:r>
              <w:rPr>
                <w:sz w:val="20"/>
              </w:rPr>
              <w:t>-Controllare i percorsi da effettuare e verificare la presenza di eventuali situazioni di instabilità che possano produrre l’instabilità del mezzo;</w:t>
            </w:r>
          </w:p>
          <w:p>
            <w:pPr>
              <w:pStyle w:val="TableParagraph"/>
              <w:spacing w:before="1"/>
              <w:ind w:left="213"/>
              <w:rPr>
                <w:sz w:val="20"/>
              </w:rPr>
            </w:pPr>
            <w:r>
              <w:rPr>
                <w:sz w:val="20"/>
              </w:rPr>
              <w:t>-limitare la velocità a quanto riportato sul libretto di omologazione;</w:t>
            </w:r>
          </w:p>
          <w:p>
            <w:pPr>
              <w:pStyle w:val="TableParagraph"/>
              <w:ind w:left="213"/>
              <w:rPr>
                <w:sz w:val="20"/>
              </w:rPr>
            </w:pPr>
            <w:r>
              <w:rPr>
                <w:sz w:val="20"/>
              </w:rPr>
              <w:t>-in prossimità di altri posti di lavoro transitare a passo d’uomo previa verifica del funzionamento dell’avvisatore acustico;</w:t>
            </w:r>
          </w:p>
          <w:p>
            <w:pPr>
              <w:pStyle w:val="TableParagraph"/>
              <w:spacing w:line="228" w:lineRule="exact"/>
              <w:ind w:left="213"/>
              <w:rPr>
                <w:sz w:val="20"/>
              </w:rPr>
            </w:pPr>
            <w:r>
              <w:rPr>
                <w:sz w:val="20"/>
              </w:rPr>
              <w:t>-verificare la possibilità di inserire l’eventuale azione vibrante;</w:t>
            </w:r>
          </w:p>
          <w:p>
            <w:pPr>
              <w:pStyle w:val="TableParagraph"/>
              <w:spacing w:before="1"/>
              <w:ind w:left="213"/>
              <w:rPr>
                <w:sz w:val="20"/>
              </w:rPr>
            </w:pPr>
            <w:r>
              <w:rPr>
                <w:sz w:val="20"/>
              </w:rPr>
              <w:t>-OPERAZIONE DI STESURA DEL MANTO</w:t>
            </w:r>
          </w:p>
          <w:p>
            <w:pPr>
              <w:pStyle w:val="TableParagraph"/>
              <w:ind w:left="213" w:right="127"/>
              <w:rPr>
                <w:sz w:val="20"/>
              </w:rPr>
            </w:pPr>
            <w:r>
              <w:rPr>
                <w:sz w:val="20"/>
              </w:rPr>
              <w:t>-Nel caso sia ipotizzabile la produzione di vapori tossici e non sia possibile attuare una completa bonifica gli addetti ai lavori devono essere provvisti di idonei respiratori.</w:t>
            </w:r>
          </w:p>
          <w:p>
            <w:pPr>
              <w:pStyle w:val="TableParagraph"/>
              <w:spacing w:before="1"/>
              <w:ind w:left="213"/>
              <w:rPr>
                <w:sz w:val="20"/>
              </w:rPr>
            </w:pPr>
            <w:r>
              <w:rPr>
                <w:sz w:val="20"/>
              </w:rPr>
              <w:t>-Esiste la possibilità per gli operatori di essere soggetti a schizzi e getti di materiale caldo e dannoso: pertanto risulta necessaria la dotazione di adeguati indumenti.</w:t>
            </w:r>
          </w:p>
          <w:p>
            <w:pPr>
              <w:pStyle w:val="TableParagraph"/>
              <w:ind w:left="213"/>
              <w:rPr>
                <w:sz w:val="20"/>
              </w:rPr>
            </w:pPr>
            <w:r>
              <w:rPr>
                <w:sz w:val="20"/>
              </w:rPr>
              <w:t>-Il</w:t>
            </w:r>
            <w:r>
              <w:rPr>
                <w:spacing w:val="-16"/>
                <w:sz w:val="20"/>
              </w:rPr>
              <w:t> </w:t>
            </w:r>
            <w:r>
              <w:rPr>
                <w:sz w:val="20"/>
              </w:rPr>
              <w:t>capo</w:t>
            </w:r>
            <w:r>
              <w:rPr>
                <w:spacing w:val="-14"/>
                <w:sz w:val="20"/>
              </w:rPr>
              <w:t> </w:t>
            </w:r>
            <w:r>
              <w:rPr>
                <w:sz w:val="20"/>
              </w:rPr>
              <w:t>squadra</w:t>
            </w:r>
            <w:r>
              <w:rPr>
                <w:spacing w:val="-12"/>
                <w:sz w:val="20"/>
              </w:rPr>
              <w:t> </w:t>
            </w:r>
            <w:r>
              <w:rPr>
                <w:sz w:val="20"/>
              </w:rPr>
              <w:t>addetto</w:t>
            </w:r>
            <w:r>
              <w:rPr>
                <w:spacing w:val="-14"/>
                <w:sz w:val="20"/>
              </w:rPr>
              <w:t> </w:t>
            </w:r>
            <w:r>
              <w:rPr>
                <w:sz w:val="20"/>
              </w:rPr>
              <w:t>alla</w:t>
            </w:r>
            <w:r>
              <w:rPr>
                <w:spacing w:val="-13"/>
                <w:sz w:val="20"/>
              </w:rPr>
              <w:t> </w:t>
            </w:r>
            <w:r>
              <w:rPr>
                <w:sz w:val="20"/>
              </w:rPr>
              <w:t>formazione</w:t>
            </w:r>
            <w:r>
              <w:rPr>
                <w:spacing w:val="-12"/>
                <w:sz w:val="20"/>
              </w:rPr>
              <w:t> </w:t>
            </w:r>
            <w:r>
              <w:rPr>
                <w:sz w:val="20"/>
              </w:rPr>
              <w:t>del</w:t>
            </w:r>
            <w:r>
              <w:rPr>
                <w:spacing w:val="-12"/>
                <w:sz w:val="20"/>
              </w:rPr>
              <w:t> </w:t>
            </w:r>
            <w:r>
              <w:rPr>
                <w:sz w:val="20"/>
              </w:rPr>
              <w:t>manto</w:t>
            </w:r>
            <w:r>
              <w:rPr>
                <w:spacing w:val="-14"/>
                <w:sz w:val="20"/>
              </w:rPr>
              <w:t> </w:t>
            </w:r>
            <w:r>
              <w:rPr>
                <w:sz w:val="20"/>
              </w:rPr>
              <w:t>dovrà</w:t>
            </w:r>
            <w:r>
              <w:rPr>
                <w:spacing w:val="-12"/>
                <w:sz w:val="20"/>
              </w:rPr>
              <w:t> </w:t>
            </w:r>
            <w:r>
              <w:rPr>
                <w:sz w:val="20"/>
              </w:rPr>
              <w:t>programmare</w:t>
            </w:r>
            <w:r>
              <w:rPr>
                <w:spacing w:val="-15"/>
                <w:sz w:val="20"/>
              </w:rPr>
              <w:t> </w:t>
            </w:r>
            <w:r>
              <w:rPr>
                <w:sz w:val="20"/>
              </w:rPr>
              <w:t>le</w:t>
            </w:r>
            <w:r>
              <w:rPr>
                <w:spacing w:val="-14"/>
                <w:sz w:val="20"/>
              </w:rPr>
              <w:t> </w:t>
            </w:r>
            <w:r>
              <w:rPr>
                <w:sz w:val="20"/>
              </w:rPr>
              <w:t>fasi</w:t>
            </w:r>
            <w:r>
              <w:rPr>
                <w:spacing w:val="-15"/>
                <w:sz w:val="20"/>
              </w:rPr>
              <w:t> </w:t>
            </w:r>
            <w:r>
              <w:rPr>
                <w:sz w:val="20"/>
              </w:rPr>
              <w:t>di</w:t>
            </w:r>
            <w:r>
              <w:rPr>
                <w:spacing w:val="-12"/>
                <w:sz w:val="20"/>
              </w:rPr>
              <w:t> </w:t>
            </w:r>
            <w:r>
              <w:rPr>
                <w:sz w:val="20"/>
              </w:rPr>
              <w:t>lavoro</w:t>
            </w:r>
            <w:r>
              <w:rPr>
                <w:spacing w:val="-14"/>
                <w:sz w:val="20"/>
              </w:rPr>
              <w:t> </w:t>
            </w:r>
            <w:r>
              <w:rPr>
                <w:sz w:val="20"/>
              </w:rPr>
              <w:t>in</w:t>
            </w:r>
            <w:r>
              <w:rPr>
                <w:spacing w:val="-13"/>
                <w:sz w:val="20"/>
              </w:rPr>
              <w:t> </w:t>
            </w:r>
            <w:r>
              <w:rPr>
                <w:sz w:val="20"/>
              </w:rPr>
              <w:t>modo</w:t>
            </w:r>
            <w:r>
              <w:rPr>
                <w:spacing w:val="-12"/>
                <w:sz w:val="20"/>
              </w:rPr>
              <w:t> </w:t>
            </w:r>
            <w:r>
              <w:rPr>
                <w:sz w:val="20"/>
              </w:rPr>
              <w:t>da</w:t>
            </w:r>
            <w:r>
              <w:rPr>
                <w:spacing w:val="-12"/>
                <w:sz w:val="20"/>
              </w:rPr>
              <w:t> </w:t>
            </w:r>
            <w:r>
              <w:rPr>
                <w:sz w:val="20"/>
              </w:rPr>
              <w:t>evitare pericolose interferenze tra il rullo compressore ed il lavoro degli addetti al</w:t>
            </w:r>
            <w:r>
              <w:rPr>
                <w:spacing w:val="-12"/>
                <w:sz w:val="20"/>
              </w:rPr>
              <w:t> </w:t>
            </w:r>
            <w:r>
              <w:rPr>
                <w:sz w:val="20"/>
              </w:rPr>
              <w:t>bitume.</w:t>
            </w:r>
          </w:p>
          <w:p>
            <w:pPr>
              <w:pStyle w:val="TableParagraph"/>
              <w:ind w:left="213"/>
              <w:rPr>
                <w:sz w:val="20"/>
              </w:rPr>
            </w:pPr>
            <w:r>
              <w:rPr>
                <w:sz w:val="20"/>
              </w:rPr>
              <w:t>-PAVIMENTAZIONI SPECIALI</w:t>
            </w:r>
          </w:p>
          <w:p>
            <w:pPr>
              <w:pStyle w:val="TableParagraph"/>
              <w:numPr>
                <w:ilvl w:val="0"/>
                <w:numId w:val="96"/>
              </w:numPr>
              <w:tabs>
                <w:tab w:pos="433" w:val="left" w:leader="none"/>
              </w:tabs>
              <w:spacing w:line="240" w:lineRule="auto" w:before="0" w:after="0"/>
              <w:ind w:left="432" w:right="0" w:hanging="361"/>
              <w:jc w:val="both"/>
              <w:rPr>
                <w:sz w:val="20"/>
              </w:rPr>
            </w:pPr>
            <w:r>
              <w:rPr>
                <w:sz w:val="20"/>
                <w:u w:val="single"/>
              </w:rPr>
              <w:t>Protezione delle zone di</w:t>
            </w:r>
            <w:r>
              <w:rPr>
                <w:spacing w:val="-4"/>
                <w:sz w:val="20"/>
                <w:u w:val="single"/>
              </w:rPr>
              <w:t> </w:t>
            </w:r>
            <w:r>
              <w:rPr>
                <w:sz w:val="20"/>
                <w:u w:val="single"/>
              </w:rPr>
              <w:t>transito</w:t>
            </w:r>
          </w:p>
          <w:p>
            <w:pPr>
              <w:pStyle w:val="TableParagraph"/>
              <w:numPr>
                <w:ilvl w:val="0"/>
                <w:numId w:val="96"/>
              </w:numPr>
              <w:tabs>
                <w:tab w:pos="433" w:val="left" w:leader="none"/>
              </w:tabs>
              <w:spacing w:line="240" w:lineRule="auto" w:before="1" w:after="0"/>
              <w:ind w:left="432" w:right="201" w:hanging="360"/>
              <w:jc w:val="both"/>
              <w:rPr>
                <w:sz w:val="20"/>
              </w:rPr>
            </w:pPr>
            <w:r>
              <w:rPr>
                <w:sz w:val="20"/>
              </w:rPr>
              <w:t>I luoghi destinati al passaggio e al lavoro non devono presentare buche o sporgenze pericolose e devono essere mantenuti ordinati e puliti in modo da rendere sicuro il movimento ed il transito delle persone e dei mezzi di trasporto ed essere inoltre correttamente aerati ed illuminati nelle zone con scarsa</w:t>
            </w:r>
            <w:r>
              <w:rPr>
                <w:spacing w:val="-2"/>
                <w:sz w:val="20"/>
              </w:rPr>
              <w:t> </w:t>
            </w:r>
            <w:r>
              <w:rPr>
                <w:sz w:val="20"/>
              </w:rPr>
              <w:t>luce.</w:t>
            </w:r>
          </w:p>
          <w:p>
            <w:pPr>
              <w:pStyle w:val="TableParagraph"/>
              <w:numPr>
                <w:ilvl w:val="0"/>
                <w:numId w:val="96"/>
              </w:numPr>
              <w:tabs>
                <w:tab w:pos="433" w:val="left" w:leader="none"/>
              </w:tabs>
              <w:spacing w:line="240" w:lineRule="auto" w:before="0" w:after="0"/>
              <w:ind w:left="432" w:right="203" w:hanging="360"/>
              <w:jc w:val="both"/>
              <w:rPr>
                <w:sz w:val="20"/>
              </w:rPr>
            </w:pPr>
            <w:r>
              <w:rPr>
                <w:sz w:val="20"/>
              </w:rPr>
              <w:t>Le aperture nei muri prospicienti il vuoto o vani, le zone di passaggio che abbiano una profondità superiore a m 0,50 devono essere munite di normale parapetto e tavole fermapiede oppure essere convenientemente sbarrate in modo da impedire la caduta di</w:t>
            </w:r>
            <w:r>
              <w:rPr>
                <w:spacing w:val="-2"/>
                <w:sz w:val="20"/>
              </w:rPr>
              <w:t> </w:t>
            </w:r>
            <w:r>
              <w:rPr>
                <w:sz w:val="20"/>
              </w:rPr>
              <w:t>persone</w:t>
            </w:r>
          </w:p>
          <w:p>
            <w:pPr>
              <w:pStyle w:val="TableParagraph"/>
              <w:numPr>
                <w:ilvl w:val="0"/>
                <w:numId w:val="96"/>
              </w:numPr>
              <w:tabs>
                <w:tab w:pos="433" w:val="left" w:leader="none"/>
              </w:tabs>
              <w:spacing w:line="229" w:lineRule="exact" w:before="0" w:after="0"/>
              <w:ind w:left="432" w:right="0" w:hanging="361"/>
              <w:jc w:val="both"/>
              <w:rPr>
                <w:sz w:val="20"/>
              </w:rPr>
            </w:pPr>
            <w:r>
              <w:rPr>
                <w:sz w:val="20"/>
                <w:u w:val="single"/>
              </w:rPr>
              <w:t>Posture incongrue</w:t>
            </w:r>
          </w:p>
          <w:p>
            <w:pPr>
              <w:pStyle w:val="TableParagraph"/>
              <w:numPr>
                <w:ilvl w:val="0"/>
                <w:numId w:val="96"/>
              </w:numPr>
              <w:tabs>
                <w:tab w:pos="433" w:val="left" w:leader="none"/>
              </w:tabs>
              <w:spacing w:line="240" w:lineRule="auto" w:before="0" w:after="0"/>
              <w:ind w:left="432" w:right="0" w:hanging="361"/>
              <w:jc w:val="both"/>
              <w:rPr>
                <w:sz w:val="20"/>
              </w:rPr>
            </w:pPr>
            <w:r>
              <w:rPr>
                <w:sz w:val="20"/>
              </w:rPr>
              <w:t>Le posizioni più corrette per la posa dei pavimenti sono</w:t>
            </w:r>
            <w:r>
              <w:rPr>
                <w:spacing w:val="-9"/>
                <w:sz w:val="20"/>
              </w:rPr>
              <w:t> </w:t>
            </w:r>
            <w:r>
              <w:rPr>
                <w:sz w:val="20"/>
              </w:rPr>
              <w:t>quelle:</w:t>
            </w:r>
          </w:p>
          <w:p>
            <w:pPr>
              <w:pStyle w:val="TableParagraph"/>
              <w:numPr>
                <w:ilvl w:val="0"/>
                <w:numId w:val="96"/>
              </w:numPr>
              <w:tabs>
                <w:tab w:pos="433" w:val="left" w:leader="none"/>
              </w:tabs>
              <w:spacing w:line="240" w:lineRule="auto" w:before="0" w:after="0"/>
              <w:ind w:left="432" w:right="203" w:hanging="360"/>
              <w:jc w:val="both"/>
              <w:rPr>
                <w:sz w:val="20"/>
              </w:rPr>
            </w:pPr>
            <w:r>
              <w:rPr>
                <w:sz w:val="20"/>
              </w:rPr>
              <w:t>- accucciata o a ginocchia entrambe appoggiate o con un solo ginocchio appoggiato. Per lavorare in queste posizioni è utile usare le</w:t>
            </w:r>
            <w:r>
              <w:rPr>
                <w:spacing w:val="-1"/>
                <w:sz w:val="20"/>
              </w:rPr>
              <w:t> </w:t>
            </w:r>
            <w:r>
              <w:rPr>
                <w:sz w:val="20"/>
              </w:rPr>
              <w:t>ginocchiere</w:t>
            </w:r>
          </w:p>
          <w:p>
            <w:pPr>
              <w:pStyle w:val="TableParagraph"/>
              <w:numPr>
                <w:ilvl w:val="0"/>
                <w:numId w:val="96"/>
              </w:numPr>
              <w:tabs>
                <w:tab w:pos="433" w:val="left" w:leader="none"/>
              </w:tabs>
              <w:spacing w:line="240" w:lineRule="auto" w:before="1" w:after="0"/>
              <w:ind w:left="432" w:right="197" w:hanging="360"/>
              <w:jc w:val="both"/>
              <w:rPr>
                <w:sz w:val="20"/>
              </w:rPr>
            </w:pPr>
            <w:r>
              <w:rPr>
                <w:sz w:val="20"/>
              </w:rPr>
              <w:t>- Durante la posa del materiale ricordarsi di cambiare spesso posizione delle ginocchia e comunque alzarsi in piedi per sgranchirsi gambe e schiena appena se ne avverta la necessità [Crollo o ribaltamento materiali</w:t>
            </w:r>
            <w:r>
              <w:rPr>
                <w:spacing w:val="-4"/>
                <w:sz w:val="20"/>
              </w:rPr>
              <w:t> </w:t>
            </w:r>
            <w:r>
              <w:rPr>
                <w:sz w:val="20"/>
              </w:rPr>
              <w:t>depositati]</w:t>
            </w:r>
          </w:p>
          <w:p>
            <w:pPr>
              <w:pStyle w:val="TableParagraph"/>
              <w:numPr>
                <w:ilvl w:val="0"/>
                <w:numId w:val="96"/>
              </w:numPr>
              <w:tabs>
                <w:tab w:pos="433" w:val="left" w:leader="none"/>
              </w:tabs>
              <w:spacing w:line="240" w:lineRule="auto" w:before="0" w:after="0"/>
              <w:ind w:left="432" w:right="201" w:hanging="360"/>
              <w:jc w:val="both"/>
              <w:rPr>
                <w:sz w:val="20"/>
              </w:rPr>
            </w:pPr>
            <w:r>
              <w:rPr>
                <w:sz w:val="20"/>
              </w:rPr>
              <w:t>I depositi di materiali da utilizzare nella fase o di risulta in cataste, pallet, mucchi, pile devono essere organizzate</w:t>
            </w:r>
            <w:r>
              <w:rPr>
                <w:spacing w:val="-8"/>
                <w:sz w:val="20"/>
              </w:rPr>
              <w:t> </w:t>
            </w:r>
            <w:r>
              <w:rPr>
                <w:sz w:val="20"/>
              </w:rPr>
              <w:t>in</w:t>
            </w:r>
            <w:r>
              <w:rPr>
                <w:spacing w:val="-9"/>
                <w:sz w:val="20"/>
              </w:rPr>
              <w:t> </w:t>
            </w:r>
            <w:r>
              <w:rPr>
                <w:sz w:val="20"/>
              </w:rPr>
              <w:t>relazione</w:t>
            </w:r>
            <w:r>
              <w:rPr>
                <w:spacing w:val="-8"/>
                <w:sz w:val="20"/>
              </w:rPr>
              <w:t> </w:t>
            </w:r>
            <w:r>
              <w:rPr>
                <w:sz w:val="20"/>
              </w:rPr>
              <w:t>alla</w:t>
            </w:r>
            <w:r>
              <w:rPr>
                <w:spacing w:val="-9"/>
                <w:sz w:val="20"/>
              </w:rPr>
              <w:t> </w:t>
            </w:r>
            <w:r>
              <w:rPr>
                <w:sz w:val="20"/>
              </w:rPr>
              <w:t>forma</w:t>
            </w:r>
            <w:r>
              <w:rPr>
                <w:spacing w:val="-9"/>
                <w:sz w:val="20"/>
              </w:rPr>
              <w:t> </w:t>
            </w:r>
            <w:r>
              <w:rPr>
                <w:sz w:val="20"/>
              </w:rPr>
              <w:t>e</w:t>
            </w:r>
            <w:r>
              <w:rPr>
                <w:spacing w:val="-8"/>
                <w:sz w:val="20"/>
              </w:rPr>
              <w:t> </w:t>
            </w:r>
            <w:r>
              <w:rPr>
                <w:sz w:val="20"/>
              </w:rPr>
              <w:t>peso</w:t>
            </w:r>
            <w:r>
              <w:rPr>
                <w:spacing w:val="-7"/>
                <w:sz w:val="20"/>
              </w:rPr>
              <w:t> </w:t>
            </w:r>
            <w:r>
              <w:rPr>
                <w:sz w:val="20"/>
              </w:rPr>
              <w:t>nelle</w:t>
            </w:r>
            <w:r>
              <w:rPr>
                <w:spacing w:val="-9"/>
                <w:sz w:val="20"/>
              </w:rPr>
              <w:t> </w:t>
            </w:r>
            <w:r>
              <w:rPr>
                <w:sz w:val="20"/>
              </w:rPr>
              <w:t>aree</w:t>
            </w:r>
            <w:r>
              <w:rPr>
                <w:spacing w:val="-6"/>
                <w:sz w:val="20"/>
              </w:rPr>
              <w:t> </w:t>
            </w:r>
            <w:r>
              <w:rPr>
                <w:sz w:val="20"/>
              </w:rPr>
              <w:t>specifiche,</w:t>
            </w:r>
            <w:r>
              <w:rPr>
                <w:spacing w:val="-7"/>
                <w:sz w:val="20"/>
              </w:rPr>
              <w:t> </w:t>
            </w:r>
            <w:r>
              <w:rPr>
                <w:sz w:val="20"/>
              </w:rPr>
              <w:t>in</w:t>
            </w:r>
            <w:r>
              <w:rPr>
                <w:spacing w:val="-7"/>
                <w:sz w:val="20"/>
              </w:rPr>
              <w:t> </w:t>
            </w:r>
            <w:r>
              <w:rPr>
                <w:sz w:val="20"/>
              </w:rPr>
              <w:t>modo</w:t>
            </w:r>
            <w:r>
              <w:rPr>
                <w:spacing w:val="-11"/>
                <w:sz w:val="20"/>
              </w:rPr>
              <w:t> </w:t>
            </w:r>
            <w:r>
              <w:rPr>
                <w:sz w:val="20"/>
              </w:rPr>
              <w:t>stabile,</w:t>
            </w:r>
            <w:r>
              <w:rPr>
                <w:spacing w:val="-7"/>
                <w:sz w:val="20"/>
              </w:rPr>
              <w:t> </w:t>
            </w:r>
            <w:r>
              <w:rPr>
                <w:sz w:val="20"/>
              </w:rPr>
              <w:t>su</w:t>
            </w:r>
            <w:r>
              <w:rPr>
                <w:spacing w:val="-9"/>
                <w:sz w:val="20"/>
              </w:rPr>
              <w:t> </w:t>
            </w:r>
            <w:r>
              <w:rPr>
                <w:sz w:val="20"/>
              </w:rPr>
              <w:t>superficie</w:t>
            </w:r>
            <w:r>
              <w:rPr>
                <w:spacing w:val="-8"/>
                <w:sz w:val="20"/>
              </w:rPr>
              <w:t> </w:t>
            </w:r>
            <w:r>
              <w:rPr>
                <w:sz w:val="20"/>
              </w:rPr>
              <w:t>uniformi, terreni compatti in modo da evitare crolli o ribaltamenti</w:t>
            </w:r>
            <w:r>
              <w:rPr>
                <w:spacing w:val="-8"/>
                <w:sz w:val="20"/>
              </w:rPr>
              <w:t> </w:t>
            </w:r>
            <w:r>
              <w:rPr>
                <w:sz w:val="20"/>
              </w:rPr>
              <w:t>accidentali.</w:t>
            </w:r>
          </w:p>
          <w:p>
            <w:pPr>
              <w:pStyle w:val="TableParagraph"/>
              <w:numPr>
                <w:ilvl w:val="0"/>
                <w:numId w:val="96"/>
              </w:numPr>
              <w:tabs>
                <w:tab w:pos="433" w:val="left" w:leader="none"/>
              </w:tabs>
              <w:spacing w:line="240" w:lineRule="auto" w:before="0" w:after="0"/>
              <w:ind w:left="432" w:right="204" w:hanging="360"/>
              <w:jc w:val="both"/>
              <w:rPr>
                <w:sz w:val="20"/>
              </w:rPr>
            </w:pPr>
            <w:r>
              <w:rPr>
                <w:sz w:val="20"/>
              </w:rPr>
              <w:t>Gli</w:t>
            </w:r>
            <w:r>
              <w:rPr>
                <w:spacing w:val="-16"/>
                <w:sz w:val="20"/>
              </w:rPr>
              <w:t> </w:t>
            </w:r>
            <w:r>
              <w:rPr>
                <w:sz w:val="20"/>
              </w:rPr>
              <w:t>spazi</w:t>
            </w:r>
            <w:r>
              <w:rPr>
                <w:spacing w:val="-16"/>
                <w:sz w:val="20"/>
              </w:rPr>
              <w:t> </w:t>
            </w:r>
            <w:r>
              <w:rPr>
                <w:sz w:val="20"/>
              </w:rPr>
              <w:t>devono</w:t>
            </w:r>
            <w:r>
              <w:rPr>
                <w:spacing w:val="-13"/>
                <w:sz w:val="20"/>
              </w:rPr>
              <w:t> </w:t>
            </w:r>
            <w:r>
              <w:rPr>
                <w:sz w:val="20"/>
              </w:rPr>
              <w:t>avere</w:t>
            </w:r>
            <w:r>
              <w:rPr>
                <w:spacing w:val="-14"/>
                <w:sz w:val="20"/>
              </w:rPr>
              <w:t> </w:t>
            </w:r>
            <w:r>
              <w:rPr>
                <w:sz w:val="20"/>
              </w:rPr>
              <w:t>altresì</w:t>
            </w:r>
            <w:r>
              <w:rPr>
                <w:spacing w:val="-15"/>
                <w:sz w:val="20"/>
              </w:rPr>
              <w:t> </w:t>
            </w:r>
            <w:r>
              <w:rPr>
                <w:sz w:val="20"/>
              </w:rPr>
              <w:t>una</w:t>
            </w:r>
            <w:r>
              <w:rPr>
                <w:spacing w:val="-15"/>
                <w:sz w:val="20"/>
              </w:rPr>
              <w:t> </w:t>
            </w:r>
            <w:r>
              <w:rPr>
                <w:sz w:val="20"/>
              </w:rPr>
              <w:t>superficie</w:t>
            </w:r>
            <w:r>
              <w:rPr>
                <w:spacing w:val="-14"/>
                <w:sz w:val="20"/>
              </w:rPr>
              <w:t> </w:t>
            </w:r>
            <w:r>
              <w:rPr>
                <w:sz w:val="20"/>
              </w:rPr>
              <w:t>adeguata</w:t>
            </w:r>
            <w:r>
              <w:rPr>
                <w:spacing w:val="-15"/>
                <w:sz w:val="20"/>
              </w:rPr>
              <w:t> </w:t>
            </w:r>
            <w:r>
              <w:rPr>
                <w:sz w:val="20"/>
              </w:rPr>
              <w:t>in</w:t>
            </w:r>
            <w:r>
              <w:rPr>
                <w:spacing w:val="-15"/>
                <w:sz w:val="20"/>
              </w:rPr>
              <w:t> </w:t>
            </w:r>
            <w:r>
              <w:rPr>
                <w:sz w:val="20"/>
              </w:rPr>
              <w:t>relazione</w:t>
            </w:r>
            <w:r>
              <w:rPr>
                <w:spacing w:val="-14"/>
                <w:sz w:val="20"/>
              </w:rPr>
              <w:t> </w:t>
            </w:r>
            <w:r>
              <w:rPr>
                <w:sz w:val="20"/>
              </w:rPr>
              <w:t>alla</w:t>
            </w:r>
            <w:r>
              <w:rPr>
                <w:spacing w:val="-15"/>
                <w:sz w:val="20"/>
              </w:rPr>
              <w:t> </w:t>
            </w:r>
            <w:r>
              <w:rPr>
                <w:sz w:val="20"/>
              </w:rPr>
              <w:t>forma</w:t>
            </w:r>
            <w:r>
              <w:rPr>
                <w:spacing w:val="-15"/>
                <w:sz w:val="20"/>
              </w:rPr>
              <w:t> </w:t>
            </w:r>
            <w:r>
              <w:rPr>
                <w:sz w:val="20"/>
              </w:rPr>
              <w:t>per</w:t>
            </w:r>
            <w:r>
              <w:rPr>
                <w:spacing w:val="-13"/>
                <w:sz w:val="20"/>
              </w:rPr>
              <w:t> </w:t>
            </w:r>
            <w:r>
              <w:rPr>
                <w:sz w:val="20"/>
              </w:rPr>
              <w:t>permettere</w:t>
            </w:r>
            <w:r>
              <w:rPr>
                <w:spacing w:val="-15"/>
                <w:sz w:val="20"/>
              </w:rPr>
              <w:t> </w:t>
            </w:r>
            <w:r>
              <w:rPr>
                <w:sz w:val="20"/>
              </w:rPr>
              <w:t>una</w:t>
            </w:r>
            <w:r>
              <w:rPr>
                <w:spacing w:val="-15"/>
                <w:sz w:val="20"/>
              </w:rPr>
              <w:t> </w:t>
            </w:r>
            <w:r>
              <w:rPr>
                <w:sz w:val="20"/>
              </w:rPr>
              <w:t>sicura ed agevole movimentazione dei carichi manuale e</w:t>
            </w:r>
            <w:r>
              <w:rPr>
                <w:spacing w:val="-9"/>
                <w:sz w:val="20"/>
              </w:rPr>
              <w:t> </w:t>
            </w:r>
            <w:r>
              <w:rPr>
                <w:sz w:val="20"/>
              </w:rPr>
              <w:t>meccanica.</w:t>
            </w:r>
          </w:p>
          <w:p>
            <w:pPr>
              <w:pStyle w:val="TableParagraph"/>
              <w:numPr>
                <w:ilvl w:val="0"/>
                <w:numId w:val="96"/>
              </w:numPr>
              <w:tabs>
                <w:tab w:pos="433" w:val="left" w:leader="none"/>
              </w:tabs>
              <w:spacing w:line="209" w:lineRule="exact" w:before="0" w:after="0"/>
              <w:ind w:left="432" w:right="0" w:hanging="361"/>
              <w:jc w:val="both"/>
              <w:rPr>
                <w:sz w:val="20"/>
              </w:rPr>
            </w:pPr>
            <w:r>
              <w:rPr>
                <w:sz w:val="20"/>
              </w:rPr>
              <w:t>Gli addetti per la protezione dal rischio residuo specifico devono indossare l'elmetto</w:t>
            </w:r>
            <w:r>
              <w:rPr>
                <w:spacing w:val="-15"/>
                <w:sz w:val="20"/>
              </w:rPr>
              <w:t> </w:t>
            </w:r>
            <w:r>
              <w:rPr>
                <w:sz w:val="20"/>
              </w:rPr>
              <w:t>protettivo.</w:t>
            </w:r>
          </w:p>
        </w:tc>
      </w:tr>
    </w:tbl>
    <w:p>
      <w:pPr>
        <w:pStyle w:val="BodyText"/>
      </w:pPr>
    </w:p>
    <w:p>
      <w:pPr>
        <w:pStyle w:val="BodyText"/>
        <w:spacing w:before="3"/>
        <w:rPr>
          <w:sz w:val="1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31" name="image1.jpeg"/>
                  <wp:cNvGraphicFramePr>
                    <a:graphicFrameLocks noChangeAspect="1"/>
                  </wp:cNvGraphicFramePr>
                  <a:graphic>
                    <a:graphicData uri="http://schemas.openxmlformats.org/drawingml/2006/picture">
                      <pic:pic>
                        <pic:nvPicPr>
                          <pic:cNvPr id="63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635"/>
          <w:footerReference w:type="default" r:id="rId636"/>
          <w:pgSz w:w="11910" w:h="16840"/>
          <w:pgMar w:header="442" w:footer="24" w:top="2420" w:bottom="220" w:left="660" w:right="680"/>
          <w:pgNumType w:start="146"/>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6900" w:hRule="atLeast"/>
        </w:trPr>
        <w:tc>
          <w:tcPr>
            <w:tcW w:w="9631" w:type="dxa"/>
            <w:tcBorders>
              <w:bottom w:val="dotted" w:sz="2" w:space="0" w:color="000000"/>
            </w:tcBorders>
          </w:tcPr>
          <w:p>
            <w:pPr>
              <w:pStyle w:val="TableParagraph"/>
              <w:numPr>
                <w:ilvl w:val="0"/>
                <w:numId w:val="97"/>
              </w:numPr>
              <w:tabs>
                <w:tab w:pos="433" w:val="left" w:leader="none"/>
              </w:tabs>
              <w:spacing w:line="229" w:lineRule="exact" w:before="0" w:after="0"/>
              <w:ind w:left="432" w:right="0" w:hanging="361"/>
              <w:jc w:val="both"/>
              <w:rPr>
                <w:sz w:val="20"/>
              </w:rPr>
            </w:pPr>
            <w:r>
              <w:rPr>
                <w:sz w:val="20"/>
                <w:u w:val="single"/>
              </w:rPr>
              <w:t>[Movimentazione manuale dei</w:t>
            </w:r>
            <w:r>
              <w:rPr>
                <w:spacing w:val="-1"/>
                <w:sz w:val="20"/>
                <w:u w:val="single"/>
              </w:rPr>
              <w:t> </w:t>
            </w:r>
            <w:r>
              <w:rPr>
                <w:sz w:val="20"/>
                <w:u w:val="single"/>
              </w:rPr>
              <w:t>carichi]</w:t>
            </w:r>
          </w:p>
          <w:p>
            <w:pPr>
              <w:pStyle w:val="TableParagraph"/>
              <w:numPr>
                <w:ilvl w:val="0"/>
                <w:numId w:val="97"/>
              </w:numPr>
              <w:tabs>
                <w:tab w:pos="433" w:val="left" w:leader="none"/>
              </w:tabs>
              <w:spacing w:line="240" w:lineRule="auto" w:before="0" w:after="0"/>
              <w:ind w:left="432" w:right="0" w:hanging="361"/>
              <w:jc w:val="both"/>
              <w:rPr>
                <w:sz w:val="20"/>
              </w:rPr>
            </w:pPr>
            <w:r>
              <w:rPr>
                <w:sz w:val="20"/>
              </w:rPr>
              <w:t>Usare il più possibile macchine ed attrezzature per la movimentazione dei</w:t>
            </w:r>
            <w:r>
              <w:rPr>
                <w:spacing w:val="-7"/>
                <w:sz w:val="20"/>
              </w:rPr>
              <w:t> </w:t>
            </w:r>
            <w:r>
              <w:rPr>
                <w:sz w:val="20"/>
              </w:rPr>
              <w:t>carichi.</w:t>
            </w:r>
          </w:p>
          <w:p>
            <w:pPr>
              <w:pStyle w:val="TableParagraph"/>
              <w:numPr>
                <w:ilvl w:val="0"/>
                <w:numId w:val="97"/>
              </w:numPr>
              <w:tabs>
                <w:tab w:pos="433" w:val="left" w:leader="none"/>
              </w:tabs>
              <w:spacing w:line="240" w:lineRule="auto" w:before="1" w:after="0"/>
              <w:ind w:left="432" w:right="206" w:hanging="360"/>
              <w:jc w:val="both"/>
              <w:rPr>
                <w:sz w:val="20"/>
              </w:rPr>
            </w:pPr>
            <w:r>
              <w:rPr>
                <w:sz w:val="20"/>
              </w:rPr>
              <w:t>Usare attrezzatura idonea in base al tipo di materiale da movimentare: forche solo per materiale compatto, ceste per materiale di piccole</w:t>
            </w:r>
            <w:r>
              <w:rPr>
                <w:spacing w:val="-2"/>
                <w:sz w:val="20"/>
              </w:rPr>
              <w:t> </w:t>
            </w:r>
            <w:r>
              <w:rPr>
                <w:sz w:val="20"/>
              </w:rPr>
              <w:t>dimensioni.</w:t>
            </w:r>
          </w:p>
          <w:p>
            <w:pPr>
              <w:pStyle w:val="TableParagraph"/>
              <w:numPr>
                <w:ilvl w:val="0"/>
                <w:numId w:val="97"/>
              </w:numPr>
              <w:tabs>
                <w:tab w:pos="433" w:val="left" w:leader="none"/>
              </w:tabs>
              <w:spacing w:line="240" w:lineRule="auto" w:before="0" w:after="0"/>
              <w:ind w:left="432" w:right="206" w:hanging="360"/>
              <w:jc w:val="both"/>
              <w:rPr>
                <w:sz w:val="20"/>
              </w:rPr>
            </w:pPr>
            <w:r>
              <w:rPr>
                <w:sz w:val="20"/>
              </w:rPr>
              <w:t>Afferrare</w:t>
            </w:r>
            <w:r>
              <w:rPr>
                <w:spacing w:val="-10"/>
                <w:sz w:val="20"/>
              </w:rPr>
              <w:t> </w:t>
            </w:r>
            <w:r>
              <w:rPr>
                <w:sz w:val="20"/>
              </w:rPr>
              <w:t>il</w:t>
            </w:r>
            <w:r>
              <w:rPr>
                <w:spacing w:val="-12"/>
                <w:sz w:val="20"/>
              </w:rPr>
              <w:t> </w:t>
            </w:r>
            <w:r>
              <w:rPr>
                <w:sz w:val="20"/>
              </w:rPr>
              <w:t>carico</w:t>
            </w:r>
            <w:r>
              <w:rPr>
                <w:spacing w:val="-12"/>
                <w:sz w:val="20"/>
              </w:rPr>
              <w:t> </w:t>
            </w:r>
            <w:r>
              <w:rPr>
                <w:sz w:val="20"/>
              </w:rPr>
              <w:t>con</w:t>
            </w:r>
            <w:r>
              <w:rPr>
                <w:spacing w:val="-13"/>
                <w:sz w:val="20"/>
              </w:rPr>
              <w:t> </w:t>
            </w:r>
            <w:r>
              <w:rPr>
                <w:sz w:val="20"/>
              </w:rPr>
              <w:t>due</w:t>
            </w:r>
            <w:r>
              <w:rPr>
                <w:spacing w:val="-12"/>
                <w:sz w:val="20"/>
              </w:rPr>
              <w:t> </w:t>
            </w:r>
            <w:r>
              <w:rPr>
                <w:sz w:val="20"/>
              </w:rPr>
              <w:t>mani</w:t>
            </w:r>
            <w:r>
              <w:rPr>
                <w:spacing w:val="-10"/>
                <w:sz w:val="20"/>
              </w:rPr>
              <w:t> </w:t>
            </w:r>
            <w:r>
              <w:rPr>
                <w:sz w:val="20"/>
              </w:rPr>
              <w:t>e</w:t>
            </w:r>
            <w:r>
              <w:rPr>
                <w:spacing w:val="-13"/>
                <w:sz w:val="20"/>
              </w:rPr>
              <w:t> </w:t>
            </w:r>
            <w:r>
              <w:rPr>
                <w:sz w:val="20"/>
              </w:rPr>
              <w:t>sollevarlo</w:t>
            </w:r>
            <w:r>
              <w:rPr>
                <w:spacing w:val="-12"/>
                <w:sz w:val="20"/>
              </w:rPr>
              <w:t> </w:t>
            </w:r>
            <w:r>
              <w:rPr>
                <w:sz w:val="20"/>
              </w:rPr>
              <w:t>gradualmente</w:t>
            </w:r>
            <w:r>
              <w:rPr>
                <w:spacing w:val="-12"/>
                <w:sz w:val="20"/>
              </w:rPr>
              <w:t> </w:t>
            </w:r>
            <w:r>
              <w:rPr>
                <w:sz w:val="20"/>
              </w:rPr>
              <w:t>facendo</w:t>
            </w:r>
            <w:r>
              <w:rPr>
                <w:spacing w:val="-11"/>
                <w:sz w:val="20"/>
              </w:rPr>
              <w:t> </w:t>
            </w:r>
            <w:r>
              <w:rPr>
                <w:sz w:val="20"/>
              </w:rPr>
              <w:t>in</w:t>
            </w:r>
            <w:r>
              <w:rPr>
                <w:spacing w:val="-12"/>
                <w:sz w:val="20"/>
              </w:rPr>
              <w:t> </w:t>
            </w:r>
            <w:r>
              <w:rPr>
                <w:sz w:val="20"/>
              </w:rPr>
              <w:t>modo</w:t>
            </w:r>
            <w:r>
              <w:rPr>
                <w:spacing w:val="-12"/>
                <w:sz w:val="20"/>
              </w:rPr>
              <w:t> </w:t>
            </w:r>
            <w:r>
              <w:rPr>
                <w:sz w:val="20"/>
              </w:rPr>
              <w:t>che</w:t>
            </w:r>
            <w:r>
              <w:rPr>
                <w:spacing w:val="-12"/>
                <w:sz w:val="20"/>
              </w:rPr>
              <w:t> </w:t>
            </w:r>
            <w:r>
              <w:rPr>
                <w:sz w:val="20"/>
              </w:rPr>
              <w:t>lo</w:t>
            </w:r>
            <w:r>
              <w:rPr>
                <w:spacing w:val="-13"/>
                <w:sz w:val="20"/>
              </w:rPr>
              <w:t> </w:t>
            </w:r>
            <w:r>
              <w:rPr>
                <w:sz w:val="20"/>
              </w:rPr>
              <w:t>sforzo</w:t>
            </w:r>
            <w:r>
              <w:rPr>
                <w:spacing w:val="-12"/>
                <w:sz w:val="20"/>
              </w:rPr>
              <w:t> </w:t>
            </w:r>
            <w:r>
              <w:rPr>
                <w:sz w:val="20"/>
              </w:rPr>
              <w:t>sia</w:t>
            </w:r>
            <w:r>
              <w:rPr>
                <w:spacing w:val="-12"/>
                <w:sz w:val="20"/>
              </w:rPr>
              <w:t> </w:t>
            </w:r>
            <w:r>
              <w:rPr>
                <w:sz w:val="20"/>
              </w:rPr>
              <w:t>supportato dai muscoli delle gambe, mantenendo il carico vicino al corpo, evitando possibilmente di spostare carichi situati a terra o sopra la</w:t>
            </w:r>
            <w:r>
              <w:rPr>
                <w:spacing w:val="-8"/>
                <w:sz w:val="20"/>
              </w:rPr>
              <w:t> </w:t>
            </w:r>
            <w:r>
              <w:rPr>
                <w:sz w:val="20"/>
              </w:rPr>
              <w:t>testa.</w:t>
            </w:r>
          </w:p>
          <w:p>
            <w:pPr>
              <w:pStyle w:val="TableParagraph"/>
              <w:numPr>
                <w:ilvl w:val="0"/>
                <w:numId w:val="97"/>
              </w:numPr>
              <w:tabs>
                <w:tab w:pos="433" w:val="left" w:leader="none"/>
              </w:tabs>
              <w:spacing w:line="229" w:lineRule="exact" w:before="0" w:after="0"/>
              <w:ind w:left="432" w:right="0" w:hanging="361"/>
              <w:jc w:val="both"/>
              <w:rPr>
                <w:sz w:val="20"/>
              </w:rPr>
            </w:pPr>
            <w:r>
              <w:rPr>
                <w:sz w:val="20"/>
              </w:rPr>
              <w:t>Mantenere la schiena e le braccia</w:t>
            </w:r>
            <w:r>
              <w:rPr>
                <w:spacing w:val="3"/>
                <w:sz w:val="20"/>
              </w:rPr>
              <w:t> </w:t>
            </w:r>
            <w:r>
              <w:rPr>
                <w:sz w:val="20"/>
              </w:rPr>
              <w:t>rigide.</w:t>
            </w:r>
          </w:p>
          <w:p>
            <w:pPr>
              <w:pStyle w:val="TableParagraph"/>
              <w:numPr>
                <w:ilvl w:val="0"/>
                <w:numId w:val="97"/>
              </w:numPr>
              <w:tabs>
                <w:tab w:pos="433" w:val="left" w:leader="none"/>
              </w:tabs>
              <w:spacing w:line="240" w:lineRule="auto" w:before="1" w:after="0"/>
              <w:ind w:left="432" w:right="0" w:hanging="361"/>
              <w:jc w:val="both"/>
              <w:rPr>
                <w:sz w:val="20"/>
              </w:rPr>
            </w:pPr>
            <w:r>
              <w:rPr>
                <w:sz w:val="20"/>
              </w:rPr>
              <w:t>Evitare ampi movimenti di torsione o inclinazione del</w:t>
            </w:r>
            <w:r>
              <w:rPr>
                <w:spacing w:val="-1"/>
                <w:sz w:val="20"/>
              </w:rPr>
              <w:t> </w:t>
            </w:r>
            <w:r>
              <w:rPr>
                <w:sz w:val="20"/>
              </w:rPr>
              <w:t>tronco.</w:t>
            </w:r>
          </w:p>
          <w:p>
            <w:pPr>
              <w:pStyle w:val="TableParagraph"/>
              <w:numPr>
                <w:ilvl w:val="0"/>
                <w:numId w:val="97"/>
              </w:numPr>
              <w:tabs>
                <w:tab w:pos="433" w:val="left" w:leader="none"/>
              </w:tabs>
              <w:spacing w:line="240" w:lineRule="auto" w:before="0" w:after="0"/>
              <w:ind w:left="432" w:right="206" w:hanging="360"/>
              <w:jc w:val="both"/>
              <w:rPr>
                <w:sz w:val="20"/>
              </w:rPr>
            </w:pPr>
            <w:r>
              <w:rPr>
                <w:sz w:val="20"/>
              </w:rPr>
              <w:t>In caso di lavori di movimentazione manuale della durata maggiore di un'ora, è prevista una pausa in rapporto di 1/5 (7 minuti</w:t>
            </w:r>
            <w:r>
              <w:rPr>
                <w:spacing w:val="-2"/>
                <w:sz w:val="20"/>
              </w:rPr>
              <w:t> </w:t>
            </w:r>
            <w:r>
              <w:rPr>
                <w:sz w:val="20"/>
              </w:rPr>
              <w:t>circa/ora).</w:t>
            </w:r>
          </w:p>
          <w:p>
            <w:pPr>
              <w:pStyle w:val="TableParagraph"/>
              <w:numPr>
                <w:ilvl w:val="0"/>
                <w:numId w:val="97"/>
              </w:numPr>
              <w:tabs>
                <w:tab w:pos="433" w:val="left" w:leader="none"/>
              </w:tabs>
              <w:spacing w:line="228" w:lineRule="exact" w:before="0" w:after="0"/>
              <w:ind w:left="432" w:right="0" w:hanging="361"/>
              <w:jc w:val="both"/>
              <w:rPr>
                <w:sz w:val="20"/>
              </w:rPr>
            </w:pPr>
            <w:r>
              <w:rPr>
                <w:sz w:val="20"/>
              </w:rPr>
              <w:t>Non sollevare da solo pesi superiori ai 25 kg, ma richiedere l'aiuto di un altro</w:t>
            </w:r>
            <w:r>
              <w:rPr>
                <w:spacing w:val="-12"/>
                <w:sz w:val="20"/>
              </w:rPr>
              <w:t> </w:t>
            </w:r>
            <w:r>
              <w:rPr>
                <w:sz w:val="20"/>
              </w:rPr>
              <w:t>lavoratore.</w:t>
            </w:r>
          </w:p>
          <w:p>
            <w:pPr>
              <w:pStyle w:val="TableParagraph"/>
              <w:numPr>
                <w:ilvl w:val="0"/>
                <w:numId w:val="97"/>
              </w:numPr>
              <w:tabs>
                <w:tab w:pos="433" w:val="left" w:leader="none"/>
              </w:tabs>
              <w:spacing w:line="240" w:lineRule="auto" w:before="1" w:after="0"/>
              <w:ind w:left="432" w:right="0" w:hanging="361"/>
              <w:jc w:val="both"/>
              <w:rPr>
                <w:sz w:val="20"/>
              </w:rPr>
            </w:pPr>
            <w:r>
              <w:rPr>
                <w:sz w:val="20"/>
                <w:u w:val="single"/>
              </w:rPr>
              <w:t>[Proiezione di</w:t>
            </w:r>
            <w:r>
              <w:rPr>
                <w:spacing w:val="-4"/>
                <w:sz w:val="20"/>
                <w:u w:val="single"/>
              </w:rPr>
              <w:t> </w:t>
            </w:r>
            <w:r>
              <w:rPr>
                <w:sz w:val="20"/>
                <w:u w:val="single"/>
              </w:rPr>
              <w:t>schegge]</w:t>
            </w:r>
          </w:p>
          <w:p>
            <w:pPr>
              <w:pStyle w:val="TableParagraph"/>
              <w:numPr>
                <w:ilvl w:val="0"/>
                <w:numId w:val="97"/>
              </w:numPr>
              <w:tabs>
                <w:tab w:pos="433" w:val="left" w:leader="none"/>
              </w:tabs>
              <w:spacing w:line="240" w:lineRule="auto" w:before="1" w:after="0"/>
              <w:ind w:left="432" w:right="207" w:hanging="360"/>
              <w:jc w:val="both"/>
              <w:rPr>
                <w:sz w:val="20"/>
              </w:rPr>
            </w:pPr>
            <w:r>
              <w:rPr>
                <w:sz w:val="20"/>
              </w:rPr>
              <w:t>Nei lavori che possono dare luogo a proiezione di schegge come la spaccatura o la scalpellatura di blocchi di pietra e simili, gli addetti utilizzano mezzi di protezione individuale (elmetto, guanti, visiere, tute, scarpe,</w:t>
            </w:r>
            <w:r>
              <w:rPr>
                <w:spacing w:val="-3"/>
                <w:sz w:val="20"/>
              </w:rPr>
              <w:t> </w:t>
            </w:r>
            <w:r>
              <w:rPr>
                <w:sz w:val="20"/>
              </w:rPr>
              <w:t>occhiali).</w:t>
            </w:r>
          </w:p>
          <w:p>
            <w:pPr>
              <w:pStyle w:val="TableParagraph"/>
              <w:numPr>
                <w:ilvl w:val="0"/>
                <w:numId w:val="97"/>
              </w:numPr>
              <w:tabs>
                <w:tab w:pos="433" w:val="left" w:leader="none"/>
              </w:tabs>
              <w:spacing w:line="240" w:lineRule="auto" w:before="1" w:after="0"/>
              <w:ind w:left="432" w:right="205" w:hanging="360"/>
              <w:jc w:val="both"/>
              <w:rPr>
                <w:sz w:val="20"/>
              </w:rPr>
            </w:pPr>
            <w:r>
              <w:rPr>
                <w:sz w:val="20"/>
              </w:rPr>
              <w:t>Viene verificata la presenza anomala di sporgenze sul materiale, che potrebbero scheggiarsi durante la lavorazione.</w:t>
            </w:r>
          </w:p>
          <w:p>
            <w:pPr>
              <w:pStyle w:val="TableParagraph"/>
              <w:numPr>
                <w:ilvl w:val="0"/>
                <w:numId w:val="97"/>
              </w:numPr>
              <w:tabs>
                <w:tab w:pos="433" w:val="left" w:leader="none"/>
              </w:tabs>
              <w:spacing w:line="240" w:lineRule="auto" w:before="0" w:after="0"/>
              <w:ind w:left="432" w:right="206" w:hanging="360"/>
              <w:jc w:val="both"/>
              <w:rPr>
                <w:sz w:val="20"/>
              </w:rPr>
            </w:pPr>
            <w:r>
              <w:rPr>
                <w:sz w:val="20"/>
              </w:rPr>
              <w:t>Sono vietati, mediante avvisi e sbarramenti, la sosta e il transito nelle vicinanze per il personale non addetto ai lavori.</w:t>
            </w:r>
          </w:p>
          <w:p>
            <w:pPr>
              <w:pStyle w:val="TableParagraph"/>
              <w:numPr>
                <w:ilvl w:val="0"/>
                <w:numId w:val="97"/>
              </w:numPr>
              <w:tabs>
                <w:tab w:pos="433" w:val="left" w:leader="none"/>
              </w:tabs>
              <w:spacing w:line="240" w:lineRule="auto" w:before="0" w:after="0"/>
              <w:ind w:left="432" w:right="195" w:hanging="360"/>
              <w:jc w:val="both"/>
              <w:rPr>
                <w:sz w:val="20"/>
              </w:rPr>
            </w:pPr>
            <w:r>
              <w:rPr>
                <w:sz w:val="20"/>
              </w:rPr>
              <w:t>Nelle</w:t>
            </w:r>
            <w:r>
              <w:rPr>
                <w:spacing w:val="-8"/>
                <w:sz w:val="20"/>
              </w:rPr>
              <w:t> </w:t>
            </w:r>
            <w:r>
              <w:rPr>
                <w:sz w:val="20"/>
              </w:rPr>
              <w:t>lavorazioni</w:t>
            </w:r>
            <w:r>
              <w:rPr>
                <w:spacing w:val="-10"/>
                <w:sz w:val="20"/>
              </w:rPr>
              <w:t> </w:t>
            </w:r>
            <w:r>
              <w:rPr>
                <w:sz w:val="20"/>
              </w:rPr>
              <w:t>che</w:t>
            </w:r>
            <w:r>
              <w:rPr>
                <w:spacing w:val="-11"/>
                <w:sz w:val="20"/>
              </w:rPr>
              <w:t> </w:t>
            </w:r>
            <w:r>
              <w:rPr>
                <w:sz w:val="20"/>
              </w:rPr>
              <w:t>comportano</w:t>
            </w:r>
            <w:r>
              <w:rPr>
                <w:spacing w:val="-8"/>
                <w:sz w:val="20"/>
              </w:rPr>
              <w:t> </w:t>
            </w:r>
            <w:r>
              <w:rPr>
                <w:sz w:val="20"/>
              </w:rPr>
              <w:t>la</w:t>
            </w:r>
            <w:r>
              <w:rPr>
                <w:spacing w:val="-8"/>
                <w:sz w:val="20"/>
              </w:rPr>
              <w:t> </w:t>
            </w:r>
            <w:r>
              <w:rPr>
                <w:sz w:val="20"/>
              </w:rPr>
              <w:t>proiezione</w:t>
            </w:r>
            <w:r>
              <w:rPr>
                <w:spacing w:val="-7"/>
                <w:sz w:val="20"/>
              </w:rPr>
              <w:t> </w:t>
            </w:r>
            <w:r>
              <w:rPr>
                <w:sz w:val="20"/>
              </w:rPr>
              <w:t>di</w:t>
            </w:r>
            <w:r>
              <w:rPr>
                <w:spacing w:val="-5"/>
                <w:sz w:val="20"/>
              </w:rPr>
              <w:t> </w:t>
            </w:r>
            <w:r>
              <w:rPr>
                <w:sz w:val="20"/>
              </w:rPr>
              <w:t>materiali</w:t>
            </w:r>
            <w:r>
              <w:rPr>
                <w:spacing w:val="-11"/>
                <w:sz w:val="20"/>
              </w:rPr>
              <w:t> </w:t>
            </w:r>
            <w:r>
              <w:rPr>
                <w:sz w:val="20"/>
              </w:rPr>
              <w:t>o</w:t>
            </w:r>
            <w:r>
              <w:rPr>
                <w:spacing w:val="-9"/>
                <w:sz w:val="20"/>
              </w:rPr>
              <w:t> </w:t>
            </w:r>
            <w:r>
              <w:rPr>
                <w:sz w:val="20"/>
              </w:rPr>
              <w:t>schegge</w:t>
            </w:r>
            <w:r>
              <w:rPr>
                <w:spacing w:val="-8"/>
                <w:sz w:val="20"/>
              </w:rPr>
              <w:t> </w:t>
            </w:r>
            <w:r>
              <w:rPr>
                <w:sz w:val="20"/>
              </w:rPr>
              <w:t>(taglio</w:t>
            </w:r>
            <w:r>
              <w:rPr>
                <w:spacing w:val="-9"/>
                <w:sz w:val="20"/>
              </w:rPr>
              <w:t> </w:t>
            </w:r>
            <w:r>
              <w:rPr>
                <w:sz w:val="20"/>
              </w:rPr>
              <w:t>di</w:t>
            </w:r>
            <w:r>
              <w:rPr>
                <w:spacing w:val="-10"/>
                <w:sz w:val="20"/>
              </w:rPr>
              <w:t> </w:t>
            </w:r>
            <w:r>
              <w:rPr>
                <w:sz w:val="20"/>
              </w:rPr>
              <w:t>materiali,</w:t>
            </w:r>
            <w:r>
              <w:rPr>
                <w:spacing w:val="-10"/>
                <w:sz w:val="20"/>
              </w:rPr>
              <w:t> </w:t>
            </w:r>
            <w:r>
              <w:rPr>
                <w:sz w:val="20"/>
              </w:rPr>
              <w:t>smerigliature, getti, uso di lancia a pressione e lavorazioni simili) i lavoratori devono essere istruiti e vigilare affinché i lavoratori indossino sempre gli occhiali a maschera per la protezione degli occhi </w:t>
            </w:r>
            <w:r>
              <w:rPr>
                <w:spacing w:val="2"/>
                <w:sz w:val="20"/>
              </w:rPr>
              <w:t>anche </w:t>
            </w:r>
            <w:r>
              <w:rPr>
                <w:sz w:val="20"/>
              </w:rPr>
              <w:t>per le lavorazioni di breve</w:t>
            </w:r>
            <w:r>
              <w:rPr>
                <w:spacing w:val="1"/>
                <w:sz w:val="20"/>
              </w:rPr>
              <w:t> </w:t>
            </w:r>
            <w:r>
              <w:rPr>
                <w:sz w:val="20"/>
              </w:rPr>
              <w:t>durata.</w:t>
            </w:r>
          </w:p>
          <w:p>
            <w:pPr>
              <w:pStyle w:val="TableParagraph"/>
              <w:numPr>
                <w:ilvl w:val="0"/>
                <w:numId w:val="97"/>
              </w:numPr>
              <w:tabs>
                <w:tab w:pos="433" w:val="left" w:leader="none"/>
              </w:tabs>
              <w:spacing w:line="240" w:lineRule="auto" w:before="0" w:after="0"/>
              <w:ind w:left="432" w:right="205" w:hanging="360"/>
              <w:jc w:val="both"/>
              <w:rPr>
                <w:sz w:val="20"/>
              </w:rPr>
            </w:pPr>
            <w:r>
              <w:rPr>
                <w:sz w:val="20"/>
              </w:rPr>
              <w:t>Nell'area di lavoro fino al completamento delle lavorazioni il personale non strettamente necessario alle lavorazioni deve essere</w:t>
            </w:r>
            <w:r>
              <w:rPr>
                <w:spacing w:val="-2"/>
                <w:sz w:val="20"/>
              </w:rPr>
              <w:t> </w:t>
            </w:r>
            <w:r>
              <w:rPr>
                <w:sz w:val="20"/>
              </w:rPr>
              <w:t>allontanato.</w:t>
            </w:r>
          </w:p>
          <w:p>
            <w:pPr>
              <w:pStyle w:val="TableParagraph"/>
              <w:ind w:left="213" w:right="207"/>
              <w:jc w:val="both"/>
              <w:rPr>
                <w:sz w:val="20"/>
              </w:rPr>
            </w:pP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 CSP che le tratterà nella sottostante parte dedicata alle “prescrizioni operative/procedure con relative misure di coordinamento e modalità di verifica"</w:t>
            </w:r>
          </w:p>
        </w:tc>
      </w:tr>
    </w:tbl>
    <w:p>
      <w:pPr>
        <w:pStyle w:val="BodyText"/>
      </w:pPr>
    </w:p>
    <w:p>
      <w:pPr>
        <w:pStyle w:val="BodyText"/>
      </w:pPr>
    </w:p>
    <w:p>
      <w:pPr>
        <w:pStyle w:val="BodyText"/>
        <w:spacing w:before="1"/>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4"/>
        <w:gridCol w:w="3195"/>
        <w:gridCol w:w="1222"/>
      </w:tblGrid>
      <w:tr>
        <w:trPr>
          <w:trHeight w:val="460" w:hRule="atLeast"/>
        </w:trPr>
        <w:tc>
          <w:tcPr>
            <w:tcW w:w="9631" w:type="dxa"/>
            <w:gridSpan w:val="3"/>
            <w:shd w:val="clear" w:color="auto" w:fill="003366"/>
          </w:tcPr>
          <w:p>
            <w:pPr>
              <w:pStyle w:val="TableParagraph"/>
              <w:spacing w:line="229" w:lineRule="exact"/>
              <w:ind w:left="14"/>
              <w:jc w:val="center"/>
              <w:rPr>
                <w:b/>
                <w:sz w:val="20"/>
              </w:rPr>
            </w:pPr>
            <w:r>
              <w:rPr>
                <w:b/>
                <w:color w:val="FFFFFF"/>
                <w:sz w:val="20"/>
              </w:rPr>
              <w:t>FASE / SOTTOFASE DI LAVORO RELATIVA A:</w:t>
            </w:r>
          </w:p>
          <w:p>
            <w:pPr>
              <w:pStyle w:val="TableParagraph"/>
              <w:spacing w:line="211" w:lineRule="exact"/>
              <w:ind w:left="73"/>
              <w:jc w:val="center"/>
              <w:rPr>
                <w:b/>
                <w:sz w:val="20"/>
              </w:rPr>
            </w:pPr>
            <w:r>
              <w:rPr>
                <w:b/>
                <w:color w:val="FFFFFF"/>
                <w:sz w:val="20"/>
              </w:rPr>
              <w:t>Saldatura acciaio</w:t>
            </w:r>
          </w:p>
        </w:tc>
      </w:tr>
      <w:tr>
        <w:trPr>
          <w:trHeight w:val="688" w:hRule="atLeast"/>
        </w:trPr>
        <w:tc>
          <w:tcPr>
            <w:tcW w:w="5214" w:type="dxa"/>
            <w:tcBorders>
              <w:bottom w:val="dotted" w:sz="4" w:space="0" w:color="000000"/>
              <w:right w:val="dotted" w:sz="4" w:space="0" w:color="000000"/>
            </w:tcBorders>
          </w:tcPr>
          <w:p>
            <w:pPr>
              <w:pStyle w:val="TableParagraph"/>
              <w:ind w:left="216" w:right="205"/>
              <w:rPr>
                <w:sz w:val="20"/>
              </w:rPr>
            </w:pPr>
            <w:r>
              <w:rPr>
                <w:sz w:val="20"/>
              </w:rPr>
              <w:t>a) Durata e sequenza temporale della fase/sottofase di lavoro:</w:t>
            </w:r>
          </w:p>
          <w:p>
            <w:pPr>
              <w:pStyle w:val="TableParagraph"/>
              <w:spacing w:line="209" w:lineRule="exact"/>
              <w:ind w:left="216"/>
              <w:rPr>
                <w:sz w:val="20"/>
              </w:rPr>
            </w:pPr>
            <w:r>
              <w:rPr>
                <w:sz w:val="20"/>
              </w:rPr>
              <w:t>All. XV punto 2.1.2. lett. “i”</w:t>
            </w:r>
          </w:p>
        </w:tc>
        <w:tc>
          <w:tcPr>
            <w:tcW w:w="4417" w:type="dxa"/>
            <w:gridSpan w:val="2"/>
            <w:tcBorders>
              <w:left w:val="dotted" w:sz="4" w:space="0" w:color="000000"/>
              <w:bottom w:val="dotted" w:sz="4" w:space="0" w:color="000000"/>
            </w:tcBorders>
          </w:tcPr>
          <w:p>
            <w:pPr>
              <w:pStyle w:val="TableParagraph"/>
              <w:spacing w:before="8"/>
              <w:rPr>
                <w:sz w:val="19"/>
              </w:rPr>
            </w:pPr>
          </w:p>
          <w:p>
            <w:pPr>
              <w:pStyle w:val="TableParagraph"/>
              <w:spacing w:before="1"/>
              <w:ind w:left="216"/>
              <w:rPr>
                <w:sz w:val="20"/>
              </w:rPr>
            </w:pPr>
            <w:r>
              <w:rPr>
                <w:sz w:val="20"/>
              </w:rPr>
              <w:t>vedasi il Gantt allegato</w:t>
            </w:r>
          </w:p>
        </w:tc>
      </w:tr>
      <w:tr>
        <w:trPr>
          <w:trHeight w:val="690" w:hRule="atLeast"/>
        </w:trPr>
        <w:tc>
          <w:tcPr>
            <w:tcW w:w="5214" w:type="dxa"/>
            <w:tcBorders>
              <w:top w:val="dotted" w:sz="4" w:space="0" w:color="000000"/>
              <w:bottom w:val="dotted" w:sz="4" w:space="0" w:color="000000"/>
              <w:right w:val="dotted" w:sz="4" w:space="0" w:color="000000"/>
            </w:tcBorders>
          </w:tcPr>
          <w:p>
            <w:pPr>
              <w:pStyle w:val="TableParagraph"/>
              <w:ind w:left="216" w:right="205"/>
              <w:rPr>
                <w:sz w:val="20"/>
              </w:rPr>
            </w:pPr>
            <w:r>
              <w:rPr>
                <w:sz w:val="20"/>
              </w:rPr>
              <w:t>b) Numero di uomini previsti al giorno per la fase/sottofase di lavoro:</w:t>
            </w:r>
          </w:p>
          <w:p>
            <w:pPr>
              <w:pStyle w:val="TableParagraph"/>
              <w:spacing w:line="211" w:lineRule="exact"/>
              <w:ind w:left="216"/>
              <w:rPr>
                <w:sz w:val="20"/>
              </w:rPr>
            </w:pPr>
            <w:r>
              <w:rPr>
                <w:sz w:val="20"/>
              </w:rPr>
              <w:t>All. XV punto 2.1.2. lett. “i”</w:t>
            </w:r>
          </w:p>
        </w:tc>
        <w:tc>
          <w:tcPr>
            <w:tcW w:w="4417" w:type="dxa"/>
            <w:gridSpan w:val="2"/>
            <w:tcBorders>
              <w:top w:val="dotted" w:sz="4" w:space="0" w:color="000000"/>
              <w:left w:val="dotted" w:sz="4" w:space="0" w:color="000000"/>
              <w:bottom w:val="dotted" w:sz="4" w:space="0" w:color="000000"/>
            </w:tcBorders>
          </w:tcPr>
          <w:p>
            <w:pPr>
              <w:pStyle w:val="TableParagraph"/>
              <w:spacing w:before="11"/>
              <w:rPr>
                <w:sz w:val="19"/>
              </w:rPr>
            </w:pPr>
          </w:p>
          <w:p>
            <w:pPr>
              <w:pStyle w:val="TableParagraph"/>
              <w:ind w:left="216"/>
              <w:rPr>
                <w:sz w:val="20"/>
              </w:rPr>
            </w:pPr>
            <w:r>
              <w:rPr>
                <w:w w:val="99"/>
                <w:sz w:val="20"/>
              </w:rPr>
              <w:t>3</w:t>
            </w:r>
          </w:p>
        </w:tc>
      </w:tr>
      <w:tr>
        <w:trPr>
          <w:trHeight w:val="460" w:hRule="atLeast"/>
        </w:trPr>
        <w:tc>
          <w:tcPr>
            <w:tcW w:w="5214" w:type="dxa"/>
            <w:tcBorders>
              <w:top w:val="dotted" w:sz="4" w:space="0" w:color="000000"/>
              <w:bottom w:val="dotted" w:sz="4" w:space="0" w:color="000000"/>
              <w:right w:val="dotted" w:sz="4" w:space="0" w:color="000000"/>
            </w:tcBorders>
          </w:tcPr>
          <w:p>
            <w:pPr>
              <w:pStyle w:val="TableParagraph"/>
              <w:spacing w:line="230" w:lineRule="exact" w:before="3"/>
              <w:ind w:left="216" w:right="2017"/>
              <w:rPr>
                <w:sz w:val="20"/>
              </w:rPr>
            </w:pPr>
            <w:r>
              <w:rPr>
                <w:sz w:val="20"/>
              </w:rPr>
              <w:t>c) Totale uomini giorno: (a x b) All. XV punto 2.1.2. lett. “i”</w:t>
            </w:r>
          </w:p>
        </w:tc>
        <w:tc>
          <w:tcPr>
            <w:tcW w:w="4417" w:type="dxa"/>
            <w:gridSpan w:val="2"/>
            <w:tcBorders>
              <w:top w:val="dotted" w:sz="4" w:space="0" w:color="000000"/>
              <w:left w:val="dotted" w:sz="4" w:space="0" w:color="000000"/>
              <w:bottom w:val="dotted" w:sz="4" w:space="0" w:color="000000"/>
            </w:tcBorders>
          </w:tcPr>
          <w:p>
            <w:pPr>
              <w:pStyle w:val="TableParagraph"/>
              <w:spacing w:before="114"/>
              <w:ind w:left="216"/>
              <w:rPr>
                <w:sz w:val="20"/>
              </w:rPr>
            </w:pPr>
            <w:r>
              <w:rPr>
                <w:sz w:val="20"/>
              </w:rPr>
              <w:t>546</w:t>
            </w:r>
          </w:p>
        </w:tc>
      </w:tr>
      <w:tr>
        <w:trPr>
          <w:trHeight w:val="686" w:hRule="atLeast"/>
        </w:trPr>
        <w:tc>
          <w:tcPr>
            <w:tcW w:w="5214" w:type="dxa"/>
            <w:tcBorders>
              <w:top w:val="dotted" w:sz="4" w:space="0" w:color="000000"/>
              <w:right w:val="dotted" w:sz="4" w:space="0" w:color="000000"/>
            </w:tcBorders>
          </w:tcPr>
          <w:p>
            <w:pPr>
              <w:pStyle w:val="TableParagraph"/>
              <w:spacing w:line="227" w:lineRule="exact"/>
              <w:ind w:left="216"/>
              <w:rPr>
                <w:i/>
                <w:sz w:val="20"/>
              </w:rPr>
            </w:pPr>
            <w:r>
              <w:rPr>
                <w:sz w:val="20"/>
              </w:rPr>
              <w:t>Zona dell’attività: </w:t>
            </w:r>
            <w:r>
              <w:rPr>
                <w:i/>
                <w:sz w:val="20"/>
              </w:rPr>
              <w:t>(ai fini di individuare l’area dove la</w:t>
            </w:r>
          </w:p>
          <w:p>
            <w:pPr>
              <w:pStyle w:val="TableParagraph"/>
              <w:spacing w:line="228" w:lineRule="exact" w:before="5"/>
              <w:ind w:left="216" w:right="323"/>
              <w:rPr>
                <w:i/>
                <w:sz w:val="20"/>
              </w:rPr>
            </w:pPr>
            <w:r>
              <w:rPr>
                <w:i/>
                <w:sz w:val="20"/>
              </w:rPr>
              <w:t>fase di lavoro risulterà interferenziale "spazialmente" </w:t>
            </w:r>
            <w:r>
              <w:rPr>
                <w:i/>
                <w:sz w:val="20"/>
              </w:rPr>
              <w:t>con altre fasi/sottofasi)</w:t>
            </w:r>
          </w:p>
        </w:tc>
        <w:tc>
          <w:tcPr>
            <w:tcW w:w="4417" w:type="dxa"/>
            <w:gridSpan w:val="2"/>
            <w:tcBorders>
              <w:top w:val="dotted" w:sz="4" w:space="0" w:color="000000"/>
              <w:left w:val="dotted" w:sz="4" w:space="0" w:color="000000"/>
            </w:tcBorders>
          </w:tcPr>
          <w:p>
            <w:pPr>
              <w:pStyle w:val="TableParagraph"/>
              <w:spacing w:before="112"/>
              <w:ind w:left="216"/>
              <w:rPr>
                <w:sz w:val="20"/>
              </w:rPr>
            </w:pPr>
            <w:r>
              <w:rPr>
                <w:sz w:val="20"/>
              </w:rPr>
              <w:t>Inserimento</w:t>
            </w:r>
          </w:p>
        </w:tc>
      </w:tr>
      <w:tr>
        <w:trPr>
          <w:trHeight w:val="228" w:hRule="atLeast"/>
        </w:trPr>
        <w:tc>
          <w:tcPr>
            <w:tcW w:w="9631" w:type="dxa"/>
            <w:gridSpan w:val="3"/>
            <w:tcBorders>
              <w:bottom w:val="dotted" w:sz="4" w:space="0" w:color="000000"/>
            </w:tcBorders>
          </w:tcPr>
          <w:p>
            <w:pPr>
              <w:pStyle w:val="TableParagraph"/>
              <w:numPr>
                <w:ilvl w:val="0"/>
                <w:numId w:val="98"/>
              </w:numPr>
              <w:tabs>
                <w:tab w:pos="450" w:val="left" w:leader="none"/>
                <w:tab w:pos="7998" w:val="left" w:leader="none"/>
              </w:tabs>
              <w:spacing w:line="209" w:lineRule="exact" w:before="0" w:after="0"/>
              <w:ind w:left="449" w:right="0" w:hanging="234"/>
              <w:jc w:val="left"/>
              <w:rPr>
                <w:b/>
                <w:sz w:val="20"/>
              </w:rPr>
            </w:pPr>
            <w:r>
              <w:rPr>
                <w:sz w:val="20"/>
              </w:rPr>
              <w:t>La fase/sottofase di lavoro è interferenziale in modo “temporale” e “spaziale”:</w:t>
            </w:r>
            <w:r>
              <w:rPr>
                <w:spacing w:val="-34"/>
                <w:sz w:val="20"/>
              </w:rPr>
              <w:t> </w:t>
            </w:r>
            <w:r>
              <w:rPr>
                <w:b/>
                <w:sz w:val="20"/>
              </w:rPr>
              <w:t>x</w:t>
            </w:r>
            <w:r>
              <w:rPr>
                <w:b/>
                <w:spacing w:val="-2"/>
                <w:sz w:val="20"/>
              </w:rPr>
              <w:t> </w:t>
            </w:r>
            <w:r>
              <w:rPr>
                <w:b/>
                <w:sz w:val="20"/>
              </w:rPr>
              <w:t>SI</w:t>
              <w:tab/>
            </w:r>
            <w:r>
              <w:rPr>
                <w:rFonts w:ascii="Wingdings" w:hAnsi="Wingdings"/>
                <w:sz w:val="20"/>
              </w:rPr>
              <w:t></w:t>
            </w:r>
            <w:r>
              <w:rPr>
                <w:rFonts w:ascii="Times New Roman" w:hAnsi="Times New Roman"/>
                <w:spacing w:val="7"/>
                <w:sz w:val="20"/>
              </w:rPr>
              <w:t> </w:t>
            </w:r>
            <w:r>
              <w:rPr>
                <w:b/>
                <w:sz w:val="20"/>
              </w:rPr>
              <w:t>NO</w:t>
            </w:r>
          </w:p>
        </w:tc>
      </w:tr>
      <w:tr>
        <w:trPr>
          <w:trHeight w:val="46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29" w:lineRule="exact"/>
              <w:ind w:left="1039" w:right="1029"/>
              <w:jc w:val="center"/>
              <w:rPr>
                <w:sz w:val="20"/>
              </w:rPr>
            </w:pPr>
            <w:r>
              <w:rPr>
                <w:sz w:val="20"/>
              </w:rPr>
              <w:t>con particolare attenzione ai rischi sotto evidenziati All. XV punto 2.2.3.</w:t>
            </w:r>
          </w:p>
          <w:p>
            <w:pPr>
              <w:pStyle w:val="TableParagraph"/>
              <w:spacing w:line="211" w:lineRule="exact"/>
              <w:ind w:left="1042" w:right="1025"/>
              <w:jc w:val="center"/>
              <w:rPr>
                <w:sz w:val="20"/>
              </w:rPr>
            </w:pPr>
            <w:r>
              <w:rPr>
                <w:sz w:val="20"/>
              </w:rPr>
              <w:t>DESCRIZIONE DEL RISCHIO INTERFERENTE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29" w:lineRule="exact"/>
              <w:ind w:left="191" w:right="170"/>
              <w:jc w:val="center"/>
              <w:rPr>
                <w:sz w:val="20"/>
              </w:rPr>
            </w:pPr>
            <w:r>
              <w:rPr>
                <w:sz w:val="20"/>
              </w:rPr>
              <w:t>Presente</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2"/>
              <w:jc w:val="center"/>
              <w:rPr>
                <w:sz w:val="20"/>
              </w:rPr>
            </w:pPr>
            <w:r>
              <w:rPr>
                <w:w w:val="99"/>
                <w:sz w:val="20"/>
              </w:rPr>
              <w:t>x</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2"/>
              <w:jc w:val="center"/>
              <w:rPr>
                <w:sz w:val="20"/>
              </w:rPr>
            </w:pPr>
            <w:r>
              <w:rPr>
                <w:w w:val="99"/>
                <w:sz w:val="20"/>
              </w:rPr>
              <w:t>x</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2"/>
              <w:jc w:val="center"/>
              <w:rPr>
                <w:sz w:val="20"/>
              </w:rPr>
            </w:pPr>
            <w:r>
              <w:rPr>
                <w:w w:val="99"/>
                <w:sz w:val="20"/>
              </w:rPr>
              <w:t>x</w:t>
            </w:r>
          </w:p>
        </w:tc>
      </w:tr>
    </w:tbl>
    <w:p>
      <w:pPr>
        <w:pStyle w:val="BodyText"/>
      </w:pPr>
    </w:p>
    <w:p>
      <w:pPr>
        <w:pStyle w:val="BodyText"/>
        <w:spacing w:before="7" w:after="1"/>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33" name="image1.jpeg"/>
                  <wp:cNvGraphicFramePr>
                    <a:graphicFrameLocks noChangeAspect="1"/>
                  </wp:cNvGraphicFramePr>
                  <a:graphic>
                    <a:graphicData uri="http://schemas.openxmlformats.org/drawingml/2006/picture">
                      <pic:pic>
                        <pic:nvPicPr>
                          <pic:cNvPr id="63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8409"/>
        <w:gridCol w:w="1220"/>
      </w:tblGrid>
      <w:tr>
        <w:trPr>
          <w:trHeight w:val="230" w:hRule="atLeast"/>
        </w:trPr>
        <w:tc>
          <w:tcPr>
            <w:tcW w:w="8409" w:type="dxa"/>
            <w:tcBorders>
              <w:left w:val="single" w:sz="6" w:space="0" w:color="000000"/>
            </w:tcBorders>
          </w:tcPr>
          <w:p>
            <w:pPr>
              <w:pStyle w:val="TableParagraph"/>
              <w:spacing w:line="210" w:lineRule="exact"/>
              <w:ind w:left="213"/>
              <w:rPr>
                <w:sz w:val="20"/>
              </w:rPr>
            </w:pPr>
            <w:r>
              <w:rPr>
                <w:sz w:val="20"/>
              </w:rPr>
              <w:t>rischio di annegamento</w:t>
            </w:r>
          </w:p>
        </w:tc>
        <w:tc>
          <w:tcPr>
            <w:tcW w:w="1220" w:type="dxa"/>
            <w:tcBorders>
              <w:right w:val="single" w:sz="6" w:space="0" w:color="000000"/>
            </w:tcBorders>
          </w:tcPr>
          <w:p>
            <w:pPr>
              <w:pStyle w:val="TableParagraph"/>
              <w:spacing w:line="210" w:lineRule="exact"/>
              <w:ind w:left="24"/>
              <w:jc w:val="center"/>
              <w:rPr>
                <w:sz w:val="20"/>
              </w:rPr>
            </w:pPr>
            <w:r>
              <w:rPr>
                <w:w w:val="99"/>
                <w:sz w:val="20"/>
              </w:rPr>
              <w:t>x</w:t>
            </w:r>
          </w:p>
        </w:tc>
      </w:tr>
      <w:tr>
        <w:trPr>
          <w:trHeight w:val="230" w:hRule="atLeast"/>
        </w:trPr>
        <w:tc>
          <w:tcPr>
            <w:tcW w:w="8409" w:type="dxa"/>
            <w:tcBorders>
              <w:left w:val="single" w:sz="6" w:space="0" w:color="000000"/>
            </w:tcBorders>
          </w:tcPr>
          <w:p>
            <w:pPr>
              <w:pStyle w:val="TableParagraph"/>
              <w:spacing w:line="210" w:lineRule="exact"/>
              <w:ind w:left="213"/>
              <w:rPr>
                <w:sz w:val="20"/>
              </w:rPr>
            </w:pPr>
            <w:r>
              <w:rPr>
                <w:sz w:val="20"/>
              </w:rPr>
              <w:t>rischio di instabilità delle pareti e della volta nei lavori in galleria</w:t>
            </w:r>
          </w:p>
        </w:tc>
        <w:tc>
          <w:tcPr>
            <w:tcW w:w="1220" w:type="dxa"/>
            <w:tcBorders>
              <w:right w:val="single" w:sz="6" w:space="0" w:color="000000"/>
            </w:tcBorders>
          </w:tcPr>
          <w:p>
            <w:pPr>
              <w:pStyle w:val="TableParagraph"/>
              <w:spacing w:line="205" w:lineRule="exact" w:before="5"/>
              <w:ind w:left="26"/>
              <w:jc w:val="center"/>
              <w:rPr>
                <w:rFonts w:ascii="Wingdings" w:hAnsi="Wingdings"/>
                <w:sz w:val="20"/>
              </w:rPr>
            </w:pPr>
            <w:r>
              <w:rPr>
                <w:rFonts w:ascii="Wingdings" w:hAnsi="Wingdings"/>
                <w:w w:val="99"/>
                <w:sz w:val="20"/>
              </w:rPr>
              <w:t></w:t>
            </w:r>
          </w:p>
        </w:tc>
      </w:tr>
      <w:tr>
        <w:trPr>
          <w:trHeight w:val="460" w:hRule="atLeast"/>
        </w:trPr>
        <w:tc>
          <w:tcPr>
            <w:tcW w:w="8409" w:type="dxa"/>
            <w:tcBorders>
              <w:left w:val="single" w:sz="6" w:space="0" w:color="000000"/>
            </w:tcBorders>
          </w:tcPr>
          <w:p>
            <w:pPr>
              <w:pStyle w:val="TableParagraph"/>
              <w:spacing w:line="230" w:lineRule="exact" w:before="3"/>
              <w:ind w:left="213"/>
              <w:rPr>
                <w:sz w:val="20"/>
              </w:rPr>
            </w:pPr>
            <w:r>
              <w:rPr>
                <w:sz w:val="20"/>
              </w:rPr>
              <w:t>rischi</w:t>
            </w:r>
            <w:r>
              <w:rPr>
                <w:spacing w:val="-14"/>
                <w:sz w:val="20"/>
              </w:rPr>
              <w:t> </w:t>
            </w:r>
            <w:r>
              <w:rPr>
                <w:sz w:val="20"/>
              </w:rPr>
              <w:t>derivanti</w:t>
            </w:r>
            <w:r>
              <w:rPr>
                <w:spacing w:val="-14"/>
                <w:sz w:val="20"/>
              </w:rPr>
              <w:t> </w:t>
            </w:r>
            <w:r>
              <w:rPr>
                <w:sz w:val="20"/>
              </w:rPr>
              <w:t>da</w:t>
            </w:r>
            <w:r>
              <w:rPr>
                <w:spacing w:val="-13"/>
                <w:sz w:val="20"/>
              </w:rPr>
              <w:t> </w:t>
            </w:r>
            <w:r>
              <w:rPr>
                <w:sz w:val="20"/>
              </w:rPr>
              <w:t>estese</w:t>
            </w:r>
            <w:r>
              <w:rPr>
                <w:spacing w:val="-13"/>
                <w:sz w:val="20"/>
              </w:rPr>
              <w:t> </w:t>
            </w:r>
            <w:r>
              <w:rPr>
                <w:sz w:val="20"/>
              </w:rPr>
              <w:t>demolizioni</w:t>
            </w:r>
            <w:r>
              <w:rPr>
                <w:spacing w:val="-14"/>
                <w:sz w:val="20"/>
              </w:rPr>
              <w:t> </w:t>
            </w:r>
            <w:r>
              <w:rPr>
                <w:sz w:val="20"/>
              </w:rPr>
              <w:t>o</w:t>
            </w:r>
            <w:r>
              <w:rPr>
                <w:spacing w:val="-13"/>
                <w:sz w:val="20"/>
              </w:rPr>
              <w:t> </w:t>
            </w:r>
            <w:r>
              <w:rPr>
                <w:sz w:val="20"/>
              </w:rPr>
              <w:t>manutenzioni,</w:t>
            </w:r>
            <w:r>
              <w:rPr>
                <w:spacing w:val="-12"/>
                <w:sz w:val="20"/>
              </w:rPr>
              <w:t> </w:t>
            </w:r>
            <w:r>
              <w:rPr>
                <w:sz w:val="20"/>
              </w:rPr>
              <w:t>ove</w:t>
            </w:r>
            <w:r>
              <w:rPr>
                <w:spacing w:val="-13"/>
                <w:sz w:val="20"/>
              </w:rPr>
              <w:t> </w:t>
            </w:r>
            <w:r>
              <w:rPr>
                <w:sz w:val="20"/>
              </w:rPr>
              <w:t>le</w:t>
            </w:r>
            <w:r>
              <w:rPr>
                <w:spacing w:val="-13"/>
                <w:sz w:val="20"/>
              </w:rPr>
              <w:t> </w:t>
            </w:r>
            <w:r>
              <w:rPr>
                <w:sz w:val="20"/>
              </w:rPr>
              <w:t>modalità</w:t>
            </w:r>
            <w:r>
              <w:rPr>
                <w:spacing w:val="-13"/>
                <w:sz w:val="20"/>
              </w:rPr>
              <w:t> </w:t>
            </w:r>
            <w:r>
              <w:rPr>
                <w:sz w:val="20"/>
              </w:rPr>
              <w:t>tecniche</w:t>
            </w:r>
            <w:r>
              <w:rPr>
                <w:spacing w:val="-13"/>
                <w:sz w:val="20"/>
              </w:rPr>
              <w:t> </w:t>
            </w:r>
            <w:r>
              <w:rPr>
                <w:sz w:val="20"/>
              </w:rPr>
              <w:t>di</w:t>
            </w:r>
            <w:r>
              <w:rPr>
                <w:spacing w:val="-13"/>
                <w:sz w:val="20"/>
              </w:rPr>
              <w:t> </w:t>
            </w:r>
            <w:r>
              <w:rPr>
                <w:sz w:val="20"/>
              </w:rPr>
              <w:t>attuazione siano definite in fase di</w:t>
            </w:r>
            <w:r>
              <w:rPr>
                <w:spacing w:val="-3"/>
                <w:sz w:val="20"/>
              </w:rPr>
              <w:t> </w:t>
            </w:r>
            <w:r>
              <w:rPr>
                <w:sz w:val="20"/>
              </w:rPr>
              <w:t>progetto</w:t>
            </w:r>
          </w:p>
        </w:tc>
        <w:tc>
          <w:tcPr>
            <w:tcW w:w="1220" w:type="dxa"/>
            <w:tcBorders>
              <w:right w:val="single" w:sz="6" w:space="0" w:color="000000"/>
            </w:tcBorders>
          </w:tcPr>
          <w:p>
            <w:pPr>
              <w:pStyle w:val="TableParagraph"/>
              <w:spacing w:before="114"/>
              <w:ind w:left="24"/>
              <w:jc w:val="center"/>
              <w:rPr>
                <w:sz w:val="20"/>
              </w:rPr>
            </w:pPr>
            <w:r>
              <w:rPr>
                <w:w w:val="99"/>
                <w:sz w:val="20"/>
              </w:rPr>
              <w:t>x</w:t>
            </w:r>
          </w:p>
        </w:tc>
      </w:tr>
      <w:tr>
        <w:trPr>
          <w:trHeight w:val="457" w:hRule="atLeast"/>
        </w:trPr>
        <w:tc>
          <w:tcPr>
            <w:tcW w:w="8409" w:type="dxa"/>
            <w:tcBorders>
              <w:left w:val="single" w:sz="6" w:space="0" w:color="000000"/>
            </w:tcBorders>
          </w:tcPr>
          <w:p>
            <w:pPr>
              <w:pStyle w:val="TableParagraph"/>
              <w:spacing w:line="230" w:lineRule="exact"/>
              <w:ind w:left="213"/>
              <w:rPr>
                <w:sz w:val="20"/>
              </w:rPr>
            </w:pPr>
            <w:r>
              <w:rPr>
                <w:sz w:val="20"/>
              </w:rPr>
              <w:t>rischi di incendio o esplosione connessi con lavorazioni e materiali pericolosi utilizzati in cantiere</w:t>
            </w:r>
          </w:p>
        </w:tc>
        <w:tc>
          <w:tcPr>
            <w:tcW w:w="1220" w:type="dxa"/>
            <w:tcBorders>
              <w:right w:val="single" w:sz="6" w:space="0" w:color="000000"/>
            </w:tcBorders>
          </w:tcPr>
          <w:p>
            <w:pPr>
              <w:pStyle w:val="TableParagraph"/>
              <w:spacing w:before="112"/>
              <w:ind w:left="24"/>
              <w:jc w:val="center"/>
              <w:rPr>
                <w:sz w:val="20"/>
              </w:rPr>
            </w:pPr>
            <w:r>
              <w:rPr>
                <w:w w:val="99"/>
                <w:sz w:val="20"/>
              </w:rPr>
              <w:t>x</w:t>
            </w:r>
          </w:p>
        </w:tc>
      </w:tr>
      <w:tr>
        <w:trPr>
          <w:trHeight w:val="228" w:hRule="atLeast"/>
        </w:trPr>
        <w:tc>
          <w:tcPr>
            <w:tcW w:w="8409" w:type="dxa"/>
            <w:tcBorders>
              <w:left w:val="single" w:sz="6" w:space="0" w:color="000000"/>
            </w:tcBorders>
          </w:tcPr>
          <w:p>
            <w:pPr>
              <w:pStyle w:val="TableParagraph"/>
              <w:spacing w:line="208" w:lineRule="exact"/>
              <w:ind w:left="213"/>
              <w:rPr>
                <w:sz w:val="20"/>
              </w:rPr>
            </w:pPr>
            <w:r>
              <w:rPr>
                <w:sz w:val="20"/>
              </w:rPr>
              <w:t>rischi derivanti da sbalzi eccessivi di temperatura</w:t>
            </w:r>
          </w:p>
        </w:tc>
        <w:tc>
          <w:tcPr>
            <w:tcW w:w="1220" w:type="dxa"/>
            <w:tcBorders>
              <w:right w:val="single" w:sz="6" w:space="0" w:color="000000"/>
            </w:tcBorders>
          </w:tcPr>
          <w:p>
            <w:pPr>
              <w:pStyle w:val="TableParagraph"/>
              <w:spacing w:line="208" w:lineRule="exact"/>
              <w:ind w:left="24"/>
              <w:jc w:val="center"/>
              <w:rPr>
                <w:sz w:val="20"/>
              </w:rPr>
            </w:pPr>
            <w:r>
              <w:rPr>
                <w:w w:val="99"/>
                <w:sz w:val="20"/>
              </w:rPr>
              <w:t>x</w:t>
            </w:r>
          </w:p>
        </w:tc>
      </w:tr>
      <w:tr>
        <w:trPr>
          <w:trHeight w:val="230" w:hRule="atLeast"/>
        </w:trPr>
        <w:tc>
          <w:tcPr>
            <w:tcW w:w="8409" w:type="dxa"/>
            <w:tcBorders>
              <w:left w:val="single" w:sz="6" w:space="0" w:color="000000"/>
            </w:tcBorders>
          </w:tcPr>
          <w:p>
            <w:pPr>
              <w:pStyle w:val="TableParagraph"/>
              <w:spacing w:line="210" w:lineRule="exact"/>
              <w:ind w:left="213"/>
              <w:rPr>
                <w:sz w:val="20"/>
              </w:rPr>
            </w:pPr>
            <w:r>
              <w:rPr>
                <w:sz w:val="20"/>
              </w:rPr>
              <w:t>rischio di elettrocuzione</w:t>
            </w:r>
          </w:p>
        </w:tc>
        <w:tc>
          <w:tcPr>
            <w:tcW w:w="1220" w:type="dxa"/>
            <w:tcBorders>
              <w:right w:val="single" w:sz="6" w:space="0" w:color="000000"/>
            </w:tcBorders>
          </w:tcPr>
          <w:p>
            <w:pPr>
              <w:pStyle w:val="TableParagraph"/>
              <w:spacing w:line="210" w:lineRule="exact"/>
              <w:ind w:left="24"/>
              <w:jc w:val="center"/>
              <w:rPr>
                <w:sz w:val="20"/>
              </w:rPr>
            </w:pPr>
            <w:r>
              <w:rPr>
                <w:w w:val="99"/>
                <w:sz w:val="20"/>
              </w:rPr>
              <w:t>x</w:t>
            </w:r>
          </w:p>
        </w:tc>
      </w:tr>
      <w:tr>
        <w:trPr>
          <w:trHeight w:val="230" w:hRule="atLeast"/>
        </w:trPr>
        <w:tc>
          <w:tcPr>
            <w:tcW w:w="8409" w:type="dxa"/>
            <w:tcBorders>
              <w:left w:val="single" w:sz="6" w:space="0" w:color="000000"/>
            </w:tcBorders>
          </w:tcPr>
          <w:p>
            <w:pPr>
              <w:pStyle w:val="TableParagraph"/>
              <w:spacing w:line="210" w:lineRule="exact"/>
              <w:ind w:left="213"/>
              <w:rPr>
                <w:sz w:val="20"/>
              </w:rPr>
            </w:pPr>
            <w:r>
              <w:rPr>
                <w:sz w:val="20"/>
              </w:rPr>
              <w:t>rischio rumore</w:t>
            </w:r>
          </w:p>
        </w:tc>
        <w:tc>
          <w:tcPr>
            <w:tcW w:w="1220" w:type="dxa"/>
            <w:tcBorders>
              <w:right w:val="single" w:sz="6" w:space="0" w:color="000000"/>
            </w:tcBorders>
          </w:tcPr>
          <w:p>
            <w:pPr>
              <w:pStyle w:val="TableParagraph"/>
              <w:spacing w:line="210" w:lineRule="exact"/>
              <w:ind w:left="24"/>
              <w:jc w:val="center"/>
              <w:rPr>
                <w:sz w:val="20"/>
              </w:rPr>
            </w:pPr>
            <w:r>
              <w:rPr>
                <w:w w:val="99"/>
                <w:sz w:val="20"/>
              </w:rPr>
              <w:t>x</w:t>
            </w:r>
          </w:p>
        </w:tc>
      </w:tr>
      <w:tr>
        <w:trPr>
          <w:trHeight w:val="230" w:hRule="atLeast"/>
        </w:trPr>
        <w:tc>
          <w:tcPr>
            <w:tcW w:w="8409" w:type="dxa"/>
            <w:tcBorders>
              <w:left w:val="single" w:sz="6" w:space="0" w:color="000000"/>
              <w:bottom w:val="single" w:sz="4" w:space="0" w:color="000000"/>
            </w:tcBorders>
          </w:tcPr>
          <w:p>
            <w:pPr>
              <w:pStyle w:val="TableParagraph"/>
              <w:spacing w:line="210" w:lineRule="exact"/>
              <w:ind w:left="213"/>
              <w:rPr>
                <w:sz w:val="20"/>
              </w:rPr>
            </w:pPr>
            <w:r>
              <w:rPr>
                <w:sz w:val="20"/>
              </w:rPr>
              <w:t>rischio dall'uso di sostanze chimiche</w:t>
            </w:r>
          </w:p>
        </w:tc>
        <w:tc>
          <w:tcPr>
            <w:tcW w:w="1220" w:type="dxa"/>
            <w:tcBorders>
              <w:bottom w:val="single" w:sz="4" w:space="0" w:color="000000"/>
              <w:right w:val="single" w:sz="6" w:space="0" w:color="000000"/>
            </w:tcBorders>
          </w:tcPr>
          <w:p>
            <w:pPr>
              <w:pStyle w:val="TableParagraph"/>
              <w:spacing w:line="210" w:lineRule="exact"/>
              <w:ind w:left="44"/>
              <w:jc w:val="center"/>
              <w:rPr>
                <w:sz w:val="20"/>
              </w:rPr>
            </w:pPr>
            <w:r>
              <w:rPr>
                <w:w w:val="99"/>
                <w:sz w:val="20"/>
              </w:rPr>
              <w:t>x</w:t>
            </w:r>
          </w:p>
        </w:tc>
      </w:tr>
      <w:tr>
        <w:trPr>
          <w:trHeight w:val="9891" w:hRule="atLeast"/>
        </w:trPr>
        <w:tc>
          <w:tcPr>
            <w:tcW w:w="9629" w:type="dxa"/>
            <w:gridSpan w:val="2"/>
            <w:tcBorders>
              <w:top w:val="single" w:sz="4" w:space="0" w:color="000000"/>
              <w:left w:val="single" w:sz="4" w:space="0" w:color="000000"/>
              <w:bottom w:val="dotted" w:sz="2" w:space="0" w:color="000000"/>
              <w:right w:val="single" w:sz="6" w:space="0" w:color="000000"/>
            </w:tcBorders>
          </w:tcPr>
          <w:p>
            <w:pPr>
              <w:pStyle w:val="TableParagraph"/>
              <w:spacing w:line="229" w:lineRule="exact"/>
              <w:ind w:left="216"/>
              <w:rPr>
                <w:b/>
                <w:sz w:val="20"/>
              </w:rPr>
            </w:pPr>
            <w:r>
              <w:rPr>
                <w:b/>
                <w:sz w:val="20"/>
              </w:rPr>
              <w:t>Descrizione</w:t>
            </w:r>
          </w:p>
          <w:p>
            <w:pPr>
              <w:pStyle w:val="TableParagraph"/>
              <w:ind w:left="216"/>
              <w:rPr>
                <w:sz w:val="20"/>
              </w:rPr>
            </w:pPr>
            <w:r>
              <w:rPr>
                <w:sz w:val="20"/>
              </w:rPr>
              <w:t>I lavori riguardano :</w:t>
            </w:r>
          </w:p>
          <w:p>
            <w:pPr>
              <w:pStyle w:val="TableParagraph"/>
              <w:spacing w:line="229" w:lineRule="exact" w:before="1"/>
              <w:ind w:left="216"/>
              <w:rPr>
                <w:sz w:val="20"/>
              </w:rPr>
            </w:pPr>
            <w:r>
              <w:rPr>
                <w:sz w:val="20"/>
              </w:rPr>
              <w:t>-l’asportazione ed il successivo rivestimento di tratti di tubazione e/o accessori di acciaio;</w:t>
            </w:r>
          </w:p>
          <w:p>
            <w:pPr>
              <w:pStyle w:val="TableParagraph"/>
              <w:spacing w:line="229" w:lineRule="exact"/>
              <w:ind w:left="216"/>
              <w:rPr>
                <w:sz w:val="20"/>
              </w:rPr>
            </w:pPr>
            <w:r>
              <w:rPr>
                <w:sz w:val="20"/>
              </w:rPr>
              <w:t>-Accoppiamento</w:t>
            </w:r>
          </w:p>
          <w:p>
            <w:pPr>
              <w:pStyle w:val="TableParagraph"/>
              <w:spacing w:before="1"/>
              <w:ind w:left="216"/>
              <w:rPr>
                <w:sz w:val="20"/>
              </w:rPr>
            </w:pPr>
            <w:r>
              <w:rPr>
                <w:sz w:val="20"/>
              </w:rPr>
              <w:t>-Cianfrinatura</w:t>
            </w:r>
          </w:p>
          <w:p>
            <w:pPr>
              <w:pStyle w:val="TableParagraph"/>
              <w:ind w:left="216"/>
              <w:rPr>
                <w:sz w:val="20"/>
              </w:rPr>
            </w:pPr>
            <w:r>
              <w:rPr>
                <w:sz w:val="20"/>
              </w:rPr>
              <w:t>-molatura e smerigliatura</w:t>
            </w:r>
          </w:p>
          <w:p>
            <w:pPr>
              <w:pStyle w:val="TableParagraph"/>
              <w:ind w:left="216"/>
              <w:rPr>
                <w:sz w:val="20"/>
              </w:rPr>
            </w:pPr>
            <w:r>
              <w:rPr>
                <w:sz w:val="20"/>
              </w:rPr>
              <w:t>-Preriscaldo</w:t>
            </w:r>
          </w:p>
          <w:p>
            <w:pPr>
              <w:pStyle w:val="TableParagraph"/>
              <w:spacing w:before="1"/>
              <w:ind w:left="216"/>
              <w:rPr>
                <w:sz w:val="20"/>
              </w:rPr>
            </w:pPr>
            <w:r>
              <w:rPr>
                <w:sz w:val="20"/>
              </w:rPr>
              <w:t>- </w:t>
            </w:r>
            <w:r>
              <w:rPr>
                <w:spacing w:val="15"/>
                <w:sz w:val="20"/>
              </w:rPr>
              <w:t> </w:t>
            </w:r>
            <w:r>
              <w:rPr>
                <w:sz w:val="20"/>
              </w:rPr>
              <w:t>Saldatura</w:t>
            </w:r>
          </w:p>
          <w:p>
            <w:pPr>
              <w:pStyle w:val="TableParagraph"/>
              <w:ind w:left="691"/>
              <w:rPr>
                <w:b/>
                <w:sz w:val="20"/>
              </w:rPr>
            </w:pPr>
            <w:r>
              <w:rPr>
                <w:b/>
                <w:sz w:val="20"/>
              </w:rPr>
              <w:t>SCELTE PROGETTUALI e ORGANIZZATIVE con relative MISURE DI COORDINAMENTO</w:t>
            </w:r>
          </w:p>
          <w:p>
            <w:pPr>
              <w:pStyle w:val="TableParagraph"/>
              <w:rPr>
                <w:sz w:val="22"/>
              </w:rPr>
            </w:pPr>
          </w:p>
          <w:p>
            <w:pPr>
              <w:pStyle w:val="TableParagraph"/>
              <w:spacing w:before="10"/>
              <w:rPr>
                <w:sz w:val="17"/>
              </w:rPr>
            </w:pPr>
          </w:p>
          <w:p>
            <w:pPr>
              <w:pStyle w:val="TableParagraph"/>
              <w:spacing w:before="1"/>
              <w:ind w:left="216"/>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spacing w:line="229" w:lineRule="exact"/>
              <w:ind w:left="216"/>
              <w:rPr>
                <w:b/>
                <w:sz w:val="20"/>
              </w:rPr>
            </w:pPr>
            <w:r>
              <w:rPr>
                <w:sz w:val="20"/>
              </w:rPr>
              <w:t>-</w:t>
            </w:r>
            <w:r>
              <w:rPr>
                <w:b/>
                <w:sz w:val="20"/>
              </w:rPr>
              <w:t>scelte progettuali e organizzative:</w:t>
            </w:r>
          </w:p>
          <w:p>
            <w:pPr>
              <w:pStyle w:val="TableParagraph"/>
              <w:ind w:left="216"/>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ind w:left="216"/>
              <w:rPr>
                <w:sz w:val="20"/>
              </w:rPr>
            </w:pPr>
            <w:r>
              <w:rPr>
                <w:sz w:val="20"/>
              </w:rPr>
              <w:t>-scelte progettuali e organizzative:</w:t>
            </w:r>
          </w:p>
          <w:p>
            <w:pPr>
              <w:pStyle w:val="TableParagraph"/>
              <w:spacing w:before="1"/>
              <w:ind w:left="216"/>
              <w:rPr>
                <w:sz w:val="20"/>
              </w:rPr>
            </w:pPr>
            <w:r>
              <w:rPr>
                <w:sz w:val="20"/>
              </w:rPr>
              <w:t>-.</w:t>
            </w:r>
          </w:p>
          <w:p>
            <w:pPr>
              <w:pStyle w:val="TableParagraph"/>
              <w:spacing w:before="1"/>
              <w:ind w:left="216"/>
              <w:rPr>
                <w:b/>
                <w:sz w:val="20"/>
              </w:rPr>
            </w:pPr>
            <w:r>
              <w:rPr>
                <w:sz w:val="20"/>
              </w:rPr>
              <w:t>-</w:t>
            </w:r>
            <w:r>
              <w:rPr>
                <w:b/>
                <w:sz w:val="20"/>
              </w:rPr>
              <w:t>MISURE DI PREVENZIONE E PROTEZIONE</w:t>
            </w:r>
          </w:p>
          <w:p>
            <w:pPr>
              <w:pStyle w:val="TableParagraph"/>
              <w:numPr>
                <w:ilvl w:val="0"/>
                <w:numId w:val="99"/>
              </w:numPr>
              <w:tabs>
                <w:tab w:pos="339" w:val="left" w:leader="none"/>
              </w:tabs>
              <w:spacing w:line="229" w:lineRule="exact" w:before="0" w:after="0"/>
              <w:ind w:left="338" w:right="0" w:hanging="123"/>
              <w:jc w:val="left"/>
              <w:rPr>
                <w:sz w:val="20"/>
              </w:rPr>
            </w:pPr>
            <w:r>
              <w:rPr>
                <w:sz w:val="20"/>
              </w:rPr>
              <w:t>verificare la corretta connessione delle manichette gas propano con i bruciatori a</w:t>
            </w:r>
            <w:r>
              <w:rPr>
                <w:spacing w:val="-9"/>
                <w:sz w:val="20"/>
              </w:rPr>
              <w:t> </w:t>
            </w:r>
            <w:r>
              <w:rPr>
                <w:sz w:val="20"/>
              </w:rPr>
              <w:t>stella</w:t>
            </w:r>
          </w:p>
          <w:p>
            <w:pPr>
              <w:pStyle w:val="TableParagraph"/>
              <w:numPr>
                <w:ilvl w:val="0"/>
                <w:numId w:val="99"/>
              </w:numPr>
              <w:tabs>
                <w:tab w:pos="339" w:val="left" w:leader="none"/>
              </w:tabs>
              <w:spacing w:line="229" w:lineRule="exact" w:before="0" w:after="0"/>
              <w:ind w:left="338" w:right="0" w:hanging="123"/>
              <w:jc w:val="left"/>
              <w:rPr>
                <w:sz w:val="20"/>
              </w:rPr>
            </w:pPr>
            <w:r>
              <w:rPr>
                <w:sz w:val="20"/>
              </w:rPr>
              <w:t>verificare la corretta connessione dei cavi elettrici con i giunti ad</w:t>
            </w:r>
            <w:r>
              <w:rPr>
                <w:spacing w:val="-14"/>
                <w:sz w:val="20"/>
              </w:rPr>
              <w:t> </w:t>
            </w:r>
            <w:r>
              <w:rPr>
                <w:sz w:val="20"/>
              </w:rPr>
              <w:t>induzione</w:t>
            </w:r>
          </w:p>
          <w:p>
            <w:pPr>
              <w:pStyle w:val="TableParagraph"/>
              <w:numPr>
                <w:ilvl w:val="0"/>
                <w:numId w:val="99"/>
              </w:numPr>
              <w:tabs>
                <w:tab w:pos="339" w:val="left" w:leader="none"/>
              </w:tabs>
              <w:spacing w:line="240" w:lineRule="auto" w:before="0" w:after="0"/>
              <w:ind w:left="216" w:right="193" w:firstLine="0"/>
              <w:jc w:val="left"/>
              <w:rPr>
                <w:sz w:val="20"/>
              </w:rPr>
            </w:pPr>
            <w:r>
              <w:rPr>
                <w:sz w:val="20"/>
              </w:rPr>
              <w:t>sistemare le bombole di gas in posizione verticale ed assicurarle al mezzo di servizio mediante catene o</w:t>
            </w:r>
            <w:r>
              <w:rPr>
                <w:spacing w:val="-2"/>
                <w:sz w:val="20"/>
              </w:rPr>
              <w:t> </w:t>
            </w:r>
            <w:r>
              <w:rPr>
                <w:sz w:val="20"/>
              </w:rPr>
              <w:t>fasce</w:t>
            </w:r>
          </w:p>
          <w:p>
            <w:pPr>
              <w:pStyle w:val="TableParagraph"/>
              <w:numPr>
                <w:ilvl w:val="0"/>
                <w:numId w:val="99"/>
              </w:numPr>
              <w:tabs>
                <w:tab w:pos="339" w:val="left" w:leader="none"/>
              </w:tabs>
              <w:spacing w:line="240" w:lineRule="auto" w:before="1" w:after="0"/>
              <w:ind w:left="338" w:right="0" w:hanging="123"/>
              <w:jc w:val="left"/>
              <w:rPr>
                <w:sz w:val="20"/>
              </w:rPr>
            </w:pPr>
            <w:r>
              <w:rPr>
                <w:sz w:val="20"/>
              </w:rPr>
              <w:t>verificare</w:t>
            </w:r>
            <w:r>
              <w:rPr>
                <w:spacing w:val="-3"/>
                <w:sz w:val="20"/>
              </w:rPr>
              <w:t> </w:t>
            </w:r>
            <w:r>
              <w:rPr>
                <w:sz w:val="20"/>
              </w:rPr>
              <w:t>che</w:t>
            </w:r>
            <w:r>
              <w:rPr>
                <w:spacing w:val="-3"/>
                <w:sz w:val="20"/>
              </w:rPr>
              <w:t> </w:t>
            </w:r>
            <w:r>
              <w:rPr>
                <w:sz w:val="20"/>
              </w:rPr>
              <w:t>ad</w:t>
            </w:r>
            <w:r>
              <w:rPr>
                <w:spacing w:val="-2"/>
                <w:sz w:val="20"/>
              </w:rPr>
              <w:t> </w:t>
            </w:r>
            <w:r>
              <w:rPr>
                <w:sz w:val="20"/>
              </w:rPr>
              <w:t>operare</w:t>
            </w:r>
            <w:r>
              <w:rPr>
                <w:spacing w:val="-3"/>
                <w:sz w:val="20"/>
              </w:rPr>
              <w:t> </w:t>
            </w:r>
            <w:r>
              <w:rPr>
                <w:sz w:val="20"/>
              </w:rPr>
              <w:t>con</w:t>
            </w:r>
            <w:r>
              <w:rPr>
                <w:spacing w:val="-2"/>
                <w:sz w:val="20"/>
              </w:rPr>
              <w:t> </w:t>
            </w:r>
            <w:r>
              <w:rPr>
                <w:sz w:val="20"/>
              </w:rPr>
              <w:t>le</w:t>
            </w:r>
            <w:r>
              <w:rPr>
                <w:spacing w:val="-3"/>
                <w:sz w:val="20"/>
              </w:rPr>
              <w:t> </w:t>
            </w:r>
            <w:r>
              <w:rPr>
                <w:sz w:val="20"/>
              </w:rPr>
              <w:t>attrezzature</w:t>
            </w:r>
            <w:r>
              <w:rPr>
                <w:spacing w:val="-3"/>
                <w:sz w:val="20"/>
              </w:rPr>
              <w:t> </w:t>
            </w:r>
            <w:r>
              <w:rPr>
                <w:sz w:val="20"/>
              </w:rPr>
              <w:t>di</w:t>
            </w:r>
            <w:r>
              <w:rPr>
                <w:spacing w:val="-3"/>
                <w:sz w:val="20"/>
              </w:rPr>
              <w:t> </w:t>
            </w:r>
            <w:r>
              <w:rPr>
                <w:sz w:val="20"/>
              </w:rPr>
              <w:t>preriscaldo,</w:t>
            </w:r>
            <w:r>
              <w:rPr>
                <w:spacing w:val="-6"/>
                <w:sz w:val="20"/>
              </w:rPr>
              <w:t> </w:t>
            </w:r>
            <w:r>
              <w:rPr>
                <w:sz w:val="20"/>
              </w:rPr>
              <w:t>sia</w:t>
            </w:r>
            <w:r>
              <w:rPr>
                <w:spacing w:val="-5"/>
                <w:sz w:val="20"/>
              </w:rPr>
              <w:t> </w:t>
            </w:r>
            <w:r>
              <w:rPr>
                <w:sz w:val="20"/>
              </w:rPr>
              <w:t>solo</w:t>
            </w:r>
            <w:r>
              <w:rPr>
                <w:spacing w:val="-3"/>
                <w:sz w:val="20"/>
              </w:rPr>
              <w:t> </w:t>
            </w:r>
            <w:r>
              <w:rPr>
                <w:sz w:val="20"/>
              </w:rPr>
              <w:t>il</w:t>
            </w:r>
            <w:r>
              <w:rPr>
                <w:spacing w:val="-3"/>
                <w:sz w:val="20"/>
              </w:rPr>
              <w:t> </w:t>
            </w:r>
            <w:r>
              <w:rPr>
                <w:sz w:val="20"/>
              </w:rPr>
              <w:t>personale</w:t>
            </w:r>
            <w:r>
              <w:rPr>
                <w:spacing w:val="-3"/>
                <w:sz w:val="20"/>
              </w:rPr>
              <w:t> </w:t>
            </w:r>
            <w:r>
              <w:rPr>
                <w:sz w:val="20"/>
              </w:rPr>
              <w:t>addestrato</w:t>
            </w:r>
            <w:r>
              <w:rPr>
                <w:spacing w:val="-3"/>
                <w:sz w:val="20"/>
              </w:rPr>
              <w:t> </w:t>
            </w:r>
            <w:r>
              <w:rPr>
                <w:sz w:val="20"/>
              </w:rPr>
              <w:t>in</w:t>
            </w:r>
            <w:r>
              <w:rPr>
                <w:spacing w:val="-6"/>
                <w:sz w:val="20"/>
              </w:rPr>
              <w:t> </w:t>
            </w:r>
            <w:r>
              <w:rPr>
                <w:sz w:val="20"/>
              </w:rPr>
              <w:t>proposito</w:t>
            </w:r>
          </w:p>
          <w:p>
            <w:pPr>
              <w:pStyle w:val="TableParagraph"/>
              <w:numPr>
                <w:ilvl w:val="0"/>
                <w:numId w:val="99"/>
              </w:numPr>
              <w:tabs>
                <w:tab w:pos="339" w:val="left" w:leader="none"/>
              </w:tabs>
              <w:spacing w:line="240" w:lineRule="auto" w:before="1" w:after="0"/>
              <w:ind w:left="338" w:right="0" w:hanging="123"/>
              <w:jc w:val="left"/>
              <w:rPr>
                <w:sz w:val="20"/>
              </w:rPr>
            </w:pPr>
            <w:r>
              <w:rPr>
                <w:sz w:val="20"/>
              </w:rPr>
              <w:t>preservare cavi e manichette presenti nell'area di lavoro da schiacciamenti e</w:t>
            </w:r>
            <w:r>
              <w:rPr>
                <w:spacing w:val="-15"/>
                <w:sz w:val="20"/>
              </w:rPr>
              <w:t> </w:t>
            </w:r>
            <w:r>
              <w:rPr>
                <w:sz w:val="20"/>
              </w:rPr>
              <w:t>danneggiamenti</w:t>
            </w:r>
          </w:p>
          <w:p>
            <w:pPr>
              <w:pStyle w:val="TableParagraph"/>
              <w:numPr>
                <w:ilvl w:val="0"/>
                <w:numId w:val="99"/>
              </w:numPr>
              <w:tabs>
                <w:tab w:pos="339" w:val="left" w:leader="none"/>
              </w:tabs>
              <w:spacing w:line="229" w:lineRule="exact" w:before="0" w:after="0"/>
              <w:ind w:left="338" w:right="0" w:hanging="123"/>
              <w:jc w:val="left"/>
              <w:rPr>
                <w:sz w:val="20"/>
              </w:rPr>
            </w:pPr>
            <w:r>
              <w:rPr>
                <w:sz w:val="20"/>
              </w:rPr>
              <w:t>sostituire sempre le parti logorate o danneggiate delle manichette e dei</w:t>
            </w:r>
            <w:r>
              <w:rPr>
                <w:spacing w:val="-9"/>
                <w:sz w:val="20"/>
              </w:rPr>
              <w:t> </w:t>
            </w:r>
            <w:r>
              <w:rPr>
                <w:sz w:val="20"/>
              </w:rPr>
              <w:t>cavi</w:t>
            </w:r>
          </w:p>
          <w:p>
            <w:pPr>
              <w:pStyle w:val="TableParagraph"/>
              <w:numPr>
                <w:ilvl w:val="0"/>
                <w:numId w:val="99"/>
              </w:numPr>
              <w:tabs>
                <w:tab w:pos="339" w:val="left" w:leader="none"/>
              </w:tabs>
              <w:spacing w:line="229" w:lineRule="exact" w:before="0" w:after="0"/>
              <w:ind w:left="338" w:right="0" w:hanging="123"/>
              <w:jc w:val="left"/>
              <w:rPr>
                <w:sz w:val="20"/>
              </w:rPr>
            </w:pPr>
            <w:r>
              <w:rPr>
                <w:sz w:val="20"/>
              </w:rPr>
              <w:t>non abbandonare i bruciatori accesi e inoperosi a</w:t>
            </w:r>
            <w:r>
              <w:rPr>
                <w:spacing w:val="-5"/>
                <w:sz w:val="20"/>
              </w:rPr>
              <w:t> </w:t>
            </w:r>
            <w:r>
              <w:rPr>
                <w:sz w:val="20"/>
              </w:rPr>
              <w:t>terra</w:t>
            </w:r>
          </w:p>
          <w:p>
            <w:pPr>
              <w:pStyle w:val="TableParagraph"/>
              <w:numPr>
                <w:ilvl w:val="0"/>
                <w:numId w:val="99"/>
              </w:numPr>
              <w:tabs>
                <w:tab w:pos="339" w:val="left" w:leader="none"/>
              </w:tabs>
              <w:spacing w:line="240" w:lineRule="auto" w:before="0" w:after="0"/>
              <w:ind w:left="338" w:right="0" w:hanging="123"/>
              <w:jc w:val="left"/>
              <w:rPr>
                <w:sz w:val="20"/>
              </w:rPr>
            </w:pPr>
            <w:r>
              <w:rPr>
                <w:sz w:val="20"/>
              </w:rPr>
              <w:t>accertarsi dello stato di carico dell'estintore</w:t>
            </w:r>
            <w:r>
              <w:rPr>
                <w:spacing w:val="-5"/>
                <w:sz w:val="20"/>
              </w:rPr>
              <w:t> </w:t>
            </w:r>
            <w:r>
              <w:rPr>
                <w:sz w:val="20"/>
              </w:rPr>
              <w:t>portatile</w:t>
            </w:r>
          </w:p>
          <w:p>
            <w:pPr>
              <w:pStyle w:val="TableParagraph"/>
              <w:numPr>
                <w:ilvl w:val="0"/>
                <w:numId w:val="99"/>
              </w:numPr>
              <w:tabs>
                <w:tab w:pos="339" w:val="left" w:leader="none"/>
              </w:tabs>
              <w:spacing w:line="240" w:lineRule="auto" w:before="1" w:after="0"/>
              <w:ind w:left="338" w:right="0" w:hanging="123"/>
              <w:jc w:val="left"/>
              <w:rPr>
                <w:sz w:val="20"/>
              </w:rPr>
            </w:pPr>
            <w:r>
              <w:rPr>
                <w:sz w:val="20"/>
              </w:rPr>
              <w:t>allontanare dalla zona di operazione il personale non</w:t>
            </w:r>
            <w:r>
              <w:rPr>
                <w:spacing w:val="-5"/>
                <w:sz w:val="20"/>
              </w:rPr>
              <w:t> </w:t>
            </w:r>
            <w:r>
              <w:rPr>
                <w:sz w:val="20"/>
              </w:rPr>
              <w:t>specializzato</w:t>
            </w:r>
          </w:p>
          <w:p>
            <w:pPr>
              <w:pStyle w:val="TableParagraph"/>
              <w:numPr>
                <w:ilvl w:val="0"/>
                <w:numId w:val="99"/>
              </w:numPr>
              <w:tabs>
                <w:tab w:pos="339" w:val="left" w:leader="none"/>
              </w:tabs>
              <w:spacing w:line="240" w:lineRule="auto" w:before="0" w:after="0"/>
              <w:ind w:left="216" w:right="200" w:firstLine="0"/>
              <w:jc w:val="left"/>
              <w:rPr>
                <w:sz w:val="20"/>
              </w:rPr>
            </w:pPr>
            <w:r>
              <w:rPr>
                <w:sz w:val="20"/>
              </w:rPr>
              <w:t>attuare</w:t>
            </w:r>
            <w:r>
              <w:rPr>
                <w:spacing w:val="-15"/>
                <w:sz w:val="20"/>
              </w:rPr>
              <w:t> </w:t>
            </w:r>
            <w:r>
              <w:rPr>
                <w:sz w:val="20"/>
              </w:rPr>
              <w:t>gli</w:t>
            </w:r>
            <w:r>
              <w:rPr>
                <w:spacing w:val="-16"/>
                <w:sz w:val="20"/>
              </w:rPr>
              <w:t> </w:t>
            </w:r>
            <w:r>
              <w:rPr>
                <w:sz w:val="20"/>
              </w:rPr>
              <w:t>interventi</w:t>
            </w:r>
            <w:r>
              <w:rPr>
                <w:spacing w:val="-15"/>
                <w:sz w:val="20"/>
              </w:rPr>
              <w:t> </w:t>
            </w:r>
            <w:r>
              <w:rPr>
                <w:sz w:val="20"/>
              </w:rPr>
              <w:t>tecnici,</w:t>
            </w:r>
            <w:r>
              <w:rPr>
                <w:spacing w:val="-15"/>
                <w:sz w:val="20"/>
              </w:rPr>
              <w:t> </w:t>
            </w:r>
            <w:r>
              <w:rPr>
                <w:sz w:val="20"/>
              </w:rPr>
              <w:t>organizzativi</w:t>
            </w:r>
            <w:r>
              <w:rPr>
                <w:spacing w:val="-16"/>
                <w:sz w:val="20"/>
              </w:rPr>
              <w:t> </w:t>
            </w:r>
            <w:r>
              <w:rPr>
                <w:sz w:val="20"/>
              </w:rPr>
              <w:t>e</w:t>
            </w:r>
            <w:r>
              <w:rPr>
                <w:spacing w:val="-14"/>
                <w:sz w:val="20"/>
              </w:rPr>
              <w:t> </w:t>
            </w:r>
            <w:r>
              <w:rPr>
                <w:sz w:val="20"/>
              </w:rPr>
              <w:t>procedurali</w:t>
            </w:r>
            <w:r>
              <w:rPr>
                <w:spacing w:val="-16"/>
                <w:sz w:val="20"/>
              </w:rPr>
              <w:t> </w:t>
            </w:r>
            <w:r>
              <w:rPr>
                <w:sz w:val="20"/>
              </w:rPr>
              <w:t>concretamente</w:t>
            </w:r>
            <w:r>
              <w:rPr>
                <w:spacing w:val="-15"/>
                <w:sz w:val="20"/>
              </w:rPr>
              <w:t> </w:t>
            </w:r>
            <w:r>
              <w:rPr>
                <w:sz w:val="20"/>
              </w:rPr>
              <w:t>attuabili</w:t>
            </w:r>
            <w:r>
              <w:rPr>
                <w:spacing w:val="-16"/>
                <w:sz w:val="20"/>
              </w:rPr>
              <w:t> </w:t>
            </w:r>
            <w:r>
              <w:rPr>
                <w:sz w:val="20"/>
              </w:rPr>
              <w:t>al</w:t>
            </w:r>
            <w:r>
              <w:rPr>
                <w:spacing w:val="-18"/>
                <w:sz w:val="20"/>
              </w:rPr>
              <w:t> </w:t>
            </w:r>
            <w:r>
              <w:rPr>
                <w:sz w:val="20"/>
              </w:rPr>
              <w:t>fine</w:t>
            </w:r>
            <w:r>
              <w:rPr>
                <w:spacing w:val="-15"/>
                <w:sz w:val="20"/>
              </w:rPr>
              <w:t> </w:t>
            </w:r>
            <w:r>
              <w:rPr>
                <w:sz w:val="20"/>
              </w:rPr>
              <w:t>di</w:t>
            </w:r>
            <w:r>
              <w:rPr>
                <w:spacing w:val="-16"/>
                <w:sz w:val="20"/>
              </w:rPr>
              <w:t> </w:t>
            </w:r>
            <w:r>
              <w:rPr>
                <w:sz w:val="20"/>
              </w:rPr>
              <w:t>ridurre</w:t>
            </w:r>
            <w:r>
              <w:rPr>
                <w:spacing w:val="-15"/>
                <w:sz w:val="20"/>
              </w:rPr>
              <w:t> </w:t>
            </w:r>
            <w:r>
              <w:rPr>
                <w:sz w:val="20"/>
              </w:rPr>
              <w:t>al</w:t>
            </w:r>
            <w:r>
              <w:rPr>
                <w:spacing w:val="-15"/>
                <w:sz w:val="20"/>
              </w:rPr>
              <w:t> </w:t>
            </w:r>
            <w:r>
              <w:rPr>
                <w:sz w:val="20"/>
              </w:rPr>
              <w:t>minimo i rischi derivanti dall'esposizione al</w:t>
            </w:r>
            <w:r>
              <w:rPr>
                <w:spacing w:val="-4"/>
                <w:sz w:val="20"/>
              </w:rPr>
              <w:t> </w:t>
            </w:r>
            <w:r>
              <w:rPr>
                <w:sz w:val="20"/>
              </w:rPr>
              <w:t>rumore</w:t>
            </w:r>
          </w:p>
          <w:p>
            <w:pPr>
              <w:pStyle w:val="TableParagraph"/>
              <w:numPr>
                <w:ilvl w:val="0"/>
                <w:numId w:val="99"/>
              </w:numPr>
              <w:tabs>
                <w:tab w:pos="339" w:val="left" w:leader="none"/>
              </w:tabs>
              <w:spacing w:line="240" w:lineRule="auto" w:before="0" w:after="0"/>
              <w:ind w:left="216" w:right="187" w:firstLine="0"/>
              <w:jc w:val="left"/>
              <w:rPr>
                <w:sz w:val="20"/>
              </w:rPr>
            </w:pPr>
            <w:r>
              <w:rPr>
                <w:sz w:val="20"/>
              </w:rPr>
              <w:t>sensibilizzazione periodica al personale operante relativamente ai rischi specifici delle operazioni da eseguire</w:t>
            </w:r>
          </w:p>
          <w:p>
            <w:pPr>
              <w:pStyle w:val="TableParagraph"/>
              <w:numPr>
                <w:ilvl w:val="0"/>
                <w:numId w:val="99"/>
              </w:numPr>
              <w:tabs>
                <w:tab w:pos="339" w:val="left" w:leader="none"/>
              </w:tabs>
              <w:spacing w:line="240" w:lineRule="auto" w:before="0" w:after="0"/>
              <w:ind w:left="338" w:right="0" w:hanging="123"/>
              <w:jc w:val="left"/>
              <w:rPr>
                <w:sz w:val="20"/>
              </w:rPr>
            </w:pPr>
            <w:r>
              <w:rPr>
                <w:sz w:val="20"/>
              </w:rPr>
              <w:t>idonei otoprotettori devono essere utilizzati in base alla valutazione del rischio</w:t>
            </w:r>
            <w:r>
              <w:rPr>
                <w:spacing w:val="-9"/>
                <w:sz w:val="20"/>
              </w:rPr>
              <w:t> </w:t>
            </w:r>
            <w:r>
              <w:rPr>
                <w:sz w:val="20"/>
              </w:rPr>
              <w:t>rumore.</w:t>
            </w:r>
          </w:p>
          <w:p>
            <w:pPr>
              <w:pStyle w:val="TableParagraph"/>
              <w:spacing w:before="1"/>
              <w:ind w:left="216"/>
              <w:rPr>
                <w:sz w:val="20"/>
              </w:rPr>
            </w:pPr>
            <w:r>
              <w:rPr>
                <w:sz w:val="20"/>
              </w:rPr>
              <w:t>-Saldatura manuale</w:t>
            </w:r>
          </w:p>
          <w:p>
            <w:pPr>
              <w:pStyle w:val="TableParagraph"/>
              <w:ind w:left="216"/>
              <w:rPr>
                <w:sz w:val="20"/>
              </w:rPr>
            </w:pPr>
            <w:r>
              <w:rPr>
                <w:sz w:val="20"/>
              </w:rPr>
              <w:t>-I saldatori innescano l'arco elettrico fra le due testate dei tubi accoppiati, l'arco provoca la fusione</w:t>
            </w:r>
          </w:p>
          <w:p>
            <w:pPr>
              <w:pStyle w:val="TableParagraph"/>
              <w:ind w:left="216"/>
              <w:rPr>
                <w:sz w:val="20"/>
              </w:rPr>
            </w:pPr>
            <w:r>
              <w:rPr>
                <w:sz w:val="20"/>
              </w:rPr>
              <w:t>-Contemporanea dei lembi dei tubi da saldare e del materiale di apporto (anima dell'elettrodo) che una volta</w:t>
            </w:r>
          </w:p>
          <w:p>
            <w:pPr>
              <w:pStyle w:val="TableParagraph"/>
              <w:spacing w:line="228" w:lineRule="exact"/>
              <w:ind w:left="216"/>
              <w:rPr>
                <w:sz w:val="20"/>
              </w:rPr>
            </w:pPr>
            <w:r>
              <w:rPr>
                <w:sz w:val="20"/>
              </w:rPr>
              <w:t>-solidificato formerà un corpo unico.</w:t>
            </w:r>
          </w:p>
          <w:p>
            <w:pPr>
              <w:pStyle w:val="TableParagraph"/>
              <w:spacing w:before="1"/>
              <w:ind w:left="216"/>
              <w:rPr>
                <w:sz w:val="20"/>
              </w:rPr>
            </w:pPr>
            <w:r>
              <w:rPr>
                <w:sz w:val="20"/>
              </w:rPr>
              <w:t>-L'operazione può comportare diverse "passate" secondo il tipo di materiale da unire, il suo spessore, le</w:t>
            </w:r>
          </w:p>
          <w:p>
            <w:pPr>
              <w:pStyle w:val="TableParagraph"/>
              <w:ind w:left="216"/>
              <w:rPr>
                <w:sz w:val="20"/>
              </w:rPr>
            </w:pPr>
            <w:r>
              <w:rPr>
                <w:sz w:val="20"/>
              </w:rPr>
              <w:t>-caratteristiche del materiale d'apporto, ecc.</w:t>
            </w:r>
          </w:p>
          <w:p>
            <w:pPr>
              <w:pStyle w:val="TableParagraph"/>
              <w:spacing w:line="230" w:lineRule="atLeast" w:before="1"/>
              <w:ind w:left="216"/>
              <w:rPr>
                <w:sz w:val="20"/>
              </w:rPr>
            </w:pPr>
            <w:r>
              <w:rPr>
                <w:sz w:val="20"/>
              </w:rPr>
              <w:t>-Se le condizioni atmosferiche sono avverse (vento, pioggia, ecc.) Si protegge l'operazione tramite capannine</w:t>
            </w:r>
          </w:p>
        </w:tc>
      </w:tr>
    </w:tbl>
    <w:p>
      <w:pPr>
        <w:pStyle w:val="BodyText"/>
        <w:spacing w:before="1" w:after="1"/>
        <w:rPr>
          <w:sz w:val="2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35" name="image1.jpeg"/>
                  <wp:cNvGraphicFramePr>
                    <a:graphicFrameLocks noChangeAspect="1"/>
                  </wp:cNvGraphicFramePr>
                  <a:graphic>
                    <a:graphicData uri="http://schemas.openxmlformats.org/drawingml/2006/picture">
                      <pic:pic>
                        <pic:nvPicPr>
                          <pic:cNvPr id="63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1732" w:hRule="atLeast"/>
        </w:trPr>
        <w:tc>
          <w:tcPr>
            <w:tcW w:w="9631" w:type="dxa"/>
            <w:tcBorders>
              <w:bottom w:val="dotted" w:sz="2" w:space="0" w:color="000000"/>
            </w:tcBorders>
          </w:tcPr>
          <w:p>
            <w:pPr>
              <w:pStyle w:val="TableParagraph"/>
              <w:spacing w:line="229" w:lineRule="exact"/>
              <w:ind w:left="213"/>
              <w:rPr>
                <w:sz w:val="20"/>
              </w:rPr>
            </w:pPr>
            <w:r>
              <w:rPr>
                <w:sz w:val="20"/>
              </w:rPr>
              <w:t>-Verificare la messa a terra del pay-welder e dispositivo differenziale</w:t>
            </w:r>
          </w:p>
          <w:p>
            <w:pPr>
              <w:pStyle w:val="TableParagraph"/>
              <w:numPr>
                <w:ilvl w:val="0"/>
                <w:numId w:val="100"/>
              </w:numPr>
              <w:tabs>
                <w:tab w:pos="337" w:val="left" w:leader="none"/>
              </w:tabs>
              <w:spacing w:line="240" w:lineRule="auto" w:before="0" w:after="0"/>
              <w:ind w:left="336" w:right="0" w:hanging="124"/>
              <w:jc w:val="left"/>
              <w:rPr>
                <w:sz w:val="20"/>
              </w:rPr>
            </w:pPr>
            <w:r>
              <w:rPr>
                <w:sz w:val="20"/>
              </w:rPr>
              <w:t>verificare l’efficienza delle parti elettriche e dei dispositivi di protezione</w:t>
            </w:r>
            <w:r>
              <w:rPr>
                <w:spacing w:val="-5"/>
                <w:sz w:val="20"/>
              </w:rPr>
              <w:t> </w:t>
            </w:r>
            <w:r>
              <w:rPr>
                <w:sz w:val="20"/>
              </w:rPr>
              <w:t>differenziali</w:t>
            </w:r>
          </w:p>
          <w:p>
            <w:pPr>
              <w:pStyle w:val="TableParagraph"/>
              <w:numPr>
                <w:ilvl w:val="0"/>
                <w:numId w:val="100"/>
              </w:numPr>
              <w:tabs>
                <w:tab w:pos="337" w:val="left" w:leader="none"/>
              </w:tabs>
              <w:spacing w:line="240" w:lineRule="auto" w:before="1" w:after="0"/>
              <w:ind w:left="336" w:right="0" w:hanging="124"/>
              <w:jc w:val="left"/>
              <w:rPr>
                <w:sz w:val="20"/>
              </w:rPr>
            </w:pPr>
            <w:r>
              <w:rPr>
                <w:sz w:val="20"/>
              </w:rPr>
              <w:t>proteggere le elettro saldatrici da umidità, acqua ed infiltrazioni di particelle</w:t>
            </w:r>
            <w:r>
              <w:rPr>
                <w:spacing w:val="-7"/>
                <w:sz w:val="20"/>
              </w:rPr>
              <w:t> </w:t>
            </w:r>
            <w:r>
              <w:rPr>
                <w:sz w:val="20"/>
              </w:rPr>
              <w:t>estranee</w:t>
            </w:r>
          </w:p>
          <w:p>
            <w:pPr>
              <w:pStyle w:val="TableParagraph"/>
              <w:numPr>
                <w:ilvl w:val="0"/>
                <w:numId w:val="100"/>
              </w:numPr>
              <w:tabs>
                <w:tab w:pos="337" w:val="left" w:leader="none"/>
              </w:tabs>
              <w:spacing w:line="240" w:lineRule="auto" w:before="0" w:after="0"/>
              <w:ind w:left="336" w:right="0" w:hanging="124"/>
              <w:jc w:val="left"/>
              <w:rPr>
                <w:sz w:val="20"/>
              </w:rPr>
            </w:pPr>
            <w:r>
              <w:rPr>
                <w:sz w:val="20"/>
              </w:rPr>
              <w:t>predisporre e collegare le elettro saldatrici ad una palina di messa a</w:t>
            </w:r>
            <w:r>
              <w:rPr>
                <w:spacing w:val="-14"/>
                <w:sz w:val="20"/>
              </w:rPr>
              <w:t> </w:t>
            </w:r>
            <w:r>
              <w:rPr>
                <w:sz w:val="20"/>
              </w:rPr>
              <w:t>terra</w:t>
            </w:r>
          </w:p>
          <w:p>
            <w:pPr>
              <w:pStyle w:val="TableParagraph"/>
              <w:numPr>
                <w:ilvl w:val="0"/>
                <w:numId w:val="100"/>
              </w:numPr>
              <w:tabs>
                <w:tab w:pos="337" w:val="left" w:leader="none"/>
              </w:tabs>
              <w:spacing w:line="229" w:lineRule="exact" w:before="0" w:after="0"/>
              <w:ind w:left="336" w:right="0" w:hanging="124"/>
              <w:jc w:val="left"/>
              <w:rPr>
                <w:sz w:val="20"/>
              </w:rPr>
            </w:pPr>
            <w:r>
              <w:rPr>
                <w:sz w:val="20"/>
              </w:rPr>
              <w:t>liberare i percorsi e l'area di lavoro dai cavi ed altro</w:t>
            </w:r>
            <w:r>
              <w:rPr>
                <w:spacing w:val="-6"/>
                <w:sz w:val="20"/>
              </w:rPr>
              <w:t> </w:t>
            </w:r>
            <w:r>
              <w:rPr>
                <w:sz w:val="20"/>
              </w:rPr>
              <w:t>materiale</w:t>
            </w:r>
          </w:p>
          <w:p>
            <w:pPr>
              <w:pStyle w:val="TableParagraph"/>
              <w:numPr>
                <w:ilvl w:val="0"/>
                <w:numId w:val="100"/>
              </w:numPr>
              <w:tabs>
                <w:tab w:pos="337" w:val="left" w:leader="none"/>
              </w:tabs>
              <w:spacing w:line="229" w:lineRule="exact" w:before="0" w:after="0"/>
              <w:ind w:left="336" w:right="0" w:hanging="124"/>
              <w:jc w:val="left"/>
              <w:rPr>
                <w:sz w:val="20"/>
              </w:rPr>
            </w:pPr>
            <w:r>
              <w:rPr>
                <w:sz w:val="20"/>
              </w:rPr>
              <w:t>provvedere affinché ai cavi elettrici sia assicurata adeguata protezione da danneggiamenti</w:t>
            </w:r>
            <w:r>
              <w:rPr>
                <w:spacing w:val="-19"/>
                <w:sz w:val="20"/>
              </w:rPr>
              <w:t> </w:t>
            </w:r>
            <w:r>
              <w:rPr>
                <w:sz w:val="20"/>
              </w:rPr>
              <w:t>meccanici</w:t>
            </w:r>
          </w:p>
          <w:p>
            <w:pPr>
              <w:pStyle w:val="TableParagraph"/>
              <w:numPr>
                <w:ilvl w:val="0"/>
                <w:numId w:val="100"/>
              </w:numPr>
              <w:tabs>
                <w:tab w:pos="337" w:val="left" w:leader="none"/>
              </w:tabs>
              <w:spacing w:line="240" w:lineRule="auto" w:before="1" w:after="0"/>
              <w:ind w:left="213" w:right="208" w:firstLine="0"/>
              <w:jc w:val="left"/>
              <w:rPr>
                <w:sz w:val="20"/>
              </w:rPr>
            </w:pPr>
            <w:r>
              <w:rPr>
                <w:sz w:val="20"/>
              </w:rPr>
              <w:t>il cavo di massa della saldatrice elettrica sarà collegato al pezzo da saldare nelle immediate vicinanze della zona nella quale si deve</w:t>
            </w:r>
            <w:r>
              <w:rPr>
                <w:spacing w:val="-4"/>
                <w:sz w:val="20"/>
              </w:rPr>
              <w:t> </w:t>
            </w:r>
            <w:r>
              <w:rPr>
                <w:sz w:val="20"/>
              </w:rPr>
              <w:t>saldare</w:t>
            </w:r>
          </w:p>
          <w:p>
            <w:pPr>
              <w:pStyle w:val="TableParagraph"/>
              <w:numPr>
                <w:ilvl w:val="0"/>
                <w:numId w:val="100"/>
              </w:numPr>
              <w:tabs>
                <w:tab w:pos="337" w:val="left" w:leader="none"/>
              </w:tabs>
              <w:spacing w:line="240" w:lineRule="auto" w:before="1" w:after="0"/>
              <w:ind w:left="336" w:right="0" w:hanging="124"/>
              <w:jc w:val="left"/>
              <w:rPr>
                <w:sz w:val="20"/>
              </w:rPr>
            </w:pPr>
            <w:r>
              <w:rPr>
                <w:sz w:val="20"/>
              </w:rPr>
              <w:t>verificare prima dell’uso l’integrità dei cavi elettrici, delle giunzioni e le condizioni dei</w:t>
            </w:r>
            <w:r>
              <w:rPr>
                <w:spacing w:val="-34"/>
                <w:sz w:val="20"/>
              </w:rPr>
              <w:t> </w:t>
            </w:r>
            <w:r>
              <w:rPr>
                <w:sz w:val="20"/>
              </w:rPr>
              <w:t>pressacavi</w:t>
            </w:r>
          </w:p>
          <w:p>
            <w:pPr>
              <w:pStyle w:val="TableParagraph"/>
              <w:numPr>
                <w:ilvl w:val="0"/>
                <w:numId w:val="100"/>
              </w:numPr>
              <w:tabs>
                <w:tab w:pos="337" w:val="left" w:leader="none"/>
              </w:tabs>
              <w:spacing w:line="240" w:lineRule="auto" w:before="0" w:after="0"/>
              <w:ind w:left="336" w:right="0" w:hanging="124"/>
              <w:jc w:val="left"/>
              <w:rPr>
                <w:sz w:val="20"/>
              </w:rPr>
            </w:pPr>
            <w:r>
              <w:rPr>
                <w:sz w:val="20"/>
              </w:rPr>
              <w:t>allontanare il personale operante dalla capannina durante il suo</w:t>
            </w:r>
            <w:r>
              <w:rPr>
                <w:spacing w:val="-6"/>
                <w:sz w:val="20"/>
              </w:rPr>
              <w:t> </w:t>
            </w:r>
            <w:r>
              <w:rPr>
                <w:sz w:val="20"/>
              </w:rPr>
              <w:t>spostamento</w:t>
            </w:r>
          </w:p>
          <w:p>
            <w:pPr>
              <w:pStyle w:val="TableParagraph"/>
              <w:numPr>
                <w:ilvl w:val="0"/>
                <w:numId w:val="100"/>
              </w:numPr>
              <w:tabs>
                <w:tab w:pos="337" w:val="left" w:leader="none"/>
              </w:tabs>
              <w:spacing w:line="229" w:lineRule="exact" w:before="0" w:after="0"/>
              <w:ind w:left="336" w:right="0" w:hanging="124"/>
              <w:jc w:val="left"/>
              <w:rPr>
                <w:sz w:val="20"/>
              </w:rPr>
            </w:pPr>
            <w:r>
              <w:rPr>
                <w:sz w:val="20"/>
              </w:rPr>
              <w:t>verificare le condizioni di efficienza dell'estintore</w:t>
            </w:r>
            <w:r>
              <w:rPr>
                <w:spacing w:val="4"/>
                <w:sz w:val="20"/>
              </w:rPr>
              <w:t> </w:t>
            </w:r>
            <w:r>
              <w:rPr>
                <w:sz w:val="20"/>
              </w:rPr>
              <w:t>portatile</w:t>
            </w:r>
          </w:p>
          <w:p>
            <w:pPr>
              <w:pStyle w:val="TableParagraph"/>
              <w:numPr>
                <w:ilvl w:val="0"/>
                <w:numId w:val="100"/>
              </w:numPr>
              <w:tabs>
                <w:tab w:pos="337" w:val="left" w:leader="none"/>
              </w:tabs>
              <w:spacing w:line="229" w:lineRule="exact" w:before="0" w:after="0"/>
              <w:ind w:left="336" w:right="0" w:hanging="124"/>
              <w:jc w:val="left"/>
              <w:rPr>
                <w:sz w:val="20"/>
              </w:rPr>
            </w:pPr>
            <w:r>
              <w:rPr>
                <w:sz w:val="20"/>
              </w:rPr>
              <w:t>idonei otoprotettori devono essere utilizzati in base alla valutazione del rischio</w:t>
            </w:r>
            <w:r>
              <w:rPr>
                <w:spacing w:val="-8"/>
                <w:sz w:val="20"/>
              </w:rPr>
              <w:t> </w:t>
            </w:r>
            <w:r>
              <w:rPr>
                <w:sz w:val="20"/>
              </w:rPr>
              <w:t>rumore</w:t>
            </w:r>
          </w:p>
          <w:p>
            <w:pPr>
              <w:pStyle w:val="TableParagraph"/>
              <w:numPr>
                <w:ilvl w:val="0"/>
                <w:numId w:val="100"/>
              </w:numPr>
              <w:tabs>
                <w:tab w:pos="337" w:val="left" w:leader="none"/>
              </w:tabs>
              <w:spacing w:line="240" w:lineRule="auto" w:before="1" w:after="0"/>
              <w:ind w:left="336" w:right="0" w:hanging="124"/>
              <w:jc w:val="left"/>
              <w:rPr>
                <w:sz w:val="20"/>
              </w:rPr>
            </w:pPr>
            <w:r>
              <w:rPr>
                <w:sz w:val="20"/>
              </w:rPr>
              <w:t>verificare l'uso costante dei dpi. da parte di tutto il personale</w:t>
            </w:r>
            <w:r>
              <w:rPr>
                <w:spacing w:val="-6"/>
                <w:sz w:val="20"/>
              </w:rPr>
              <w:t> </w:t>
            </w:r>
            <w:r>
              <w:rPr>
                <w:sz w:val="20"/>
              </w:rPr>
              <w:t>operante</w:t>
            </w:r>
          </w:p>
          <w:p>
            <w:pPr>
              <w:pStyle w:val="TableParagraph"/>
              <w:spacing w:before="1"/>
              <w:ind w:left="213"/>
              <w:rPr>
                <w:sz w:val="20"/>
              </w:rPr>
            </w:pPr>
            <w:r>
              <w:rPr>
                <w:sz w:val="20"/>
              </w:rPr>
              <w:t>-Taglio ossiacetilenico</w:t>
            </w:r>
          </w:p>
          <w:p>
            <w:pPr>
              <w:pStyle w:val="TableParagraph"/>
              <w:ind w:left="213"/>
              <w:rPr>
                <w:sz w:val="20"/>
              </w:rPr>
            </w:pPr>
            <w:r>
              <w:rPr>
                <w:sz w:val="20"/>
              </w:rPr>
              <w:t>-Taglio ossiacetilenico di tubazioni</w:t>
            </w:r>
          </w:p>
          <w:p>
            <w:pPr>
              <w:pStyle w:val="TableParagraph"/>
              <w:spacing w:before="1"/>
              <w:ind w:left="213"/>
              <w:rPr>
                <w:sz w:val="20"/>
              </w:rPr>
            </w:pPr>
            <w:r>
              <w:rPr>
                <w:sz w:val="20"/>
              </w:rPr>
              <w:t>-verificare l’integrità dei tubi in gomma e le connessioni tra le bombole ed il cannello</w:t>
            </w:r>
          </w:p>
          <w:p>
            <w:pPr>
              <w:pStyle w:val="TableParagraph"/>
              <w:numPr>
                <w:ilvl w:val="0"/>
                <w:numId w:val="100"/>
              </w:numPr>
              <w:tabs>
                <w:tab w:pos="337" w:val="left" w:leader="none"/>
              </w:tabs>
              <w:spacing w:line="240" w:lineRule="auto" w:before="0" w:after="0"/>
              <w:ind w:left="213" w:right="204" w:firstLine="0"/>
              <w:jc w:val="left"/>
              <w:rPr>
                <w:sz w:val="20"/>
              </w:rPr>
            </w:pPr>
            <w:r>
              <w:rPr>
                <w:sz w:val="20"/>
              </w:rPr>
              <w:t>controllare i dispositivi di sicurezza contro il ritorno di fiamma, in prossimità dell’impugnatura, dopo i riduttori di pressione e nelle tubazioni lunghe più di 5</w:t>
            </w:r>
            <w:r>
              <w:rPr>
                <w:spacing w:val="-7"/>
                <w:sz w:val="20"/>
              </w:rPr>
              <w:t> </w:t>
            </w:r>
            <w:r>
              <w:rPr>
                <w:sz w:val="20"/>
              </w:rPr>
              <w:t>m.</w:t>
            </w:r>
          </w:p>
          <w:p>
            <w:pPr>
              <w:pStyle w:val="TableParagraph"/>
              <w:numPr>
                <w:ilvl w:val="0"/>
                <w:numId w:val="100"/>
              </w:numPr>
              <w:tabs>
                <w:tab w:pos="337" w:val="left" w:leader="none"/>
              </w:tabs>
              <w:spacing w:line="240" w:lineRule="auto" w:before="0" w:after="0"/>
              <w:ind w:left="213" w:right="208" w:firstLine="0"/>
              <w:jc w:val="left"/>
              <w:rPr>
                <w:sz w:val="20"/>
              </w:rPr>
            </w:pPr>
            <w:r>
              <w:rPr>
                <w:sz w:val="20"/>
              </w:rPr>
              <w:t>i cannelli vanno sempre ispezionati prima dell’uso, particolarmente per accertarsi che la punta non sia ostruita o sporca: ciò potrebbe essere causa di ritorni di</w:t>
            </w:r>
            <w:r>
              <w:rPr>
                <w:spacing w:val="-6"/>
                <w:sz w:val="20"/>
              </w:rPr>
              <w:t> </w:t>
            </w:r>
            <w:r>
              <w:rPr>
                <w:sz w:val="20"/>
              </w:rPr>
              <w:t>fiamma</w:t>
            </w:r>
          </w:p>
          <w:p>
            <w:pPr>
              <w:pStyle w:val="TableParagraph"/>
              <w:numPr>
                <w:ilvl w:val="0"/>
                <w:numId w:val="100"/>
              </w:numPr>
              <w:tabs>
                <w:tab w:pos="337" w:val="left" w:leader="none"/>
              </w:tabs>
              <w:spacing w:line="240" w:lineRule="auto" w:before="0" w:after="0"/>
              <w:ind w:left="336" w:right="0" w:hanging="124"/>
              <w:jc w:val="left"/>
              <w:rPr>
                <w:sz w:val="20"/>
              </w:rPr>
            </w:pPr>
            <w:r>
              <w:rPr>
                <w:sz w:val="20"/>
              </w:rPr>
              <w:t>le bombole di acetilene devono essere utilizzate sempre in posizione</w:t>
            </w:r>
            <w:r>
              <w:rPr>
                <w:spacing w:val="-7"/>
                <w:sz w:val="20"/>
              </w:rPr>
              <w:t> </w:t>
            </w:r>
            <w:r>
              <w:rPr>
                <w:sz w:val="20"/>
              </w:rPr>
              <w:t>verticale</w:t>
            </w:r>
          </w:p>
          <w:p>
            <w:pPr>
              <w:pStyle w:val="TableParagraph"/>
              <w:numPr>
                <w:ilvl w:val="0"/>
                <w:numId w:val="100"/>
              </w:numPr>
              <w:tabs>
                <w:tab w:pos="337" w:val="left" w:leader="none"/>
              </w:tabs>
              <w:spacing w:line="229" w:lineRule="exact" w:before="0" w:after="0"/>
              <w:ind w:left="336" w:right="0" w:hanging="124"/>
              <w:jc w:val="left"/>
              <w:rPr>
                <w:sz w:val="20"/>
              </w:rPr>
            </w:pPr>
            <w:r>
              <w:rPr>
                <w:sz w:val="20"/>
              </w:rPr>
              <w:t>allontanare dall’area di lavoro eventuali i materiali</w:t>
            </w:r>
            <w:r>
              <w:rPr>
                <w:spacing w:val="-11"/>
                <w:sz w:val="20"/>
              </w:rPr>
              <w:t> </w:t>
            </w:r>
            <w:r>
              <w:rPr>
                <w:sz w:val="20"/>
              </w:rPr>
              <w:t>infiammabili</w:t>
            </w:r>
          </w:p>
          <w:p>
            <w:pPr>
              <w:pStyle w:val="TableParagraph"/>
              <w:numPr>
                <w:ilvl w:val="0"/>
                <w:numId w:val="100"/>
              </w:numPr>
              <w:tabs>
                <w:tab w:pos="337" w:val="left" w:leader="none"/>
              </w:tabs>
              <w:spacing w:line="229" w:lineRule="exact" w:before="0" w:after="0"/>
              <w:ind w:left="336" w:right="0" w:hanging="124"/>
              <w:jc w:val="left"/>
              <w:rPr>
                <w:sz w:val="20"/>
              </w:rPr>
            </w:pPr>
            <w:r>
              <w:rPr>
                <w:sz w:val="20"/>
              </w:rPr>
              <w:t>nelle pause di lavoro spegnere la fiamma e chiudere l’afflusso del</w:t>
            </w:r>
            <w:r>
              <w:rPr>
                <w:spacing w:val="-11"/>
                <w:sz w:val="20"/>
              </w:rPr>
              <w:t> </w:t>
            </w:r>
            <w:r>
              <w:rPr>
                <w:sz w:val="20"/>
              </w:rPr>
              <w:t>gas</w:t>
            </w:r>
          </w:p>
          <w:p>
            <w:pPr>
              <w:pStyle w:val="TableParagraph"/>
              <w:numPr>
                <w:ilvl w:val="0"/>
                <w:numId w:val="100"/>
              </w:numPr>
              <w:tabs>
                <w:tab w:pos="337" w:val="left" w:leader="none"/>
              </w:tabs>
              <w:spacing w:line="240" w:lineRule="auto" w:before="0" w:after="0"/>
              <w:ind w:left="213" w:right="206" w:firstLine="0"/>
              <w:jc w:val="both"/>
              <w:rPr>
                <w:sz w:val="20"/>
              </w:rPr>
            </w:pPr>
            <w:r>
              <w:rPr>
                <w:sz w:val="20"/>
              </w:rPr>
              <w:t>le</w:t>
            </w:r>
            <w:r>
              <w:rPr>
                <w:spacing w:val="-10"/>
                <w:sz w:val="20"/>
              </w:rPr>
              <w:t> </w:t>
            </w:r>
            <w:r>
              <w:rPr>
                <w:sz w:val="20"/>
              </w:rPr>
              <w:t>bombole</w:t>
            </w:r>
            <w:r>
              <w:rPr>
                <w:spacing w:val="-13"/>
                <w:sz w:val="20"/>
              </w:rPr>
              <w:t> </w:t>
            </w:r>
            <w:r>
              <w:rPr>
                <w:sz w:val="20"/>
              </w:rPr>
              <w:t>di</w:t>
            </w:r>
            <w:r>
              <w:rPr>
                <w:spacing w:val="-12"/>
                <w:sz w:val="20"/>
              </w:rPr>
              <w:t> </w:t>
            </w:r>
            <w:r>
              <w:rPr>
                <w:sz w:val="20"/>
              </w:rPr>
              <w:t>riserva</w:t>
            </w:r>
            <w:r>
              <w:rPr>
                <w:spacing w:val="-13"/>
                <w:sz w:val="20"/>
              </w:rPr>
              <w:t> </w:t>
            </w:r>
            <w:r>
              <w:rPr>
                <w:sz w:val="20"/>
              </w:rPr>
              <w:t>vanno</w:t>
            </w:r>
            <w:r>
              <w:rPr>
                <w:spacing w:val="-13"/>
                <w:sz w:val="20"/>
              </w:rPr>
              <w:t> </w:t>
            </w:r>
            <w:r>
              <w:rPr>
                <w:sz w:val="20"/>
              </w:rPr>
              <w:t>tenute</w:t>
            </w:r>
            <w:r>
              <w:rPr>
                <w:spacing w:val="-10"/>
                <w:sz w:val="20"/>
              </w:rPr>
              <w:t> </w:t>
            </w:r>
            <w:r>
              <w:rPr>
                <w:sz w:val="20"/>
              </w:rPr>
              <w:t>in</w:t>
            </w:r>
            <w:r>
              <w:rPr>
                <w:spacing w:val="-10"/>
                <w:sz w:val="20"/>
              </w:rPr>
              <w:t> </w:t>
            </w:r>
            <w:r>
              <w:rPr>
                <w:sz w:val="20"/>
              </w:rPr>
              <w:t>appositi</w:t>
            </w:r>
            <w:r>
              <w:rPr>
                <w:spacing w:val="-13"/>
                <w:sz w:val="20"/>
              </w:rPr>
              <w:t> </w:t>
            </w:r>
            <w:r>
              <w:rPr>
                <w:sz w:val="20"/>
              </w:rPr>
              <w:t>depositi:</w:t>
            </w:r>
            <w:r>
              <w:rPr>
                <w:spacing w:val="-9"/>
                <w:sz w:val="20"/>
              </w:rPr>
              <w:t> </w:t>
            </w:r>
            <w:r>
              <w:rPr>
                <w:sz w:val="20"/>
              </w:rPr>
              <w:t>quelle</w:t>
            </w:r>
            <w:r>
              <w:rPr>
                <w:spacing w:val="-13"/>
                <w:sz w:val="20"/>
              </w:rPr>
              <w:t> </w:t>
            </w:r>
            <w:r>
              <w:rPr>
                <w:sz w:val="20"/>
              </w:rPr>
              <w:t>di</w:t>
            </w:r>
            <w:r>
              <w:rPr>
                <w:spacing w:val="-13"/>
                <w:sz w:val="20"/>
              </w:rPr>
              <w:t> </w:t>
            </w:r>
            <w:r>
              <w:rPr>
                <w:sz w:val="20"/>
              </w:rPr>
              <w:t>ossigeno</w:t>
            </w:r>
            <w:r>
              <w:rPr>
                <w:spacing w:val="-10"/>
                <w:sz w:val="20"/>
              </w:rPr>
              <w:t> </w:t>
            </w:r>
            <w:r>
              <w:rPr>
                <w:sz w:val="20"/>
              </w:rPr>
              <w:t>separate</w:t>
            </w:r>
            <w:r>
              <w:rPr>
                <w:spacing w:val="-11"/>
                <w:sz w:val="20"/>
              </w:rPr>
              <w:t> </w:t>
            </w:r>
            <w:r>
              <w:rPr>
                <w:sz w:val="20"/>
              </w:rPr>
              <w:t>da</w:t>
            </w:r>
            <w:r>
              <w:rPr>
                <w:spacing w:val="-13"/>
                <w:sz w:val="20"/>
              </w:rPr>
              <w:t> </w:t>
            </w:r>
            <w:r>
              <w:rPr>
                <w:sz w:val="20"/>
              </w:rPr>
              <w:t>quelle</w:t>
            </w:r>
            <w:r>
              <w:rPr>
                <w:spacing w:val="-10"/>
                <w:sz w:val="20"/>
              </w:rPr>
              <w:t> </w:t>
            </w:r>
            <w:r>
              <w:rPr>
                <w:sz w:val="20"/>
              </w:rPr>
              <w:t>di</w:t>
            </w:r>
            <w:r>
              <w:rPr>
                <w:spacing w:val="-12"/>
                <w:sz w:val="20"/>
              </w:rPr>
              <w:t> </w:t>
            </w:r>
            <w:r>
              <w:rPr>
                <w:sz w:val="20"/>
              </w:rPr>
              <w:t>acetilene e quelle piene distanti da quelle vuote, devono avere sempre il cappellotto avvitato sulla sua sede, per proteggere la valvola; questa deve essere tenuta sempre</w:t>
            </w:r>
            <w:r>
              <w:rPr>
                <w:spacing w:val="-6"/>
                <w:sz w:val="20"/>
              </w:rPr>
              <w:t> </w:t>
            </w:r>
            <w:r>
              <w:rPr>
                <w:sz w:val="20"/>
              </w:rPr>
              <w:t>chiusa.</w:t>
            </w:r>
          </w:p>
          <w:p>
            <w:pPr>
              <w:pStyle w:val="TableParagraph"/>
              <w:numPr>
                <w:ilvl w:val="0"/>
                <w:numId w:val="100"/>
              </w:numPr>
              <w:tabs>
                <w:tab w:pos="337" w:val="left" w:leader="none"/>
              </w:tabs>
              <w:spacing w:line="240" w:lineRule="auto" w:before="2" w:after="0"/>
              <w:ind w:left="213" w:right="205" w:firstLine="0"/>
              <w:jc w:val="both"/>
              <w:rPr>
                <w:sz w:val="20"/>
              </w:rPr>
            </w:pPr>
            <w:r>
              <w:rPr>
                <w:sz w:val="20"/>
              </w:rPr>
              <w:t>le valvole delle bombole e quelle dei riduttori di pressione vanno aperte gradualmente e lentamente; esse vanno richiuse sempre ad ogni sospensione del</w:t>
            </w:r>
            <w:r>
              <w:rPr>
                <w:spacing w:val="-5"/>
                <w:sz w:val="20"/>
              </w:rPr>
              <w:t> </w:t>
            </w:r>
            <w:r>
              <w:rPr>
                <w:sz w:val="20"/>
              </w:rPr>
              <w:t>lavoro.</w:t>
            </w:r>
          </w:p>
          <w:p>
            <w:pPr>
              <w:pStyle w:val="TableParagraph"/>
              <w:numPr>
                <w:ilvl w:val="0"/>
                <w:numId w:val="100"/>
              </w:numPr>
              <w:tabs>
                <w:tab w:pos="337" w:val="left" w:leader="none"/>
              </w:tabs>
              <w:spacing w:line="240" w:lineRule="auto" w:before="0" w:after="0"/>
              <w:ind w:left="213" w:right="195" w:firstLine="0"/>
              <w:jc w:val="both"/>
              <w:rPr>
                <w:sz w:val="20"/>
              </w:rPr>
            </w:pPr>
            <w:r>
              <w:rPr>
                <w:sz w:val="20"/>
              </w:rPr>
              <w:t>nel caso di lavori in elevazione, le bombole non devono mai essere collocate sotto il punto di saldatura e taglio, affinché non vengano raggiunte da scintille e dal metallo fuso che cadono</w:t>
            </w:r>
            <w:r>
              <w:rPr>
                <w:spacing w:val="-30"/>
                <w:sz w:val="20"/>
              </w:rPr>
              <w:t> </w:t>
            </w:r>
            <w:r>
              <w:rPr>
                <w:sz w:val="20"/>
              </w:rPr>
              <w:t>dall’alto</w:t>
            </w:r>
          </w:p>
          <w:p>
            <w:pPr>
              <w:pStyle w:val="TableParagraph"/>
              <w:numPr>
                <w:ilvl w:val="0"/>
                <w:numId w:val="100"/>
              </w:numPr>
              <w:tabs>
                <w:tab w:pos="337" w:val="left" w:leader="none"/>
              </w:tabs>
              <w:spacing w:line="240" w:lineRule="auto" w:before="0" w:after="0"/>
              <w:ind w:left="213" w:right="199" w:firstLine="0"/>
              <w:jc w:val="both"/>
              <w:rPr>
                <w:sz w:val="20"/>
              </w:rPr>
            </w:pPr>
            <w:r>
              <w:rPr>
                <w:sz w:val="20"/>
              </w:rPr>
              <w:t>sostenere adeguatamente le parti di tubo da tagliare – impedire tramite adeguati sostegni che le parti tagliate possano colpire</w:t>
            </w:r>
            <w:r>
              <w:rPr>
                <w:spacing w:val="-4"/>
                <w:sz w:val="20"/>
              </w:rPr>
              <w:t> </w:t>
            </w:r>
            <w:r>
              <w:rPr>
                <w:sz w:val="20"/>
              </w:rPr>
              <w:t>l’operatore</w:t>
            </w:r>
          </w:p>
          <w:p>
            <w:pPr>
              <w:pStyle w:val="TableParagraph"/>
              <w:numPr>
                <w:ilvl w:val="0"/>
                <w:numId w:val="100"/>
              </w:numPr>
              <w:tabs>
                <w:tab w:pos="337" w:val="left" w:leader="none"/>
              </w:tabs>
              <w:spacing w:line="240" w:lineRule="auto" w:before="0" w:after="0"/>
              <w:ind w:left="336" w:right="0" w:hanging="124"/>
              <w:jc w:val="both"/>
              <w:rPr>
                <w:sz w:val="20"/>
              </w:rPr>
            </w:pPr>
            <w:r>
              <w:rPr>
                <w:sz w:val="20"/>
              </w:rPr>
              <w:t>prestare attenzione al momento del completamento del taglio agli spostamenti della</w:t>
            </w:r>
            <w:r>
              <w:rPr>
                <w:spacing w:val="-16"/>
                <w:sz w:val="20"/>
              </w:rPr>
              <w:t> </w:t>
            </w:r>
            <w:r>
              <w:rPr>
                <w:sz w:val="20"/>
              </w:rPr>
              <w:t>tubazione</w:t>
            </w:r>
          </w:p>
          <w:p>
            <w:pPr>
              <w:pStyle w:val="TableParagraph"/>
              <w:numPr>
                <w:ilvl w:val="0"/>
                <w:numId w:val="100"/>
              </w:numPr>
              <w:tabs>
                <w:tab w:pos="337" w:val="left" w:leader="none"/>
              </w:tabs>
              <w:spacing w:line="229" w:lineRule="exact" w:before="0" w:after="0"/>
              <w:ind w:left="336" w:right="0" w:hanging="124"/>
              <w:jc w:val="both"/>
              <w:rPr>
                <w:sz w:val="20"/>
              </w:rPr>
            </w:pPr>
            <w:r>
              <w:rPr>
                <w:sz w:val="20"/>
              </w:rPr>
              <w:t>non posizionarsi tra il carico sollevato e parti fisse (mezzi, cataste, terreno</w:t>
            </w:r>
            <w:r>
              <w:rPr>
                <w:spacing w:val="-8"/>
                <w:sz w:val="20"/>
              </w:rPr>
              <w:t> </w:t>
            </w:r>
            <w:r>
              <w:rPr>
                <w:sz w:val="20"/>
              </w:rPr>
              <w:t>ecc.);</w:t>
            </w:r>
          </w:p>
          <w:p>
            <w:pPr>
              <w:pStyle w:val="TableParagraph"/>
              <w:numPr>
                <w:ilvl w:val="0"/>
                <w:numId w:val="100"/>
              </w:numPr>
              <w:tabs>
                <w:tab w:pos="337" w:val="left" w:leader="none"/>
              </w:tabs>
              <w:spacing w:line="240" w:lineRule="auto" w:before="0" w:after="0"/>
              <w:ind w:left="213" w:right="196" w:firstLine="0"/>
              <w:jc w:val="both"/>
              <w:rPr>
                <w:sz w:val="20"/>
              </w:rPr>
            </w:pPr>
            <w:r>
              <w:rPr>
                <w:sz w:val="20"/>
              </w:rPr>
              <w:t>se il punto di taglio è distante dalle bombole o comunque in posizione tale che l’operatore non possa tenerle sotto controllo, un aiutante deve sempre sostare nei pressi delle bombole, pronto ad intervenire in caso di</w:t>
            </w:r>
            <w:r>
              <w:rPr>
                <w:spacing w:val="-1"/>
                <w:sz w:val="20"/>
              </w:rPr>
              <w:t> </w:t>
            </w:r>
            <w:r>
              <w:rPr>
                <w:sz w:val="20"/>
              </w:rPr>
              <w:t>bisogno</w:t>
            </w:r>
          </w:p>
          <w:p>
            <w:pPr>
              <w:pStyle w:val="TableParagraph"/>
              <w:numPr>
                <w:ilvl w:val="0"/>
                <w:numId w:val="100"/>
              </w:numPr>
              <w:tabs>
                <w:tab w:pos="337" w:val="left" w:leader="none"/>
              </w:tabs>
              <w:spacing w:line="240" w:lineRule="auto" w:before="1" w:after="0"/>
              <w:ind w:left="336" w:right="0" w:hanging="124"/>
              <w:jc w:val="both"/>
              <w:rPr>
                <w:sz w:val="20"/>
              </w:rPr>
            </w:pPr>
            <w:r>
              <w:rPr>
                <w:sz w:val="20"/>
              </w:rPr>
              <w:t>nel caso di ritorno di fiamma o di incendio provvedere subito a chiudere le</w:t>
            </w:r>
            <w:r>
              <w:rPr>
                <w:spacing w:val="-13"/>
                <w:sz w:val="20"/>
              </w:rPr>
              <w:t> </w:t>
            </w:r>
            <w:r>
              <w:rPr>
                <w:sz w:val="20"/>
              </w:rPr>
              <w:t>bombole</w:t>
            </w:r>
          </w:p>
          <w:p>
            <w:pPr>
              <w:pStyle w:val="TableParagraph"/>
              <w:numPr>
                <w:ilvl w:val="0"/>
                <w:numId w:val="100"/>
              </w:numPr>
              <w:tabs>
                <w:tab w:pos="337" w:val="left" w:leader="none"/>
              </w:tabs>
              <w:spacing w:line="240" w:lineRule="auto" w:before="0" w:after="0"/>
              <w:ind w:left="213" w:right="201" w:firstLine="0"/>
              <w:jc w:val="both"/>
              <w:rPr>
                <w:sz w:val="20"/>
              </w:rPr>
            </w:pPr>
            <w:r>
              <w:rPr>
                <w:sz w:val="20"/>
              </w:rPr>
              <w:t>se</w:t>
            </w:r>
            <w:r>
              <w:rPr>
                <w:spacing w:val="-19"/>
                <w:sz w:val="20"/>
              </w:rPr>
              <w:t> </w:t>
            </w:r>
            <w:r>
              <w:rPr>
                <w:sz w:val="20"/>
              </w:rPr>
              <w:t>si</w:t>
            </w:r>
            <w:r>
              <w:rPr>
                <w:spacing w:val="-16"/>
                <w:sz w:val="20"/>
              </w:rPr>
              <w:t> </w:t>
            </w:r>
            <w:r>
              <w:rPr>
                <w:sz w:val="20"/>
              </w:rPr>
              <w:t>opera</w:t>
            </w:r>
            <w:r>
              <w:rPr>
                <w:spacing w:val="-15"/>
                <w:sz w:val="20"/>
              </w:rPr>
              <w:t> </w:t>
            </w:r>
            <w:r>
              <w:rPr>
                <w:sz w:val="20"/>
              </w:rPr>
              <w:t>in</w:t>
            </w:r>
            <w:r>
              <w:rPr>
                <w:spacing w:val="-16"/>
                <w:sz w:val="20"/>
              </w:rPr>
              <w:t> </w:t>
            </w:r>
            <w:r>
              <w:rPr>
                <w:sz w:val="20"/>
              </w:rPr>
              <w:t>luoghi</w:t>
            </w:r>
            <w:r>
              <w:rPr>
                <w:spacing w:val="-18"/>
                <w:sz w:val="20"/>
              </w:rPr>
              <w:t> </w:t>
            </w:r>
            <w:r>
              <w:rPr>
                <w:sz w:val="20"/>
              </w:rPr>
              <w:t>stretti</w:t>
            </w:r>
            <w:r>
              <w:rPr>
                <w:spacing w:val="-17"/>
                <w:sz w:val="20"/>
              </w:rPr>
              <w:t> </w:t>
            </w:r>
            <w:r>
              <w:rPr>
                <w:sz w:val="20"/>
              </w:rPr>
              <w:t>ed</w:t>
            </w:r>
            <w:r>
              <w:rPr>
                <w:spacing w:val="-18"/>
                <w:sz w:val="20"/>
              </w:rPr>
              <w:t> </w:t>
            </w:r>
            <w:r>
              <w:rPr>
                <w:sz w:val="20"/>
              </w:rPr>
              <w:t>angusti,</w:t>
            </w:r>
            <w:r>
              <w:rPr>
                <w:spacing w:val="-15"/>
                <w:sz w:val="20"/>
              </w:rPr>
              <w:t> </w:t>
            </w:r>
            <w:r>
              <w:rPr>
                <w:sz w:val="20"/>
              </w:rPr>
              <w:t>le</w:t>
            </w:r>
            <w:r>
              <w:rPr>
                <w:spacing w:val="-16"/>
                <w:sz w:val="20"/>
              </w:rPr>
              <w:t> </w:t>
            </w:r>
            <w:r>
              <w:rPr>
                <w:sz w:val="20"/>
              </w:rPr>
              <w:t>bombole</w:t>
            </w:r>
            <w:r>
              <w:rPr>
                <w:spacing w:val="-15"/>
                <w:sz w:val="20"/>
              </w:rPr>
              <w:t> </w:t>
            </w:r>
            <w:r>
              <w:rPr>
                <w:sz w:val="20"/>
              </w:rPr>
              <w:t>vanno</w:t>
            </w:r>
            <w:r>
              <w:rPr>
                <w:spacing w:val="-18"/>
                <w:sz w:val="20"/>
              </w:rPr>
              <w:t> </w:t>
            </w:r>
            <w:r>
              <w:rPr>
                <w:sz w:val="20"/>
              </w:rPr>
              <w:t>sempre</w:t>
            </w:r>
            <w:r>
              <w:rPr>
                <w:spacing w:val="-18"/>
                <w:sz w:val="20"/>
              </w:rPr>
              <w:t> </w:t>
            </w:r>
            <w:r>
              <w:rPr>
                <w:sz w:val="20"/>
              </w:rPr>
              <w:t>collocate</w:t>
            </w:r>
            <w:r>
              <w:rPr>
                <w:spacing w:val="-16"/>
                <w:sz w:val="20"/>
              </w:rPr>
              <w:t> </w:t>
            </w:r>
            <w:r>
              <w:rPr>
                <w:sz w:val="20"/>
              </w:rPr>
              <w:t>all’esterno;</w:t>
            </w:r>
            <w:r>
              <w:rPr>
                <w:spacing w:val="-15"/>
                <w:sz w:val="20"/>
              </w:rPr>
              <w:t> </w:t>
            </w:r>
            <w:r>
              <w:rPr>
                <w:sz w:val="20"/>
              </w:rPr>
              <w:t>evitare,</w:t>
            </w:r>
            <w:r>
              <w:rPr>
                <w:spacing w:val="-18"/>
                <w:sz w:val="20"/>
              </w:rPr>
              <w:t> </w:t>
            </w:r>
            <w:r>
              <w:rPr>
                <w:sz w:val="20"/>
              </w:rPr>
              <w:t>per</w:t>
            </w:r>
            <w:r>
              <w:rPr>
                <w:spacing w:val="-17"/>
                <w:sz w:val="20"/>
              </w:rPr>
              <w:t> </w:t>
            </w:r>
            <w:r>
              <w:rPr>
                <w:sz w:val="20"/>
              </w:rPr>
              <w:t>quanto possibile, che le giunzioni dei tubi di gomma vengano a trovarsi all’interno del luogo di</w:t>
            </w:r>
            <w:r>
              <w:rPr>
                <w:spacing w:val="-34"/>
                <w:sz w:val="20"/>
              </w:rPr>
              <w:t> </w:t>
            </w:r>
            <w:r>
              <w:rPr>
                <w:sz w:val="20"/>
              </w:rPr>
              <w:t>lavoro.</w:t>
            </w:r>
          </w:p>
          <w:p>
            <w:pPr>
              <w:pStyle w:val="TableParagraph"/>
              <w:numPr>
                <w:ilvl w:val="0"/>
                <w:numId w:val="100"/>
              </w:numPr>
              <w:tabs>
                <w:tab w:pos="337" w:val="left" w:leader="none"/>
              </w:tabs>
              <w:spacing w:line="240" w:lineRule="auto" w:before="0" w:after="0"/>
              <w:ind w:left="213" w:right="200" w:firstLine="0"/>
              <w:jc w:val="both"/>
              <w:rPr>
                <w:sz w:val="20"/>
              </w:rPr>
            </w:pPr>
            <w:r>
              <w:rPr>
                <w:sz w:val="20"/>
              </w:rPr>
              <w:t>fare attenzione al percorso dei tubi di gomma perché essi non vadano a poggiare su superfici calde o su</w:t>
            </w:r>
            <w:r>
              <w:rPr>
                <w:spacing w:val="-15"/>
                <w:sz w:val="20"/>
              </w:rPr>
              <w:t> </w:t>
            </w:r>
            <w:r>
              <w:rPr>
                <w:sz w:val="20"/>
              </w:rPr>
              <w:t>spigoli</w:t>
            </w:r>
            <w:r>
              <w:rPr>
                <w:spacing w:val="-12"/>
                <w:sz w:val="20"/>
              </w:rPr>
              <w:t> </w:t>
            </w:r>
            <w:r>
              <w:rPr>
                <w:sz w:val="20"/>
              </w:rPr>
              <w:t>taglienti</w:t>
            </w:r>
            <w:r>
              <w:rPr>
                <w:spacing w:val="-16"/>
                <w:sz w:val="20"/>
              </w:rPr>
              <w:t> </w:t>
            </w:r>
            <w:r>
              <w:rPr>
                <w:sz w:val="20"/>
              </w:rPr>
              <w:t>che</w:t>
            </w:r>
            <w:r>
              <w:rPr>
                <w:spacing w:val="-12"/>
                <w:sz w:val="20"/>
              </w:rPr>
              <w:t> </w:t>
            </w:r>
            <w:r>
              <w:rPr>
                <w:sz w:val="20"/>
              </w:rPr>
              <w:t>possono</w:t>
            </w:r>
            <w:r>
              <w:rPr>
                <w:spacing w:val="-13"/>
                <w:sz w:val="20"/>
              </w:rPr>
              <w:t> </w:t>
            </w:r>
            <w:r>
              <w:rPr>
                <w:sz w:val="20"/>
              </w:rPr>
              <w:t>danneggiarli;</w:t>
            </w:r>
            <w:r>
              <w:rPr>
                <w:spacing w:val="-12"/>
                <w:sz w:val="20"/>
              </w:rPr>
              <w:t> </w:t>
            </w:r>
            <w:r>
              <w:rPr>
                <w:sz w:val="20"/>
              </w:rPr>
              <w:t>non</w:t>
            </w:r>
            <w:r>
              <w:rPr>
                <w:spacing w:val="-15"/>
                <w:sz w:val="20"/>
              </w:rPr>
              <w:t> </w:t>
            </w:r>
            <w:r>
              <w:rPr>
                <w:sz w:val="20"/>
              </w:rPr>
              <w:t>stenderli</w:t>
            </w:r>
            <w:r>
              <w:rPr>
                <w:spacing w:val="-13"/>
                <w:sz w:val="20"/>
              </w:rPr>
              <w:t> </w:t>
            </w:r>
            <w:r>
              <w:rPr>
                <w:sz w:val="20"/>
              </w:rPr>
              <w:t>attraverso</w:t>
            </w:r>
            <w:r>
              <w:rPr>
                <w:spacing w:val="-13"/>
                <w:sz w:val="20"/>
              </w:rPr>
              <w:t> </w:t>
            </w:r>
            <w:r>
              <w:rPr>
                <w:sz w:val="20"/>
              </w:rPr>
              <w:t>strade</w:t>
            </w:r>
            <w:r>
              <w:rPr>
                <w:spacing w:val="-12"/>
                <w:sz w:val="20"/>
              </w:rPr>
              <w:t> </w:t>
            </w:r>
            <w:r>
              <w:rPr>
                <w:sz w:val="20"/>
              </w:rPr>
              <w:t>o</w:t>
            </w:r>
            <w:r>
              <w:rPr>
                <w:spacing w:val="-11"/>
                <w:sz w:val="20"/>
              </w:rPr>
              <w:t> </w:t>
            </w:r>
            <w:r>
              <w:rPr>
                <w:sz w:val="20"/>
              </w:rPr>
              <w:t>in</w:t>
            </w:r>
            <w:r>
              <w:rPr>
                <w:spacing w:val="-12"/>
                <w:sz w:val="20"/>
              </w:rPr>
              <w:t> </w:t>
            </w:r>
            <w:r>
              <w:rPr>
                <w:sz w:val="20"/>
              </w:rPr>
              <w:t>altri</w:t>
            </w:r>
            <w:r>
              <w:rPr>
                <w:spacing w:val="-15"/>
                <w:sz w:val="20"/>
              </w:rPr>
              <w:t> </w:t>
            </w:r>
            <w:r>
              <w:rPr>
                <w:sz w:val="20"/>
              </w:rPr>
              <w:t>luoghi</w:t>
            </w:r>
            <w:r>
              <w:rPr>
                <w:spacing w:val="-14"/>
                <w:sz w:val="20"/>
              </w:rPr>
              <w:t> </w:t>
            </w:r>
            <w:r>
              <w:rPr>
                <w:sz w:val="20"/>
              </w:rPr>
              <w:t>dove</w:t>
            </w:r>
            <w:r>
              <w:rPr>
                <w:spacing w:val="-12"/>
                <w:sz w:val="20"/>
              </w:rPr>
              <w:t> </w:t>
            </w:r>
            <w:r>
              <w:rPr>
                <w:sz w:val="20"/>
              </w:rPr>
              <w:t>possono essere schiacciati da mezzi in</w:t>
            </w:r>
            <w:r>
              <w:rPr>
                <w:spacing w:val="-8"/>
                <w:sz w:val="20"/>
              </w:rPr>
              <w:t> </w:t>
            </w:r>
            <w:r>
              <w:rPr>
                <w:sz w:val="20"/>
              </w:rPr>
              <w:t>transito</w:t>
            </w:r>
          </w:p>
          <w:p>
            <w:pPr>
              <w:pStyle w:val="TableParagraph"/>
              <w:ind w:left="213" w:right="200"/>
              <w:jc w:val="both"/>
              <w:rPr>
                <w:sz w:val="20"/>
              </w:rPr>
            </w:pPr>
            <w:r>
              <w:rPr>
                <w:sz w:val="20"/>
              </w:rPr>
              <w:t>-per quanto possibile prima di cominciare a saldare asportare le vernici o gli altri rivestimenti intorno alla zona di saldatura con una molatura o con altri metodi adeguati. quando si lavora in officina o in posto similare</w:t>
            </w:r>
            <w:r>
              <w:rPr>
                <w:spacing w:val="-5"/>
                <w:sz w:val="20"/>
              </w:rPr>
              <w:t> </w:t>
            </w:r>
            <w:r>
              <w:rPr>
                <w:sz w:val="20"/>
              </w:rPr>
              <w:t>è</w:t>
            </w:r>
            <w:r>
              <w:rPr>
                <w:spacing w:val="-7"/>
                <w:sz w:val="20"/>
              </w:rPr>
              <w:t> </w:t>
            </w:r>
            <w:r>
              <w:rPr>
                <w:sz w:val="20"/>
              </w:rPr>
              <w:t>buona</w:t>
            </w:r>
            <w:r>
              <w:rPr>
                <w:spacing w:val="-5"/>
                <w:sz w:val="20"/>
              </w:rPr>
              <w:t> </w:t>
            </w:r>
            <w:r>
              <w:rPr>
                <w:sz w:val="20"/>
              </w:rPr>
              <w:t>pratica</w:t>
            </w:r>
            <w:r>
              <w:rPr>
                <w:spacing w:val="-7"/>
                <w:sz w:val="20"/>
              </w:rPr>
              <w:t> </w:t>
            </w:r>
            <w:r>
              <w:rPr>
                <w:sz w:val="20"/>
              </w:rPr>
              <w:t>l’utilizzo</w:t>
            </w:r>
            <w:r>
              <w:rPr>
                <w:spacing w:val="-7"/>
                <w:sz w:val="20"/>
              </w:rPr>
              <w:t> </w:t>
            </w:r>
            <w:r>
              <w:rPr>
                <w:sz w:val="20"/>
              </w:rPr>
              <w:t>di</w:t>
            </w:r>
            <w:r>
              <w:rPr>
                <w:spacing w:val="-5"/>
                <w:sz w:val="20"/>
              </w:rPr>
              <w:t> </w:t>
            </w:r>
            <w:r>
              <w:rPr>
                <w:sz w:val="20"/>
              </w:rPr>
              <w:t>un</w:t>
            </w:r>
            <w:r>
              <w:rPr>
                <w:spacing w:val="-7"/>
                <w:sz w:val="20"/>
              </w:rPr>
              <w:t> </w:t>
            </w:r>
            <w:r>
              <w:rPr>
                <w:sz w:val="20"/>
              </w:rPr>
              <w:t>sistema</w:t>
            </w:r>
            <w:r>
              <w:rPr>
                <w:spacing w:val="-6"/>
                <w:sz w:val="20"/>
              </w:rPr>
              <w:t> </w:t>
            </w:r>
            <w:r>
              <w:rPr>
                <w:sz w:val="20"/>
              </w:rPr>
              <w:t>di</w:t>
            </w:r>
            <w:r>
              <w:rPr>
                <w:spacing w:val="-6"/>
                <w:sz w:val="20"/>
              </w:rPr>
              <w:t> </w:t>
            </w:r>
            <w:r>
              <w:rPr>
                <w:sz w:val="20"/>
              </w:rPr>
              <w:t>estrazione</w:t>
            </w:r>
            <w:r>
              <w:rPr>
                <w:spacing w:val="-4"/>
                <w:sz w:val="20"/>
              </w:rPr>
              <w:t> </w:t>
            </w:r>
            <w:r>
              <w:rPr>
                <w:sz w:val="20"/>
              </w:rPr>
              <w:t>dei</w:t>
            </w:r>
            <w:r>
              <w:rPr>
                <w:spacing w:val="-7"/>
                <w:sz w:val="20"/>
              </w:rPr>
              <w:t> </w:t>
            </w:r>
            <w:r>
              <w:rPr>
                <w:sz w:val="20"/>
              </w:rPr>
              <w:t>fumi.</w:t>
            </w:r>
            <w:r>
              <w:rPr>
                <w:spacing w:val="-6"/>
                <w:sz w:val="20"/>
              </w:rPr>
              <w:t> </w:t>
            </w:r>
            <w:r>
              <w:rPr>
                <w:sz w:val="20"/>
              </w:rPr>
              <w:t>si</w:t>
            </w:r>
            <w:r>
              <w:rPr>
                <w:spacing w:val="-7"/>
                <w:sz w:val="20"/>
              </w:rPr>
              <w:t> </w:t>
            </w:r>
            <w:r>
              <w:rPr>
                <w:sz w:val="20"/>
              </w:rPr>
              <w:t>deve</w:t>
            </w:r>
            <w:r>
              <w:rPr>
                <w:spacing w:val="-7"/>
                <w:sz w:val="20"/>
              </w:rPr>
              <w:t> </w:t>
            </w:r>
            <w:r>
              <w:rPr>
                <w:sz w:val="20"/>
              </w:rPr>
              <w:t>provvedere</w:t>
            </w:r>
            <w:r>
              <w:rPr>
                <w:spacing w:val="-6"/>
                <w:sz w:val="20"/>
              </w:rPr>
              <w:t> </w:t>
            </w:r>
            <w:r>
              <w:rPr>
                <w:sz w:val="20"/>
              </w:rPr>
              <w:t>a</w:t>
            </w:r>
            <w:r>
              <w:rPr>
                <w:spacing w:val="-5"/>
                <w:sz w:val="20"/>
              </w:rPr>
              <w:t> </w:t>
            </w:r>
            <w:r>
              <w:rPr>
                <w:sz w:val="20"/>
              </w:rPr>
              <w:t>mantenere</w:t>
            </w:r>
            <w:r>
              <w:rPr>
                <w:spacing w:val="-4"/>
                <w:sz w:val="20"/>
              </w:rPr>
              <w:t> </w:t>
            </w:r>
            <w:r>
              <w:rPr>
                <w:sz w:val="20"/>
              </w:rPr>
              <w:t>la corrente di saldatura nel mezzo della gamma raccomandata: è opportuno optare per elettrodi di</w:t>
            </w:r>
            <w:r>
              <w:rPr>
                <w:spacing w:val="-41"/>
                <w:sz w:val="20"/>
              </w:rPr>
              <w:t> </w:t>
            </w:r>
            <w:r>
              <w:rPr>
                <w:sz w:val="20"/>
              </w:rPr>
              <w:t>maggior diametro.</w:t>
            </w:r>
          </w:p>
          <w:p>
            <w:pPr>
              <w:pStyle w:val="TableParagraph"/>
              <w:spacing w:line="230" w:lineRule="atLeast"/>
              <w:ind w:left="213" w:right="203"/>
              <w:jc w:val="both"/>
              <w:rPr>
                <w:sz w:val="20"/>
              </w:rPr>
            </w:pP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 CSP che le tratterà nella sottostante parte dedicata alle “prescrizioni operative/procedure con relative misure di coordinamento e modalità di verifica"</w:t>
            </w:r>
          </w:p>
        </w:tc>
      </w:tr>
      <w:tr>
        <w:trPr>
          <w:trHeight w:val="458" w:hRule="atLeast"/>
        </w:trPr>
        <w:tc>
          <w:tcPr>
            <w:tcW w:w="9631" w:type="dxa"/>
            <w:tcBorders>
              <w:top w:val="dotted" w:sz="2" w:space="0" w:color="000000"/>
            </w:tcBorders>
            <w:shd w:val="clear" w:color="auto" w:fill="003366"/>
          </w:tcPr>
          <w:p>
            <w:pPr>
              <w:pStyle w:val="TableParagraph"/>
              <w:spacing w:line="227" w:lineRule="exact"/>
              <w:ind w:left="6"/>
              <w:jc w:val="center"/>
              <w:rPr>
                <w:b/>
                <w:sz w:val="20"/>
              </w:rPr>
            </w:pPr>
            <w:r>
              <w:rPr>
                <w:b/>
                <w:color w:val="FFFFFF"/>
                <w:sz w:val="20"/>
              </w:rPr>
              <w:t>FASE / SOTTOFASE DI LAVORO RELATIVA A :</w:t>
            </w:r>
          </w:p>
          <w:p>
            <w:pPr>
              <w:pStyle w:val="TableParagraph"/>
              <w:spacing w:line="211" w:lineRule="exact"/>
              <w:ind w:left="10"/>
              <w:jc w:val="center"/>
              <w:rPr>
                <w:b/>
                <w:sz w:val="20"/>
              </w:rPr>
            </w:pPr>
            <w:r>
              <w:rPr>
                <w:b/>
                <w:color w:val="FFFFFF"/>
                <w:sz w:val="20"/>
              </w:rPr>
              <w:t>Collaudo linea</w:t>
            </w:r>
          </w:p>
        </w:tc>
      </w:tr>
    </w:tbl>
    <w:p>
      <w:pPr>
        <w:pStyle w:val="BodyText"/>
        <w:spacing w:before="4" w:after="1"/>
        <w:rPr>
          <w:sz w:val="29"/>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39" name="image1.jpeg"/>
                  <wp:cNvGraphicFramePr>
                    <a:graphicFrameLocks noChangeAspect="1"/>
                  </wp:cNvGraphicFramePr>
                  <a:graphic>
                    <a:graphicData uri="http://schemas.openxmlformats.org/drawingml/2006/picture">
                      <pic:pic>
                        <pic:nvPicPr>
                          <pic:cNvPr id="64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37"/>
          <w:footerReference w:type="default" r:id="rId638"/>
          <w:pgSz w:w="11910" w:h="16840"/>
          <w:pgMar w:header="442" w:footer="0" w:top="2420" w:bottom="0" w:left="660" w:right="680"/>
          <w:pgNumType w:start="149"/>
        </w:sectPr>
      </w:pPr>
    </w:p>
    <w:p>
      <w:pPr>
        <w:pStyle w:val="BodyText"/>
        <w:spacing w:before="4"/>
        <w:rPr>
          <w:sz w:val="23"/>
        </w:rPr>
      </w:pPr>
    </w:p>
    <w:p>
      <w:pPr>
        <w:pStyle w:val="BodyText"/>
        <w:tabs>
          <w:tab w:pos="470" w:val="left" w:leader="none"/>
        </w:tabs>
        <w:ind w:left="-95"/>
      </w:pPr>
      <w:r>
        <w:rPr>
          <w:position w:val="233"/>
        </w:rPr>
        <w:pict>
          <v:group style="width:.75pt;height:11.55pt;mso-position-horizontal-relative:char;mso-position-vertical-relative:line" coordorigin="0,0" coordsize="15,231">
            <v:line style="position:absolute" from="7,0" to="7,230" stroked="true" strokeweight=".72pt" strokecolor="#000000">
              <v:stroke dashstyle="solid"/>
            </v:line>
          </v:group>
        </w:pict>
      </w:r>
      <w:r>
        <w:rPr>
          <w:position w:val="233"/>
        </w:rPr>
      </w:r>
      <w:r>
        <w:rPr>
          <w:position w:val="233"/>
        </w:rPr>
        <w:tab/>
      </w:r>
      <w:r>
        <w:rPr/>
        <w:pict>
          <v:shape style="width:482.65pt;height:539.75pt;mso-position-horizontal-relative:char;mso-position-vertical-relative:line" type="#_x0000_t202" filled="false" stroked="false">
            <w10:anchorlock/>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4"/>
                    <w:gridCol w:w="3185"/>
                    <w:gridCol w:w="1231"/>
                  </w:tblGrid>
                  <w:tr>
                    <w:trPr>
                      <w:trHeight w:val="690" w:hRule="atLeast"/>
                    </w:trPr>
                    <w:tc>
                      <w:tcPr>
                        <w:tcW w:w="5214" w:type="dxa"/>
                        <w:tcBorders>
                          <w:bottom w:val="dotted" w:sz="4" w:space="0" w:color="000000"/>
                          <w:right w:val="dotted" w:sz="4" w:space="0" w:color="000000"/>
                        </w:tcBorders>
                      </w:tcPr>
                      <w:p>
                        <w:pPr>
                          <w:pStyle w:val="TableParagraph"/>
                          <w:ind w:left="216" w:right="205"/>
                          <w:rPr>
                            <w:sz w:val="20"/>
                          </w:rPr>
                        </w:pPr>
                        <w:r>
                          <w:rPr>
                            <w:sz w:val="20"/>
                          </w:rPr>
                          <w:t>a) Durata e sequenza temporale della fase/sottofase di lavoro:</w:t>
                        </w:r>
                      </w:p>
                      <w:p>
                        <w:pPr>
                          <w:pStyle w:val="TableParagraph"/>
                          <w:spacing w:line="211" w:lineRule="exact"/>
                          <w:ind w:left="216"/>
                          <w:rPr>
                            <w:sz w:val="20"/>
                          </w:rPr>
                        </w:pPr>
                        <w:r>
                          <w:rPr>
                            <w:sz w:val="20"/>
                          </w:rPr>
                          <w:t>All. XV punto 2.1.2. lett. “i”</w:t>
                        </w:r>
                      </w:p>
                    </w:tc>
                    <w:tc>
                      <w:tcPr>
                        <w:tcW w:w="4416" w:type="dxa"/>
                        <w:gridSpan w:val="2"/>
                        <w:tcBorders>
                          <w:left w:val="dotted" w:sz="4" w:space="0" w:color="000000"/>
                          <w:bottom w:val="dotted" w:sz="4" w:space="0" w:color="000000"/>
                        </w:tcBorders>
                      </w:tcPr>
                      <w:p>
                        <w:pPr>
                          <w:pStyle w:val="TableParagraph"/>
                          <w:spacing w:before="11"/>
                          <w:rPr>
                            <w:sz w:val="19"/>
                          </w:rPr>
                        </w:pPr>
                      </w:p>
                      <w:p>
                        <w:pPr>
                          <w:pStyle w:val="TableParagraph"/>
                          <w:ind w:left="216"/>
                          <w:rPr>
                            <w:sz w:val="20"/>
                          </w:rPr>
                        </w:pPr>
                        <w:r>
                          <w:rPr>
                            <w:sz w:val="20"/>
                          </w:rPr>
                          <w:t>vedasi il Gantt allegato</w:t>
                        </w:r>
                      </w:p>
                    </w:tc>
                  </w:tr>
                  <w:tr>
                    <w:trPr>
                      <w:trHeight w:val="690" w:hRule="atLeast"/>
                    </w:trPr>
                    <w:tc>
                      <w:tcPr>
                        <w:tcW w:w="5214" w:type="dxa"/>
                        <w:tcBorders>
                          <w:top w:val="dotted" w:sz="4" w:space="0" w:color="000000"/>
                          <w:bottom w:val="dotted" w:sz="4" w:space="0" w:color="000000"/>
                          <w:right w:val="dotted" w:sz="4" w:space="0" w:color="000000"/>
                        </w:tcBorders>
                      </w:tcPr>
                      <w:p>
                        <w:pPr>
                          <w:pStyle w:val="TableParagraph"/>
                          <w:ind w:left="216" w:right="205"/>
                          <w:rPr>
                            <w:sz w:val="20"/>
                          </w:rPr>
                        </w:pPr>
                        <w:r>
                          <w:rPr>
                            <w:sz w:val="20"/>
                          </w:rPr>
                          <w:t>b) Numero di uomini previsti al giorno per la fase/sottofase di lavoro:</w:t>
                        </w:r>
                      </w:p>
                      <w:p>
                        <w:pPr>
                          <w:pStyle w:val="TableParagraph"/>
                          <w:spacing w:line="211" w:lineRule="exact"/>
                          <w:ind w:left="216"/>
                          <w:rPr>
                            <w:sz w:val="20"/>
                          </w:rPr>
                        </w:pPr>
                        <w:r>
                          <w:rPr>
                            <w:sz w:val="20"/>
                          </w:rPr>
                          <w:t>All. XV punto 2.1.2. lett. “i”</w:t>
                        </w:r>
                      </w:p>
                    </w:tc>
                    <w:tc>
                      <w:tcPr>
                        <w:tcW w:w="4416" w:type="dxa"/>
                        <w:gridSpan w:val="2"/>
                        <w:tcBorders>
                          <w:top w:val="dotted" w:sz="4" w:space="0" w:color="000000"/>
                          <w:left w:val="dotted" w:sz="4" w:space="0" w:color="000000"/>
                          <w:bottom w:val="dotted" w:sz="4" w:space="0" w:color="000000"/>
                        </w:tcBorders>
                      </w:tcPr>
                      <w:p>
                        <w:pPr>
                          <w:pStyle w:val="TableParagraph"/>
                          <w:spacing w:before="11"/>
                          <w:rPr>
                            <w:sz w:val="19"/>
                          </w:rPr>
                        </w:pPr>
                      </w:p>
                      <w:p>
                        <w:pPr>
                          <w:pStyle w:val="TableParagraph"/>
                          <w:ind w:left="216"/>
                          <w:rPr>
                            <w:sz w:val="20"/>
                          </w:rPr>
                        </w:pPr>
                        <w:r>
                          <w:rPr>
                            <w:w w:val="99"/>
                            <w:sz w:val="20"/>
                          </w:rPr>
                          <w:t>3</w:t>
                        </w:r>
                      </w:p>
                    </w:tc>
                  </w:tr>
                  <w:tr>
                    <w:trPr>
                      <w:trHeight w:val="458" w:hRule="atLeast"/>
                    </w:trPr>
                    <w:tc>
                      <w:tcPr>
                        <w:tcW w:w="5214" w:type="dxa"/>
                        <w:tcBorders>
                          <w:top w:val="dotted" w:sz="4" w:space="0" w:color="000000"/>
                          <w:bottom w:val="dotted" w:sz="4" w:space="0" w:color="000000"/>
                          <w:right w:val="dotted" w:sz="4" w:space="0" w:color="000000"/>
                        </w:tcBorders>
                      </w:tcPr>
                      <w:p>
                        <w:pPr>
                          <w:pStyle w:val="TableParagraph"/>
                          <w:spacing w:line="228" w:lineRule="exact" w:before="4"/>
                          <w:ind w:left="216" w:right="2017"/>
                          <w:rPr>
                            <w:sz w:val="20"/>
                          </w:rPr>
                        </w:pPr>
                        <w:r>
                          <w:rPr>
                            <w:sz w:val="20"/>
                          </w:rPr>
                          <w:t>c) Totale uomini giorno: (a x b) All. XV punto 2.1.2. lett. “i”</w:t>
                        </w:r>
                      </w:p>
                    </w:tc>
                    <w:tc>
                      <w:tcPr>
                        <w:tcW w:w="4416" w:type="dxa"/>
                        <w:gridSpan w:val="2"/>
                        <w:tcBorders>
                          <w:top w:val="dotted" w:sz="4" w:space="0" w:color="000000"/>
                          <w:left w:val="dotted" w:sz="4" w:space="0" w:color="000000"/>
                          <w:bottom w:val="dotted" w:sz="4" w:space="0" w:color="000000"/>
                        </w:tcBorders>
                      </w:tcPr>
                      <w:p>
                        <w:pPr>
                          <w:pStyle w:val="TableParagraph"/>
                          <w:spacing w:before="114"/>
                          <w:ind w:left="216"/>
                          <w:rPr>
                            <w:sz w:val="20"/>
                          </w:rPr>
                        </w:pPr>
                        <w:r>
                          <w:rPr>
                            <w:sz w:val="20"/>
                          </w:rPr>
                          <w:t>12</w:t>
                        </w:r>
                      </w:p>
                    </w:tc>
                  </w:tr>
                  <w:tr>
                    <w:trPr>
                      <w:trHeight w:val="919" w:hRule="atLeast"/>
                    </w:trPr>
                    <w:tc>
                      <w:tcPr>
                        <w:tcW w:w="5214" w:type="dxa"/>
                        <w:tcBorders>
                          <w:top w:val="dotted" w:sz="4" w:space="0" w:color="000000"/>
                          <w:right w:val="dotted" w:sz="4" w:space="0" w:color="000000"/>
                        </w:tcBorders>
                      </w:tcPr>
                      <w:p>
                        <w:pPr>
                          <w:pStyle w:val="TableParagraph"/>
                          <w:spacing w:before="112"/>
                          <w:ind w:left="216" w:right="205"/>
                          <w:rPr>
                            <w:i/>
                            <w:sz w:val="20"/>
                          </w:rPr>
                        </w:pPr>
                        <w:r>
                          <w:rPr>
                            <w:sz w:val="20"/>
                          </w:rPr>
                          <w:t>Zona dell’attività: </w:t>
                        </w:r>
                        <w:r>
                          <w:rPr>
                            <w:i/>
                            <w:sz w:val="20"/>
                          </w:rPr>
                          <w:t>(ai fini di individuare l’area dove la </w:t>
                        </w:r>
                        <w:r>
                          <w:rPr>
                            <w:i/>
                            <w:sz w:val="20"/>
                          </w:rPr>
                          <w:t>fase di lavoro risulterà interferenziale "spazialmente" con altre fasi/sottofasi)</w:t>
                        </w:r>
                      </w:p>
                    </w:tc>
                    <w:tc>
                      <w:tcPr>
                        <w:tcW w:w="4416" w:type="dxa"/>
                        <w:gridSpan w:val="2"/>
                        <w:tcBorders>
                          <w:top w:val="dotted" w:sz="4" w:space="0" w:color="000000"/>
                          <w:left w:val="dotted" w:sz="4" w:space="0" w:color="000000"/>
                        </w:tcBorders>
                      </w:tcPr>
                      <w:p>
                        <w:pPr>
                          <w:pStyle w:val="TableParagraph"/>
                          <w:spacing w:before="9"/>
                          <w:rPr>
                            <w:sz w:val="19"/>
                          </w:rPr>
                        </w:pPr>
                      </w:p>
                      <w:p>
                        <w:pPr>
                          <w:pStyle w:val="TableParagraph"/>
                          <w:ind w:left="216"/>
                          <w:rPr>
                            <w:sz w:val="20"/>
                          </w:rPr>
                        </w:pPr>
                        <w:r>
                          <w:rPr>
                            <w:sz w:val="20"/>
                          </w:rPr>
                          <w:t>Intero cantiere</w:t>
                        </w:r>
                      </w:p>
                    </w:tc>
                  </w:tr>
                  <w:tr>
                    <w:trPr>
                      <w:trHeight w:val="230" w:hRule="atLeast"/>
                    </w:trPr>
                    <w:tc>
                      <w:tcPr>
                        <w:tcW w:w="9630" w:type="dxa"/>
                        <w:gridSpan w:val="3"/>
                        <w:tcBorders>
                          <w:bottom w:val="dotted" w:sz="4" w:space="0" w:color="000000"/>
                        </w:tcBorders>
                      </w:tcPr>
                      <w:p>
                        <w:pPr>
                          <w:pStyle w:val="TableParagraph"/>
                          <w:numPr>
                            <w:ilvl w:val="0"/>
                            <w:numId w:val="101"/>
                          </w:numPr>
                          <w:tabs>
                            <w:tab w:pos="450" w:val="left" w:leader="none"/>
                            <w:tab w:pos="8064" w:val="left" w:leader="none"/>
                          </w:tabs>
                          <w:spacing w:line="211" w:lineRule="exact" w:before="0" w:after="0"/>
                          <w:ind w:left="449" w:right="0" w:hanging="234"/>
                          <w:jc w:val="left"/>
                          <w:rPr>
                            <w:b/>
                            <w:sz w:val="20"/>
                          </w:rPr>
                        </w:pPr>
                        <w:r>
                          <w:rPr>
                            <w:sz w:val="20"/>
                          </w:rPr>
                          <w:t>La fase/sottofase di lavoro è interferenziale in modo “temporale” e “spaziale”:</w:t>
                        </w:r>
                        <w:r>
                          <w:rPr>
                            <w:spacing w:val="-34"/>
                            <w:sz w:val="20"/>
                          </w:rPr>
                          <w:t> </w:t>
                        </w:r>
                        <w:r>
                          <w:rPr>
                            <w:rFonts w:ascii="Wingdings" w:hAnsi="Wingdings"/>
                            <w:sz w:val="20"/>
                          </w:rPr>
                          <w:t></w:t>
                        </w:r>
                        <w:r>
                          <w:rPr>
                            <w:rFonts w:ascii="Times New Roman" w:hAnsi="Times New Roman"/>
                            <w:spacing w:val="4"/>
                            <w:sz w:val="20"/>
                          </w:rPr>
                          <w:t> </w:t>
                        </w:r>
                        <w:r>
                          <w:rPr>
                            <w:b/>
                            <w:sz w:val="20"/>
                          </w:rPr>
                          <w:t>SI</w:t>
                          <w:tab/>
                          <w:t>X</w:t>
                        </w:r>
                        <w:r>
                          <w:rPr>
                            <w:b/>
                            <w:spacing w:val="-1"/>
                            <w:sz w:val="20"/>
                          </w:rPr>
                          <w:t> </w:t>
                        </w:r>
                        <w:r>
                          <w:rPr>
                            <w:b/>
                            <w:sz w:val="20"/>
                          </w:rPr>
                          <w:t>NO</w:t>
                        </w:r>
                      </w:p>
                    </w:tc>
                  </w:tr>
                  <w:tr>
                    <w:trPr>
                      <w:trHeight w:val="460" w:hRule="atLeast"/>
                    </w:trPr>
                    <w:tc>
                      <w:tcPr>
                        <w:tcW w:w="8399" w:type="dxa"/>
                        <w:gridSpan w:val="2"/>
                        <w:tcBorders>
                          <w:top w:val="dotted" w:sz="4" w:space="0" w:color="000000"/>
                          <w:left w:val="single" w:sz="6" w:space="0" w:color="000000"/>
                          <w:bottom w:val="dotted" w:sz="4" w:space="0" w:color="000000"/>
                          <w:right w:val="dotted" w:sz="4" w:space="0" w:color="000000"/>
                        </w:tcBorders>
                      </w:tcPr>
                      <w:p>
                        <w:pPr>
                          <w:pStyle w:val="TableParagraph"/>
                          <w:spacing w:line="229" w:lineRule="exact"/>
                          <w:ind w:left="1037" w:right="1027"/>
                          <w:jc w:val="center"/>
                          <w:rPr>
                            <w:sz w:val="20"/>
                          </w:rPr>
                        </w:pPr>
                        <w:r>
                          <w:rPr>
                            <w:sz w:val="20"/>
                          </w:rPr>
                          <w:t>con particolare attenzione ai rischi sotto evidenziati All. XV punto 2.2.3.</w:t>
                        </w:r>
                      </w:p>
                      <w:p>
                        <w:pPr>
                          <w:pStyle w:val="TableParagraph"/>
                          <w:spacing w:line="211" w:lineRule="exact"/>
                          <w:ind w:left="1037" w:right="1020"/>
                          <w:jc w:val="center"/>
                          <w:rPr>
                            <w:sz w:val="20"/>
                          </w:rPr>
                        </w:pPr>
                        <w:r>
                          <w:rPr>
                            <w:sz w:val="20"/>
                          </w:rPr>
                          <w:t>DESCRIZIONE DEL RISCHIO INTERFERENTE</w:t>
                        </w:r>
                      </w:p>
                    </w:tc>
                    <w:tc>
                      <w:tcPr>
                        <w:tcW w:w="1231" w:type="dxa"/>
                        <w:tcBorders>
                          <w:top w:val="dotted" w:sz="4" w:space="0" w:color="000000"/>
                          <w:left w:val="dotted" w:sz="4" w:space="0" w:color="000000"/>
                          <w:bottom w:val="dotted" w:sz="4" w:space="0" w:color="000000"/>
                          <w:right w:val="single" w:sz="6" w:space="0" w:color="000000"/>
                        </w:tcBorders>
                      </w:tcPr>
                      <w:p>
                        <w:pPr>
                          <w:pStyle w:val="TableParagraph"/>
                          <w:spacing w:line="229" w:lineRule="exact"/>
                          <w:ind w:left="200" w:right="178"/>
                          <w:jc w:val="center"/>
                          <w:rPr>
                            <w:sz w:val="20"/>
                          </w:rPr>
                        </w:pPr>
                        <w:r>
                          <w:rPr>
                            <w:sz w:val="20"/>
                          </w:rPr>
                          <w:t>Presente</w:t>
                        </w:r>
                      </w:p>
                    </w:tc>
                  </w:tr>
                  <w:tr>
                    <w:trPr>
                      <w:trHeight w:val="230" w:hRule="atLeast"/>
                    </w:trPr>
                    <w:tc>
                      <w:tcPr>
                        <w:tcW w:w="839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1231"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3"/>
                          <w:jc w:val="center"/>
                          <w:rPr>
                            <w:sz w:val="20"/>
                          </w:rPr>
                        </w:pPr>
                        <w:r>
                          <w:rPr>
                            <w:w w:val="99"/>
                            <w:sz w:val="20"/>
                          </w:rPr>
                          <w:t>X</w:t>
                        </w:r>
                      </w:p>
                    </w:tc>
                  </w:tr>
                  <w:tr>
                    <w:trPr>
                      <w:trHeight w:val="229" w:hRule="atLeast"/>
                    </w:trPr>
                    <w:tc>
                      <w:tcPr>
                        <w:tcW w:w="839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1231"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4"/>
                          <w:jc w:val="center"/>
                          <w:rPr>
                            <w:sz w:val="20"/>
                          </w:rPr>
                        </w:pPr>
                        <w:r>
                          <w:rPr>
                            <w:w w:val="99"/>
                            <w:sz w:val="20"/>
                          </w:rPr>
                          <w:t>x</w:t>
                        </w:r>
                      </w:p>
                    </w:tc>
                  </w:tr>
                  <w:tr>
                    <w:trPr>
                      <w:trHeight w:val="230" w:hRule="atLeast"/>
                    </w:trPr>
                    <w:tc>
                      <w:tcPr>
                        <w:tcW w:w="839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1231"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4"/>
                          <w:jc w:val="center"/>
                          <w:rPr>
                            <w:sz w:val="20"/>
                          </w:rPr>
                        </w:pPr>
                        <w:r>
                          <w:rPr>
                            <w:w w:val="99"/>
                            <w:sz w:val="20"/>
                          </w:rPr>
                          <w:t>x</w:t>
                        </w:r>
                      </w:p>
                    </w:tc>
                  </w:tr>
                  <w:tr>
                    <w:trPr>
                      <w:trHeight w:val="230" w:hRule="atLeast"/>
                    </w:trPr>
                    <w:tc>
                      <w:tcPr>
                        <w:tcW w:w="839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insalubrità dell'aria nei lavori in galleria</w:t>
                        </w:r>
                      </w:p>
                    </w:tc>
                    <w:tc>
                      <w:tcPr>
                        <w:tcW w:w="1231"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5"/>
                          <w:jc w:val="center"/>
                          <w:rPr>
                            <w:rFonts w:ascii="Wingdings" w:hAnsi="Wingdings"/>
                            <w:sz w:val="20"/>
                          </w:rPr>
                        </w:pPr>
                        <w:r>
                          <w:rPr>
                            <w:rFonts w:ascii="Wingdings" w:hAnsi="Wingdings"/>
                            <w:w w:val="99"/>
                            <w:sz w:val="20"/>
                          </w:rPr>
                          <w:t></w:t>
                        </w:r>
                      </w:p>
                    </w:tc>
                  </w:tr>
                  <w:tr>
                    <w:trPr>
                      <w:trHeight w:val="230" w:hRule="atLeast"/>
                    </w:trPr>
                    <w:tc>
                      <w:tcPr>
                        <w:tcW w:w="839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instabilità delle pareti e della volta nei lavori in galleria</w:t>
                        </w:r>
                      </w:p>
                    </w:tc>
                    <w:tc>
                      <w:tcPr>
                        <w:tcW w:w="1231"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5"/>
                          <w:jc w:val="center"/>
                          <w:rPr>
                            <w:rFonts w:ascii="Wingdings" w:hAnsi="Wingdings"/>
                            <w:sz w:val="20"/>
                          </w:rPr>
                        </w:pPr>
                        <w:r>
                          <w:rPr>
                            <w:rFonts w:ascii="Wingdings" w:hAnsi="Wingdings"/>
                            <w:w w:val="99"/>
                            <w:sz w:val="20"/>
                          </w:rPr>
                          <w:t></w:t>
                        </w:r>
                      </w:p>
                    </w:tc>
                  </w:tr>
                  <w:tr>
                    <w:trPr>
                      <w:trHeight w:val="457" w:hRule="atLeast"/>
                    </w:trPr>
                    <w:tc>
                      <w:tcPr>
                        <w:tcW w:w="8399" w:type="dxa"/>
                        <w:gridSpan w:val="2"/>
                        <w:tcBorders>
                          <w:top w:val="dotted" w:sz="4" w:space="0" w:color="000000"/>
                          <w:left w:val="single" w:sz="6" w:space="0" w:color="000000"/>
                          <w:bottom w:val="dotted" w:sz="4" w:space="0" w:color="000000"/>
                          <w:right w:val="dotted" w:sz="4" w:space="0" w:color="000000"/>
                        </w:tcBorders>
                      </w:tcPr>
                      <w:p>
                        <w:pPr>
                          <w:pStyle w:val="TableParagraph"/>
                          <w:spacing w:line="228" w:lineRule="exact" w:before="4"/>
                          <w:ind w:left="213"/>
                          <w:rPr>
                            <w:sz w:val="20"/>
                          </w:rPr>
                        </w:pPr>
                        <w:r>
                          <w:rPr>
                            <w:sz w:val="20"/>
                          </w:rPr>
                          <w:t>rischi</w:t>
                        </w:r>
                        <w:r>
                          <w:rPr>
                            <w:spacing w:val="-16"/>
                            <w:sz w:val="20"/>
                          </w:rPr>
                          <w:t> </w:t>
                        </w:r>
                        <w:r>
                          <w:rPr>
                            <w:sz w:val="20"/>
                          </w:rPr>
                          <w:t>derivanti</w:t>
                        </w:r>
                        <w:r>
                          <w:rPr>
                            <w:spacing w:val="-13"/>
                            <w:sz w:val="20"/>
                          </w:rPr>
                          <w:t> </w:t>
                        </w:r>
                        <w:r>
                          <w:rPr>
                            <w:sz w:val="20"/>
                          </w:rPr>
                          <w:t>da</w:t>
                        </w:r>
                        <w:r>
                          <w:rPr>
                            <w:spacing w:val="-12"/>
                            <w:sz w:val="20"/>
                          </w:rPr>
                          <w:t> </w:t>
                        </w:r>
                        <w:r>
                          <w:rPr>
                            <w:sz w:val="20"/>
                          </w:rPr>
                          <w:t>estese</w:t>
                        </w:r>
                        <w:r>
                          <w:rPr>
                            <w:spacing w:val="-15"/>
                            <w:sz w:val="20"/>
                          </w:rPr>
                          <w:t> </w:t>
                        </w:r>
                        <w:r>
                          <w:rPr>
                            <w:sz w:val="20"/>
                          </w:rPr>
                          <w:t>demolizioni</w:t>
                        </w:r>
                        <w:r>
                          <w:rPr>
                            <w:spacing w:val="-14"/>
                            <w:sz w:val="20"/>
                          </w:rPr>
                          <w:t> </w:t>
                        </w:r>
                        <w:r>
                          <w:rPr>
                            <w:sz w:val="20"/>
                          </w:rPr>
                          <w:t>o</w:t>
                        </w:r>
                        <w:r>
                          <w:rPr>
                            <w:spacing w:val="-12"/>
                            <w:sz w:val="20"/>
                          </w:rPr>
                          <w:t> </w:t>
                        </w:r>
                        <w:r>
                          <w:rPr>
                            <w:sz w:val="20"/>
                          </w:rPr>
                          <w:t>manutenzioni,</w:t>
                        </w:r>
                        <w:r>
                          <w:rPr>
                            <w:spacing w:val="-13"/>
                            <w:sz w:val="20"/>
                          </w:rPr>
                          <w:t> </w:t>
                        </w:r>
                        <w:r>
                          <w:rPr>
                            <w:sz w:val="20"/>
                          </w:rPr>
                          <w:t>ove</w:t>
                        </w:r>
                        <w:r>
                          <w:rPr>
                            <w:spacing w:val="-15"/>
                            <w:sz w:val="20"/>
                          </w:rPr>
                          <w:t> </w:t>
                        </w:r>
                        <w:r>
                          <w:rPr>
                            <w:sz w:val="20"/>
                          </w:rPr>
                          <w:t>le</w:t>
                        </w:r>
                        <w:r>
                          <w:rPr>
                            <w:spacing w:val="-12"/>
                            <w:sz w:val="20"/>
                          </w:rPr>
                          <w:t> </w:t>
                        </w:r>
                        <w:r>
                          <w:rPr>
                            <w:sz w:val="20"/>
                          </w:rPr>
                          <w:t>modalità</w:t>
                        </w:r>
                        <w:r>
                          <w:rPr>
                            <w:spacing w:val="-15"/>
                            <w:sz w:val="20"/>
                          </w:rPr>
                          <w:t> </w:t>
                        </w:r>
                        <w:r>
                          <w:rPr>
                            <w:sz w:val="20"/>
                          </w:rPr>
                          <w:t>tecniche</w:t>
                        </w:r>
                        <w:r>
                          <w:rPr>
                            <w:spacing w:val="-12"/>
                            <w:sz w:val="20"/>
                          </w:rPr>
                          <w:t> </w:t>
                        </w:r>
                        <w:r>
                          <w:rPr>
                            <w:sz w:val="20"/>
                          </w:rPr>
                          <w:t>di</w:t>
                        </w:r>
                        <w:r>
                          <w:rPr>
                            <w:spacing w:val="-16"/>
                            <w:sz w:val="20"/>
                          </w:rPr>
                          <w:t> </w:t>
                        </w:r>
                        <w:r>
                          <w:rPr>
                            <w:sz w:val="20"/>
                          </w:rPr>
                          <w:t>attuazione siano definite in fase di</w:t>
                        </w:r>
                        <w:r>
                          <w:rPr>
                            <w:spacing w:val="-3"/>
                            <w:sz w:val="20"/>
                          </w:rPr>
                          <w:t> </w:t>
                        </w:r>
                        <w:r>
                          <w:rPr>
                            <w:sz w:val="20"/>
                          </w:rPr>
                          <w:t>progetto</w:t>
                        </w:r>
                      </w:p>
                    </w:tc>
                    <w:tc>
                      <w:tcPr>
                        <w:tcW w:w="1231" w:type="dxa"/>
                        <w:tcBorders>
                          <w:top w:val="dotted" w:sz="4" w:space="0" w:color="000000"/>
                          <w:left w:val="dotted" w:sz="4" w:space="0" w:color="000000"/>
                          <w:bottom w:val="dotted" w:sz="4" w:space="0" w:color="000000"/>
                          <w:right w:val="single" w:sz="6" w:space="0" w:color="000000"/>
                        </w:tcBorders>
                      </w:tcPr>
                      <w:p>
                        <w:pPr>
                          <w:pStyle w:val="TableParagraph"/>
                          <w:spacing w:before="117"/>
                          <w:ind w:left="25"/>
                          <w:jc w:val="center"/>
                          <w:rPr>
                            <w:rFonts w:ascii="Wingdings" w:hAnsi="Wingdings"/>
                            <w:sz w:val="20"/>
                          </w:rPr>
                        </w:pPr>
                        <w:r>
                          <w:rPr>
                            <w:rFonts w:ascii="Wingdings" w:hAnsi="Wingdings"/>
                            <w:w w:val="99"/>
                            <w:sz w:val="20"/>
                          </w:rPr>
                          <w:t></w:t>
                        </w:r>
                      </w:p>
                    </w:tc>
                  </w:tr>
                  <w:tr>
                    <w:trPr>
                      <w:trHeight w:val="458" w:hRule="atLeast"/>
                    </w:trPr>
                    <w:tc>
                      <w:tcPr>
                        <w:tcW w:w="8399"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before="1"/>
                          <w:ind w:left="213"/>
                          <w:rPr>
                            <w:sz w:val="20"/>
                          </w:rPr>
                        </w:pPr>
                        <w:r>
                          <w:rPr>
                            <w:sz w:val="20"/>
                          </w:rPr>
                          <w:t>rischi di incendio o esplosione connessi con lavorazioni e materiali pericolosi utilizzati in cantiere</w:t>
                        </w:r>
                      </w:p>
                    </w:tc>
                    <w:tc>
                      <w:tcPr>
                        <w:tcW w:w="1231" w:type="dxa"/>
                        <w:tcBorders>
                          <w:top w:val="dotted" w:sz="4" w:space="0" w:color="000000"/>
                          <w:left w:val="dotted" w:sz="4" w:space="0" w:color="000000"/>
                          <w:bottom w:val="dotted" w:sz="4" w:space="0" w:color="000000"/>
                          <w:right w:val="single" w:sz="6" w:space="0" w:color="000000"/>
                        </w:tcBorders>
                      </w:tcPr>
                      <w:p>
                        <w:pPr>
                          <w:pStyle w:val="TableParagraph"/>
                          <w:spacing w:before="118"/>
                          <w:ind w:left="25"/>
                          <w:jc w:val="center"/>
                          <w:rPr>
                            <w:rFonts w:ascii="Wingdings" w:hAnsi="Wingdings"/>
                            <w:sz w:val="20"/>
                          </w:rPr>
                        </w:pPr>
                        <w:r>
                          <w:rPr>
                            <w:rFonts w:ascii="Wingdings" w:hAnsi="Wingdings"/>
                            <w:w w:val="99"/>
                            <w:sz w:val="20"/>
                          </w:rPr>
                          <w:t></w:t>
                        </w:r>
                      </w:p>
                    </w:tc>
                  </w:tr>
                  <w:tr>
                    <w:trPr>
                      <w:trHeight w:val="227" w:hRule="atLeast"/>
                    </w:trPr>
                    <w:tc>
                      <w:tcPr>
                        <w:tcW w:w="8399" w:type="dxa"/>
                        <w:gridSpan w:val="2"/>
                        <w:tcBorders>
                          <w:top w:val="dotted" w:sz="4" w:space="0" w:color="000000"/>
                          <w:left w:val="single" w:sz="6" w:space="0" w:color="000000"/>
                          <w:bottom w:val="dotted" w:sz="4" w:space="0" w:color="000000"/>
                          <w:right w:val="dotted" w:sz="4" w:space="0" w:color="000000"/>
                        </w:tcBorders>
                      </w:tcPr>
                      <w:p>
                        <w:pPr>
                          <w:pStyle w:val="TableParagraph"/>
                          <w:spacing w:line="207" w:lineRule="exact"/>
                          <w:ind w:left="213"/>
                          <w:rPr>
                            <w:sz w:val="20"/>
                          </w:rPr>
                        </w:pPr>
                        <w:r>
                          <w:rPr>
                            <w:sz w:val="20"/>
                          </w:rPr>
                          <w:t>rischi derivanti da sbalzi eccessivi di temperatura</w:t>
                        </w:r>
                      </w:p>
                    </w:tc>
                    <w:tc>
                      <w:tcPr>
                        <w:tcW w:w="1231" w:type="dxa"/>
                        <w:tcBorders>
                          <w:top w:val="dotted" w:sz="4" w:space="0" w:color="000000"/>
                          <w:left w:val="dotted" w:sz="4" w:space="0" w:color="000000"/>
                          <w:bottom w:val="dotted" w:sz="4" w:space="0" w:color="000000"/>
                          <w:right w:val="single" w:sz="6" w:space="0" w:color="000000"/>
                        </w:tcBorders>
                      </w:tcPr>
                      <w:p>
                        <w:pPr>
                          <w:pStyle w:val="TableParagraph"/>
                          <w:spacing w:line="207" w:lineRule="exact"/>
                          <w:ind w:left="24"/>
                          <w:jc w:val="center"/>
                          <w:rPr>
                            <w:sz w:val="20"/>
                          </w:rPr>
                        </w:pPr>
                        <w:r>
                          <w:rPr>
                            <w:w w:val="99"/>
                            <w:sz w:val="20"/>
                          </w:rPr>
                          <w:t>x</w:t>
                        </w:r>
                      </w:p>
                    </w:tc>
                  </w:tr>
                  <w:tr>
                    <w:trPr>
                      <w:trHeight w:val="230" w:hRule="atLeast"/>
                    </w:trPr>
                    <w:tc>
                      <w:tcPr>
                        <w:tcW w:w="839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elettrocuzione</w:t>
                        </w:r>
                      </w:p>
                    </w:tc>
                    <w:tc>
                      <w:tcPr>
                        <w:tcW w:w="1231"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4"/>
                          <w:jc w:val="center"/>
                          <w:rPr>
                            <w:sz w:val="20"/>
                          </w:rPr>
                        </w:pPr>
                        <w:r>
                          <w:rPr>
                            <w:w w:val="99"/>
                            <w:sz w:val="20"/>
                          </w:rPr>
                          <w:t>x</w:t>
                        </w:r>
                      </w:p>
                    </w:tc>
                  </w:tr>
                  <w:tr>
                    <w:trPr>
                      <w:trHeight w:val="230" w:hRule="atLeast"/>
                    </w:trPr>
                    <w:tc>
                      <w:tcPr>
                        <w:tcW w:w="839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rumore</w:t>
                        </w:r>
                      </w:p>
                    </w:tc>
                    <w:tc>
                      <w:tcPr>
                        <w:tcW w:w="1231"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4"/>
                          <w:jc w:val="center"/>
                          <w:rPr>
                            <w:sz w:val="20"/>
                          </w:rPr>
                        </w:pPr>
                        <w:r>
                          <w:rPr>
                            <w:w w:val="99"/>
                            <w:sz w:val="20"/>
                          </w:rPr>
                          <w:t>x</w:t>
                        </w:r>
                      </w:p>
                    </w:tc>
                  </w:tr>
                  <w:tr>
                    <w:trPr>
                      <w:trHeight w:val="227" w:hRule="atLeast"/>
                    </w:trPr>
                    <w:tc>
                      <w:tcPr>
                        <w:tcW w:w="8399" w:type="dxa"/>
                        <w:gridSpan w:val="2"/>
                        <w:tcBorders>
                          <w:top w:val="dotted" w:sz="4" w:space="0" w:color="000000"/>
                          <w:left w:val="single" w:sz="6" w:space="0" w:color="000000"/>
                          <w:bottom w:val="single" w:sz="6" w:space="0" w:color="000000"/>
                          <w:right w:val="dotted" w:sz="4" w:space="0" w:color="000000"/>
                        </w:tcBorders>
                      </w:tcPr>
                      <w:p>
                        <w:pPr>
                          <w:pStyle w:val="TableParagraph"/>
                          <w:spacing w:line="208" w:lineRule="exact"/>
                          <w:ind w:left="213"/>
                          <w:rPr>
                            <w:sz w:val="20"/>
                          </w:rPr>
                        </w:pPr>
                        <w:r>
                          <w:rPr>
                            <w:sz w:val="20"/>
                          </w:rPr>
                          <w:t>rischio dall'uso di sostanze chimiche</w:t>
                        </w:r>
                      </w:p>
                    </w:tc>
                    <w:tc>
                      <w:tcPr>
                        <w:tcW w:w="1231" w:type="dxa"/>
                        <w:tcBorders>
                          <w:top w:val="dotted" w:sz="4" w:space="0" w:color="000000"/>
                          <w:left w:val="dotted" w:sz="4" w:space="0" w:color="000000"/>
                          <w:bottom w:val="single" w:sz="6" w:space="0" w:color="000000"/>
                          <w:right w:val="single" w:sz="6" w:space="0" w:color="000000"/>
                        </w:tcBorders>
                      </w:tcPr>
                      <w:p>
                        <w:pPr>
                          <w:pStyle w:val="TableParagraph"/>
                          <w:spacing w:line="203" w:lineRule="exact" w:before="5"/>
                          <w:ind w:left="35"/>
                          <w:jc w:val="center"/>
                          <w:rPr>
                            <w:rFonts w:ascii="Wingdings" w:hAnsi="Wingdings"/>
                            <w:sz w:val="20"/>
                          </w:rPr>
                        </w:pPr>
                        <w:r>
                          <w:rPr>
                            <w:rFonts w:ascii="Wingdings" w:hAnsi="Wingdings"/>
                            <w:w w:val="99"/>
                            <w:sz w:val="20"/>
                          </w:rPr>
                          <w:t></w:t>
                        </w:r>
                      </w:p>
                    </w:tc>
                  </w:tr>
                  <w:tr>
                    <w:trPr>
                      <w:trHeight w:val="4166" w:hRule="atLeast"/>
                    </w:trPr>
                    <w:tc>
                      <w:tcPr>
                        <w:tcW w:w="9630" w:type="dxa"/>
                        <w:gridSpan w:val="3"/>
                        <w:tcBorders>
                          <w:top w:val="single" w:sz="6" w:space="0" w:color="000000"/>
                          <w:bottom w:val="dotted" w:sz="2" w:space="0" w:color="000000"/>
                          <w:right w:val="single" w:sz="6" w:space="0" w:color="000000"/>
                        </w:tcBorders>
                      </w:tcPr>
                      <w:p>
                        <w:pPr>
                          <w:pStyle w:val="TableParagraph"/>
                          <w:spacing w:line="227" w:lineRule="exact"/>
                          <w:ind w:left="216"/>
                          <w:rPr>
                            <w:b/>
                            <w:sz w:val="20"/>
                          </w:rPr>
                        </w:pPr>
                        <w:r>
                          <w:rPr>
                            <w:b/>
                            <w:sz w:val="20"/>
                          </w:rPr>
                          <w:t>Descrizione</w:t>
                        </w:r>
                      </w:p>
                      <w:p>
                        <w:pPr>
                          <w:pStyle w:val="TableParagraph"/>
                          <w:ind w:left="216"/>
                          <w:rPr>
                            <w:sz w:val="20"/>
                          </w:rPr>
                        </w:pPr>
                        <w:r>
                          <w:rPr>
                            <w:sz w:val="20"/>
                          </w:rPr>
                          <w:t>I lavori riguardano il collaudo di tratti di tubazione.</w:t>
                        </w:r>
                      </w:p>
                      <w:p>
                        <w:pPr>
                          <w:pStyle w:val="TableParagraph"/>
                          <w:spacing w:before="1"/>
                          <w:ind w:left="691"/>
                          <w:rPr>
                            <w:b/>
                            <w:sz w:val="20"/>
                          </w:rPr>
                        </w:pPr>
                        <w:r>
                          <w:rPr>
                            <w:b/>
                            <w:sz w:val="20"/>
                          </w:rPr>
                          <w:t>SCELTE PROGETTUALI e ORGANIZZATIVE con relative MISURE DI COORDINAMENTO</w:t>
                        </w:r>
                      </w:p>
                      <w:p>
                        <w:pPr>
                          <w:pStyle w:val="TableParagraph"/>
                          <w:ind w:left="216"/>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spacing w:line="228" w:lineRule="exact"/>
                          <w:ind w:left="216"/>
                          <w:rPr>
                            <w:sz w:val="20"/>
                          </w:rPr>
                        </w:pPr>
                        <w:r>
                          <w:rPr>
                            <w:sz w:val="20"/>
                          </w:rPr>
                          <w:t>-</w:t>
                        </w:r>
                        <w:r>
                          <w:rPr>
                            <w:sz w:val="20"/>
                            <w:u w:val="single"/>
                          </w:rPr>
                          <w:t>scelte progettuali e organizzative</w:t>
                        </w:r>
                        <w:r>
                          <w:rPr>
                            <w:sz w:val="20"/>
                          </w:rPr>
                          <w:t>:</w:t>
                        </w:r>
                      </w:p>
                      <w:p>
                        <w:pPr>
                          <w:pStyle w:val="TableParagraph"/>
                          <w:ind w:left="216" w:right="201"/>
                          <w:jc w:val="both"/>
                          <w:rPr>
                            <w:sz w:val="20"/>
                          </w:rPr>
                        </w:pPr>
                        <w:r>
                          <w:rPr>
                            <w:sz w:val="20"/>
                          </w:rPr>
                          <w:t>FASE INCOMPATIBILE CON TUTTE LE ALTRE. Durante l’esecuzione dei collaudi, per il tratto interessato, devono essere interrotte tutte le attività.</w:t>
                        </w:r>
                      </w:p>
                      <w:p>
                        <w:pPr>
                          <w:pStyle w:val="TableParagraph"/>
                          <w:spacing w:before="1"/>
                          <w:ind w:left="216" w:right="196"/>
                          <w:jc w:val="both"/>
                          <w:rPr>
                            <w:sz w:val="20"/>
                          </w:rPr>
                        </w:pPr>
                        <w:r>
                          <w:rPr>
                            <w:sz w:val="20"/>
                          </w:rPr>
                          <w:t>-Posizionare e orientare i manometri in modo tale che chi deve effettuare le misurazioni non sia in pericolo;</w:t>
                        </w:r>
                      </w:p>
                      <w:p>
                        <w:pPr>
                          <w:pStyle w:val="TableParagraph"/>
                          <w:numPr>
                            <w:ilvl w:val="0"/>
                            <w:numId w:val="102"/>
                          </w:numPr>
                          <w:tabs>
                            <w:tab w:pos="795" w:val="left" w:leader="none"/>
                          </w:tabs>
                          <w:spacing w:line="237" w:lineRule="auto" w:before="4" w:after="0"/>
                          <w:ind w:left="794" w:right="191" w:hanging="360"/>
                          <w:jc w:val="both"/>
                          <w:rPr>
                            <w:sz w:val="20"/>
                          </w:rPr>
                        </w:pPr>
                        <w:r>
                          <w:rPr>
                            <w:sz w:val="20"/>
                          </w:rPr>
                          <w:t>Prima di eseguire qualsiasi intervento, su tubazione in precedenza sottoposta a prova di tenuta in pressione di aria, si deve preventivamente accertare (anche senza uso di manometro di</w:t>
                        </w:r>
                        <w:r>
                          <w:rPr>
                            <w:spacing w:val="-30"/>
                            <w:sz w:val="20"/>
                          </w:rPr>
                          <w:t> </w:t>
                        </w:r>
                        <w:r>
                          <w:rPr>
                            <w:sz w:val="20"/>
                          </w:rPr>
                          <w:t>controllo) che la pressione relativa all'interno della tubazione sia</w:t>
                        </w:r>
                        <w:r>
                          <w:rPr>
                            <w:spacing w:val="-7"/>
                            <w:sz w:val="20"/>
                          </w:rPr>
                          <w:t> </w:t>
                        </w:r>
                        <w:r>
                          <w:rPr>
                            <w:sz w:val="20"/>
                          </w:rPr>
                          <w:t>nulla</w:t>
                        </w:r>
                      </w:p>
                      <w:p>
                        <w:pPr>
                          <w:pStyle w:val="TableParagraph"/>
                          <w:numPr>
                            <w:ilvl w:val="0"/>
                            <w:numId w:val="102"/>
                          </w:numPr>
                          <w:tabs>
                            <w:tab w:pos="795" w:val="left" w:leader="none"/>
                          </w:tabs>
                          <w:spacing w:line="240" w:lineRule="auto" w:before="3" w:after="0"/>
                          <w:ind w:left="794" w:right="0" w:hanging="361"/>
                          <w:jc w:val="both"/>
                          <w:rPr>
                            <w:sz w:val="20"/>
                          </w:rPr>
                        </w:pPr>
                        <w:r>
                          <w:rPr>
                            <w:sz w:val="20"/>
                          </w:rPr>
                          <w:t>al termine delle operazioni di collaudo deve essere eseguito lo scarico delle</w:t>
                        </w:r>
                        <w:r>
                          <w:rPr>
                            <w:spacing w:val="-10"/>
                            <w:sz w:val="20"/>
                          </w:rPr>
                          <w:t> </w:t>
                        </w:r>
                        <w:r>
                          <w:rPr>
                            <w:sz w:val="20"/>
                          </w:rPr>
                          <w:t>condotte</w:t>
                        </w:r>
                      </w:p>
                      <w:p>
                        <w:pPr>
                          <w:pStyle w:val="TableParagraph"/>
                          <w:spacing w:before="8"/>
                          <w:rPr>
                            <w:sz w:val="19"/>
                          </w:rPr>
                        </w:pPr>
                      </w:p>
                      <w:p>
                        <w:pPr>
                          <w:pStyle w:val="TableParagraph"/>
                          <w:spacing w:before="1"/>
                          <w:ind w:left="216"/>
                          <w:jc w:val="both"/>
                          <w:rPr>
                            <w:sz w:val="20"/>
                          </w:rPr>
                        </w:pP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w:t>
                        </w:r>
                      </w:p>
                      <w:p>
                        <w:pPr>
                          <w:pStyle w:val="TableParagraph"/>
                          <w:spacing w:line="230" w:lineRule="atLeast" w:before="1"/>
                          <w:ind w:left="216" w:right="204"/>
                          <w:jc w:val="both"/>
                          <w:rPr>
                            <w:sz w:val="20"/>
                          </w:rPr>
                        </w:pPr>
                        <w:r>
                          <w:rPr>
                            <w:sz w:val="20"/>
                          </w:rPr>
                          <w:t>CSP che le tratterà nella sottostante parte dedicata alle “prescrizioni operative/procedure con relative misure di coordinamento e modalità di verifica"</w:t>
                        </w:r>
                      </w:p>
                    </w:tc>
                  </w:tr>
                </w:tbl>
                <w:p>
                  <w:pPr>
                    <w:pStyle w:val="BodyText"/>
                  </w:pPr>
                </w:p>
              </w:txbxContent>
            </v:textbox>
          </v:shape>
        </w:pict>
      </w:r>
      <w:r>
        <w:rPr/>
      </w:r>
    </w:p>
    <w:p>
      <w:pPr>
        <w:pStyle w:val="BodyText"/>
        <w:spacing w:before="6"/>
        <w:rPr>
          <w:sz w:val="17"/>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90"/>
        <w:gridCol w:w="4440"/>
      </w:tblGrid>
      <w:tr>
        <w:trPr>
          <w:trHeight w:val="460" w:hRule="atLeast"/>
        </w:trPr>
        <w:tc>
          <w:tcPr>
            <w:tcW w:w="9630" w:type="dxa"/>
            <w:gridSpan w:val="2"/>
            <w:shd w:val="clear" w:color="auto" w:fill="003366"/>
          </w:tcPr>
          <w:p>
            <w:pPr>
              <w:pStyle w:val="TableParagraph"/>
              <w:spacing w:line="229" w:lineRule="exact"/>
              <w:ind w:left="2544" w:right="2533"/>
              <w:jc w:val="center"/>
              <w:rPr>
                <w:b/>
                <w:sz w:val="20"/>
              </w:rPr>
            </w:pPr>
            <w:r>
              <w:rPr>
                <w:b/>
                <w:color w:val="FFFFFF"/>
                <w:sz w:val="20"/>
              </w:rPr>
              <w:t>FASE / SOTTOFASE DI LAVORO RELATIVA A:</w:t>
            </w:r>
          </w:p>
          <w:p>
            <w:pPr>
              <w:pStyle w:val="TableParagraph"/>
              <w:spacing w:line="211" w:lineRule="exact"/>
              <w:ind w:left="2546" w:right="2476"/>
              <w:jc w:val="center"/>
              <w:rPr>
                <w:b/>
                <w:sz w:val="20"/>
              </w:rPr>
            </w:pPr>
            <w:r>
              <w:rPr>
                <w:b/>
                <w:color w:val="FFFFFF"/>
                <w:sz w:val="20"/>
              </w:rPr>
              <w:t>Realizzazione di pozzetto</w:t>
            </w:r>
          </w:p>
        </w:tc>
      </w:tr>
      <w:tr>
        <w:trPr>
          <w:trHeight w:val="690" w:hRule="atLeast"/>
        </w:trPr>
        <w:tc>
          <w:tcPr>
            <w:tcW w:w="5190" w:type="dxa"/>
            <w:tcBorders>
              <w:bottom w:val="dotted" w:sz="4" w:space="0" w:color="000000"/>
              <w:right w:val="dotted" w:sz="4" w:space="0" w:color="000000"/>
            </w:tcBorders>
          </w:tcPr>
          <w:p>
            <w:pPr>
              <w:pStyle w:val="TableParagraph"/>
              <w:ind w:left="213" w:right="184"/>
              <w:rPr>
                <w:sz w:val="20"/>
              </w:rPr>
            </w:pPr>
            <w:r>
              <w:rPr>
                <w:sz w:val="20"/>
              </w:rPr>
              <w:t>a) Durata e sequenza temporale della fase/sottofase di lavoro:</w:t>
            </w:r>
          </w:p>
          <w:p>
            <w:pPr>
              <w:pStyle w:val="TableParagraph"/>
              <w:spacing w:line="211" w:lineRule="exact"/>
              <w:ind w:left="213"/>
              <w:rPr>
                <w:sz w:val="20"/>
              </w:rPr>
            </w:pPr>
            <w:r>
              <w:rPr>
                <w:sz w:val="20"/>
              </w:rPr>
              <w:t>All. XV punto 2.1.2. lett. “i”</w:t>
            </w:r>
          </w:p>
        </w:tc>
        <w:tc>
          <w:tcPr>
            <w:tcW w:w="4440" w:type="dxa"/>
            <w:tcBorders>
              <w:left w:val="dotted" w:sz="4" w:space="0" w:color="000000"/>
              <w:bottom w:val="dotted" w:sz="4" w:space="0" w:color="000000"/>
            </w:tcBorders>
          </w:tcPr>
          <w:p>
            <w:pPr>
              <w:pStyle w:val="TableParagraph"/>
              <w:spacing w:before="11"/>
              <w:rPr>
                <w:sz w:val="19"/>
              </w:rPr>
            </w:pPr>
          </w:p>
          <w:p>
            <w:pPr>
              <w:pStyle w:val="TableParagraph"/>
              <w:ind w:left="213"/>
              <w:rPr>
                <w:sz w:val="20"/>
              </w:rPr>
            </w:pPr>
            <w:r>
              <w:rPr>
                <w:sz w:val="20"/>
              </w:rPr>
              <w:t>vedasi il Gantt allegato</w:t>
            </w:r>
          </w:p>
        </w:tc>
      </w:tr>
    </w:tbl>
    <w:p>
      <w:pPr>
        <w:pStyle w:val="BodyText"/>
      </w:pPr>
    </w:p>
    <w:p>
      <w:pPr>
        <w:pStyle w:val="BodyText"/>
        <w:spacing w:before="5"/>
        <w:rPr>
          <w:sz w:val="1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43" name="image1.jpeg"/>
                  <wp:cNvGraphicFramePr>
                    <a:graphicFrameLocks noChangeAspect="1"/>
                  </wp:cNvGraphicFramePr>
                  <a:graphic>
                    <a:graphicData uri="http://schemas.openxmlformats.org/drawingml/2006/picture">
                      <pic:pic>
                        <pic:nvPicPr>
                          <pic:cNvPr id="64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39"/>
          <w:footerReference w:type="default" r:id="rId640"/>
          <w:pgSz w:w="11910" w:h="16840"/>
          <w:pgMar w:header="442" w:footer="0" w:top="2420" w:bottom="0" w:left="660" w:right="680"/>
          <w:pgNumType w:start="150"/>
        </w:sectPr>
      </w:pPr>
    </w:p>
    <w:p>
      <w:pPr>
        <w:pStyle w:val="BodyText"/>
        <w:spacing w:before="4"/>
        <w:rPr>
          <w:sz w:val="23"/>
        </w:rPr>
      </w:pPr>
    </w:p>
    <w:tbl>
      <w:tblPr>
        <w:tblW w:w="0" w:type="auto"/>
        <w:jc w:val="left"/>
        <w:tblInd w:w="48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5190"/>
        <w:gridCol w:w="3219"/>
        <w:gridCol w:w="1222"/>
      </w:tblGrid>
      <w:tr>
        <w:trPr>
          <w:trHeight w:val="690" w:hRule="atLeast"/>
        </w:trPr>
        <w:tc>
          <w:tcPr>
            <w:tcW w:w="5190" w:type="dxa"/>
            <w:tcBorders>
              <w:left w:val="single" w:sz="4" w:space="0" w:color="000000"/>
            </w:tcBorders>
          </w:tcPr>
          <w:p>
            <w:pPr>
              <w:pStyle w:val="TableParagraph"/>
              <w:ind w:left="216" w:right="184"/>
              <w:rPr>
                <w:sz w:val="20"/>
              </w:rPr>
            </w:pPr>
            <w:r>
              <w:rPr>
                <w:sz w:val="20"/>
              </w:rPr>
              <w:t>b) Numero di uomini previsti al giorno per la fase/sottofase di lavoro:</w:t>
            </w:r>
          </w:p>
          <w:p>
            <w:pPr>
              <w:pStyle w:val="TableParagraph"/>
              <w:spacing w:line="211" w:lineRule="exact"/>
              <w:ind w:left="216"/>
              <w:rPr>
                <w:sz w:val="20"/>
              </w:rPr>
            </w:pPr>
            <w:r>
              <w:rPr>
                <w:sz w:val="20"/>
              </w:rPr>
              <w:t>All. XV punto 2.1.2. lett. “i”</w:t>
            </w:r>
          </w:p>
        </w:tc>
        <w:tc>
          <w:tcPr>
            <w:tcW w:w="4441" w:type="dxa"/>
            <w:gridSpan w:val="2"/>
            <w:tcBorders>
              <w:right w:val="single" w:sz="4" w:space="0" w:color="000000"/>
            </w:tcBorders>
          </w:tcPr>
          <w:p>
            <w:pPr>
              <w:pStyle w:val="TableParagraph"/>
              <w:spacing w:before="11"/>
              <w:rPr>
                <w:sz w:val="19"/>
              </w:rPr>
            </w:pPr>
          </w:p>
          <w:p>
            <w:pPr>
              <w:pStyle w:val="TableParagraph"/>
              <w:ind w:left="216"/>
              <w:rPr>
                <w:sz w:val="20"/>
              </w:rPr>
            </w:pPr>
            <w:r>
              <w:rPr>
                <w:w w:val="99"/>
                <w:sz w:val="20"/>
              </w:rPr>
              <w:t>3</w:t>
            </w:r>
          </w:p>
        </w:tc>
      </w:tr>
      <w:tr>
        <w:trPr>
          <w:trHeight w:val="460" w:hRule="atLeast"/>
        </w:trPr>
        <w:tc>
          <w:tcPr>
            <w:tcW w:w="5190" w:type="dxa"/>
            <w:tcBorders>
              <w:left w:val="single" w:sz="4" w:space="0" w:color="000000"/>
            </w:tcBorders>
          </w:tcPr>
          <w:p>
            <w:pPr>
              <w:pStyle w:val="TableParagraph"/>
              <w:spacing w:line="230" w:lineRule="exact" w:before="3"/>
              <w:ind w:left="216" w:right="1993"/>
              <w:rPr>
                <w:sz w:val="20"/>
              </w:rPr>
            </w:pPr>
            <w:r>
              <w:rPr>
                <w:sz w:val="20"/>
              </w:rPr>
              <w:t>c) Totale uomini giorno: (a x b) All. XV punto 2.1.2. lett. “i”</w:t>
            </w:r>
          </w:p>
        </w:tc>
        <w:tc>
          <w:tcPr>
            <w:tcW w:w="4441" w:type="dxa"/>
            <w:gridSpan w:val="2"/>
            <w:tcBorders>
              <w:right w:val="single" w:sz="4" w:space="0" w:color="000000"/>
            </w:tcBorders>
          </w:tcPr>
          <w:p>
            <w:pPr>
              <w:pStyle w:val="TableParagraph"/>
              <w:spacing w:before="114"/>
              <w:ind w:left="216"/>
              <w:rPr>
                <w:sz w:val="20"/>
              </w:rPr>
            </w:pPr>
            <w:r>
              <w:rPr>
                <w:w w:val="99"/>
                <w:sz w:val="20"/>
              </w:rPr>
              <w:t>3</w:t>
            </w:r>
          </w:p>
        </w:tc>
      </w:tr>
      <w:tr>
        <w:trPr>
          <w:trHeight w:val="685" w:hRule="atLeast"/>
        </w:trPr>
        <w:tc>
          <w:tcPr>
            <w:tcW w:w="5190" w:type="dxa"/>
            <w:tcBorders>
              <w:left w:val="single" w:sz="4" w:space="0" w:color="000000"/>
              <w:bottom w:val="single" w:sz="4" w:space="0" w:color="000000"/>
            </w:tcBorders>
          </w:tcPr>
          <w:p>
            <w:pPr>
              <w:pStyle w:val="TableParagraph"/>
              <w:spacing w:line="227" w:lineRule="exact"/>
              <w:ind w:left="216"/>
              <w:rPr>
                <w:i/>
                <w:sz w:val="20"/>
              </w:rPr>
            </w:pPr>
            <w:r>
              <w:rPr>
                <w:sz w:val="20"/>
              </w:rPr>
              <w:t>Zona dell’attività: </w:t>
            </w:r>
            <w:r>
              <w:rPr>
                <w:i/>
                <w:sz w:val="20"/>
              </w:rPr>
              <w:t>(ai fini di individuare l’area dove la</w:t>
            </w:r>
          </w:p>
          <w:p>
            <w:pPr>
              <w:pStyle w:val="TableParagraph"/>
              <w:spacing w:line="228" w:lineRule="exact" w:before="5"/>
              <w:ind w:left="216" w:right="184"/>
              <w:rPr>
                <w:i/>
                <w:sz w:val="20"/>
              </w:rPr>
            </w:pPr>
            <w:r>
              <w:rPr>
                <w:i/>
                <w:sz w:val="20"/>
              </w:rPr>
              <w:t>fase di lavoro risulterà interferenziale "spazialmente" </w:t>
            </w:r>
            <w:r>
              <w:rPr>
                <w:i/>
                <w:sz w:val="20"/>
              </w:rPr>
              <w:t>con altre fasi/sottofasi)</w:t>
            </w:r>
          </w:p>
        </w:tc>
        <w:tc>
          <w:tcPr>
            <w:tcW w:w="4441" w:type="dxa"/>
            <w:gridSpan w:val="2"/>
            <w:tcBorders>
              <w:bottom w:val="single" w:sz="4" w:space="0" w:color="000000"/>
              <w:right w:val="single" w:sz="4" w:space="0" w:color="000000"/>
            </w:tcBorders>
          </w:tcPr>
          <w:p>
            <w:pPr>
              <w:pStyle w:val="TableParagraph"/>
              <w:spacing w:before="8"/>
              <w:rPr>
                <w:sz w:val="19"/>
              </w:rPr>
            </w:pPr>
          </w:p>
          <w:p>
            <w:pPr>
              <w:pStyle w:val="TableParagraph"/>
              <w:ind w:left="216"/>
              <w:rPr>
                <w:sz w:val="20"/>
              </w:rPr>
            </w:pPr>
            <w:r>
              <w:rPr>
                <w:sz w:val="20"/>
              </w:rPr>
              <w:t>Intero cantiere</w:t>
            </w:r>
          </w:p>
        </w:tc>
      </w:tr>
      <w:tr>
        <w:trPr>
          <w:trHeight w:val="228" w:hRule="atLeast"/>
        </w:trPr>
        <w:tc>
          <w:tcPr>
            <w:tcW w:w="9631" w:type="dxa"/>
            <w:gridSpan w:val="3"/>
            <w:tcBorders>
              <w:top w:val="single" w:sz="4" w:space="0" w:color="000000"/>
              <w:left w:val="single" w:sz="4" w:space="0" w:color="000000"/>
              <w:right w:val="single" w:sz="4" w:space="0" w:color="000000"/>
            </w:tcBorders>
          </w:tcPr>
          <w:p>
            <w:pPr>
              <w:pStyle w:val="TableParagraph"/>
              <w:numPr>
                <w:ilvl w:val="0"/>
                <w:numId w:val="103"/>
              </w:numPr>
              <w:tabs>
                <w:tab w:pos="450" w:val="left" w:leader="none"/>
                <w:tab w:pos="7943" w:val="left" w:leader="none"/>
              </w:tabs>
              <w:spacing w:line="208" w:lineRule="exact" w:before="0" w:after="0"/>
              <w:ind w:left="449" w:right="0" w:hanging="234"/>
              <w:jc w:val="left"/>
              <w:rPr>
                <w:b/>
                <w:sz w:val="20"/>
              </w:rPr>
            </w:pPr>
            <w:r>
              <w:rPr>
                <w:sz w:val="20"/>
              </w:rPr>
              <w:t>La fase/sottofase di lavoro è interferenziale in modo “temporale” e “spaziale”:</w:t>
            </w:r>
            <w:r>
              <w:rPr>
                <w:spacing w:val="-37"/>
                <w:sz w:val="20"/>
              </w:rPr>
              <w:t> </w:t>
            </w:r>
            <w:r>
              <w:rPr>
                <w:b/>
                <w:sz w:val="20"/>
              </w:rPr>
              <w:t>x</w:t>
            </w:r>
            <w:r>
              <w:rPr>
                <w:b/>
                <w:spacing w:val="49"/>
                <w:sz w:val="20"/>
              </w:rPr>
              <w:t> </w:t>
            </w:r>
            <w:r>
              <w:rPr>
                <w:b/>
                <w:sz w:val="20"/>
              </w:rPr>
              <w:t>SI</w:t>
              <w:tab/>
            </w:r>
            <w:r>
              <w:rPr>
                <w:b/>
                <w:position w:val="-3"/>
                <w:sz w:val="20"/>
              </w:rPr>
              <w:drawing>
                <wp:inline distT="0" distB="0" distL="0" distR="0">
                  <wp:extent cx="188975" cy="141731"/>
                  <wp:effectExtent l="0" t="0" r="0" b="0"/>
                  <wp:docPr id="647" name="image412.png"/>
                  <wp:cNvGraphicFramePr>
                    <a:graphicFrameLocks noChangeAspect="1"/>
                  </wp:cNvGraphicFramePr>
                  <a:graphic>
                    <a:graphicData uri="http://schemas.openxmlformats.org/drawingml/2006/picture">
                      <pic:pic>
                        <pic:nvPicPr>
                          <pic:cNvPr id="648" name="image412.png"/>
                          <pic:cNvPicPr/>
                        </pic:nvPicPr>
                        <pic:blipFill>
                          <a:blip r:embed="rId643" cstate="print"/>
                          <a:stretch>
                            <a:fillRect/>
                          </a:stretch>
                        </pic:blipFill>
                        <pic:spPr>
                          <a:xfrm>
                            <a:off x="0" y="0"/>
                            <a:ext cx="188975" cy="141731"/>
                          </a:xfrm>
                          <a:prstGeom prst="rect">
                            <a:avLst/>
                          </a:prstGeom>
                        </pic:spPr>
                      </pic:pic>
                    </a:graphicData>
                  </a:graphic>
                </wp:inline>
              </w:drawing>
            </w:r>
            <w:r>
              <w:rPr>
                <w:b/>
                <w:position w:val="-3"/>
                <w:sz w:val="20"/>
              </w:rPr>
            </w:r>
            <w:r>
              <w:rPr>
                <w:b/>
                <w:sz w:val="20"/>
              </w:rPr>
              <w:t>NO</w:t>
            </w:r>
          </w:p>
        </w:tc>
      </w:tr>
      <w:tr>
        <w:trPr>
          <w:trHeight w:val="460" w:hRule="atLeast"/>
        </w:trPr>
        <w:tc>
          <w:tcPr>
            <w:tcW w:w="8409" w:type="dxa"/>
            <w:gridSpan w:val="2"/>
            <w:tcBorders>
              <w:left w:val="single" w:sz="6" w:space="0" w:color="000000"/>
            </w:tcBorders>
          </w:tcPr>
          <w:p>
            <w:pPr>
              <w:pStyle w:val="TableParagraph"/>
              <w:spacing w:line="229" w:lineRule="exact"/>
              <w:ind w:left="1039" w:right="1029"/>
              <w:jc w:val="center"/>
              <w:rPr>
                <w:sz w:val="20"/>
              </w:rPr>
            </w:pPr>
            <w:r>
              <w:rPr>
                <w:sz w:val="20"/>
              </w:rPr>
              <w:t>con particolare attenzione ai rischi sotto evidenziati All. XV punto 2.2.3.</w:t>
            </w:r>
          </w:p>
          <w:p>
            <w:pPr>
              <w:pStyle w:val="TableParagraph"/>
              <w:spacing w:line="211" w:lineRule="exact"/>
              <w:ind w:left="1042" w:right="1025"/>
              <w:jc w:val="center"/>
              <w:rPr>
                <w:sz w:val="20"/>
              </w:rPr>
            </w:pPr>
            <w:r>
              <w:rPr>
                <w:sz w:val="20"/>
              </w:rPr>
              <w:t>DESCRIZIONE DEL RISCHIO INTERFERENTE</w:t>
            </w:r>
          </w:p>
        </w:tc>
        <w:tc>
          <w:tcPr>
            <w:tcW w:w="1222" w:type="dxa"/>
            <w:tcBorders>
              <w:right w:val="single" w:sz="6" w:space="0" w:color="000000"/>
            </w:tcBorders>
          </w:tcPr>
          <w:p>
            <w:pPr>
              <w:pStyle w:val="TableParagraph"/>
              <w:spacing w:line="229" w:lineRule="exact"/>
              <w:ind w:left="191" w:right="170"/>
              <w:jc w:val="center"/>
              <w:rPr>
                <w:sz w:val="20"/>
              </w:rPr>
            </w:pPr>
            <w:r>
              <w:rPr>
                <w:sz w:val="20"/>
              </w:rPr>
              <w:t>Presente</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di investimento da veicoli circolanti nell'area di cantiere</w:t>
            </w:r>
          </w:p>
        </w:tc>
        <w:tc>
          <w:tcPr>
            <w:tcW w:w="1222" w:type="dxa"/>
            <w:tcBorders>
              <w:right w:val="single" w:sz="6" w:space="0" w:color="000000"/>
            </w:tcBorders>
          </w:tcPr>
          <w:p>
            <w:pPr>
              <w:pStyle w:val="TableParagraph"/>
              <w:spacing w:line="210" w:lineRule="exact"/>
              <w:ind w:left="22"/>
              <w:jc w:val="center"/>
              <w:rPr>
                <w:sz w:val="20"/>
              </w:rPr>
            </w:pPr>
            <w:r>
              <w:rPr>
                <w:w w:val="99"/>
                <w:sz w:val="20"/>
              </w:rPr>
              <w:t>x</w:t>
            </w:r>
          </w:p>
        </w:tc>
      </w:tr>
      <w:tr>
        <w:trPr>
          <w:trHeight w:val="230" w:hRule="atLeast"/>
        </w:trPr>
        <w:tc>
          <w:tcPr>
            <w:tcW w:w="8409" w:type="dxa"/>
            <w:gridSpan w:val="2"/>
            <w:tcBorders>
              <w:left w:val="single" w:sz="6" w:space="0" w:color="000000"/>
            </w:tcBorders>
          </w:tcPr>
          <w:p>
            <w:pPr>
              <w:pStyle w:val="TableParagraph"/>
              <w:spacing w:line="211" w:lineRule="exact"/>
              <w:ind w:left="213"/>
              <w:rPr>
                <w:sz w:val="20"/>
              </w:rPr>
            </w:pPr>
            <w:r>
              <w:rPr>
                <w:sz w:val="20"/>
              </w:rPr>
              <w:t>rischio di seppellimento negli scavi</w:t>
            </w:r>
          </w:p>
        </w:tc>
        <w:tc>
          <w:tcPr>
            <w:tcW w:w="1222" w:type="dxa"/>
            <w:tcBorders>
              <w:right w:val="single" w:sz="6" w:space="0" w:color="000000"/>
            </w:tcBorders>
          </w:tcPr>
          <w:p>
            <w:pPr>
              <w:pStyle w:val="TableParagraph"/>
              <w:spacing w:line="205" w:lineRule="exact" w:before="5"/>
              <w:ind w:left="24"/>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di caduta dall'alto</w:t>
            </w:r>
          </w:p>
        </w:tc>
        <w:tc>
          <w:tcPr>
            <w:tcW w:w="1222" w:type="dxa"/>
            <w:tcBorders>
              <w:right w:val="single" w:sz="6" w:space="0" w:color="000000"/>
            </w:tcBorders>
          </w:tcPr>
          <w:p>
            <w:pPr>
              <w:pStyle w:val="TableParagraph"/>
              <w:spacing w:line="205" w:lineRule="exact" w:before="5"/>
              <w:ind w:left="24"/>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di caduta di materiale dall’alto</w:t>
            </w:r>
          </w:p>
        </w:tc>
        <w:tc>
          <w:tcPr>
            <w:tcW w:w="1222" w:type="dxa"/>
            <w:tcBorders>
              <w:right w:val="single" w:sz="6" w:space="0" w:color="000000"/>
            </w:tcBorders>
          </w:tcPr>
          <w:p>
            <w:pPr>
              <w:pStyle w:val="TableParagraph"/>
              <w:spacing w:line="205" w:lineRule="exact" w:before="5"/>
              <w:ind w:left="24"/>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di instabilità delle pareti e della volta nei lavori in galleria</w:t>
            </w:r>
          </w:p>
        </w:tc>
        <w:tc>
          <w:tcPr>
            <w:tcW w:w="1222" w:type="dxa"/>
            <w:tcBorders>
              <w:right w:val="single" w:sz="6" w:space="0" w:color="000000"/>
            </w:tcBorders>
          </w:tcPr>
          <w:p>
            <w:pPr>
              <w:pStyle w:val="TableParagraph"/>
              <w:spacing w:line="205" w:lineRule="exact" w:before="5"/>
              <w:ind w:left="24"/>
              <w:jc w:val="center"/>
              <w:rPr>
                <w:rFonts w:ascii="Wingdings" w:hAnsi="Wingdings"/>
                <w:sz w:val="20"/>
              </w:rPr>
            </w:pPr>
            <w:r>
              <w:rPr>
                <w:rFonts w:ascii="Wingdings" w:hAnsi="Wingdings"/>
                <w:w w:val="99"/>
                <w:sz w:val="20"/>
              </w:rPr>
              <w:t></w:t>
            </w:r>
          </w:p>
        </w:tc>
      </w:tr>
      <w:tr>
        <w:trPr>
          <w:trHeight w:val="460" w:hRule="atLeast"/>
        </w:trPr>
        <w:tc>
          <w:tcPr>
            <w:tcW w:w="8409" w:type="dxa"/>
            <w:gridSpan w:val="2"/>
            <w:tcBorders>
              <w:left w:val="single" w:sz="6" w:space="0" w:color="000000"/>
            </w:tcBorders>
          </w:tcPr>
          <w:p>
            <w:pPr>
              <w:pStyle w:val="TableParagraph"/>
              <w:spacing w:line="230" w:lineRule="exact" w:before="3"/>
              <w:ind w:left="213"/>
              <w:rPr>
                <w:sz w:val="20"/>
              </w:rPr>
            </w:pPr>
            <w:r>
              <w:rPr>
                <w:sz w:val="20"/>
              </w:rPr>
              <w:t>rischi</w:t>
            </w:r>
            <w:r>
              <w:rPr>
                <w:spacing w:val="-14"/>
                <w:sz w:val="20"/>
              </w:rPr>
              <w:t> </w:t>
            </w:r>
            <w:r>
              <w:rPr>
                <w:sz w:val="20"/>
              </w:rPr>
              <w:t>derivanti</w:t>
            </w:r>
            <w:r>
              <w:rPr>
                <w:spacing w:val="-14"/>
                <w:sz w:val="20"/>
              </w:rPr>
              <w:t> </w:t>
            </w:r>
            <w:r>
              <w:rPr>
                <w:sz w:val="20"/>
              </w:rPr>
              <w:t>da</w:t>
            </w:r>
            <w:r>
              <w:rPr>
                <w:spacing w:val="-13"/>
                <w:sz w:val="20"/>
              </w:rPr>
              <w:t> </w:t>
            </w:r>
            <w:r>
              <w:rPr>
                <w:sz w:val="20"/>
              </w:rPr>
              <w:t>estese</w:t>
            </w:r>
            <w:r>
              <w:rPr>
                <w:spacing w:val="-13"/>
                <w:sz w:val="20"/>
              </w:rPr>
              <w:t> </w:t>
            </w:r>
            <w:r>
              <w:rPr>
                <w:sz w:val="20"/>
              </w:rPr>
              <w:t>demolizioni</w:t>
            </w:r>
            <w:r>
              <w:rPr>
                <w:spacing w:val="-14"/>
                <w:sz w:val="20"/>
              </w:rPr>
              <w:t> </w:t>
            </w:r>
            <w:r>
              <w:rPr>
                <w:sz w:val="20"/>
              </w:rPr>
              <w:t>o</w:t>
            </w:r>
            <w:r>
              <w:rPr>
                <w:spacing w:val="-13"/>
                <w:sz w:val="20"/>
              </w:rPr>
              <w:t> </w:t>
            </w:r>
            <w:r>
              <w:rPr>
                <w:sz w:val="20"/>
              </w:rPr>
              <w:t>manutenzioni,</w:t>
            </w:r>
            <w:r>
              <w:rPr>
                <w:spacing w:val="-12"/>
                <w:sz w:val="20"/>
              </w:rPr>
              <w:t> </w:t>
            </w:r>
            <w:r>
              <w:rPr>
                <w:sz w:val="20"/>
              </w:rPr>
              <w:t>ove</w:t>
            </w:r>
            <w:r>
              <w:rPr>
                <w:spacing w:val="-13"/>
                <w:sz w:val="20"/>
              </w:rPr>
              <w:t> </w:t>
            </w:r>
            <w:r>
              <w:rPr>
                <w:sz w:val="20"/>
              </w:rPr>
              <w:t>le</w:t>
            </w:r>
            <w:r>
              <w:rPr>
                <w:spacing w:val="-13"/>
                <w:sz w:val="20"/>
              </w:rPr>
              <w:t> </w:t>
            </w:r>
            <w:r>
              <w:rPr>
                <w:sz w:val="20"/>
              </w:rPr>
              <w:t>modalità</w:t>
            </w:r>
            <w:r>
              <w:rPr>
                <w:spacing w:val="-13"/>
                <w:sz w:val="20"/>
              </w:rPr>
              <w:t> </w:t>
            </w:r>
            <w:r>
              <w:rPr>
                <w:sz w:val="20"/>
              </w:rPr>
              <w:t>tecniche</w:t>
            </w:r>
            <w:r>
              <w:rPr>
                <w:spacing w:val="-13"/>
                <w:sz w:val="20"/>
              </w:rPr>
              <w:t> </w:t>
            </w:r>
            <w:r>
              <w:rPr>
                <w:sz w:val="20"/>
              </w:rPr>
              <w:t>di</w:t>
            </w:r>
            <w:r>
              <w:rPr>
                <w:spacing w:val="-13"/>
                <w:sz w:val="20"/>
              </w:rPr>
              <w:t> </w:t>
            </w:r>
            <w:r>
              <w:rPr>
                <w:sz w:val="20"/>
              </w:rPr>
              <w:t>attuazione siano definite in fase di</w:t>
            </w:r>
            <w:r>
              <w:rPr>
                <w:spacing w:val="-3"/>
                <w:sz w:val="20"/>
              </w:rPr>
              <w:t> </w:t>
            </w:r>
            <w:r>
              <w:rPr>
                <w:sz w:val="20"/>
              </w:rPr>
              <w:t>progetto</w:t>
            </w:r>
          </w:p>
        </w:tc>
        <w:tc>
          <w:tcPr>
            <w:tcW w:w="1222" w:type="dxa"/>
            <w:tcBorders>
              <w:right w:val="single" w:sz="6" w:space="0" w:color="000000"/>
            </w:tcBorders>
          </w:tcPr>
          <w:p>
            <w:pPr>
              <w:pStyle w:val="TableParagraph"/>
              <w:spacing w:before="120"/>
              <w:ind w:left="24"/>
              <w:jc w:val="center"/>
              <w:rPr>
                <w:rFonts w:ascii="Wingdings" w:hAnsi="Wingdings"/>
                <w:sz w:val="20"/>
              </w:rPr>
            </w:pPr>
            <w:r>
              <w:rPr>
                <w:rFonts w:ascii="Wingdings" w:hAnsi="Wingdings"/>
                <w:w w:val="99"/>
                <w:sz w:val="20"/>
              </w:rPr>
              <w:t></w:t>
            </w:r>
          </w:p>
        </w:tc>
      </w:tr>
      <w:tr>
        <w:trPr>
          <w:trHeight w:val="457" w:hRule="atLeast"/>
        </w:trPr>
        <w:tc>
          <w:tcPr>
            <w:tcW w:w="8409" w:type="dxa"/>
            <w:gridSpan w:val="2"/>
            <w:tcBorders>
              <w:left w:val="single" w:sz="6" w:space="0" w:color="000000"/>
            </w:tcBorders>
          </w:tcPr>
          <w:p>
            <w:pPr>
              <w:pStyle w:val="TableParagraph"/>
              <w:spacing w:line="230" w:lineRule="exact"/>
              <w:ind w:left="213"/>
              <w:rPr>
                <w:sz w:val="20"/>
              </w:rPr>
            </w:pPr>
            <w:r>
              <w:rPr>
                <w:sz w:val="20"/>
              </w:rPr>
              <w:t>rischi di incendio o esplosione connessi con lavorazioni e materiali pericolosi utilizzati in cantiere</w:t>
            </w:r>
          </w:p>
        </w:tc>
        <w:tc>
          <w:tcPr>
            <w:tcW w:w="1222" w:type="dxa"/>
            <w:tcBorders>
              <w:right w:val="single" w:sz="6" w:space="0" w:color="000000"/>
            </w:tcBorders>
          </w:tcPr>
          <w:p>
            <w:pPr>
              <w:pStyle w:val="TableParagraph"/>
              <w:spacing w:before="112"/>
              <w:ind w:left="22"/>
              <w:jc w:val="center"/>
              <w:rPr>
                <w:sz w:val="20"/>
              </w:rPr>
            </w:pPr>
            <w:r>
              <w:rPr>
                <w:w w:val="99"/>
                <w:sz w:val="20"/>
              </w:rPr>
              <w:t>x</w:t>
            </w:r>
          </w:p>
        </w:tc>
      </w:tr>
      <w:tr>
        <w:trPr>
          <w:trHeight w:val="228" w:hRule="atLeast"/>
        </w:trPr>
        <w:tc>
          <w:tcPr>
            <w:tcW w:w="8409" w:type="dxa"/>
            <w:gridSpan w:val="2"/>
            <w:tcBorders>
              <w:left w:val="single" w:sz="6" w:space="0" w:color="000000"/>
            </w:tcBorders>
          </w:tcPr>
          <w:p>
            <w:pPr>
              <w:pStyle w:val="TableParagraph"/>
              <w:spacing w:line="208" w:lineRule="exact"/>
              <w:ind w:left="213"/>
              <w:rPr>
                <w:sz w:val="20"/>
              </w:rPr>
            </w:pPr>
            <w:r>
              <w:rPr>
                <w:sz w:val="20"/>
              </w:rPr>
              <w:t>rischi derivanti da sbalzi eccessivi di temperatura</w:t>
            </w:r>
          </w:p>
        </w:tc>
        <w:tc>
          <w:tcPr>
            <w:tcW w:w="1222" w:type="dxa"/>
            <w:tcBorders>
              <w:right w:val="single" w:sz="6" w:space="0" w:color="000000"/>
            </w:tcBorders>
          </w:tcPr>
          <w:p>
            <w:pPr>
              <w:pStyle w:val="TableParagraph"/>
              <w:spacing w:line="208" w:lineRule="exact"/>
              <w:ind w:left="22"/>
              <w:jc w:val="center"/>
              <w:rPr>
                <w:sz w:val="20"/>
              </w:rPr>
            </w:pPr>
            <w:r>
              <w:rPr>
                <w:w w:val="99"/>
                <w:sz w:val="20"/>
              </w:rPr>
              <w:t>x</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 derivanti da agenti atmosferici</w:t>
            </w:r>
          </w:p>
        </w:tc>
        <w:tc>
          <w:tcPr>
            <w:tcW w:w="1222" w:type="dxa"/>
            <w:tcBorders>
              <w:right w:val="single" w:sz="6" w:space="0" w:color="000000"/>
            </w:tcBorders>
          </w:tcPr>
          <w:p>
            <w:pPr>
              <w:pStyle w:val="TableParagraph"/>
              <w:spacing w:line="210" w:lineRule="exact"/>
              <w:ind w:left="22"/>
              <w:jc w:val="center"/>
              <w:rPr>
                <w:sz w:val="20"/>
              </w:rPr>
            </w:pPr>
            <w:r>
              <w:rPr>
                <w:w w:val="99"/>
                <w:sz w:val="20"/>
              </w:rPr>
              <w:t>x</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di elettrocuzione</w:t>
            </w:r>
          </w:p>
        </w:tc>
        <w:tc>
          <w:tcPr>
            <w:tcW w:w="1222" w:type="dxa"/>
            <w:tcBorders>
              <w:right w:val="single" w:sz="6" w:space="0" w:color="000000"/>
            </w:tcBorders>
          </w:tcPr>
          <w:p>
            <w:pPr>
              <w:pStyle w:val="TableParagraph"/>
              <w:spacing w:line="210" w:lineRule="exact"/>
              <w:ind w:left="22"/>
              <w:jc w:val="center"/>
              <w:rPr>
                <w:sz w:val="20"/>
              </w:rPr>
            </w:pPr>
            <w:r>
              <w:rPr>
                <w:w w:val="99"/>
                <w:sz w:val="20"/>
              </w:rPr>
              <w:t>x</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rumore</w:t>
            </w:r>
          </w:p>
        </w:tc>
        <w:tc>
          <w:tcPr>
            <w:tcW w:w="1222" w:type="dxa"/>
            <w:tcBorders>
              <w:right w:val="single" w:sz="6" w:space="0" w:color="000000"/>
            </w:tcBorders>
          </w:tcPr>
          <w:p>
            <w:pPr>
              <w:pStyle w:val="TableParagraph"/>
              <w:spacing w:line="210" w:lineRule="exact"/>
              <w:ind w:left="22"/>
              <w:jc w:val="center"/>
              <w:rPr>
                <w:sz w:val="20"/>
              </w:rPr>
            </w:pPr>
            <w:r>
              <w:rPr>
                <w:w w:val="99"/>
                <w:sz w:val="20"/>
              </w:rPr>
              <w:t>x</w:t>
            </w:r>
          </w:p>
        </w:tc>
      </w:tr>
      <w:tr>
        <w:trPr>
          <w:trHeight w:val="229" w:hRule="atLeast"/>
        </w:trPr>
        <w:tc>
          <w:tcPr>
            <w:tcW w:w="8409" w:type="dxa"/>
            <w:gridSpan w:val="2"/>
            <w:tcBorders>
              <w:left w:val="single" w:sz="6" w:space="0" w:color="000000"/>
              <w:bottom w:val="single" w:sz="4" w:space="0" w:color="000000"/>
            </w:tcBorders>
          </w:tcPr>
          <w:p>
            <w:pPr>
              <w:pStyle w:val="TableParagraph"/>
              <w:spacing w:line="210" w:lineRule="exact"/>
              <w:ind w:left="213"/>
              <w:rPr>
                <w:sz w:val="20"/>
              </w:rPr>
            </w:pPr>
            <w:r>
              <w:rPr>
                <w:sz w:val="20"/>
              </w:rPr>
              <w:t>rischio dall'uso di sostanze chimiche</w:t>
            </w:r>
          </w:p>
        </w:tc>
        <w:tc>
          <w:tcPr>
            <w:tcW w:w="1222" w:type="dxa"/>
            <w:tcBorders>
              <w:bottom w:val="single" w:sz="4" w:space="0" w:color="000000"/>
              <w:right w:val="single" w:sz="6" w:space="0" w:color="000000"/>
            </w:tcBorders>
          </w:tcPr>
          <w:p>
            <w:pPr>
              <w:pStyle w:val="TableParagraph"/>
              <w:spacing w:line="210" w:lineRule="exact"/>
              <w:ind w:left="32"/>
              <w:jc w:val="center"/>
              <w:rPr>
                <w:sz w:val="20"/>
              </w:rPr>
            </w:pPr>
            <w:r>
              <w:rPr>
                <w:w w:val="99"/>
                <w:sz w:val="20"/>
              </w:rPr>
              <w:t>x</w:t>
            </w:r>
          </w:p>
        </w:tc>
      </w:tr>
      <w:tr>
        <w:trPr>
          <w:trHeight w:val="5520" w:hRule="atLeast"/>
        </w:trPr>
        <w:tc>
          <w:tcPr>
            <w:tcW w:w="9631" w:type="dxa"/>
            <w:gridSpan w:val="3"/>
            <w:tcBorders>
              <w:top w:val="single" w:sz="4" w:space="0" w:color="000000"/>
              <w:left w:val="single" w:sz="4" w:space="0" w:color="000000"/>
              <w:bottom w:val="dotted" w:sz="2" w:space="0" w:color="000000"/>
              <w:right w:val="single" w:sz="6" w:space="0" w:color="000000"/>
            </w:tcBorders>
          </w:tcPr>
          <w:p>
            <w:pPr>
              <w:pStyle w:val="TableParagraph"/>
              <w:spacing w:line="229" w:lineRule="exact"/>
              <w:ind w:left="216"/>
              <w:rPr>
                <w:b/>
                <w:sz w:val="20"/>
              </w:rPr>
            </w:pPr>
            <w:r>
              <w:rPr>
                <w:b/>
                <w:sz w:val="20"/>
              </w:rPr>
              <w:t>Descrizione</w:t>
            </w:r>
          </w:p>
          <w:p>
            <w:pPr>
              <w:pStyle w:val="TableParagraph"/>
              <w:spacing w:line="229" w:lineRule="exact"/>
              <w:ind w:left="216"/>
              <w:rPr>
                <w:sz w:val="20"/>
              </w:rPr>
            </w:pPr>
            <w:r>
              <w:rPr>
                <w:sz w:val="20"/>
              </w:rPr>
              <w:t>I lavori riguardano la posa dei pozzetti, manufatti e chiusini.</w:t>
            </w:r>
          </w:p>
          <w:p>
            <w:pPr>
              <w:pStyle w:val="TableParagraph"/>
              <w:spacing w:line="229" w:lineRule="exact"/>
              <w:ind w:left="216"/>
              <w:rPr>
                <w:b/>
                <w:sz w:val="20"/>
              </w:rPr>
            </w:pPr>
            <w:r>
              <w:rPr>
                <w:b/>
                <w:sz w:val="20"/>
              </w:rPr>
              <w:t>SCELTE PROGETTUALI e ORGANIZZATIVE con relative MISURE DI COORDINAMENTO</w:t>
            </w:r>
          </w:p>
          <w:p>
            <w:pPr>
              <w:pStyle w:val="TableParagraph"/>
              <w:spacing w:before="1"/>
              <w:ind w:left="216" w:right="305"/>
              <w:jc w:val="both"/>
              <w:rPr>
                <w:b/>
                <w:sz w:val="20"/>
              </w:rPr>
            </w:pPr>
            <w:r>
              <w:rPr>
                <w:sz w:val="20"/>
              </w:rPr>
              <w:t>Le</w:t>
            </w:r>
            <w:r>
              <w:rPr>
                <w:spacing w:val="-7"/>
                <w:sz w:val="20"/>
              </w:rPr>
              <w:t> </w:t>
            </w:r>
            <w:r>
              <w:rPr>
                <w:sz w:val="20"/>
              </w:rPr>
              <w:t>scelte</w:t>
            </w:r>
            <w:r>
              <w:rPr>
                <w:spacing w:val="-5"/>
                <w:sz w:val="20"/>
              </w:rPr>
              <w:t> </w:t>
            </w:r>
            <w:r>
              <w:rPr>
                <w:sz w:val="20"/>
              </w:rPr>
              <w:t>progettuali</w:t>
            </w:r>
            <w:r>
              <w:rPr>
                <w:spacing w:val="-6"/>
                <w:sz w:val="20"/>
              </w:rPr>
              <w:t> </w:t>
            </w:r>
            <w:r>
              <w:rPr>
                <w:sz w:val="20"/>
              </w:rPr>
              <w:t>e</w:t>
            </w:r>
            <w:r>
              <w:rPr>
                <w:spacing w:val="-4"/>
                <w:sz w:val="20"/>
              </w:rPr>
              <w:t> </w:t>
            </w:r>
            <w:r>
              <w:rPr>
                <w:sz w:val="20"/>
              </w:rPr>
              <w:t>organizzative</w:t>
            </w:r>
            <w:r>
              <w:rPr>
                <w:spacing w:val="-3"/>
                <w:sz w:val="20"/>
              </w:rPr>
              <w:t> </w:t>
            </w:r>
            <w:r>
              <w:rPr>
                <w:sz w:val="20"/>
              </w:rPr>
              <w:t>determinate</w:t>
            </w:r>
            <w:r>
              <w:rPr>
                <w:spacing w:val="-4"/>
                <w:sz w:val="20"/>
              </w:rPr>
              <w:t> </w:t>
            </w:r>
            <w:r>
              <w:rPr>
                <w:sz w:val="20"/>
              </w:rPr>
              <w:t>dal</w:t>
            </w:r>
            <w:r>
              <w:rPr>
                <w:spacing w:val="-4"/>
                <w:sz w:val="20"/>
              </w:rPr>
              <w:t> </w:t>
            </w:r>
            <w:r>
              <w:rPr>
                <w:sz w:val="20"/>
              </w:rPr>
              <w:t>Progettista</w:t>
            </w:r>
            <w:r>
              <w:rPr>
                <w:spacing w:val="-5"/>
                <w:sz w:val="20"/>
              </w:rPr>
              <w:t> </w:t>
            </w:r>
            <w:r>
              <w:rPr>
                <w:sz w:val="20"/>
              </w:rPr>
              <w:t>dell’opera</w:t>
            </w:r>
            <w:r>
              <w:rPr>
                <w:spacing w:val="-3"/>
                <w:sz w:val="20"/>
              </w:rPr>
              <w:t> </w:t>
            </w:r>
            <w:r>
              <w:rPr>
                <w:sz w:val="20"/>
              </w:rPr>
              <w:t>in</w:t>
            </w:r>
            <w:r>
              <w:rPr>
                <w:spacing w:val="-4"/>
                <w:sz w:val="20"/>
              </w:rPr>
              <w:t> </w:t>
            </w:r>
            <w:r>
              <w:rPr>
                <w:sz w:val="20"/>
              </w:rPr>
              <w:t>collaborazione</w:t>
            </w:r>
            <w:r>
              <w:rPr>
                <w:spacing w:val="-6"/>
                <w:sz w:val="20"/>
              </w:rPr>
              <w:t> </w:t>
            </w:r>
            <w:r>
              <w:rPr>
                <w:sz w:val="20"/>
              </w:rPr>
              <w:t>con</w:t>
            </w:r>
            <w:r>
              <w:rPr>
                <w:spacing w:val="-5"/>
                <w:sz w:val="20"/>
              </w:rPr>
              <w:t> </w:t>
            </w:r>
            <w:r>
              <w:rPr>
                <w:sz w:val="20"/>
              </w:rPr>
              <w:t>il</w:t>
            </w:r>
            <w:r>
              <w:rPr>
                <w:spacing w:val="-6"/>
                <w:sz w:val="20"/>
              </w:rPr>
              <w:t> </w:t>
            </w:r>
            <w:r>
              <w:rPr>
                <w:sz w:val="20"/>
              </w:rPr>
              <w:t>CSP con le relative misure di coordinamento e le modalità di verifica del loro rispetto sono state le seguenti: </w:t>
            </w:r>
            <w:r>
              <w:rPr>
                <w:b/>
                <w:sz w:val="20"/>
              </w:rPr>
              <w:t>scelte progettuali e</w:t>
            </w:r>
            <w:r>
              <w:rPr>
                <w:b/>
                <w:spacing w:val="-2"/>
                <w:sz w:val="20"/>
              </w:rPr>
              <w:t> </w:t>
            </w:r>
            <w:r>
              <w:rPr>
                <w:b/>
                <w:sz w:val="20"/>
              </w:rPr>
              <w:t>organizzative:</w:t>
            </w:r>
          </w:p>
          <w:p>
            <w:pPr>
              <w:pStyle w:val="TableParagraph"/>
              <w:spacing w:before="1"/>
              <w:ind w:left="216" w:right="438"/>
              <w:jc w:val="both"/>
              <w:rPr>
                <w:sz w:val="20"/>
              </w:rPr>
            </w:pPr>
            <w:r>
              <w:rPr>
                <w:sz w:val="20"/>
              </w:rPr>
              <w:t>-Durante il collocamento di pozzetti prefabbricati gli operatori dovranno garantire la dovuta attenzione nei confronti della caduta degli stessi, e nella cautela durante la movimentazione degli stessi al fine</w:t>
            </w:r>
            <w:r>
              <w:rPr>
                <w:spacing w:val="-35"/>
                <w:sz w:val="20"/>
              </w:rPr>
              <w:t> </w:t>
            </w:r>
            <w:r>
              <w:rPr>
                <w:sz w:val="20"/>
              </w:rPr>
              <w:t>di assicurare l’incolumità sia rispetto alla propria persona sia rispetto agli altri lavoratori</w:t>
            </w:r>
            <w:r>
              <w:rPr>
                <w:spacing w:val="-32"/>
                <w:sz w:val="20"/>
              </w:rPr>
              <w:t> </w:t>
            </w:r>
            <w:r>
              <w:rPr>
                <w:sz w:val="20"/>
              </w:rPr>
              <w:t>presenti.</w:t>
            </w:r>
          </w:p>
          <w:p>
            <w:pPr>
              <w:pStyle w:val="TableParagraph"/>
              <w:spacing w:line="229" w:lineRule="exact"/>
              <w:ind w:left="216"/>
              <w:jc w:val="both"/>
              <w:rPr>
                <w:sz w:val="20"/>
              </w:rPr>
            </w:pPr>
            <w:r>
              <w:rPr>
                <w:sz w:val="20"/>
              </w:rPr>
              <w:t>-Usare il più possibile macchine ed attrezzature per la movimentazione dei carichi.</w:t>
            </w:r>
          </w:p>
          <w:p>
            <w:pPr>
              <w:pStyle w:val="TableParagraph"/>
              <w:spacing w:before="1"/>
              <w:ind w:left="216"/>
              <w:rPr>
                <w:sz w:val="20"/>
              </w:rPr>
            </w:pPr>
            <w:r>
              <w:rPr>
                <w:sz w:val="20"/>
              </w:rPr>
              <w:t>-Usare attrezzatura idonea in base al tipo di materiale da movimentare: forche solo per materiale compatto, ceste per materiale di piccole dimensioni.</w:t>
            </w:r>
          </w:p>
          <w:p>
            <w:pPr>
              <w:pStyle w:val="TableParagraph"/>
              <w:ind w:left="216" w:right="534"/>
              <w:rPr>
                <w:sz w:val="20"/>
              </w:rPr>
            </w:pPr>
            <w:r>
              <w:rPr>
                <w:sz w:val="20"/>
              </w:rPr>
              <w:t>-Afferrare il carico con due mani e sollevarlo gradualmente facendo in modo che lo sforzo sia supportato dai muscoli delle gambe, mantenendo il carico vicino al corpo, evitando possibilmente di spostare carichi situati a terra o sopra la testa.</w:t>
            </w:r>
          </w:p>
          <w:p>
            <w:pPr>
              <w:pStyle w:val="TableParagraph"/>
              <w:spacing w:line="229" w:lineRule="exact"/>
              <w:ind w:left="216"/>
              <w:rPr>
                <w:sz w:val="20"/>
              </w:rPr>
            </w:pPr>
            <w:r>
              <w:rPr>
                <w:sz w:val="20"/>
              </w:rPr>
              <w:t>-Mantenere la schiena e le braccia rigide.</w:t>
            </w:r>
          </w:p>
          <w:p>
            <w:pPr>
              <w:pStyle w:val="TableParagraph"/>
              <w:spacing w:before="1"/>
              <w:ind w:left="216"/>
              <w:rPr>
                <w:sz w:val="20"/>
              </w:rPr>
            </w:pPr>
            <w:r>
              <w:rPr>
                <w:sz w:val="20"/>
              </w:rPr>
              <w:t>-Evitare ampi movimenti di torsione o inclinazione del tronco.</w:t>
            </w:r>
          </w:p>
          <w:p>
            <w:pPr>
              <w:pStyle w:val="TableParagraph"/>
              <w:ind w:left="216"/>
              <w:rPr>
                <w:sz w:val="20"/>
              </w:rPr>
            </w:pPr>
            <w:r>
              <w:rPr>
                <w:sz w:val="20"/>
              </w:rPr>
              <w:t>-In caso di lavori di movimentazione manuale della durata maggiore di un'ora, è prevista una pausa in rapporto di 1/5 (7 minuti circa/ora).</w:t>
            </w:r>
          </w:p>
          <w:p>
            <w:pPr>
              <w:pStyle w:val="TableParagraph"/>
              <w:spacing w:line="229" w:lineRule="exact"/>
              <w:ind w:left="216"/>
              <w:rPr>
                <w:sz w:val="20"/>
              </w:rPr>
            </w:pPr>
            <w:r>
              <w:rPr>
                <w:sz w:val="20"/>
              </w:rPr>
              <w:t>-Non sollevare da solo pesi superiori ai 25 kg, ma richiedere l'aiuto di un altro lavoratore.</w:t>
            </w:r>
          </w:p>
          <w:p>
            <w:pPr>
              <w:pStyle w:val="TableParagraph"/>
              <w:spacing w:before="1"/>
              <w:ind w:left="216"/>
              <w:rPr>
                <w:sz w:val="20"/>
              </w:rPr>
            </w:pPr>
            <w:r>
              <w:rPr>
                <w:w w:val="99"/>
                <w:sz w:val="20"/>
              </w:rPr>
              <w:t>-</w:t>
            </w:r>
          </w:p>
          <w:p>
            <w:pPr>
              <w:pStyle w:val="TableParagraph"/>
              <w:spacing w:line="230" w:lineRule="atLeast"/>
              <w:ind w:left="216" w:right="316" w:firstLine="55"/>
              <w:jc w:val="both"/>
              <w:rPr>
                <w:sz w:val="20"/>
              </w:rPr>
            </w:pPr>
            <w:r>
              <w:rPr>
                <w:rFonts w:ascii="Wingdings" w:hAnsi="Wingdings"/>
                <w:sz w:val="20"/>
              </w:rPr>
              <w:t></w:t>
            </w:r>
            <w:r>
              <w:rPr>
                <w:rFonts w:ascii="Times New Roman" w:hAnsi="Times New Roman"/>
                <w:spacing w:val="1"/>
                <w:sz w:val="20"/>
              </w:rPr>
              <w:t> </w:t>
            </w:r>
            <w:r>
              <w:rPr>
                <w:sz w:val="20"/>
              </w:rPr>
              <w:t>le</w:t>
            </w:r>
            <w:r>
              <w:rPr>
                <w:spacing w:val="-3"/>
                <w:sz w:val="20"/>
              </w:rPr>
              <w:t> </w:t>
            </w:r>
            <w:r>
              <w:rPr>
                <w:sz w:val="20"/>
              </w:rPr>
              <w:t>misure</w:t>
            </w:r>
            <w:r>
              <w:rPr>
                <w:spacing w:val="-5"/>
                <w:sz w:val="20"/>
              </w:rPr>
              <w:t> </w:t>
            </w:r>
            <w:r>
              <w:rPr>
                <w:sz w:val="20"/>
              </w:rPr>
              <w:t>di</w:t>
            </w:r>
            <w:r>
              <w:rPr>
                <w:spacing w:val="-6"/>
                <w:sz w:val="20"/>
              </w:rPr>
              <w:t> </w:t>
            </w:r>
            <w:r>
              <w:rPr>
                <w:sz w:val="20"/>
              </w:rPr>
              <w:t>coordinamento</w:t>
            </w:r>
            <w:r>
              <w:rPr>
                <w:spacing w:val="-6"/>
                <w:sz w:val="20"/>
              </w:rPr>
              <w:t> </w:t>
            </w:r>
            <w:r>
              <w:rPr>
                <w:sz w:val="20"/>
              </w:rPr>
              <w:t>con</w:t>
            </w:r>
            <w:r>
              <w:rPr>
                <w:spacing w:val="-3"/>
                <w:sz w:val="20"/>
              </w:rPr>
              <w:t> </w:t>
            </w:r>
            <w:r>
              <w:rPr>
                <w:sz w:val="20"/>
              </w:rPr>
              <w:t>relative</w:t>
            </w:r>
            <w:r>
              <w:rPr>
                <w:spacing w:val="-3"/>
                <w:sz w:val="20"/>
              </w:rPr>
              <w:t> </w:t>
            </w:r>
            <w:r>
              <w:rPr>
                <w:sz w:val="20"/>
              </w:rPr>
              <w:t>modalità</w:t>
            </w:r>
            <w:r>
              <w:rPr>
                <w:spacing w:val="-3"/>
                <w:sz w:val="20"/>
              </w:rPr>
              <w:t> </w:t>
            </w:r>
            <w:r>
              <w:rPr>
                <w:sz w:val="20"/>
              </w:rPr>
              <w:t>di</w:t>
            </w:r>
            <w:r>
              <w:rPr>
                <w:spacing w:val="-2"/>
                <w:sz w:val="20"/>
              </w:rPr>
              <w:t> </w:t>
            </w:r>
            <w:r>
              <w:rPr>
                <w:sz w:val="20"/>
              </w:rPr>
              <w:t>verifica</w:t>
            </w:r>
            <w:r>
              <w:rPr>
                <w:spacing w:val="-5"/>
                <w:sz w:val="20"/>
              </w:rPr>
              <w:t> </w:t>
            </w:r>
            <w:r>
              <w:rPr>
                <w:sz w:val="20"/>
              </w:rPr>
              <w:t>del</w:t>
            </w:r>
            <w:r>
              <w:rPr>
                <w:spacing w:val="-4"/>
                <w:sz w:val="20"/>
              </w:rPr>
              <w:t> </w:t>
            </w:r>
            <w:r>
              <w:rPr>
                <w:sz w:val="20"/>
              </w:rPr>
              <w:t>loro</w:t>
            </w:r>
            <w:r>
              <w:rPr>
                <w:spacing w:val="-2"/>
                <w:sz w:val="20"/>
              </w:rPr>
              <w:t> </w:t>
            </w:r>
            <w:r>
              <w:rPr>
                <w:sz w:val="20"/>
              </w:rPr>
              <w:t>rispetto</w:t>
            </w:r>
            <w:r>
              <w:rPr>
                <w:spacing w:val="-5"/>
                <w:sz w:val="20"/>
              </w:rPr>
              <w:t> </w:t>
            </w:r>
            <w:r>
              <w:rPr>
                <w:sz w:val="20"/>
              </w:rPr>
              <w:t>L’attuazione</w:t>
            </w:r>
            <w:r>
              <w:rPr>
                <w:spacing w:val="-4"/>
                <w:sz w:val="20"/>
              </w:rPr>
              <w:t> </w:t>
            </w:r>
            <w:r>
              <w:rPr>
                <w:sz w:val="20"/>
              </w:rPr>
              <w:t>delle</w:t>
            </w:r>
            <w:r>
              <w:rPr>
                <w:spacing w:val="-5"/>
                <w:sz w:val="20"/>
              </w:rPr>
              <w:t> </w:t>
            </w:r>
            <w:r>
              <w:rPr>
                <w:sz w:val="20"/>
              </w:rPr>
              <w:t>scelte progettuali e organizzative, delle misure preventive e protettive, delle procedure individuate rimangono essenzialmente in capo alla ditta</w:t>
            </w:r>
            <w:r>
              <w:rPr>
                <w:spacing w:val="-2"/>
                <w:sz w:val="20"/>
              </w:rPr>
              <w:t> </w:t>
            </w:r>
            <w:r>
              <w:rPr>
                <w:sz w:val="20"/>
              </w:rPr>
              <w:t>affidataria"</w:t>
            </w:r>
          </w:p>
        </w:tc>
      </w:tr>
    </w:tbl>
    <w:p>
      <w:pPr>
        <w:pStyle w:val="BodyText"/>
        <w:spacing w:before="10"/>
        <w:rPr>
          <w:sz w:val="21"/>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460" w:hRule="atLeast"/>
        </w:trPr>
        <w:tc>
          <w:tcPr>
            <w:tcW w:w="9631" w:type="dxa"/>
            <w:tcBorders>
              <w:bottom w:val="nil"/>
            </w:tcBorders>
            <w:shd w:val="clear" w:color="auto" w:fill="003366"/>
          </w:tcPr>
          <w:p>
            <w:pPr>
              <w:pStyle w:val="TableParagraph"/>
              <w:spacing w:line="229" w:lineRule="exact"/>
              <w:ind w:left="10"/>
              <w:jc w:val="center"/>
              <w:rPr>
                <w:b/>
                <w:sz w:val="20"/>
              </w:rPr>
            </w:pPr>
            <w:r>
              <w:rPr>
                <w:b/>
                <w:color w:val="FFFFFF"/>
                <w:sz w:val="20"/>
              </w:rPr>
              <w:t>FASE / SOTTOFASE DI LAVORO RELATIVA A:</w:t>
            </w:r>
          </w:p>
          <w:p>
            <w:pPr>
              <w:pStyle w:val="TableParagraph"/>
              <w:spacing w:line="211" w:lineRule="exact"/>
              <w:ind w:left="9"/>
              <w:jc w:val="center"/>
              <w:rPr>
                <w:b/>
                <w:sz w:val="20"/>
              </w:rPr>
            </w:pPr>
            <w:r>
              <w:rPr>
                <w:b/>
                <w:color w:val="FFFFFF"/>
                <w:sz w:val="20"/>
              </w:rPr>
              <w:t>Scarificazione di massicciata stradale</w:t>
            </w:r>
          </w:p>
        </w:tc>
      </w:tr>
    </w:tbl>
    <w:p>
      <w:pPr>
        <w:pStyle w:val="BodyText"/>
      </w:pPr>
    </w:p>
    <w:p>
      <w:pPr>
        <w:pStyle w:val="BodyText"/>
        <w:spacing w:before="6"/>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49" name="image1.jpeg"/>
                  <wp:cNvGraphicFramePr>
                    <a:graphicFrameLocks noChangeAspect="1"/>
                  </wp:cNvGraphicFramePr>
                  <a:graphic>
                    <a:graphicData uri="http://schemas.openxmlformats.org/drawingml/2006/picture">
                      <pic:pic>
                        <pic:nvPicPr>
                          <pic:cNvPr id="65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41"/>
          <w:footerReference w:type="default" r:id="rId642"/>
          <w:pgSz w:w="11910" w:h="16840"/>
          <w:pgMar w:header="442" w:footer="0" w:top="2420" w:bottom="0" w:left="660" w:right="680"/>
          <w:pgNumType w:start="151"/>
        </w:sectPr>
      </w:pPr>
    </w:p>
    <w:p>
      <w:pPr>
        <w:pStyle w:val="BodyText"/>
        <w:spacing w:before="4"/>
        <w:rPr>
          <w:sz w:val="23"/>
        </w:rPr>
      </w:pPr>
      <w:r>
        <w:rPr/>
        <w:drawing>
          <wp:anchor distT="0" distB="0" distL="0" distR="0" allowOverlap="1" layoutInCell="1" locked="0" behindDoc="1" simplePos="0" relativeHeight="211981312">
            <wp:simplePos x="0" y="0"/>
            <wp:positionH relativeFrom="page">
              <wp:posOffset>5362321</wp:posOffset>
            </wp:positionH>
            <wp:positionV relativeFrom="page">
              <wp:posOffset>3351529</wp:posOffset>
            </wp:positionV>
            <wp:extent cx="192024" cy="141731"/>
            <wp:effectExtent l="0" t="0" r="0" b="0"/>
            <wp:wrapNone/>
            <wp:docPr id="653" name="image413.png"/>
            <wp:cNvGraphicFramePr>
              <a:graphicFrameLocks noChangeAspect="1"/>
            </wp:cNvGraphicFramePr>
            <a:graphic>
              <a:graphicData uri="http://schemas.openxmlformats.org/drawingml/2006/picture">
                <pic:pic>
                  <pic:nvPicPr>
                    <pic:cNvPr id="654" name="image413.png"/>
                    <pic:cNvPicPr/>
                  </pic:nvPicPr>
                  <pic:blipFill>
                    <a:blip r:embed="rId646" cstate="print"/>
                    <a:stretch>
                      <a:fillRect/>
                    </a:stretch>
                  </pic:blipFill>
                  <pic:spPr>
                    <a:xfrm>
                      <a:off x="0" y="0"/>
                      <a:ext cx="192024" cy="141731"/>
                    </a:xfrm>
                    <a:prstGeom prst="rect">
                      <a:avLst/>
                    </a:prstGeom>
                  </pic:spPr>
                </pic:pic>
              </a:graphicData>
            </a:graphic>
          </wp:anchor>
        </w:drawing>
      </w: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90"/>
        <w:gridCol w:w="3219"/>
        <w:gridCol w:w="1222"/>
      </w:tblGrid>
      <w:tr>
        <w:trPr>
          <w:trHeight w:val="690" w:hRule="atLeast"/>
        </w:trPr>
        <w:tc>
          <w:tcPr>
            <w:tcW w:w="5190" w:type="dxa"/>
            <w:tcBorders>
              <w:bottom w:val="dotted" w:sz="4" w:space="0" w:color="000000"/>
              <w:right w:val="dotted" w:sz="4" w:space="0" w:color="000000"/>
            </w:tcBorders>
          </w:tcPr>
          <w:p>
            <w:pPr>
              <w:pStyle w:val="TableParagraph"/>
              <w:ind w:left="216" w:right="184"/>
              <w:rPr>
                <w:sz w:val="20"/>
              </w:rPr>
            </w:pPr>
            <w:r>
              <w:rPr>
                <w:sz w:val="20"/>
              </w:rPr>
              <w:t>a) Durata e sequenza temporale della fase/sottofase di lavoro:</w:t>
            </w:r>
          </w:p>
          <w:p>
            <w:pPr>
              <w:pStyle w:val="TableParagraph"/>
              <w:spacing w:line="211" w:lineRule="exact"/>
              <w:ind w:left="216"/>
              <w:rPr>
                <w:sz w:val="20"/>
              </w:rPr>
            </w:pPr>
            <w:r>
              <w:rPr>
                <w:sz w:val="20"/>
              </w:rPr>
              <w:t>All. XV punto 2.1.2. lett. “i”</w:t>
            </w:r>
          </w:p>
        </w:tc>
        <w:tc>
          <w:tcPr>
            <w:tcW w:w="4441" w:type="dxa"/>
            <w:gridSpan w:val="2"/>
            <w:tcBorders>
              <w:left w:val="dotted" w:sz="4" w:space="0" w:color="000000"/>
              <w:bottom w:val="dotted" w:sz="4" w:space="0" w:color="000000"/>
            </w:tcBorders>
          </w:tcPr>
          <w:p>
            <w:pPr>
              <w:pStyle w:val="TableParagraph"/>
              <w:spacing w:before="11"/>
              <w:rPr>
                <w:sz w:val="19"/>
              </w:rPr>
            </w:pPr>
          </w:p>
          <w:p>
            <w:pPr>
              <w:pStyle w:val="TableParagraph"/>
              <w:ind w:left="216"/>
              <w:rPr>
                <w:sz w:val="20"/>
              </w:rPr>
            </w:pPr>
            <w:r>
              <w:rPr>
                <w:sz w:val="20"/>
              </w:rPr>
              <w:t>vedasi il Gantt allegato</w:t>
            </w:r>
          </w:p>
        </w:tc>
      </w:tr>
      <w:tr>
        <w:trPr>
          <w:trHeight w:val="690" w:hRule="atLeast"/>
        </w:trPr>
        <w:tc>
          <w:tcPr>
            <w:tcW w:w="5190" w:type="dxa"/>
            <w:tcBorders>
              <w:top w:val="dotted" w:sz="4" w:space="0" w:color="000000"/>
              <w:bottom w:val="dotted" w:sz="4" w:space="0" w:color="000000"/>
              <w:right w:val="dotted" w:sz="4" w:space="0" w:color="000000"/>
            </w:tcBorders>
          </w:tcPr>
          <w:p>
            <w:pPr>
              <w:pStyle w:val="TableParagraph"/>
              <w:ind w:left="216" w:right="184"/>
              <w:rPr>
                <w:sz w:val="20"/>
              </w:rPr>
            </w:pPr>
            <w:r>
              <w:rPr>
                <w:sz w:val="20"/>
              </w:rPr>
              <w:t>b) Numero di uomini previsti al giorno per la fase/sottofase di lavoro:</w:t>
            </w:r>
          </w:p>
          <w:p>
            <w:pPr>
              <w:pStyle w:val="TableParagraph"/>
              <w:spacing w:line="211" w:lineRule="exact"/>
              <w:ind w:left="216"/>
              <w:rPr>
                <w:sz w:val="20"/>
              </w:rPr>
            </w:pPr>
            <w:r>
              <w:rPr>
                <w:sz w:val="20"/>
              </w:rPr>
              <w:t>All. XV punto 2.1.2. lett. “i”</w:t>
            </w:r>
          </w:p>
        </w:tc>
        <w:tc>
          <w:tcPr>
            <w:tcW w:w="4441" w:type="dxa"/>
            <w:gridSpan w:val="2"/>
            <w:tcBorders>
              <w:top w:val="dotted" w:sz="4" w:space="0" w:color="000000"/>
              <w:left w:val="dotted" w:sz="4" w:space="0" w:color="000000"/>
              <w:bottom w:val="dotted" w:sz="4" w:space="0" w:color="000000"/>
            </w:tcBorders>
          </w:tcPr>
          <w:p>
            <w:pPr>
              <w:pStyle w:val="TableParagraph"/>
              <w:spacing w:before="11"/>
              <w:rPr>
                <w:sz w:val="19"/>
              </w:rPr>
            </w:pPr>
          </w:p>
          <w:p>
            <w:pPr>
              <w:pStyle w:val="TableParagraph"/>
              <w:ind w:left="216"/>
              <w:rPr>
                <w:sz w:val="20"/>
              </w:rPr>
            </w:pPr>
            <w:r>
              <w:rPr>
                <w:w w:val="99"/>
                <w:sz w:val="20"/>
              </w:rPr>
              <w:t>3</w:t>
            </w:r>
          </w:p>
        </w:tc>
      </w:tr>
      <w:tr>
        <w:trPr>
          <w:trHeight w:val="458" w:hRule="atLeast"/>
        </w:trPr>
        <w:tc>
          <w:tcPr>
            <w:tcW w:w="5190" w:type="dxa"/>
            <w:tcBorders>
              <w:top w:val="dotted" w:sz="4" w:space="0" w:color="000000"/>
              <w:bottom w:val="dotted" w:sz="4" w:space="0" w:color="000000"/>
              <w:right w:val="dotted" w:sz="4" w:space="0" w:color="000000"/>
            </w:tcBorders>
          </w:tcPr>
          <w:p>
            <w:pPr>
              <w:pStyle w:val="TableParagraph"/>
              <w:spacing w:line="228" w:lineRule="exact" w:before="4"/>
              <w:ind w:left="216" w:right="1993"/>
              <w:rPr>
                <w:sz w:val="20"/>
              </w:rPr>
            </w:pPr>
            <w:r>
              <w:rPr>
                <w:sz w:val="20"/>
              </w:rPr>
              <w:t>c) Totale uomini giorno: (a x b) All. XV punto 2.1.2. lett. “i”</w:t>
            </w:r>
          </w:p>
        </w:tc>
        <w:tc>
          <w:tcPr>
            <w:tcW w:w="4441" w:type="dxa"/>
            <w:gridSpan w:val="2"/>
            <w:tcBorders>
              <w:top w:val="dotted" w:sz="4" w:space="0" w:color="000000"/>
              <w:left w:val="dotted" w:sz="4" w:space="0" w:color="000000"/>
              <w:bottom w:val="dotted" w:sz="4" w:space="0" w:color="000000"/>
            </w:tcBorders>
          </w:tcPr>
          <w:p>
            <w:pPr>
              <w:pStyle w:val="TableParagraph"/>
              <w:spacing w:before="114"/>
              <w:ind w:left="216"/>
              <w:rPr>
                <w:sz w:val="20"/>
              </w:rPr>
            </w:pPr>
            <w:r>
              <w:rPr>
                <w:sz w:val="20"/>
              </w:rPr>
              <w:t>123</w:t>
            </w:r>
          </w:p>
        </w:tc>
      </w:tr>
      <w:tr>
        <w:trPr>
          <w:trHeight w:val="688" w:hRule="atLeast"/>
        </w:trPr>
        <w:tc>
          <w:tcPr>
            <w:tcW w:w="5190" w:type="dxa"/>
            <w:tcBorders>
              <w:top w:val="dotted" w:sz="4" w:space="0" w:color="000000"/>
              <w:right w:val="dotted" w:sz="4" w:space="0" w:color="000000"/>
            </w:tcBorders>
          </w:tcPr>
          <w:p>
            <w:pPr>
              <w:pStyle w:val="TableParagraph"/>
              <w:spacing w:line="230" w:lineRule="exact" w:before="1"/>
              <w:ind w:left="216" w:right="299"/>
              <w:rPr>
                <w:i/>
                <w:sz w:val="20"/>
              </w:rPr>
            </w:pPr>
            <w:r>
              <w:rPr>
                <w:sz w:val="20"/>
              </w:rPr>
              <w:t>Zona dell’attività: </w:t>
            </w:r>
            <w:r>
              <w:rPr>
                <w:i/>
                <w:sz w:val="20"/>
              </w:rPr>
              <w:t>(ai fini di individuare l’area dove la </w:t>
            </w:r>
            <w:r>
              <w:rPr>
                <w:i/>
                <w:sz w:val="20"/>
              </w:rPr>
              <w:t>fase di lavoro risulterà interferenziale "spazialmente" con altre fasi/sottofasi)</w:t>
            </w:r>
          </w:p>
        </w:tc>
        <w:tc>
          <w:tcPr>
            <w:tcW w:w="4441" w:type="dxa"/>
            <w:gridSpan w:val="2"/>
            <w:tcBorders>
              <w:top w:val="dotted" w:sz="4" w:space="0" w:color="000000"/>
              <w:left w:val="dotted" w:sz="4" w:space="0" w:color="000000"/>
            </w:tcBorders>
          </w:tcPr>
          <w:p>
            <w:pPr>
              <w:pStyle w:val="TableParagraph"/>
              <w:spacing w:before="112"/>
              <w:ind w:left="216"/>
              <w:rPr>
                <w:sz w:val="20"/>
              </w:rPr>
            </w:pPr>
            <w:r>
              <w:rPr>
                <w:sz w:val="20"/>
              </w:rPr>
              <w:t>Ripristini definitivi</w:t>
            </w:r>
          </w:p>
        </w:tc>
      </w:tr>
      <w:tr>
        <w:trPr>
          <w:trHeight w:val="227" w:hRule="atLeast"/>
        </w:trPr>
        <w:tc>
          <w:tcPr>
            <w:tcW w:w="9631" w:type="dxa"/>
            <w:gridSpan w:val="3"/>
            <w:tcBorders>
              <w:bottom w:val="dotted" w:sz="4" w:space="0" w:color="000000"/>
            </w:tcBorders>
          </w:tcPr>
          <w:p>
            <w:pPr>
              <w:pStyle w:val="TableParagraph"/>
              <w:numPr>
                <w:ilvl w:val="0"/>
                <w:numId w:val="104"/>
              </w:numPr>
              <w:tabs>
                <w:tab w:pos="450" w:val="left" w:leader="none"/>
                <w:tab w:pos="7570" w:val="left" w:leader="none"/>
                <w:tab w:pos="7981" w:val="left" w:leader="none"/>
              </w:tabs>
              <w:spacing w:line="208" w:lineRule="exact" w:before="0" w:after="0"/>
              <w:ind w:left="449" w:right="0" w:hanging="234"/>
              <w:jc w:val="left"/>
              <w:rPr>
                <w:b/>
                <w:sz w:val="20"/>
              </w:rPr>
            </w:pPr>
            <w:r>
              <w:rPr>
                <w:sz w:val="20"/>
              </w:rPr>
              <w:t>La fase/sottofase di lavoro è interferenziale in modo “temporale”</w:t>
            </w:r>
            <w:r>
              <w:rPr>
                <w:spacing w:val="-19"/>
                <w:sz w:val="20"/>
              </w:rPr>
              <w:t> </w:t>
            </w:r>
            <w:r>
              <w:rPr>
                <w:sz w:val="20"/>
              </w:rPr>
              <w:t>e</w:t>
            </w:r>
            <w:r>
              <w:rPr>
                <w:spacing w:val="-3"/>
                <w:sz w:val="20"/>
              </w:rPr>
              <w:t> </w:t>
            </w:r>
            <w:r>
              <w:rPr>
                <w:sz w:val="20"/>
              </w:rPr>
              <w:t>“spaziale”:</w:t>
              <w:tab/>
            </w:r>
            <w:r>
              <w:rPr>
                <w:b/>
                <w:sz w:val="20"/>
              </w:rPr>
              <w:t>SI</w:t>
              <w:tab/>
              <w:t>x  NO</w:t>
            </w:r>
          </w:p>
        </w:tc>
      </w:tr>
      <w:tr>
        <w:trPr>
          <w:trHeight w:val="46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ind w:left="1042" w:right="1026"/>
              <w:jc w:val="center"/>
              <w:rPr>
                <w:sz w:val="20"/>
              </w:rPr>
            </w:pPr>
            <w:r>
              <w:rPr>
                <w:sz w:val="20"/>
              </w:rPr>
              <w:t>con particolare attenzione ai rischi sotto evidenziati All. XV punto 2.2.3.</w:t>
            </w:r>
          </w:p>
          <w:p>
            <w:pPr>
              <w:pStyle w:val="TableParagraph"/>
              <w:spacing w:line="211" w:lineRule="exact"/>
              <w:ind w:left="1042" w:right="1025"/>
              <w:jc w:val="center"/>
              <w:rPr>
                <w:sz w:val="20"/>
              </w:rPr>
            </w:pPr>
            <w:r>
              <w:rPr>
                <w:sz w:val="20"/>
              </w:rPr>
              <w:t>DESCRIZIONE DEL RISCHIO INTERFERENTE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ind w:left="191" w:right="170"/>
              <w:jc w:val="center"/>
              <w:rPr>
                <w:sz w:val="20"/>
              </w:rPr>
            </w:pPr>
            <w:r>
              <w:rPr>
                <w:sz w:val="20"/>
              </w:rPr>
              <w:t>Presente</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2"/>
              <w:jc w:val="center"/>
              <w:rPr>
                <w:sz w:val="20"/>
              </w:rPr>
            </w:pPr>
            <w:r>
              <w:rPr>
                <w:w w:val="99"/>
                <w:sz w:val="20"/>
              </w:rPr>
              <w:t>x</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4"/>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4"/>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di materiale dall’alto</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4"/>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instabilità delle pareti e della volta nei lavori in galleria</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4"/>
              <w:jc w:val="center"/>
              <w:rPr>
                <w:rFonts w:ascii="Wingdings" w:hAnsi="Wingdings"/>
                <w:sz w:val="20"/>
              </w:rPr>
            </w:pPr>
            <w:r>
              <w:rPr>
                <w:rFonts w:ascii="Wingdings" w:hAnsi="Wingdings"/>
                <w:w w:val="99"/>
                <w:sz w:val="20"/>
              </w:rPr>
              <w:t></w:t>
            </w:r>
          </w:p>
        </w:tc>
      </w:tr>
      <w:tr>
        <w:trPr>
          <w:trHeight w:val="46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before="3"/>
              <w:ind w:left="213"/>
              <w:rPr>
                <w:sz w:val="20"/>
              </w:rPr>
            </w:pPr>
            <w:r>
              <w:rPr>
                <w:sz w:val="20"/>
              </w:rPr>
              <w:t>rischi</w:t>
            </w:r>
            <w:r>
              <w:rPr>
                <w:spacing w:val="-14"/>
                <w:sz w:val="20"/>
              </w:rPr>
              <w:t> </w:t>
            </w:r>
            <w:r>
              <w:rPr>
                <w:sz w:val="20"/>
              </w:rPr>
              <w:t>derivanti</w:t>
            </w:r>
            <w:r>
              <w:rPr>
                <w:spacing w:val="-14"/>
                <w:sz w:val="20"/>
              </w:rPr>
              <w:t> </w:t>
            </w:r>
            <w:r>
              <w:rPr>
                <w:sz w:val="20"/>
              </w:rPr>
              <w:t>da</w:t>
            </w:r>
            <w:r>
              <w:rPr>
                <w:spacing w:val="-13"/>
                <w:sz w:val="20"/>
              </w:rPr>
              <w:t> </w:t>
            </w:r>
            <w:r>
              <w:rPr>
                <w:sz w:val="20"/>
              </w:rPr>
              <w:t>estese</w:t>
            </w:r>
            <w:r>
              <w:rPr>
                <w:spacing w:val="-13"/>
                <w:sz w:val="20"/>
              </w:rPr>
              <w:t> </w:t>
            </w:r>
            <w:r>
              <w:rPr>
                <w:sz w:val="20"/>
              </w:rPr>
              <w:t>demolizioni</w:t>
            </w:r>
            <w:r>
              <w:rPr>
                <w:spacing w:val="-14"/>
                <w:sz w:val="20"/>
              </w:rPr>
              <w:t> </w:t>
            </w:r>
            <w:r>
              <w:rPr>
                <w:sz w:val="20"/>
              </w:rPr>
              <w:t>o</w:t>
            </w:r>
            <w:r>
              <w:rPr>
                <w:spacing w:val="-13"/>
                <w:sz w:val="20"/>
              </w:rPr>
              <w:t> </w:t>
            </w:r>
            <w:r>
              <w:rPr>
                <w:sz w:val="20"/>
              </w:rPr>
              <w:t>manutenzioni,</w:t>
            </w:r>
            <w:r>
              <w:rPr>
                <w:spacing w:val="-12"/>
                <w:sz w:val="20"/>
              </w:rPr>
              <w:t> </w:t>
            </w:r>
            <w:r>
              <w:rPr>
                <w:sz w:val="20"/>
              </w:rPr>
              <w:t>ove</w:t>
            </w:r>
            <w:r>
              <w:rPr>
                <w:spacing w:val="-13"/>
                <w:sz w:val="20"/>
              </w:rPr>
              <w:t> </w:t>
            </w:r>
            <w:r>
              <w:rPr>
                <w:sz w:val="20"/>
              </w:rPr>
              <w:t>le</w:t>
            </w:r>
            <w:r>
              <w:rPr>
                <w:spacing w:val="-13"/>
                <w:sz w:val="20"/>
              </w:rPr>
              <w:t> </w:t>
            </w:r>
            <w:r>
              <w:rPr>
                <w:sz w:val="20"/>
              </w:rPr>
              <w:t>modalità</w:t>
            </w:r>
            <w:r>
              <w:rPr>
                <w:spacing w:val="-13"/>
                <w:sz w:val="20"/>
              </w:rPr>
              <w:t> </w:t>
            </w:r>
            <w:r>
              <w:rPr>
                <w:sz w:val="20"/>
              </w:rPr>
              <w:t>tecniche</w:t>
            </w:r>
            <w:r>
              <w:rPr>
                <w:spacing w:val="-13"/>
                <w:sz w:val="20"/>
              </w:rPr>
              <w:t> </w:t>
            </w:r>
            <w:r>
              <w:rPr>
                <w:sz w:val="20"/>
              </w:rPr>
              <w:t>di</w:t>
            </w:r>
            <w:r>
              <w:rPr>
                <w:spacing w:val="-13"/>
                <w:sz w:val="20"/>
              </w:rPr>
              <w:t> </w:t>
            </w:r>
            <w:r>
              <w:rPr>
                <w:sz w:val="20"/>
              </w:rPr>
              <w:t>attuazione siano definite in fase di</w:t>
            </w:r>
            <w:r>
              <w:rPr>
                <w:spacing w:val="-2"/>
                <w:sz w:val="20"/>
              </w:rPr>
              <w:t> </w:t>
            </w:r>
            <w:r>
              <w:rPr>
                <w:sz w:val="20"/>
              </w:rPr>
              <w:t>progetto</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before="120"/>
              <w:ind w:left="24"/>
              <w:jc w:val="center"/>
              <w:rPr>
                <w:rFonts w:ascii="Wingdings" w:hAnsi="Wingdings"/>
                <w:sz w:val="20"/>
              </w:rPr>
            </w:pPr>
            <w:r>
              <w:rPr>
                <w:rFonts w:ascii="Wingdings" w:hAnsi="Wingdings"/>
                <w:w w:val="99"/>
                <w:sz w:val="20"/>
              </w:rPr>
              <w:t></w:t>
            </w:r>
          </w:p>
        </w:tc>
      </w:tr>
      <w:tr>
        <w:trPr>
          <w:trHeight w:val="454"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28" w:lineRule="exact" w:before="2"/>
              <w:ind w:left="213"/>
              <w:rPr>
                <w:sz w:val="20"/>
              </w:rPr>
            </w:pPr>
            <w:r>
              <w:rPr>
                <w:sz w:val="20"/>
              </w:rPr>
              <w:t>rischi di incendio o esplosione connessi con lavorazioni e materiali pericolosi utilizzati in cantiere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before="115"/>
              <w:ind w:left="24"/>
              <w:jc w:val="center"/>
              <w:rPr>
                <w:rFonts w:ascii="Wingdings" w:hAnsi="Wingdings"/>
                <w:sz w:val="20"/>
              </w:rPr>
            </w:pPr>
            <w:r>
              <w:rPr>
                <w:rFonts w:ascii="Wingdings" w:hAnsi="Wingdings"/>
                <w:w w:val="99"/>
                <w:sz w:val="20"/>
              </w:rPr>
              <w:t></w:t>
            </w:r>
          </w:p>
        </w:tc>
      </w:tr>
      <w:tr>
        <w:trPr>
          <w:trHeight w:val="227"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07" w:lineRule="exact"/>
              <w:ind w:left="213"/>
              <w:rPr>
                <w:sz w:val="20"/>
              </w:rPr>
            </w:pPr>
            <w:r>
              <w:rPr>
                <w:sz w:val="20"/>
              </w:rPr>
              <w:t>rischi derivanti da agenti atmosferici</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7" w:lineRule="exact"/>
              <w:ind w:left="22"/>
              <w:jc w:val="center"/>
              <w:rPr>
                <w:sz w:val="20"/>
              </w:rPr>
            </w:pPr>
            <w:r>
              <w:rPr>
                <w:w w:val="99"/>
                <w:sz w:val="20"/>
              </w:rPr>
              <w:t>x</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elettrocuzione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2"/>
              <w:jc w:val="center"/>
              <w:rPr>
                <w:sz w:val="20"/>
              </w:rPr>
            </w:pPr>
            <w:r>
              <w:rPr>
                <w:w w:val="99"/>
                <w:sz w:val="20"/>
              </w:rPr>
              <w:t>x</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rumore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2"/>
              <w:jc w:val="center"/>
              <w:rPr>
                <w:sz w:val="20"/>
              </w:rPr>
            </w:pPr>
            <w:r>
              <w:rPr>
                <w:w w:val="99"/>
                <w:sz w:val="20"/>
              </w:rPr>
              <w:t>x</w:t>
            </w:r>
          </w:p>
        </w:tc>
      </w:tr>
      <w:tr>
        <w:trPr>
          <w:trHeight w:val="237" w:hRule="atLeast"/>
        </w:trPr>
        <w:tc>
          <w:tcPr>
            <w:tcW w:w="8409" w:type="dxa"/>
            <w:gridSpan w:val="2"/>
            <w:tcBorders>
              <w:top w:val="dotted" w:sz="4" w:space="0" w:color="000000"/>
              <w:left w:val="single" w:sz="6" w:space="0" w:color="000000"/>
              <w:bottom w:val="double" w:sz="1" w:space="0" w:color="000000"/>
              <w:right w:val="dotted" w:sz="4" w:space="0" w:color="000000"/>
            </w:tcBorders>
          </w:tcPr>
          <w:p>
            <w:pPr>
              <w:pStyle w:val="TableParagraph"/>
              <w:spacing w:line="218" w:lineRule="exact"/>
              <w:ind w:left="213"/>
              <w:rPr>
                <w:sz w:val="20"/>
              </w:rPr>
            </w:pPr>
            <w:r>
              <w:rPr>
                <w:sz w:val="20"/>
              </w:rPr>
              <w:t>rischio dall'uso di sostanze chimiche</w:t>
            </w:r>
          </w:p>
        </w:tc>
        <w:tc>
          <w:tcPr>
            <w:tcW w:w="1222" w:type="dxa"/>
            <w:tcBorders>
              <w:top w:val="dotted" w:sz="4" w:space="0" w:color="000000"/>
              <w:left w:val="dotted" w:sz="4" w:space="0" w:color="000000"/>
              <w:bottom w:val="double" w:sz="1" w:space="0" w:color="000000"/>
              <w:right w:val="single" w:sz="6" w:space="0" w:color="000000"/>
            </w:tcBorders>
          </w:tcPr>
          <w:p>
            <w:pPr>
              <w:pStyle w:val="TableParagraph"/>
              <w:spacing w:line="218" w:lineRule="exact"/>
              <w:ind w:left="32"/>
              <w:jc w:val="center"/>
              <w:rPr>
                <w:sz w:val="20"/>
              </w:rPr>
            </w:pPr>
            <w:r>
              <w:rPr>
                <w:w w:val="99"/>
                <w:sz w:val="20"/>
              </w:rPr>
              <w:t>x</w:t>
            </w:r>
          </w:p>
        </w:tc>
      </w:tr>
      <w:tr>
        <w:trPr>
          <w:trHeight w:val="5756" w:hRule="atLeast"/>
        </w:trPr>
        <w:tc>
          <w:tcPr>
            <w:tcW w:w="9631" w:type="dxa"/>
            <w:gridSpan w:val="3"/>
            <w:tcBorders>
              <w:top w:val="double" w:sz="1" w:space="0" w:color="000000"/>
              <w:bottom w:val="dotted" w:sz="2" w:space="0" w:color="000000"/>
            </w:tcBorders>
          </w:tcPr>
          <w:p>
            <w:pPr>
              <w:pStyle w:val="TableParagraph"/>
              <w:spacing w:before="5"/>
              <w:rPr>
                <w:sz w:val="20"/>
              </w:rPr>
            </w:pPr>
          </w:p>
          <w:p>
            <w:pPr>
              <w:pStyle w:val="TableParagraph"/>
              <w:spacing w:before="1"/>
              <w:ind w:left="216"/>
              <w:rPr>
                <w:b/>
                <w:sz w:val="20"/>
              </w:rPr>
            </w:pPr>
            <w:r>
              <w:rPr>
                <w:b/>
                <w:sz w:val="20"/>
              </w:rPr>
              <w:t>Descrizione</w:t>
            </w:r>
          </w:p>
          <w:p>
            <w:pPr>
              <w:pStyle w:val="TableParagraph"/>
              <w:ind w:left="216"/>
              <w:rPr>
                <w:sz w:val="20"/>
              </w:rPr>
            </w:pPr>
            <w:r>
              <w:rPr>
                <w:sz w:val="20"/>
              </w:rPr>
              <w:t>Le attività lavorative contemplate all'interno della fase sono:</w:t>
            </w:r>
          </w:p>
          <w:p>
            <w:pPr>
              <w:pStyle w:val="TableParagraph"/>
              <w:numPr>
                <w:ilvl w:val="0"/>
                <w:numId w:val="105"/>
              </w:numPr>
              <w:tabs>
                <w:tab w:pos="339" w:val="left" w:leader="none"/>
              </w:tabs>
              <w:spacing w:line="229" w:lineRule="exact" w:before="0" w:after="0"/>
              <w:ind w:left="338" w:right="0" w:hanging="123"/>
              <w:jc w:val="left"/>
              <w:rPr>
                <w:sz w:val="20"/>
              </w:rPr>
            </w:pPr>
            <w:r>
              <w:rPr>
                <w:sz w:val="20"/>
              </w:rPr>
              <w:t>Preparazione, delimitazione e pulizia</w:t>
            </w:r>
            <w:r>
              <w:rPr>
                <w:spacing w:val="-3"/>
                <w:sz w:val="20"/>
              </w:rPr>
              <w:t> </w:t>
            </w:r>
            <w:r>
              <w:rPr>
                <w:sz w:val="20"/>
              </w:rPr>
              <w:t>area;</w:t>
            </w:r>
          </w:p>
          <w:p>
            <w:pPr>
              <w:pStyle w:val="TableParagraph"/>
              <w:numPr>
                <w:ilvl w:val="0"/>
                <w:numId w:val="105"/>
              </w:numPr>
              <w:tabs>
                <w:tab w:pos="339" w:val="left" w:leader="none"/>
              </w:tabs>
              <w:spacing w:line="229" w:lineRule="exact" w:before="0" w:after="0"/>
              <w:ind w:left="338" w:right="0" w:hanging="123"/>
              <w:jc w:val="left"/>
              <w:rPr>
                <w:sz w:val="20"/>
              </w:rPr>
            </w:pPr>
            <w:r>
              <w:rPr>
                <w:sz w:val="20"/>
              </w:rPr>
              <w:t>Movimento autocarri e macchine</w:t>
            </w:r>
            <w:r>
              <w:rPr>
                <w:spacing w:val="-2"/>
                <w:sz w:val="20"/>
              </w:rPr>
              <w:t> </w:t>
            </w:r>
            <w:r>
              <w:rPr>
                <w:sz w:val="20"/>
              </w:rPr>
              <w:t>operatrici;</w:t>
            </w:r>
          </w:p>
          <w:p>
            <w:pPr>
              <w:pStyle w:val="TableParagraph"/>
              <w:numPr>
                <w:ilvl w:val="0"/>
                <w:numId w:val="105"/>
              </w:numPr>
              <w:tabs>
                <w:tab w:pos="339" w:val="left" w:leader="none"/>
              </w:tabs>
              <w:spacing w:line="240" w:lineRule="auto" w:before="1" w:after="0"/>
              <w:ind w:left="338" w:right="0" w:hanging="123"/>
              <w:jc w:val="left"/>
              <w:rPr>
                <w:sz w:val="20"/>
              </w:rPr>
            </w:pPr>
            <w:r>
              <w:rPr>
                <w:sz w:val="20"/>
              </w:rPr>
              <w:t>Rifilatura</w:t>
            </w:r>
            <w:r>
              <w:rPr>
                <w:spacing w:val="-2"/>
                <w:sz w:val="20"/>
              </w:rPr>
              <w:t> </w:t>
            </w:r>
            <w:r>
              <w:rPr>
                <w:sz w:val="20"/>
              </w:rPr>
              <w:t>manti;</w:t>
            </w:r>
          </w:p>
          <w:p>
            <w:pPr>
              <w:pStyle w:val="TableParagraph"/>
              <w:numPr>
                <w:ilvl w:val="0"/>
                <w:numId w:val="105"/>
              </w:numPr>
              <w:tabs>
                <w:tab w:pos="339" w:val="left" w:leader="none"/>
              </w:tabs>
              <w:spacing w:line="240" w:lineRule="auto" w:before="0" w:after="0"/>
              <w:ind w:left="338" w:right="0" w:hanging="123"/>
              <w:jc w:val="left"/>
              <w:rPr>
                <w:sz w:val="20"/>
              </w:rPr>
            </w:pPr>
            <w:r>
              <w:rPr>
                <w:sz w:val="20"/>
              </w:rPr>
              <w:t>Demolizione manti con</w:t>
            </w:r>
            <w:r>
              <w:rPr>
                <w:spacing w:val="-1"/>
                <w:sz w:val="20"/>
              </w:rPr>
              <w:t> </w:t>
            </w:r>
            <w:r>
              <w:rPr>
                <w:sz w:val="20"/>
              </w:rPr>
              <w:t>escavatore;</w:t>
            </w:r>
          </w:p>
          <w:p>
            <w:pPr>
              <w:pStyle w:val="TableParagraph"/>
              <w:numPr>
                <w:ilvl w:val="0"/>
                <w:numId w:val="105"/>
              </w:numPr>
              <w:tabs>
                <w:tab w:pos="339" w:val="left" w:leader="none"/>
              </w:tabs>
              <w:spacing w:line="240" w:lineRule="auto" w:before="1" w:after="0"/>
              <w:ind w:left="338" w:right="0" w:hanging="123"/>
              <w:jc w:val="left"/>
              <w:rPr>
                <w:sz w:val="20"/>
              </w:rPr>
            </w:pPr>
            <w:r>
              <w:rPr>
                <w:sz w:val="20"/>
              </w:rPr>
              <w:t>Fresatura;</w:t>
            </w:r>
          </w:p>
          <w:p>
            <w:pPr>
              <w:pStyle w:val="TableParagraph"/>
              <w:numPr>
                <w:ilvl w:val="0"/>
                <w:numId w:val="105"/>
              </w:numPr>
              <w:tabs>
                <w:tab w:pos="339" w:val="left" w:leader="none"/>
              </w:tabs>
              <w:spacing w:line="240" w:lineRule="auto" w:before="0" w:after="0"/>
              <w:ind w:left="338" w:right="0" w:hanging="123"/>
              <w:jc w:val="left"/>
              <w:rPr>
                <w:sz w:val="20"/>
              </w:rPr>
            </w:pPr>
            <w:r>
              <w:rPr>
                <w:sz w:val="20"/>
              </w:rPr>
              <w:t>Pulizia fondo e bordo area (moto-scopa e pulizia</w:t>
            </w:r>
            <w:r>
              <w:rPr>
                <w:spacing w:val="-4"/>
                <w:sz w:val="20"/>
              </w:rPr>
              <w:t> </w:t>
            </w:r>
            <w:r>
              <w:rPr>
                <w:sz w:val="20"/>
              </w:rPr>
              <w:t>manuale);</w:t>
            </w:r>
          </w:p>
          <w:p>
            <w:pPr>
              <w:pStyle w:val="TableParagraph"/>
              <w:numPr>
                <w:ilvl w:val="0"/>
                <w:numId w:val="105"/>
              </w:numPr>
              <w:tabs>
                <w:tab w:pos="339" w:val="left" w:leader="none"/>
              </w:tabs>
              <w:spacing w:line="229" w:lineRule="exact" w:before="0" w:after="0"/>
              <w:ind w:left="338" w:right="0" w:hanging="123"/>
              <w:jc w:val="left"/>
              <w:rPr>
                <w:sz w:val="20"/>
              </w:rPr>
            </w:pPr>
            <w:r>
              <w:rPr>
                <w:sz w:val="20"/>
              </w:rPr>
              <w:t>Trasporto materiali di</w:t>
            </w:r>
            <w:r>
              <w:rPr>
                <w:spacing w:val="-6"/>
                <w:sz w:val="20"/>
              </w:rPr>
              <w:t> </w:t>
            </w:r>
            <w:r>
              <w:rPr>
                <w:sz w:val="20"/>
              </w:rPr>
              <w:t>risulta.</w:t>
            </w:r>
          </w:p>
          <w:p>
            <w:pPr>
              <w:pStyle w:val="TableParagraph"/>
              <w:spacing w:line="229" w:lineRule="exact"/>
              <w:ind w:left="691"/>
              <w:rPr>
                <w:b/>
                <w:sz w:val="20"/>
              </w:rPr>
            </w:pPr>
            <w:r>
              <w:rPr>
                <w:b/>
                <w:sz w:val="20"/>
              </w:rPr>
              <w:t>SCELTE PROGETTUALI e ORGANIZZATIVE con relative MISURE DI COORDINAMENTO</w:t>
            </w:r>
          </w:p>
          <w:p>
            <w:pPr>
              <w:pStyle w:val="TableParagraph"/>
              <w:rPr>
                <w:sz w:val="22"/>
              </w:rPr>
            </w:pPr>
          </w:p>
          <w:p>
            <w:pPr>
              <w:pStyle w:val="TableParagraph"/>
              <w:spacing w:before="2"/>
              <w:rPr>
                <w:sz w:val="18"/>
              </w:rPr>
            </w:pPr>
          </w:p>
          <w:p>
            <w:pPr>
              <w:pStyle w:val="TableParagraph"/>
              <w:ind w:left="216"/>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spacing w:line="229" w:lineRule="exact" w:before="1"/>
              <w:ind w:left="216"/>
              <w:rPr>
                <w:sz w:val="20"/>
              </w:rPr>
            </w:pPr>
            <w:r>
              <w:rPr>
                <w:sz w:val="20"/>
              </w:rPr>
              <w:t>-scelte progettuali e organizzative:</w:t>
            </w:r>
          </w:p>
          <w:p>
            <w:pPr>
              <w:pStyle w:val="TableParagraph"/>
              <w:ind w:left="216" w:right="194"/>
              <w:rPr>
                <w:sz w:val="20"/>
              </w:rPr>
            </w:pPr>
            <w:r>
              <w:rPr>
                <w:sz w:val="20"/>
              </w:rPr>
              <w:t>Per quanto riguarda in particolare gli attrezzi e mezzi d’opera sono indicate le seguenti misure generali di</w:t>
            </w:r>
            <w:r>
              <w:rPr>
                <w:spacing w:val="-9"/>
                <w:sz w:val="20"/>
              </w:rPr>
              <w:t> </w:t>
            </w:r>
            <w:r>
              <w:rPr>
                <w:sz w:val="20"/>
              </w:rPr>
              <w:t>prevenzione:</w:t>
            </w:r>
            <w:r>
              <w:rPr>
                <w:spacing w:val="-8"/>
                <w:sz w:val="20"/>
              </w:rPr>
              <w:t> </w:t>
            </w:r>
            <w:r>
              <w:rPr>
                <w:sz w:val="20"/>
              </w:rPr>
              <w:t>possedere</w:t>
            </w:r>
            <w:r>
              <w:rPr>
                <w:spacing w:val="-7"/>
                <w:sz w:val="20"/>
              </w:rPr>
              <w:t> </w:t>
            </w:r>
            <w:r>
              <w:rPr>
                <w:sz w:val="20"/>
              </w:rPr>
              <w:t>i</w:t>
            </w:r>
            <w:r>
              <w:rPr>
                <w:spacing w:val="-6"/>
                <w:sz w:val="20"/>
              </w:rPr>
              <w:t> </w:t>
            </w:r>
            <w:r>
              <w:rPr>
                <w:sz w:val="20"/>
              </w:rPr>
              <w:t>requisiti</w:t>
            </w:r>
            <w:r>
              <w:rPr>
                <w:spacing w:val="-8"/>
                <w:sz w:val="20"/>
              </w:rPr>
              <w:t> </w:t>
            </w:r>
            <w:r>
              <w:rPr>
                <w:sz w:val="20"/>
              </w:rPr>
              <w:t>di</w:t>
            </w:r>
            <w:r>
              <w:rPr>
                <w:spacing w:val="-7"/>
                <w:sz w:val="20"/>
              </w:rPr>
              <w:t> </w:t>
            </w:r>
            <w:r>
              <w:rPr>
                <w:sz w:val="20"/>
              </w:rPr>
              <w:t>sicurezza</w:t>
            </w:r>
            <w:r>
              <w:rPr>
                <w:spacing w:val="-8"/>
                <w:sz w:val="20"/>
              </w:rPr>
              <w:t> </w:t>
            </w:r>
            <w:r>
              <w:rPr>
                <w:sz w:val="20"/>
              </w:rPr>
              <w:t>stabiliti</w:t>
            </w:r>
            <w:r>
              <w:rPr>
                <w:spacing w:val="-8"/>
                <w:sz w:val="20"/>
              </w:rPr>
              <w:t> </w:t>
            </w:r>
            <w:r>
              <w:rPr>
                <w:sz w:val="20"/>
              </w:rPr>
              <w:t>dalla</w:t>
            </w:r>
            <w:r>
              <w:rPr>
                <w:spacing w:val="-7"/>
                <w:sz w:val="20"/>
              </w:rPr>
              <w:t> </w:t>
            </w:r>
            <w:r>
              <w:rPr>
                <w:sz w:val="20"/>
              </w:rPr>
              <w:t>Comunità</w:t>
            </w:r>
            <w:r>
              <w:rPr>
                <w:spacing w:val="-5"/>
                <w:sz w:val="20"/>
              </w:rPr>
              <w:t> </w:t>
            </w:r>
            <w:r>
              <w:rPr>
                <w:sz w:val="20"/>
              </w:rPr>
              <w:t>Europea</w:t>
            </w:r>
            <w:r>
              <w:rPr>
                <w:spacing w:val="-8"/>
                <w:sz w:val="20"/>
              </w:rPr>
              <w:t> </w:t>
            </w:r>
            <w:r>
              <w:rPr>
                <w:sz w:val="20"/>
              </w:rPr>
              <w:t>(marchio</w:t>
            </w:r>
            <w:r>
              <w:rPr>
                <w:spacing w:val="-8"/>
                <w:sz w:val="20"/>
              </w:rPr>
              <w:t> </w:t>
            </w:r>
            <w:r>
              <w:rPr>
                <w:sz w:val="20"/>
              </w:rPr>
              <w:t>“CE”);</w:t>
            </w:r>
            <w:r>
              <w:rPr>
                <w:spacing w:val="-6"/>
                <w:sz w:val="20"/>
              </w:rPr>
              <w:t> </w:t>
            </w:r>
            <w:r>
              <w:rPr>
                <w:sz w:val="20"/>
              </w:rPr>
              <w:t>essere dotati di idonei sistemi che impediscono l’accesso a organi mobili se non in condizioni di sicurezza; avere</w:t>
            </w:r>
            <w:r>
              <w:rPr>
                <w:spacing w:val="-12"/>
                <w:sz w:val="20"/>
              </w:rPr>
              <w:t> </w:t>
            </w:r>
            <w:r>
              <w:rPr>
                <w:sz w:val="20"/>
              </w:rPr>
              <w:t>motori</w:t>
            </w:r>
            <w:r>
              <w:rPr>
                <w:spacing w:val="-12"/>
                <w:sz w:val="20"/>
              </w:rPr>
              <w:t> </w:t>
            </w:r>
            <w:r>
              <w:rPr>
                <w:sz w:val="20"/>
              </w:rPr>
              <w:t>manovrabili</w:t>
            </w:r>
            <w:r>
              <w:rPr>
                <w:spacing w:val="-12"/>
                <w:sz w:val="20"/>
              </w:rPr>
              <w:t> </w:t>
            </w:r>
            <w:r>
              <w:rPr>
                <w:sz w:val="20"/>
              </w:rPr>
              <w:t>nella</w:t>
            </w:r>
            <w:r>
              <w:rPr>
                <w:spacing w:val="-12"/>
                <w:sz w:val="20"/>
              </w:rPr>
              <w:t> </w:t>
            </w:r>
            <w:r>
              <w:rPr>
                <w:sz w:val="20"/>
              </w:rPr>
              <w:t>messa</w:t>
            </w:r>
            <w:r>
              <w:rPr>
                <w:spacing w:val="-13"/>
                <w:sz w:val="20"/>
              </w:rPr>
              <w:t> </w:t>
            </w:r>
            <w:r>
              <w:rPr>
                <w:sz w:val="20"/>
              </w:rPr>
              <w:t>in</w:t>
            </w:r>
            <w:r>
              <w:rPr>
                <w:spacing w:val="-12"/>
                <w:sz w:val="20"/>
              </w:rPr>
              <w:t> </w:t>
            </w:r>
            <w:r>
              <w:rPr>
                <w:sz w:val="20"/>
              </w:rPr>
              <w:t>moto</w:t>
            </w:r>
            <w:r>
              <w:rPr>
                <w:spacing w:val="-12"/>
                <w:sz w:val="20"/>
              </w:rPr>
              <w:t> </w:t>
            </w:r>
            <w:r>
              <w:rPr>
                <w:sz w:val="20"/>
              </w:rPr>
              <w:t>e</w:t>
            </w:r>
            <w:r>
              <w:rPr>
                <w:spacing w:val="-12"/>
                <w:sz w:val="20"/>
              </w:rPr>
              <w:t> </w:t>
            </w:r>
            <w:r>
              <w:rPr>
                <w:sz w:val="20"/>
              </w:rPr>
              <w:t>nell’arresto</w:t>
            </w:r>
            <w:r>
              <w:rPr>
                <w:spacing w:val="-14"/>
                <w:sz w:val="20"/>
              </w:rPr>
              <w:t> </w:t>
            </w:r>
            <w:r>
              <w:rPr>
                <w:sz w:val="20"/>
              </w:rPr>
              <w:t>con</w:t>
            </w:r>
            <w:r>
              <w:rPr>
                <w:spacing w:val="-13"/>
                <w:sz w:val="20"/>
              </w:rPr>
              <w:t> </w:t>
            </w:r>
            <w:r>
              <w:rPr>
                <w:sz w:val="20"/>
              </w:rPr>
              <w:t>facilità</w:t>
            </w:r>
            <w:r>
              <w:rPr>
                <w:spacing w:val="-12"/>
                <w:sz w:val="20"/>
              </w:rPr>
              <w:t> </w:t>
            </w:r>
            <w:r>
              <w:rPr>
                <w:sz w:val="20"/>
              </w:rPr>
              <w:t>e</w:t>
            </w:r>
            <w:r>
              <w:rPr>
                <w:spacing w:val="-12"/>
                <w:sz w:val="20"/>
              </w:rPr>
              <w:t> </w:t>
            </w:r>
            <w:r>
              <w:rPr>
                <w:sz w:val="20"/>
              </w:rPr>
              <w:t>sicurezza</w:t>
            </w:r>
            <w:r>
              <w:rPr>
                <w:spacing w:val="-14"/>
                <w:sz w:val="20"/>
              </w:rPr>
              <w:t> </w:t>
            </w:r>
            <w:r>
              <w:rPr>
                <w:sz w:val="20"/>
              </w:rPr>
              <w:t>(comandi</w:t>
            </w:r>
            <w:r>
              <w:rPr>
                <w:spacing w:val="-12"/>
                <w:sz w:val="20"/>
              </w:rPr>
              <w:t> </w:t>
            </w:r>
            <w:r>
              <w:rPr>
                <w:sz w:val="20"/>
              </w:rPr>
              <w:t>chiaramente visibili, identificabili ed ergonomici) e dotati di dispositivi contro l’avvio accidentale; essere provvisti di involucri o schermi protettivi, atti a trattenere elementi proiettati durante il funzionamento o ad impedire la diffusione  di  polvere; essere sottoposti a  regolare e  periodica  manutenzione; </w:t>
            </w:r>
            <w:r>
              <w:rPr>
                <w:spacing w:val="28"/>
                <w:sz w:val="20"/>
              </w:rPr>
              <w:t> </w:t>
            </w:r>
            <w:r>
              <w:rPr>
                <w:sz w:val="20"/>
              </w:rPr>
              <w:t>essere  sottoposti  a</w:t>
            </w:r>
          </w:p>
          <w:p>
            <w:pPr>
              <w:pStyle w:val="TableParagraph"/>
              <w:spacing w:line="230" w:lineRule="atLeast"/>
              <w:ind w:left="216"/>
              <w:rPr>
                <w:sz w:val="20"/>
              </w:rPr>
            </w:pPr>
            <w:r>
              <w:rPr>
                <w:sz w:val="20"/>
              </w:rPr>
              <w:t>controlli di sicurezza preliminari prima di ogni turno lavorativo (cavi, freni, luci, ecc.); essere dotati di sistemi</w:t>
            </w:r>
            <w:r>
              <w:rPr>
                <w:spacing w:val="34"/>
                <w:sz w:val="20"/>
              </w:rPr>
              <w:t> </w:t>
            </w:r>
            <w:r>
              <w:rPr>
                <w:sz w:val="20"/>
              </w:rPr>
              <w:t>visivi</w:t>
            </w:r>
            <w:r>
              <w:rPr>
                <w:spacing w:val="35"/>
                <w:sz w:val="20"/>
              </w:rPr>
              <w:t> </w:t>
            </w:r>
            <w:r>
              <w:rPr>
                <w:sz w:val="20"/>
              </w:rPr>
              <w:t>e</w:t>
            </w:r>
            <w:r>
              <w:rPr>
                <w:spacing w:val="35"/>
                <w:sz w:val="20"/>
              </w:rPr>
              <w:t> </w:t>
            </w:r>
            <w:r>
              <w:rPr>
                <w:sz w:val="20"/>
              </w:rPr>
              <w:t>acustici</w:t>
            </w:r>
            <w:r>
              <w:rPr>
                <w:spacing w:val="32"/>
                <w:sz w:val="20"/>
              </w:rPr>
              <w:t> </w:t>
            </w:r>
            <w:r>
              <w:rPr>
                <w:sz w:val="20"/>
              </w:rPr>
              <w:t>appropriati</w:t>
            </w:r>
            <w:r>
              <w:rPr>
                <w:spacing w:val="34"/>
                <w:sz w:val="20"/>
              </w:rPr>
              <w:t> </w:t>
            </w:r>
            <w:r>
              <w:rPr>
                <w:sz w:val="20"/>
              </w:rPr>
              <w:t>per</w:t>
            </w:r>
            <w:r>
              <w:rPr>
                <w:spacing w:val="36"/>
                <w:sz w:val="20"/>
              </w:rPr>
              <w:t> </w:t>
            </w:r>
            <w:r>
              <w:rPr>
                <w:sz w:val="20"/>
              </w:rPr>
              <w:t>la</w:t>
            </w:r>
            <w:r>
              <w:rPr>
                <w:spacing w:val="35"/>
                <w:sz w:val="20"/>
              </w:rPr>
              <w:t> </w:t>
            </w:r>
            <w:r>
              <w:rPr>
                <w:sz w:val="20"/>
              </w:rPr>
              <w:t>segnalazione</w:t>
            </w:r>
            <w:r>
              <w:rPr>
                <w:spacing w:val="35"/>
                <w:sz w:val="20"/>
              </w:rPr>
              <w:t> </w:t>
            </w:r>
            <w:r>
              <w:rPr>
                <w:sz w:val="20"/>
              </w:rPr>
              <w:t>dei</w:t>
            </w:r>
            <w:r>
              <w:rPr>
                <w:spacing w:val="35"/>
                <w:sz w:val="20"/>
              </w:rPr>
              <w:t> </w:t>
            </w:r>
            <w:r>
              <w:rPr>
                <w:sz w:val="20"/>
              </w:rPr>
              <w:t>movimenti,</w:t>
            </w:r>
            <w:r>
              <w:rPr>
                <w:spacing w:val="36"/>
                <w:sz w:val="20"/>
              </w:rPr>
              <w:t> </w:t>
            </w:r>
            <w:r>
              <w:rPr>
                <w:sz w:val="20"/>
              </w:rPr>
              <w:t>anche</w:t>
            </w:r>
            <w:r>
              <w:rPr>
                <w:spacing w:val="35"/>
                <w:sz w:val="20"/>
              </w:rPr>
              <w:t> </w:t>
            </w:r>
            <w:r>
              <w:rPr>
                <w:sz w:val="20"/>
              </w:rPr>
              <w:t>in</w:t>
            </w:r>
            <w:r>
              <w:rPr>
                <w:spacing w:val="33"/>
                <w:sz w:val="20"/>
              </w:rPr>
              <w:t> </w:t>
            </w:r>
            <w:r>
              <w:rPr>
                <w:sz w:val="20"/>
              </w:rPr>
              <w:t>situazioni</w:t>
            </w:r>
            <w:r>
              <w:rPr>
                <w:spacing w:val="34"/>
                <w:sz w:val="20"/>
              </w:rPr>
              <w:t> </w:t>
            </w:r>
            <w:r>
              <w:rPr>
                <w:sz w:val="20"/>
              </w:rPr>
              <w:t>di</w:t>
            </w:r>
            <w:r>
              <w:rPr>
                <w:spacing w:val="32"/>
                <w:sz w:val="20"/>
              </w:rPr>
              <w:t> </w:t>
            </w:r>
            <w:r>
              <w:rPr>
                <w:sz w:val="20"/>
              </w:rPr>
              <w:t>scarsa</w:t>
            </w:r>
          </w:p>
        </w:tc>
      </w:tr>
    </w:tbl>
    <w:p>
      <w:pPr>
        <w:pStyle w:val="BodyText"/>
      </w:pPr>
    </w:p>
    <w:p>
      <w:pPr>
        <w:pStyle w:val="BodyText"/>
        <w:spacing w:before="6"/>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55" name="image1.jpeg"/>
                  <wp:cNvGraphicFramePr>
                    <a:graphicFrameLocks noChangeAspect="1"/>
                  </wp:cNvGraphicFramePr>
                  <a:graphic>
                    <a:graphicData uri="http://schemas.openxmlformats.org/drawingml/2006/picture">
                      <pic:pic>
                        <pic:nvPicPr>
                          <pic:cNvPr id="65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44"/>
          <w:footerReference w:type="default" r:id="rId645"/>
          <w:pgSz w:w="11910" w:h="16840"/>
          <w:pgMar w:header="442" w:footer="0" w:top="2420" w:bottom="0" w:left="660" w:right="680"/>
          <w:pgNumType w:start="152"/>
        </w:sectPr>
      </w:pPr>
    </w:p>
    <w:p>
      <w:pPr>
        <w:pStyle w:val="BodyText"/>
        <w:spacing w:before="4"/>
        <w:rPr>
          <w:sz w:val="23"/>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83"/>
        <w:gridCol w:w="3226"/>
        <w:gridCol w:w="1221"/>
      </w:tblGrid>
      <w:tr>
        <w:trPr>
          <w:trHeight w:val="5980" w:hRule="atLeast"/>
        </w:trPr>
        <w:tc>
          <w:tcPr>
            <w:tcW w:w="9630" w:type="dxa"/>
            <w:gridSpan w:val="3"/>
          </w:tcPr>
          <w:p>
            <w:pPr>
              <w:pStyle w:val="TableParagraph"/>
              <w:spacing w:line="229" w:lineRule="exact"/>
              <w:ind w:left="216"/>
              <w:jc w:val="both"/>
              <w:rPr>
                <w:sz w:val="20"/>
              </w:rPr>
            </w:pPr>
            <w:r>
              <w:rPr>
                <w:sz w:val="20"/>
              </w:rPr>
              <w:t>visibilità del conducente (un utile ausilio in questo senso può essere dato anche</w:t>
            </w:r>
          </w:p>
          <w:p>
            <w:pPr>
              <w:pStyle w:val="TableParagraph"/>
              <w:ind w:left="216" w:right="197"/>
              <w:jc w:val="both"/>
              <w:rPr>
                <w:sz w:val="20"/>
              </w:rPr>
            </w:pPr>
            <w:r>
              <w:rPr>
                <w:sz w:val="20"/>
              </w:rPr>
              <w:t>dall’utilizzo di sistemi di comunicazione locali via radio); essere acquistati privilegiando la minore emissione di rumore, vibrazioni e scuotimenti; essere dotati di cabine ergonomiche, climatizzate o condizionate e con sedili dotati di sistemi di ammortizzamento.</w:t>
            </w:r>
          </w:p>
          <w:p>
            <w:pPr>
              <w:pStyle w:val="TableParagraph"/>
              <w:numPr>
                <w:ilvl w:val="0"/>
                <w:numId w:val="106"/>
              </w:numPr>
              <w:tabs>
                <w:tab w:pos="358" w:val="left" w:leader="none"/>
              </w:tabs>
              <w:spacing w:line="240" w:lineRule="auto" w:before="1" w:after="0"/>
              <w:ind w:left="216" w:right="199" w:firstLine="0"/>
              <w:jc w:val="both"/>
              <w:rPr>
                <w:sz w:val="20"/>
              </w:rPr>
            </w:pPr>
            <w:r>
              <w:rPr>
                <w:sz w:val="20"/>
              </w:rPr>
              <w:t>Allestire il cantiere studiando una via di accesso, un percorso ed una via di uscita percorribili senza dover eseguire manovre pericolose con mezzi (compresa la</w:t>
            </w:r>
            <w:r>
              <w:rPr>
                <w:spacing w:val="-10"/>
                <w:sz w:val="20"/>
              </w:rPr>
              <w:t> </w:t>
            </w:r>
            <w:r>
              <w:rPr>
                <w:sz w:val="20"/>
              </w:rPr>
              <w:t>retromarcia).</w:t>
            </w:r>
          </w:p>
          <w:p>
            <w:pPr>
              <w:pStyle w:val="TableParagraph"/>
              <w:numPr>
                <w:ilvl w:val="0"/>
                <w:numId w:val="106"/>
              </w:numPr>
              <w:tabs>
                <w:tab w:pos="332" w:val="left" w:leader="none"/>
              </w:tabs>
              <w:spacing w:line="240" w:lineRule="auto" w:before="0" w:after="0"/>
              <w:ind w:left="216" w:right="191" w:firstLine="0"/>
              <w:jc w:val="both"/>
              <w:rPr>
                <w:sz w:val="20"/>
              </w:rPr>
            </w:pPr>
            <w:r>
              <w:rPr>
                <w:sz w:val="20"/>
              </w:rPr>
              <w:t>Allestire</w:t>
            </w:r>
            <w:r>
              <w:rPr>
                <w:spacing w:val="-8"/>
                <w:sz w:val="20"/>
              </w:rPr>
              <w:t> </w:t>
            </w:r>
            <w:r>
              <w:rPr>
                <w:sz w:val="20"/>
              </w:rPr>
              <w:t>il</w:t>
            </w:r>
            <w:r>
              <w:rPr>
                <w:spacing w:val="-8"/>
                <w:sz w:val="20"/>
              </w:rPr>
              <w:t> </w:t>
            </w:r>
            <w:r>
              <w:rPr>
                <w:sz w:val="20"/>
              </w:rPr>
              <w:t>cantiere</w:t>
            </w:r>
            <w:r>
              <w:rPr>
                <w:spacing w:val="-6"/>
                <w:sz w:val="20"/>
              </w:rPr>
              <w:t> </w:t>
            </w:r>
            <w:r>
              <w:rPr>
                <w:sz w:val="20"/>
              </w:rPr>
              <w:t>predisponendo</w:t>
            </w:r>
            <w:r>
              <w:rPr>
                <w:spacing w:val="-8"/>
                <w:sz w:val="20"/>
              </w:rPr>
              <w:t> </w:t>
            </w:r>
            <w:r>
              <w:rPr>
                <w:sz w:val="20"/>
              </w:rPr>
              <w:t>piste</w:t>
            </w:r>
            <w:r>
              <w:rPr>
                <w:spacing w:val="-7"/>
                <w:sz w:val="20"/>
              </w:rPr>
              <w:t> </w:t>
            </w:r>
            <w:r>
              <w:rPr>
                <w:sz w:val="20"/>
              </w:rPr>
              <w:t>di</w:t>
            </w:r>
            <w:r>
              <w:rPr>
                <w:spacing w:val="-8"/>
                <w:sz w:val="20"/>
              </w:rPr>
              <w:t> </w:t>
            </w:r>
            <w:r>
              <w:rPr>
                <w:sz w:val="20"/>
              </w:rPr>
              <w:t>transito</w:t>
            </w:r>
            <w:r>
              <w:rPr>
                <w:spacing w:val="-7"/>
                <w:sz w:val="20"/>
              </w:rPr>
              <w:t> </w:t>
            </w:r>
            <w:r>
              <w:rPr>
                <w:sz w:val="20"/>
              </w:rPr>
              <w:t>adatte</w:t>
            </w:r>
            <w:r>
              <w:rPr>
                <w:spacing w:val="-7"/>
                <w:sz w:val="20"/>
              </w:rPr>
              <w:t> </w:t>
            </w:r>
            <w:r>
              <w:rPr>
                <w:sz w:val="20"/>
              </w:rPr>
              <w:t>ai</w:t>
            </w:r>
            <w:r>
              <w:rPr>
                <w:spacing w:val="-9"/>
                <w:sz w:val="20"/>
              </w:rPr>
              <w:t> </w:t>
            </w:r>
            <w:r>
              <w:rPr>
                <w:sz w:val="20"/>
              </w:rPr>
              <w:t>tipi</w:t>
            </w:r>
            <w:r>
              <w:rPr>
                <w:spacing w:val="-8"/>
                <w:sz w:val="20"/>
              </w:rPr>
              <w:t> </w:t>
            </w:r>
            <w:r>
              <w:rPr>
                <w:sz w:val="20"/>
              </w:rPr>
              <w:t>e</w:t>
            </w:r>
            <w:r>
              <w:rPr>
                <w:spacing w:val="-7"/>
                <w:sz w:val="20"/>
              </w:rPr>
              <w:t> </w:t>
            </w:r>
            <w:r>
              <w:rPr>
                <w:sz w:val="20"/>
              </w:rPr>
              <w:t>alla</w:t>
            </w:r>
            <w:r>
              <w:rPr>
                <w:spacing w:val="-7"/>
                <w:sz w:val="20"/>
              </w:rPr>
              <w:t> </w:t>
            </w:r>
            <w:r>
              <w:rPr>
                <w:sz w:val="20"/>
              </w:rPr>
              <w:t>quantità</w:t>
            </w:r>
            <w:r>
              <w:rPr>
                <w:spacing w:val="-7"/>
                <w:sz w:val="20"/>
              </w:rPr>
              <w:t> </w:t>
            </w:r>
            <w:r>
              <w:rPr>
                <w:sz w:val="20"/>
              </w:rPr>
              <w:t>di</w:t>
            </w:r>
            <w:r>
              <w:rPr>
                <w:spacing w:val="-8"/>
                <w:sz w:val="20"/>
              </w:rPr>
              <w:t> </w:t>
            </w:r>
            <w:r>
              <w:rPr>
                <w:sz w:val="20"/>
              </w:rPr>
              <w:t>veicoli</w:t>
            </w:r>
            <w:r>
              <w:rPr>
                <w:spacing w:val="-8"/>
                <w:sz w:val="20"/>
              </w:rPr>
              <w:t> </w:t>
            </w:r>
            <w:r>
              <w:rPr>
                <w:sz w:val="20"/>
              </w:rPr>
              <w:t>che</w:t>
            </w:r>
            <w:r>
              <w:rPr>
                <w:spacing w:val="-8"/>
                <w:sz w:val="20"/>
              </w:rPr>
              <w:t> </w:t>
            </w:r>
            <w:r>
              <w:rPr>
                <w:sz w:val="20"/>
              </w:rPr>
              <w:t>le</w:t>
            </w:r>
            <w:r>
              <w:rPr>
                <w:spacing w:val="3"/>
                <w:sz w:val="20"/>
              </w:rPr>
              <w:t> </w:t>
            </w:r>
            <w:r>
              <w:rPr>
                <w:sz w:val="20"/>
              </w:rPr>
              <w:t>utilizzano, di ampiezza sufficiente, con il fondo mantenuto in buone condizioni e la velocità forzatamente limitata dalla presenza di impedimenti fisici (dossi</w:t>
            </w:r>
            <w:r>
              <w:rPr>
                <w:spacing w:val="-5"/>
                <w:sz w:val="20"/>
              </w:rPr>
              <w:t> </w:t>
            </w:r>
            <w:r>
              <w:rPr>
                <w:sz w:val="20"/>
              </w:rPr>
              <w:t>artificiali).</w:t>
            </w:r>
          </w:p>
          <w:p>
            <w:pPr>
              <w:pStyle w:val="TableParagraph"/>
              <w:numPr>
                <w:ilvl w:val="0"/>
                <w:numId w:val="106"/>
              </w:numPr>
              <w:tabs>
                <w:tab w:pos="349" w:val="left" w:leader="none"/>
              </w:tabs>
              <w:spacing w:line="240" w:lineRule="auto" w:before="0" w:after="0"/>
              <w:ind w:left="216" w:right="195" w:firstLine="0"/>
              <w:jc w:val="both"/>
              <w:rPr>
                <w:sz w:val="20"/>
              </w:rPr>
            </w:pPr>
            <w:r>
              <w:rPr>
                <w:sz w:val="20"/>
              </w:rPr>
              <w:t>Chiudere al traffico della normale viabilità l’area di lavoro; se non fosse possibile prevedere opportuni mezzi di separazione e protezione dal traffico veicolare (segnaletica, barriere in calcestruzzo o plastica riempita di acqua tipo New Jersey, ecc.).</w:t>
            </w:r>
          </w:p>
          <w:p>
            <w:pPr>
              <w:pStyle w:val="TableParagraph"/>
              <w:numPr>
                <w:ilvl w:val="0"/>
                <w:numId w:val="106"/>
              </w:numPr>
              <w:tabs>
                <w:tab w:pos="337" w:val="left" w:leader="none"/>
              </w:tabs>
              <w:spacing w:line="240" w:lineRule="auto" w:before="0" w:after="0"/>
              <w:ind w:left="216" w:right="196" w:firstLine="0"/>
              <w:jc w:val="both"/>
              <w:rPr>
                <w:sz w:val="20"/>
              </w:rPr>
            </w:pPr>
            <w:r>
              <w:rPr>
                <w:sz w:val="20"/>
              </w:rPr>
              <w:t>Utilizzare</w:t>
            </w:r>
            <w:r>
              <w:rPr>
                <w:spacing w:val="-2"/>
                <w:sz w:val="20"/>
              </w:rPr>
              <w:t> </w:t>
            </w:r>
            <w:r>
              <w:rPr>
                <w:sz w:val="20"/>
              </w:rPr>
              <w:t>per</w:t>
            </w:r>
            <w:r>
              <w:rPr>
                <w:spacing w:val="-1"/>
                <w:sz w:val="20"/>
              </w:rPr>
              <w:t> </w:t>
            </w:r>
            <w:r>
              <w:rPr>
                <w:sz w:val="20"/>
              </w:rPr>
              <w:t>le</w:t>
            </w:r>
            <w:r>
              <w:rPr>
                <w:spacing w:val="-2"/>
                <w:sz w:val="20"/>
              </w:rPr>
              <w:t> </w:t>
            </w:r>
            <w:r>
              <w:rPr>
                <w:sz w:val="20"/>
              </w:rPr>
              <w:t>operazioni</w:t>
            </w:r>
            <w:r>
              <w:rPr>
                <w:spacing w:val="-5"/>
                <w:sz w:val="20"/>
              </w:rPr>
              <w:t> </w:t>
            </w:r>
            <w:r>
              <w:rPr>
                <w:sz w:val="20"/>
              </w:rPr>
              <w:t>di</w:t>
            </w:r>
            <w:r>
              <w:rPr>
                <w:spacing w:val="-5"/>
                <w:sz w:val="20"/>
              </w:rPr>
              <w:t> </w:t>
            </w:r>
            <w:r>
              <w:rPr>
                <w:sz w:val="20"/>
              </w:rPr>
              <w:t>carico</w:t>
            </w:r>
            <w:r>
              <w:rPr>
                <w:spacing w:val="-2"/>
                <w:sz w:val="20"/>
              </w:rPr>
              <w:t> </w:t>
            </w:r>
            <w:r>
              <w:rPr>
                <w:sz w:val="20"/>
              </w:rPr>
              <w:t>e</w:t>
            </w:r>
            <w:r>
              <w:rPr>
                <w:spacing w:val="-2"/>
                <w:sz w:val="20"/>
              </w:rPr>
              <w:t> </w:t>
            </w:r>
            <w:r>
              <w:rPr>
                <w:sz w:val="20"/>
              </w:rPr>
              <w:t>scarico</w:t>
            </w:r>
            <w:r>
              <w:rPr>
                <w:spacing w:val="-5"/>
                <w:sz w:val="20"/>
              </w:rPr>
              <w:t> </w:t>
            </w:r>
            <w:r>
              <w:rPr>
                <w:sz w:val="20"/>
              </w:rPr>
              <w:t>di</w:t>
            </w:r>
            <w:r>
              <w:rPr>
                <w:spacing w:val="-5"/>
                <w:sz w:val="20"/>
              </w:rPr>
              <w:t> </w:t>
            </w:r>
            <w:r>
              <w:rPr>
                <w:sz w:val="20"/>
              </w:rPr>
              <w:t>personale</w:t>
            </w:r>
            <w:r>
              <w:rPr>
                <w:spacing w:val="-2"/>
                <w:sz w:val="20"/>
              </w:rPr>
              <w:t> </w:t>
            </w:r>
            <w:r>
              <w:rPr>
                <w:sz w:val="20"/>
              </w:rPr>
              <w:t>qualificato</w:t>
            </w:r>
            <w:r>
              <w:rPr>
                <w:spacing w:val="-5"/>
                <w:sz w:val="20"/>
              </w:rPr>
              <w:t> </w:t>
            </w:r>
            <w:r>
              <w:rPr>
                <w:sz w:val="20"/>
              </w:rPr>
              <w:t>diverso</w:t>
            </w:r>
            <w:r>
              <w:rPr>
                <w:spacing w:val="-5"/>
                <w:sz w:val="20"/>
              </w:rPr>
              <w:t> </w:t>
            </w:r>
            <w:r>
              <w:rPr>
                <w:sz w:val="20"/>
              </w:rPr>
              <w:t>dai</w:t>
            </w:r>
            <w:r>
              <w:rPr>
                <w:spacing w:val="-5"/>
                <w:sz w:val="20"/>
              </w:rPr>
              <w:t> </w:t>
            </w:r>
            <w:r>
              <w:rPr>
                <w:sz w:val="20"/>
              </w:rPr>
              <w:t>conducenti</w:t>
            </w:r>
            <w:r>
              <w:rPr>
                <w:spacing w:val="-3"/>
                <w:sz w:val="20"/>
              </w:rPr>
              <w:t> </w:t>
            </w:r>
            <w:r>
              <w:rPr>
                <w:sz w:val="20"/>
              </w:rPr>
              <w:t>dei</w:t>
            </w:r>
            <w:r>
              <w:rPr>
                <w:spacing w:val="-5"/>
                <w:sz w:val="20"/>
              </w:rPr>
              <w:t> </w:t>
            </w:r>
            <w:r>
              <w:rPr>
                <w:sz w:val="20"/>
              </w:rPr>
              <w:t>mezzi; se non fosse possibile prevedere congrui periodi di riposo per i</w:t>
            </w:r>
            <w:r>
              <w:rPr>
                <w:spacing w:val="-12"/>
                <w:sz w:val="20"/>
              </w:rPr>
              <w:t> </w:t>
            </w:r>
            <w:r>
              <w:rPr>
                <w:sz w:val="20"/>
              </w:rPr>
              <w:t>conducenti.</w:t>
            </w:r>
          </w:p>
          <w:p>
            <w:pPr>
              <w:pStyle w:val="TableParagraph"/>
              <w:numPr>
                <w:ilvl w:val="0"/>
                <w:numId w:val="106"/>
              </w:numPr>
              <w:tabs>
                <w:tab w:pos="342" w:val="left" w:leader="none"/>
              </w:tabs>
              <w:spacing w:line="240" w:lineRule="auto" w:before="0" w:after="0"/>
              <w:ind w:left="216" w:right="206" w:firstLine="0"/>
              <w:jc w:val="both"/>
              <w:rPr>
                <w:sz w:val="20"/>
              </w:rPr>
            </w:pPr>
            <w:r>
              <w:rPr>
                <w:sz w:val="20"/>
              </w:rPr>
              <w:t>Coordinare il lavoro con le altre ditte appaltatrici eventualmente presenti nello stesso cantiere (rumore, carichi sospesi,</w:t>
            </w:r>
            <w:r>
              <w:rPr>
                <w:spacing w:val="-4"/>
                <w:sz w:val="20"/>
              </w:rPr>
              <w:t> </w:t>
            </w:r>
            <w:r>
              <w:rPr>
                <w:sz w:val="20"/>
              </w:rPr>
              <w:t>ecc.).</w:t>
            </w:r>
          </w:p>
          <w:p>
            <w:pPr>
              <w:pStyle w:val="TableParagraph"/>
              <w:numPr>
                <w:ilvl w:val="0"/>
                <w:numId w:val="106"/>
              </w:numPr>
              <w:tabs>
                <w:tab w:pos="339" w:val="left" w:leader="none"/>
              </w:tabs>
              <w:spacing w:line="229" w:lineRule="exact" w:before="1" w:after="0"/>
              <w:ind w:left="338" w:right="0" w:hanging="123"/>
              <w:jc w:val="both"/>
              <w:rPr>
                <w:sz w:val="20"/>
              </w:rPr>
            </w:pPr>
            <w:r>
              <w:rPr>
                <w:sz w:val="20"/>
              </w:rPr>
              <w:t>Regolamentare l’accesso al</w:t>
            </w:r>
            <w:r>
              <w:rPr>
                <w:spacing w:val="-3"/>
                <w:sz w:val="20"/>
              </w:rPr>
              <w:t> </w:t>
            </w:r>
            <w:r>
              <w:rPr>
                <w:sz w:val="20"/>
              </w:rPr>
              <w:t>cantiere.</w:t>
            </w:r>
          </w:p>
          <w:p>
            <w:pPr>
              <w:pStyle w:val="TableParagraph"/>
              <w:numPr>
                <w:ilvl w:val="0"/>
                <w:numId w:val="106"/>
              </w:numPr>
              <w:tabs>
                <w:tab w:pos="339" w:val="left" w:leader="none"/>
              </w:tabs>
              <w:spacing w:line="229" w:lineRule="exact" w:before="0" w:after="0"/>
              <w:ind w:left="338" w:right="0" w:hanging="123"/>
              <w:jc w:val="both"/>
              <w:rPr>
                <w:sz w:val="20"/>
              </w:rPr>
            </w:pPr>
            <w:r>
              <w:rPr>
                <w:sz w:val="20"/>
              </w:rPr>
              <w:t>Assicurare un’illuminazione adeguata all’area di</w:t>
            </w:r>
            <w:r>
              <w:rPr>
                <w:spacing w:val="-6"/>
                <w:sz w:val="20"/>
              </w:rPr>
              <w:t> </w:t>
            </w:r>
            <w:r>
              <w:rPr>
                <w:sz w:val="20"/>
              </w:rPr>
              <w:t>lavoro.</w:t>
            </w:r>
          </w:p>
          <w:p>
            <w:pPr>
              <w:pStyle w:val="TableParagraph"/>
              <w:numPr>
                <w:ilvl w:val="0"/>
                <w:numId w:val="106"/>
              </w:numPr>
              <w:tabs>
                <w:tab w:pos="339" w:val="left" w:leader="none"/>
              </w:tabs>
              <w:spacing w:line="240" w:lineRule="auto" w:before="1" w:after="0"/>
              <w:ind w:left="338" w:right="0" w:hanging="123"/>
              <w:jc w:val="both"/>
              <w:rPr>
                <w:sz w:val="20"/>
              </w:rPr>
            </w:pPr>
            <w:r>
              <w:rPr>
                <w:sz w:val="20"/>
              </w:rPr>
              <w:t>Tenere ordinate le aree di lavoro e di stoccaggio transitorio dei</w:t>
            </w:r>
            <w:r>
              <w:rPr>
                <w:spacing w:val="-4"/>
                <w:sz w:val="20"/>
              </w:rPr>
              <w:t> </w:t>
            </w:r>
            <w:r>
              <w:rPr>
                <w:sz w:val="20"/>
              </w:rPr>
              <w:t>materiali.</w:t>
            </w:r>
          </w:p>
          <w:p>
            <w:pPr>
              <w:pStyle w:val="TableParagraph"/>
              <w:numPr>
                <w:ilvl w:val="0"/>
                <w:numId w:val="106"/>
              </w:numPr>
              <w:tabs>
                <w:tab w:pos="421" w:val="left" w:leader="none"/>
              </w:tabs>
              <w:spacing w:line="240" w:lineRule="auto" w:before="0" w:after="0"/>
              <w:ind w:left="216" w:right="204" w:firstLine="0"/>
              <w:jc w:val="both"/>
              <w:rPr>
                <w:sz w:val="20"/>
              </w:rPr>
            </w:pPr>
            <w:r>
              <w:rPr>
                <w:sz w:val="20"/>
              </w:rPr>
              <w:t>Procedere ad un’accurata pianificazione giornaliera e settimanale della attività, che tenga in considerazione</w:t>
            </w:r>
            <w:r>
              <w:rPr>
                <w:spacing w:val="-18"/>
                <w:sz w:val="20"/>
              </w:rPr>
              <w:t> </w:t>
            </w:r>
            <w:r>
              <w:rPr>
                <w:sz w:val="20"/>
              </w:rPr>
              <w:t>l’impegno</w:t>
            </w:r>
            <w:r>
              <w:rPr>
                <w:spacing w:val="-17"/>
                <w:sz w:val="20"/>
              </w:rPr>
              <w:t> </w:t>
            </w:r>
            <w:r>
              <w:rPr>
                <w:sz w:val="20"/>
              </w:rPr>
              <w:t>fisico</w:t>
            </w:r>
            <w:r>
              <w:rPr>
                <w:spacing w:val="-18"/>
                <w:sz w:val="20"/>
              </w:rPr>
              <w:t> </w:t>
            </w:r>
            <w:r>
              <w:rPr>
                <w:sz w:val="20"/>
              </w:rPr>
              <w:t>richiesto</w:t>
            </w:r>
            <w:r>
              <w:rPr>
                <w:spacing w:val="-17"/>
                <w:sz w:val="20"/>
              </w:rPr>
              <w:t> </w:t>
            </w:r>
            <w:r>
              <w:rPr>
                <w:sz w:val="20"/>
              </w:rPr>
              <w:t>e</w:t>
            </w:r>
            <w:r>
              <w:rPr>
                <w:spacing w:val="-16"/>
                <w:sz w:val="20"/>
              </w:rPr>
              <w:t> </w:t>
            </w:r>
            <w:r>
              <w:rPr>
                <w:sz w:val="20"/>
              </w:rPr>
              <w:t>le</w:t>
            </w:r>
            <w:r>
              <w:rPr>
                <w:spacing w:val="-16"/>
                <w:sz w:val="20"/>
              </w:rPr>
              <w:t> </w:t>
            </w:r>
            <w:r>
              <w:rPr>
                <w:sz w:val="20"/>
              </w:rPr>
              <w:t>cadenze</w:t>
            </w:r>
            <w:r>
              <w:rPr>
                <w:spacing w:val="-17"/>
                <w:sz w:val="20"/>
              </w:rPr>
              <w:t> </w:t>
            </w:r>
            <w:r>
              <w:rPr>
                <w:sz w:val="20"/>
              </w:rPr>
              <w:t>operative</w:t>
            </w:r>
            <w:r>
              <w:rPr>
                <w:spacing w:val="-16"/>
                <w:sz w:val="20"/>
              </w:rPr>
              <w:t> </w:t>
            </w:r>
            <w:r>
              <w:rPr>
                <w:sz w:val="20"/>
              </w:rPr>
              <w:t>vincolanti,</w:t>
            </w:r>
            <w:r>
              <w:rPr>
                <w:spacing w:val="-16"/>
                <w:sz w:val="20"/>
              </w:rPr>
              <w:t> </w:t>
            </w:r>
            <w:r>
              <w:rPr>
                <w:sz w:val="20"/>
              </w:rPr>
              <w:t>provvedendo</w:t>
            </w:r>
            <w:r>
              <w:rPr>
                <w:spacing w:val="-15"/>
                <w:sz w:val="20"/>
              </w:rPr>
              <w:t> </w:t>
            </w:r>
            <w:r>
              <w:rPr>
                <w:sz w:val="20"/>
              </w:rPr>
              <w:t>ad</w:t>
            </w:r>
            <w:r>
              <w:rPr>
                <w:spacing w:val="-16"/>
                <w:sz w:val="20"/>
              </w:rPr>
              <w:t> </w:t>
            </w:r>
            <w:r>
              <w:rPr>
                <w:sz w:val="20"/>
              </w:rPr>
              <w:t>una</w:t>
            </w:r>
            <w:r>
              <w:rPr>
                <w:spacing w:val="-18"/>
                <w:sz w:val="20"/>
              </w:rPr>
              <w:t> </w:t>
            </w:r>
            <w:r>
              <w:rPr>
                <w:sz w:val="20"/>
              </w:rPr>
              <w:t>adeguata distribuzione dei compiti</w:t>
            </w:r>
            <w:r>
              <w:rPr>
                <w:spacing w:val="-4"/>
                <w:sz w:val="20"/>
              </w:rPr>
              <w:t> </w:t>
            </w:r>
            <w:r>
              <w:rPr>
                <w:sz w:val="20"/>
              </w:rPr>
              <w:t>lavorativi.</w:t>
            </w:r>
          </w:p>
          <w:p>
            <w:pPr>
              <w:pStyle w:val="TableParagraph"/>
              <w:spacing w:line="229" w:lineRule="exact"/>
              <w:ind w:left="271"/>
              <w:jc w:val="both"/>
              <w:rPr>
                <w:sz w:val="20"/>
              </w:rPr>
            </w:pPr>
            <w:r>
              <w:rPr>
                <w:sz w:val="20"/>
              </w:rPr>
              <w:t>Utilizzare DPI facciale filtrante antipolvere di classe 1 (FFP1) durante la fresatura e spazzatura di asfalto</w:t>
            </w:r>
          </w:p>
          <w:p>
            <w:pPr>
              <w:pStyle w:val="TableParagraph"/>
              <w:spacing w:line="230" w:lineRule="atLeast"/>
              <w:ind w:left="216" w:right="204"/>
              <w:jc w:val="both"/>
              <w:rPr>
                <w:sz w:val="20"/>
              </w:rPr>
            </w:pP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 CSP che le tratterà nella sottostante parte dedicata alle “prescrizioni operative/procedure con relative misure di coordinamento e modalità di verifica".</w:t>
            </w:r>
          </w:p>
        </w:tc>
      </w:tr>
      <w:tr>
        <w:trPr>
          <w:trHeight w:val="460" w:hRule="atLeast"/>
        </w:trPr>
        <w:tc>
          <w:tcPr>
            <w:tcW w:w="9630" w:type="dxa"/>
            <w:gridSpan w:val="3"/>
            <w:shd w:val="clear" w:color="auto" w:fill="003366"/>
          </w:tcPr>
          <w:p>
            <w:pPr>
              <w:pStyle w:val="TableParagraph"/>
              <w:spacing w:line="229" w:lineRule="exact"/>
              <w:ind w:left="2546" w:right="2531"/>
              <w:jc w:val="center"/>
              <w:rPr>
                <w:b/>
                <w:sz w:val="20"/>
              </w:rPr>
            </w:pPr>
            <w:r>
              <w:rPr>
                <w:b/>
                <w:color w:val="FFFFFF"/>
                <w:sz w:val="20"/>
              </w:rPr>
              <w:t>FASE / SOTTOFASE DI LAVORO RELATIVA A:</w:t>
            </w:r>
          </w:p>
          <w:p>
            <w:pPr>
              <w:pStyle w:val="TableParagraph"/>
              <w:spacing w:line="211" w:lineRule="exact"/>
              <w:ind w:left="2546" w:right="2533"/>
              <w:jc w:val="center"/>
              <w:rPr>
                <w:b/>
                <w:sz w:val="20"/>
              </w:rPr>
            </w:pPr>
            <w:r>
              <w:rPr>
                <w:b/>
                <w:color w:val="FFFFFF"/>
                <w:sz w:val="20"/>
              </w:rPr>
              <w:t>Stesura manto bituminoso (tappetino di usura )</w:t>
            </w:r>
          </w:p>
        </w:tc>
      </w:tr>
      <w:tr>
        <w:trPr>
          <w:trHeight w:val="688" w:hRule="atLeast"/>
        </w:trPr>
        <w:tc>
          <w:tcPr>
            <w:tcW w:w="5183" w:type="dxa"/>
            <w:tcBorders>
              <w:bottom w:val="dotted" w:sz="4" w:space="0" w:color="000000"/>
              <w:right w:val="dotted" w:sz="4" w:space="0" w:color="000000"/>
            </w:tcBorders>
          </w:tcPr>
          <w:p>
            <w:pPr>
              <w:pStyle w:val="TableParagraph"/>
              <w:ind w:left="216" w:right="177"/>
              <w:rPr>
                <w:sz w:val="20"/>
              </w:rPr>
            </w:pPr>
            <w:r>
              <w:rPr>
                <w:sz w:val="20"/>
              </w:rPr>
              <w:t>a) Durata e sequenza temporale della fase/sottofase di lavoro:</w:t>
            </w:r>
          </w:p>
          <w:p>
            <w:pPr>
              <w:pStyle w:val="TableParagraph"/>
              <w:spacing w:line="209" w:lineRule="exact"/>
              <w:ind w:left="216"/>
              <w:rPr>
                <w:sz w:val="20"/>
              </w:rPr>
            </w:pPr>
            <w:r>
              <w:rPr>
                <w:sz w:val="20"/>
              </w:rPr>
              <w:t>All. XV punto 2.1.2. lett. “i”</w:t>
            </w:r>
          </w:p>
        </w:tc>
        <w:tc>
          <w:tcPr>
            <w:tcW w:w="4447" w:type="dxa"/>
            <w:gridSpan w:val="2"/>
            <w:tcBorders>
              <w:left w:val="dotted" w:sz="4" w:space="0" w:color="000000"/>
              <w:bottom w:val="dotted" w:sz="4" w:space="0" w:color="000000"/>
            </w:tcBorders>
          </w:tcPr>
          <w:p>
            <w:pPr>
              <w:pStyle w:val="TableParagraph"/>
              <w:rPr>
                <w:sz w:val="20"/>
              </w:rPr>
            </w:pPr>
          </w:p>
          <w:p>
            <w:pPr>
              <w:pStyle w:val="TableParagraph"/>
              <w:ind w:left="215"/>
              <w:rPr>
                <w:sz w:val="20"/>
              </w:rPr>
            </w:pPr>
            <w:r>
              <w:rPr>
                <w:sz w:val="20"/>
              </w:rPr>
              <w:t>vedasi il Gantt allegato</w:t>
            </w:r>
          </w:p>
        </w:tc>
      </w:tr>
      <w:tr>
        <w:trPr>
          <w:trHeight w:val="690" w:hRule="atLeast"/>
        </w:trPr>
        <w:tc>
          <w:tcPr>
            <w:tcW w:w="5183" w:type="dxa"/>
            <w:tcBorders>
              <w:top w:val="dotted" w:sz="4" w:space="0" w:color="000000"/>
              <w:bottom w:val="dotted" w:sz="4" w:space="0" w:color="000000"/>
              <w:right w:val="dotted" w:sz="4" w:space="0" w:color="000000"/>
            </w:tcBorders>
          </w:tcPr>
          <w:p>
            <w:pPr>
              <w:pStyle w:val="TableParagraph"/>
              <w:ind w:left="216" w:right="1068"/>
              <w:rPr>
                <w:sz w:val="20"/>
              </w:rPr>
            </w:pPr>
            <w:r>
              <w:rPr>
                <w:sz w:val="20"/>
              </w:rPr>
              <w:t>b) Numero di uomini previsti al giorno per la fase/sottofase di lavoro:</w:t>
            </w:r>
          </w:p>
          <w:p>
            <w:pPr>
              <w:pStyle w:val="TableParagraph"/>
              <w:spacing w:line="211" w:lineRule="exact"/>
              <w:ind w:left="216"/>
              <w:rPr>
                <w:sz w:val="20"/>
              </w:rPr>
            </w:pPr>
            <w:r>
              <w:rPr>
                <w:sz w:val="20"/>
              </w:rPr>
              <w:t>All. XV punto 2.1.2. lett. “i”</w:t>
            </w:r>
          </w:p>
        </w:tc>
        <w:tc>
          <w:tcPr>
            <w:tcW w:w="4447" w:type="dxa"/>
            <w:gridSpan w:val="2"/>
            <w:tcBorders>
              <w:top w:val="dotted" w:sz="4" w:space="0" w:color="000000"/>
              <w:left w:val="dotted" w:sz="4" w:space="0" w:color="000000"/>
              <w:bottom w:val="dotted" w:sz="4" w:space="0" w:color="000000"/>
            </w:tcBorders>
          </w:tcPr>
          <w:p>
            <w:pPr>
              <w:pStyle w:val="TableParagraph"/>
              <w:spacing w:before="11"/>
              <w:rPr>
                <w:sz w:val="19"/>
              </w:rPr>
            </w:pPr>
          </w:p>
          <w:p>
            <w:pPr>
              <w:pStyle w:val="TableParagraph"/>
              <w:ind w:left="215"/>
              <w:rPr>
                <w:sz w:val="20"/>
              </w:rPr>
            </w:pPr>
            <w:r>
              <w:rPr>
                <w:w w:val="99"/>
                <w:sz w:val="20"/>
              </w:rPr>
              <w:t>5</w:t>
            </w:r>
          </w:p>
        </w:tc>
      </w:tr>
      <w:tr>
        <w:trPr>
          <w:trHeight w:val="460" w:hRule="atLeast"/>
        </w:trPr>
        <w:tc>
          <w:tcPr>
            <w:tcW w:w="5183" w:type="dxa"/>
            <w:tcBorders>
              <w:top w:val="dotted" w:sz="4" w:space="0" w:color="000000"/>
              <w:bottom w:val="dotted" w:sz="4" w:space="0" w:color="000000"/>
              <w:right w:val="dotted" w:sz="4" w:space="0" w:color="000000"/>
            </w:tcBorders>
          </w:tcPr>
          <w:p>
            <w:pPr>
              <w:pStyle w:val="TableParagraph"/>
              <w:spacing w:line="230" w:lineRule="exact" w:before="3"/>
              <w:ind w:left="216" w:right="1986"/>
              <w:rPr>
                <w:sz w:val="20"/>
              </w:rPr>
            </w:pPr>
            <w:r>
              <w:rPr>
                <w:sz w:val="20"/>
              </w:rPr>
              <w:t>c) Totale uomini giorno: (a x b) All. XV punto 2.1.2. lett. “i”</w:t>
            </w:r>
          </w:p>
        </w:tc>
        <w:tc>
          <w:tcPr>
            <w:tcW w:w="4447" w:type="dxa"/>
            <w:gridSpan w:val="2"/>
            <w:tcBorders>
              <w:top w:val="dotted" w:sz="4" w:space="0" w:color="000000"/>
              <w:left w:val="dotted" w:sz="4" w:space="0" w:color="000000"/>
              <w:bottom w:val="dotted" w:sz="4" w:space="0" w:color="000000"/>
            </w:tcBorders>
          </w:tcPr>
          <w:p>
            <w:pPr>
              <w:pStyle w:val="TableParagraph"/>
              <w:spacing w:before="114"/>
              <w:ind w:left="215"/>
              <w:rPr>
                <w:sz w:val="20"/>
              </w:rPr>
            </w:pPr>
            <w:r>
              <w:rPr>
                <w:sz w:val="20"/>
              </w:rPr>
              <w:t>205</w:t>
            </w:r>
          </w:p>
        </w:tc>
      </w:tr>
      <w:tr>
        <w:trPr>
          <w:trHeight w:val="687" w:hRule="atLeast"/>
        </w:trPr>
        <w:tc>
          <w:tcPr>
            <w:tcW w:w="5183" w:type="dxa"/>
            <w:tcBorders>
              <w:top w:val="dotted" w:sz="4" w:space="0" w:color="000000"/>
              <w:right w:val="dotted" w:sz="4" w:space="0" w:color="000000"/>
            </w:tcBorders>
          </w:tcPr>
          <w:p>
            <w:pPr>
              <w:pStyle w:val="TableParagraph"/>
              <w:spacing w:line="230" w:lineRule="exact"/>
              <w:ind w:left="216" w:right="292"/>
              <w:rPr>
                <w:i/>
                <w:sz w:val="20"/>
              </w:rPr>
            </w:pPr>
            <w:r>
              <w:rPr>
                <w:sz w:val="20"/>
              </w:rPr>
              <w:t>Zona dell’attività: </w:t>
            </w:r>
            <w:r>
              <w:rPr>
                <w:i/>
                <w:sz w:val="20"/>
              </w:rPr>
              <w:t>(ai fini di individuare l’area dove la </w:t>
            </w:r>
            <w:r>
              <w:rPr>
                <w:i/>
                <w:sz w:val="20"/>
              </w:rPr>
              <w:t>fase di lavoro risulterà interferenziale "spazialmente" con altre fasi/sottofasi)</w:t>
            </w:r>
          </w:p>
        </w:tc>
        <w:tc>
          <w:tcPr>
            <w:tcW w:w="4447" w:type="dxa"/>
            <w:gridSpan w:val="2"/>
            <w:tcBorders>
              <w:top w:val="dotted" w:sz="4" w:space="0" w:color="000000"/>
              <w:left w:val="dotted" w:sz="4" w:space="0" w:color="000000"/>
            </w:tcBorders>
          </w:tcPr>
          <w:p>
            <w:pPr>
              <w:pStyle w:val="TableParagraph"/>
              <w:spacing w:before="8"/>
              <w:rPr>
                <w:sz w:val="19"/>
              </w:rPr>
            </w:pPr>
          </w:p>
          <w:p>
            <w:pPr>
              <w:pStyle w:val="TableParagraph"/>
              <w:ind w:left="215"/>
              <w:rPr>
                <w:sz w:val="20"/>
              </w:rPr>
            </w:pPr>
            <w:r>
              <w:rPr>
                <w:sz w:val="20"/>
              </w:rPr>
              <w:t>Ripristini definitivi</w:t>
            </w:r>
          </w:p>
        </w:tc>
      </w:tr>
      <w:tr>
        <w:trPr>
          <w:trHeight w:val="225" w:hRule="atLeast"/>
        </w:trPr>
        <w:tc>
          <w:tcPr>
            <w:tcW w:w="9630" w:type="dxa"/>
            <w:gridSpan w:val="3"/>
            <w:tcBorders>
              <w:bottom w:val="dotted" w:sz="4" w:space="0" w:color="000000"/>
            </w:tcBorders>
          </w:tcPr>
          <w:p>
            <w:pPr>
              <w:pStyle w:val="TableParagraph"/>
              <w:numPr>
                <w:ilvl w:val="0"/>
                <w:numId w:val="107"/>
              </w:numPr>
              <w:tabs>
                <w:tab w:pos="450" w:val="left" w:leader="none"/>
                <w:tab w:pos="7998" w:val="left" w:leader="none"/>
              </w:tabs>
              <w:spacing w:line="206" w:lineRule="exact" w:before="0" w:after="0"/>
              <w:ind w:left="449" w:right="0" w:hanging="234"/>
              <w:jc w:val="left"/>
              <w:rPr>
                <w:b/>
                <w:sz w:val="20"/>
              </w:rPr>
            </w:pPr>
            <w:r>
              <w:rPr>
                <w:sz w:val="20"/>
              </w:rPr>
              <w:t>La fase/sottofase di lavoro è interferenziale in modo “temporale” e “spaziale”:</w:t>
            </w:r>
            <w:r>
              <w:rPr>
                <w:spacing w:val="-18"/>
                <w:sz w:val="20"/>
              </w:rPr>
              <w:t> </w:t>
            </w:r>
            <w:r>
              <w:rPr>
                <w:b/>
                <w:sz w:val="20"/>
              </w:rPr>
              <w:t>x</w:t>
            </w:r>
            <w:r>
              <w:rPr>
                <w:b/>
                <w:spacing w:val="-2"/>
                <w:sz w:val="20"/>
              </w:rPr>
              <w:t> </w:t>
            </w:r>
            <w:r>
              <w:rPr>
                <w:b/>
                <w:sz w:val="20"/>
              </w:rPr>
              <w:t>SI</w:t>
              <w:tab/>
            </w:r>
            <w:r>
              <w:rPr>
                <w:rFonts w:ascii="Wingdings" w:hAnsi="Wingdings"/>
                <w:sz w:val="20"/>
              </w:rPr>
              <w:t></w:t>
            </w:r>
            <w:r>
              <w:rPr>
                <w:rFonts w:ascii="Times New Roman" w:hAnsi="Times New Roman"/>
                <w:spacing w:val="7"/>
                <w:sz w:val="20"/>
              </w:rPr>
              <w:t> </w:t>
            </w:r>
            <w:r>
              <w:rPr>
                <w:b/>
                <w:sz w:val="20"/>
              </w:rPr>
              <w:t>NO</w:t>
            </w:r>
          </w:p>
        </w:tc>
      </w:tr>
      <w:tr>
        <w:trPr>
          <w:trHeight w:val="46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29" w:lineRule="exact"/>
              <w:ind w:left="1042" w:right="1026"/>
              <w:jc w:val="center"/>
              <w:rPr>
                <w:sz w:val="20"/>
              </w:rPr>
            </w:pPr>
            <w:r>
              <w:rPr>
                <w:sz w:val="20"/>
              </w:rPr>
              <w:t>con particolare attenzione ai rischi sotto evidenziati All. XV punto 2.2.3.</w:t>
            </w:r>
          </w:p>
          <w:p>
            <w:pPr>
              <w:pStyle w:val="TableParagraph"/>
              <w:spacing w:line="211" w:lineRule="exact"/>
              <w:ind w:left="1042" w:right="1025"/>
              <w:jc w:val="center"/>
              <w:rPr>
                <w:sz w:val="20"/>
              </w:rPr>
            </w:pPr>
            <w:r>
              <w:rPr>
                <w:sz w:val="20"/>
              </w:rPr>
              <w:t>DESCRIZIONE DEL RISCHIO INTERFERENTE</w:t>
            </w:r>
          </w:p>
        </w:tc>
        <w:tc>
          <w:tcPr>
            <w:tcW w:w="1221" w:type="dxa"/>
            <w:tcBorders>
              <w:top w:val="dotted" w:sz="4" w:space="0" w:color="000000"/>
              <w:left w:val="dotted" w:sz="4" w:space="0" w:color="000000"/>
              <w:bottom w:val="dotted" w:sz="4" w:space="0" w:color="000000"/>
              <w:right w:val="single" w:sz="6" w:space="0" w:color="000000"/>
            </w:tcBorders>
          </w:tcPr>
          <w:p>
            <w:pPr>
              <w:pStyle w:val="TableParagraph"/>
              <w:spacing w:line="229" w:lineRule="exact"/>
              <w:ind w:left="195" w:right="173"/>
              <w:jc w:val="center"/>
              <w:rPr>
                <w:sz w:val="20"/>
              </w:rPr>
            </w:pPr>
            <w:r>
              <w:rPr>
                <w:sz w:val="20"/>
              </w:rPr>
              <w:t>Presente</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1221"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3"/>
              <w:jc w:val="center"/>
              <w:rPr>
                <w:sz w:val="20"/>
              </w:rPr>
            </w:pPr>
            <w:r>
              <w:rPr>
                <w:w w:val="99"/>
                <w:sz w:val="20"/>
              </w:rPr>
              <w:t>x</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1221"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5"/>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1" w:lineRule="exact"/>
              <w:ind w:left="213"/>
              <w:rPr>
                <w:sz w:val="20"/>
              </w:rPr>
            </w:pPr>
            <w:r>
              <w:rPr>
                <w:sz w:val="20"/>
              </w:rPr>
              <w:t>rischio di caduta dall'alto</w:t>
            </w:r>
          </w:p>
        </w:tc>
        <w:tc>
          <w:tcPr>
            <w:tcW w:w="1221"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5"/>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insalubrità dell'aria nei lavori in galleria</w:t>
            </w:r>
          </w:p>
        </w:tc>
        <w:tc>
          <w:tcPr>
            <w:tcW w:w="1221"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5"/>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instabilità delle pareti e della volta nei lavori in galleria</w:t>
            </w:r>
          </w:p>
        </w:tc>
        <w:tc>
          <w:tcPr>
            <w:tcW w:w="1221"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5"/>
              <w:jc w:val="center"/>
              <w:rPr>
                <w:rFonts w:ascii="Wingdings" w:hAnsi="Wingdings"/>
                <w:sz w:val="20"/>
              </w:rPr>
            </w:pPr>
            <w:r>
              <w:rPr>
                <w:rFonts w:ascii="Wingdings" w:hAnsi="Wingdings"/>
                <w:w w:val="99"/>
                <w:sz w:val="20"/>
              </w:rPr>
              <w:t></w:t>
            </w:r>
          </w:p>
        </w:tc>
      </w:tr>
      <w:tr>
        <w:trPr>
          <w:trHeight w:val="460"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before="3"/>
              <w:ind w:left="213"/>
              <w:rPr>
                <w:sz w:val="20"/>
              </w:rPr>
            </w:pPr>
            <w:r>
              <w:rPr>
                <w:sz w:val="20"/>
              </w:rPr>
              <w:t>rischi</w:t>
            </w:r>
            <w:r>
              <w:rPr>
                <w:spacing w:val="-14"/>
                <w:sz w:val="20"/>
              </w:rPr>
              <w:t> </w:t>
            </w:r>
            <w:r>
              <w:rPr>
                <w:sz w:val="20"/>
              </w:rPr>
              <w:t>derivanti</w:t>
            </w:r>
            <w:r>
              <w:rPr>
                <w:spacing w:val="-14"/>
                <w:sz w:val="20"/>
              </w:rPr>
              <w:t> </w:t>
            </w:r>
            <w:r>
              <w:rPr>
                <w:sz w:val="20"/>
              </w:rPr>
              <w:t>da</w:t>
            </w:r>
            <w:r>
              <w:rPr>
                <w:spacing w:val="-13"/>
                <w:sz w:val="20"/>
              </w:rPr>
              <w:t> </w:t>
            </w:r>
            <w:r>
              <w:rPr>
                <w:sz w:val="20"/>
              </w:rPr>
              <w:t>estese</w:t>
            </w:r>
            <w:r>
              <w:rPr>
                <w:spacing w:val="-13"/>
                <w:sz w:val="20"/>
              </w:rPr>
              <w:t> </w:t>
            </w:r>
            <w:r>
              <w:rPr>
                <w:sz w:val="20"/>
              </w:rPr>
              <w:t>demolizioni</w:t>
            </w:r>
            <w:r>
              <w:rPr>
                <w:spacing w:val="-14"/>
                <w:sz w:val="20"/>
              </w:rPr>
              <w:t> </w:t>
            </w:r>
            <w:r>
              <w:rPr>
                <w:sz w:val="20"/>
              </w:rPr>
              <w:t>o</w:t>
            </w:r>
            <w:r>
              <w:rPr>
                <w:spacing w:val="-13"/>
                <w:sz w:val="20"/>
              </w:rPr>
              <w:t> </w:t>
            </w:r>
            <w:r>
              <w:rPr>
                <w:sz w:val="20"/>
              </w:rPr>
              <w:t>manutenzioni,</w:t>
            </w:r>
            <w:r>
              <w:rPr>
                <w:spacing w:val="-12"/>
                <w:sz w:val="20"/>
              </w:rPr>
              <w:t> </w:t>
            </w:r>
            <w:r>
              <w:rPr>
                <w:sz w:val="20"/>
              </w:rPr>
              <w:t>ove</w:t>
            </w:r>
            <w:r>
              <w:rPr>
                <w:spacing w:val="-13"/>
                <w:sz w:val="20"/>
              </w:rPr>
              <w:t> </w:t>
            </w:r>
            <w:r>
              <w:rPr>
                <w:sz w:val="20"/>
              </w:rPr>
              <w:t>le</w:t>
            </w:r>
            <w:r>
              <w:rPr>
                <w:spacing w:val="-13"/>
                <w:sz w:val="20"/>
              </w:rPr>
              <w:t> </w:t>
            </w:r>
            <w:r>
              <w:rPr>
                <w:sz w:val="20"/>
              </w:rPr>
              <w:t>modalità</w:t>
            </w:r>
            <w:r>
              <w:rPr>
                <w:spacing w:val="-13"/>
                <w:sz w:val="20"/>
              </w:rPr>
              <w:t> </w:t>
            </w:r>
            <w:r>
              <w:rPr>
                <w:sz w:val="20"/>
              </w:rPr>
              <w:t>tecniche</w:t>
            </w:r>
            <w:r>
              <w:rPr>
                <w:spacing w:val="-13"/>
                <w:sz w:val="20"/>
              </w:rPr>
              <w:t> </w:t>
            </w:r>
            <w:r>
              <w:rPr>
                <w:sz w:val="20"/>
              </w:rPr>
              <w:t>di</w:t>
            </w:r>
            <w:r>
              <w:rPr>
                <w:spacing w:val="-13"/>
                <w:sz w:val="20"/>
              </w:rPr>
              <w:t> </w:t>
            </w:r>
            <w:r>
              <w:rPr>
                <w:sz w:val="20"/>
              </w:rPr>
              <w:t>attuazione siano definite in fase di</w:t>
            </w:r>
            <w:r>
              <w:rPr>
                <w:spacing w:val="-3"/>
                <w:sz w:val="20"/>
              </w:rPr>
              <w:t> </w:t>
            </w:r>
            <w:r>
              <w:rPr>
                <w:sz w:val="20"/>
              </w:rPr>
              <w:t>progetto</w:t>
            </w:r>
          </w:p>
        </w:tc>
        <w:tc>
          <w:tcPr>
            <w:tcW w:w="1221" w:type="dxa"/>
            <w:tcBorders>
              <w:top w:val="dotted" w:sz="4" w:space="0" w:color="000000"/>
              <w:left w:val="dotted" w:sz="4" w:space="0" w:color="000000"/>
              <w:bottom w:val="dotted" w:sz="4" w:space="0" w:color="000000"/>
              <w:right w:val="single" w:sz="6" w:space="0" w:color="000000"/>
            </w:tcBorders>
          </w:tcPr>
          <w:p>
            <w:pPr>
              <w:pStyle w:val="TableParagraph"/>
              <w:spacing w:before="120"/>
              <w:ind w:left="25"/>
              <w:jc w:val="center"/>
              <w:rPr>
                <w:rFonts w:ascii="Wingdings" w:hAnsi="Wingdings"/>
                <w:sz w:val="20"/>
              </w:rPr>
            </w:pPr>
            <w:r>
              <w:rPr>
                <w:rFonts w:ascii="Wingdings" w:hAnsi="Wingdings"/>
                <w:w w:val="99"/>
                <w:sz w:val="20"/>
              </w:rPr>
              <w:t></w:t>
            </w:r>
          </w:p>
        </w:tc>
      </w:tr>
      <w:tr>
        <w:trPr>
          <w:trHeight w:val="457"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ind w:left="213"/>
              <w:rPr>
                <w:sz w:val="20"/>
              </w:rPr>
            </w:pPr>
            <w:r>
              <w:rPr>
                <w:sz w:val="20"/>
              </w:rPr>
              <w:t>rischi di incendio o esplosione connessi con lavorazioni e materiali pericolosi utilizzati in cantiere</w:t>
            </w:r>
          </w:p>
        </w:tc>
        <w:tc>
          <w:tcPr>
            <w:tcW w:w="1221" w:type="dxa"/>
            <w:tcBorders>
              <w:top w:val="dotted" w:sz="4" w:space="0" w:color="000000"/>
              <w:left w:val="dotted" w:sz="4" w:space="0" w:color="000000"/>
              <w:bottom w:val="dotted" w:sz="4" w:space="0" w:color="000000"/>
              <w:right w:val="single" w:sz="6" w:space="0" w:color="000000"/>
            </w:tcBorders>
          </w:tcPr>
          <w:p>
            <w:pPr>
              <w:pStyle w:val="TableParagraph"/>
              <w:spacing w:before="112"/>
              <w:ind w:left="23"/>
              <w:jc w:val="center"/>
              <w:rPr>
                <w:sz w:val="20"/>
              </w:rPr>
            </w:pPr>
            <w:r>
              <w:rPr>
                <w:w w:val="99"/>
                <w:sz w:val="20"/>
              </w:rPr>
              <w:t>x</w:t>
            </w:r>
          </w:p>
        </w:tc>
      </w:tr>
      <w:tr>
        <w:trPr>
          <w:trHeight w:val="228" w:hRule="atLeast"/>
        </w:trPr>
        <w:tc>
          <w:tcPr>
            <w:tcW w:w="8409" w:type="dxa"/>
            <w:gridSpan w:val="2"/>
            <w:tcBorders>
              <w:top w:val="dotted" w:sz="4" w:space="0" w:color="000000"/>
              <w:left w:val="single" w:sz="6" w:space="0" w:color="000000"/>
              <w:bottom w:val="dotted" w:sz="4" w:space="0" w:color="000000"/>
              <w:right w:val="dotted" w:sz="4" w:space="0" w:color="000000"/>
            </w:tcBorders>
          </w:tcPr>
          <w:p>
            <w:pPr>
              <w:pStyle w:val="TableParagraph"/>
              <w:spacing w:line="208" w:lineRule="exact"/>
              <w:ind w:left="213"/>
              <w:rPr>
                <w:sz w:val="20"/>
              </w:rPr>
            </w:pPr>
            <w:r>
              <w:rPr>
                <w:sz w:val="20"/>
              </w:rPr>
              <w:t>rischi derivanti da sbalzi eccessivi di temperatura</w:t>
            </w:r>
          </w:p>
        </w:tc>
        <w:tc>
          <w:tcPr>
            <w:tcW w:w="1221" w:type="dxa"/>
            <w:tcBorders>
              <w:top w:val="dotted" w:sz="4" w:space="0" w:color="000000"/>
              <w:left w:val="dotted" w:sz="4" w:space="0" w:color="000000"/>
              <w:bottom w:val="dotted" w:sz="4" w:space="0" w:color="000000"/>
              <w:right w:val="single" w:sz="6" w:space="0" w:color="000000"/>
            </w:tcBorders>
          </w:tcPr>
          <w:p>
            <w:pPr>
              <w:pStyle w:val="TableParagraph"/>
              <w:spacing w:line="208" w:lineRule="exact"/>
              <w:ind w:left="23"/>
              <w:jc w:val="center"/>
              <w:rPr>
                <w:sz w:val="20"/>
              </w:rPr>
            </w:pPr>
            <w:r>
              <w:rPr>
                <w:w w:val="99"/>
                <w:sz w:val="20"/>
              </w:rPr>
              <w:t>x</w:t>
            </w:r>
          </w:p>
        </w:tc>
      </w:tr>
    </w:tbl>
    <w:p>
      <w:pPr>
        <w:pStyle w:val="BodyText"/>
      </w:pPr>
    </w:p>
    <w:p>
      <w:pPr>
        <w:pStyle w:val="BodyText"/>
        <w:spacing w:before="8"/>
        <w:rPr>
          <w:sz w:val="16"/>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59" name="image1.jpeg"/>
                  <wp:cNvGraphicFramePr>
                    <a:graphicFrameLocks noChangeAspect="1"/>
                  </wp:cNvGraphicFramePr>
                  <a:graphic>
                    <a:graphicData uri="http://schemas.openxmlformats.org/drawingml/2006/picture">
                      <pic:pic>
                        <pic:nvPicPr>
                          <pic:cNvPr id="66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47"/>
          <w:footerReference w:type="default" r:id="rId648"/>
          <w:pgSz w:w="11910" w:h="16840"/>
          <w:pgMar w:header="442" w:footer="0" w:top="2420" w:bottom="0" w:left="660" w:right="680"/>
          <w:pgNumType w:start="153"/>
        </w:sectPr>
      </w:pPr>
    </w:p>
    <w:p>
      <w:pPr>
        <w:pStyle w:val="BodyText"/>
        <w:spacing w:before="4"/>
        <w:rPr>
          <w:sz w:val="23"/>
        </w:rPr>
      </w:pPr>
    </w:p>
    <w:tbl>
      <w:tblPr>
        <w:tblW w:w="0" w:type="auto"/>
        <w:jc w:val="left"/>
        <w:tblInd w:w="48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8409"/>
        <w:gridCol w:w="1221"/>
      </w:tblGrid>
      <w:tr>
        <w:trPr>
          <w:trHeight w:val="230" w:hRule="atLeast"/>
        </w:trPr>
        <w:tc>
          <w:tcPr>
            <w:tcW w:w="8409" w:type="dxa"/>
            <w:tcBorders>
              <w:left w:val="single" w:sz="6" w:space="0" w:color="000000"/>
            </w:tcBorders>
          </w:tcPr>
          <w:p>
            <w:pPr>
              <w:pStyle w:val="TableParagraph"/>
              <w:spacing w:line="210" w:lineRule="exact"/>
              <w:ind w:left="213"/>
              <w:rPr>
                <w:sz w:val="20"/>
              </w:rPr>
            </w:pPr>
            <w:r>
              <w:rPr>
                <w:sz w:val="20"/>
              </w:rPr>
              <w:t>rischio di elettrocuzione</w:t>
            </w:r>
          </w:p>
        </w:tc>
        <w:tc>
          <w:tcPr>
            <w:tcW w:w="1221" w:type="dxa"/>
            <w:tcBorders>
              <w:right w:val="single" w:sz="6" w:space="0" w:color="000000"/>
            </w:tcBorders>
          </w:tcPr>
          <w:p>
            <w:pPr>
              <w:pStyle w:val="TableParagraph"/>
              <w:spacing w:line="210" w:lineRule="exact"/>
              <w:ind w:left="23"/>
              <w:jc w:val="center"/>
              <w:rPr>
                <w:sz w:val="20"/>
              </w:rPr>
            </w:pPr>
            <w:r>
              <w:rPr>
                <w:w w:val="99"/>
                <w:sz w:val="20"/>
              </w:rPr>
              <w:t>x</w:t>
            </w:r>
          </w:p>
        </w:tc>
      </w:tr>
      <w:tr>
        <w:trPr>
          <w:trHeight w:val="230" w:hRule="atLeast"/>
        </w:trPr>
        <w:tc>
          <w:tcPr>
            <w:tcW w:w="8409" w:type="dxa"/>
            <w:tcBorders>
              <w:left w:val="single" w:sz="6" w:space="0" w:color="000000"/>
            </w:tcBorders>
          </w:tcPr>
          <w:p>
            <w:pPr>
              <w:pStyle w:val="TableParagraph"/>
              <w:spacing w:line="210" w:lineRule="exact"/>
              <w:ind w:left="213"/>
              <w:rPr>
                <w:sz w:val="20"/>
              </w:rPr>
            </w:pPr>
            <w:r>
              <w:rPr>
                <w:sz w:val="20"/>
              </w:rPr>
              <w:t>rischio rumore</w:t>
            </w:r>
          </w:p>
        </w:tc>
        <w:tc>
          <w:tcPr>
            <w:tcW w:w="1221" w:type="dxa"/>
            <w:tcBorders>
              <w:right w:val="single" w:sz="6" w:space="0" w:color="000000"/>
            </w:tcBorders>
          </w:tcPr>
          <w:p>
            <w:pPr>
              <w:pStyle w:val="TableParagraph"/>
              <w:spacing w:line="210" w:lineRule="exact"/>
              <w:ind w:left="23"/>
              <w:jc w:val="center"/>
              <w:rPr>
                <w:sz w:val="20"/>
              </w:rPr>
            </w:pPr>
            <w:r>
              <w:rPr>
                <w:w w:val="99"/>
                <w:sz w:val="20"/>
              </w:rPr>
              <w:t>x</w:t>
            </w:r>
          </w:p>
        </w:tc>
      </w:tr>
      <w:tr>
        <w:trPr>
          <w:trHeight w:val="236" w:hRule="atLeast"/>
        </w:trPr>
        <w:tc>
          <w:tcPr>
            <w:tcW w:w="8409" w:type="dxa"/>
            <w:tcBorders>
              <w:left w:val="single" w:sz="6" w:space="0" w:color="000000"/>
              <w:bottom w:val="double" w:sz="1" w:space="0" w:color="000000"/>
            </w:tcBorders>
          </w:tcPr>
          <w:p>
            <w:pPr>
              <w:pStyle w:val="TableParagraph"/>
              <w:spacing w:line="217" w:lineRule="exact"/>
              <w:ind w:left="213"/>
              <w:rPr>
                <w:sz w:val="20"/>
              </w:rPr>
            </w:pPr>
            <w:r>
              <w:rPr>
                <w:sz w:val="20"/>
              </w:rPr>
              <w:t>rischio dall'uso di sostanze chimiche</w:t>
            </w:r>
          </w:p>
        </w:tc>
        <w:tc>
          <w:tcPr>
            <w:tcW w:w="1221" w:type="dxa"/>
            <w:tcBorders>
              <w:bottom w:val="double" w:sz="1" w:space="0" w:color="000000"/>
              <w:right w:val="single" w:sz="6" w:space="0" w:color="000000"/>
            </w:tcBorders>
          </w:tcPr>
          <w:p>
            <w:pPr>
              <w:pStyle w:val="TableParagraph"/>
              <w:spacing w:line="217" w:lineRule="exact"/>
              <w:ind w:left="23"/>
              <w:jc w:val="center"/>
              <w:rPr>
                <w:sz w:val="20"/>
              </w:rPr>
            </w:pPr>
            <w:r>
              <w:rPr>
                <w:w w:val="99"/>
                <w:sz w:val="20"/>
              </w:rPr>
              <w:t>x</w:t>
            </w:r>
          </w:p>
        </w:tc>
      </w:tr>
      <w:tr>
        <w:trPr>
          <w:trHeight w:val="9206" w:hRule="atLeast"/>
        </w:trPr>
        <w:tc>
          <w:tcPr>
            <w:tcW w:w="9630" w:type="dxa"/>
            <w:gridSpan w:val="2"/>
            <w:tcBorders>
              <w:top w:val="double" w:sz="1" w:space="0" w:color="000000"/>
              <w:left w:val="single" w:sz="4" w:space="0" w:color="000000"/>
              <w:bottom w:val="dotted" w:sz="2" w:space="0" w:color="000000"/>
              <w:right w:val="single" w:sz="4" w:space="0" w:color="000000"/>
            </w:tcBorders>
          </w:tcPr>
          <w:p>
            <w:pPr>
              <w:pStyle w:val="TableParagraph"/>
              <w:spacing w:before="6"/>
              <w:rPr>
                <w:sz w:val="20"/>
              </w:rPr>
            </w:pPr>
          </w:p>
          <w:p>
            <w:pPr>
              <w:pStyle w:val="TableParagraph"/>
              <w:ind w:left="216"/>
              <w:rPr>
                <w:b/>
                <w:sz w:val="20"/>
              </w:rPr>
            </w:pPr>
            <w:r>
              <w:rPr>
                <w:b/>
                <w:sz w:val="20"/>
              </w:rPr>
              <w:t>Descrizione</w:t>
            </w:r>
          </w:p>
          <w:p>
            <w:pPr>
              <w:pStyle w:val="TableParagraph"/>
              <w:spacing w:before="1"/>
              <w:ind w:left="216" w:right="196"/>
              <w:rPr>
                <w:sz w:val="20"/>
              </w:rPr>
            </w:pPr>
            <w:r>
              <w:rPr>
                <w:sz w:val="20"/>
              </w:rPr>
              <w:t>La fase lavorativa prevede la posa di conglomerato bituminoso per lo strato di usura (tappetino) definitivo fornito in cantiere con temperatura non inferiore a 150 gradi a fine lavori.</w:t>
            </w:r>
          </w:p>
          <w:p>
            <w:pPr>
              <w:pStyle w:val="TableParagraph"/>
              <w:spacing w:before="10"/>
              <w:rPr>
                <w:sz w:val="19"/>
              </w:rPr>
            </w:pPr>
          </w:p>
          <w:p>
            <w:pPr>
              <w:pStyle w:val="TableParagraph"/>
              <w:ind w:left="691"/>
              <w:rPr>
                <w:b/>
                <w:sz w:val="20"/>
              </w:rPr>
            </w:pPr>
            <w:r>
              <w:rPr>
                <w:b/>
                <w:sz w:val="20"/>
              </w:rPr>
              <w:t>SCELTE PROGETTUALI e ORGANIZZATIVE con relative MISURE DI COORDINAMENTO</w:t>
            </w:r>
          </w:p>
          <w:p>
            <w:pPr>
              <w:pStyle w:val="TableParagraph"/>
              <w:spacing w:before="1"/>
              <w:ind w:left="216" w:right="205"/>
              <w:jc w:val="both"/>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spacing w:line="229" w:lineRule="exact"/>
              <w:ind w:left="216"/>
              <w:jc w:val="both"/>
              <w:rPr>
                <w:sz w:val="20"/>
              </w:rPr>
            </w:pPr>
            <w:r>
              <w:rPr>
                <w:sz w:val="20"/>
              </w:rPr>
              <w:t>-scelte progettuali e organizzative:</w:t>
            </w:r>
          </w:p>
          <w:p>
            <w:pPr>
              <w:pStyle w:val="TableParagraph"/>
              <w:ind w:left="216" w:right="202"/>
              <w:jc w:val="both"/>
              <w:rPr>
                <w:sz w:val="20"/>
              </w:rPr>
            </w:pPr>
            <w:r>
              <w:rPr>
                <w:sz w:val="20"/>
              </w:rPr>
              <w:t>Nell'uso del catrame e del bitume è evitato il contatto diretto con gli operatori, poiché i materiali sono a rischio cancerogeno.</w:t>
            </w:r>
          </w:p>
          <w:p>
            <w:pPr>
              <w:pStyle w:val="TableParagraph"/>
              <w:spacing w:before="1"/>
              <w:ind w:left="216" w:right="204"/>
              <w:jc w:val="both"/>
              <w:rPr>
                <w:sz w:val="20"/>
              </w:rPr>
            </w:pPr>
            <w:r>
              <w:rPr>
                <w:sz w:val="20"/>
              </w:rPr>
              <w:t>Gli operatori indossano mezzi di protezione adeguati (tute, guanti, maschere, occhiali per gli spanditori). I vapori che si sprigionano durante la lavorazione a caldo sono captati e convogliati lontano dalle postazioni di lavoro.</w:t>
            </w:r>
          </w:p>
          <w:p>
            <w:pPr>
              <w:pStyle w:val="TableParagraph"/>
              <w:spacing w:before="1"/>
              <w:ind w:left="216" w:right="203"/>
              <w:jc w:val="both"/>
              <w:rPr>
                <w:sz w:val="20"/>
              </w:rPr>
            </w:pPr>
            <w:r>
              <w:rPr>
                <w:sz w:val="20"/>
              </w:rPr>
              <w:t>Il</w:t>
            </w:r>
            <w:r>
              <w:rPr>
                <w:spacing w:val="-11"/>
                <w:sz w:val="20"/>
              </w:rPr>
              <w:t> </w:t>
            </w:r>
            <w:r>
              <w:rPr>
                <w:sz w:val="20"/>
              </w:rPr>
              <w:t>capo</w:t>
            </w:r>
            <w:r>
              <w:rPr>
                <w:spacing w:val="-10"/>
                <w:sz w:val="20"/>
              </w:rPr>
              <w:t> </w:t>
            </w:r>
            <w:r>
              <w:rPr>
                <w:sz w:val="20"/>
              </w:rPr>
              <w:t>squadra</w:t>
            </w:r>
            <w:r>
              <w:rPr>
                <w:spacing w:val="-7"/>
                <w:sz w:val="20"/>
              </w:rPr>
              <w:t> </w:t>
            </w:r>
            <w:r>
              <w:rPr>
                <w:sz w:val="20"/>
              </w:rPr>
              <w:t>addetto</w:t>
            </w:r>
            <w:r>
              <w:rPr>
                <w:spacing w:val="-8"/>
                <w:sz w:val="20"/>
              </w:rPr>
              <w:t> </w:t>
            </w:r>
            <w:r>
              <w:rPr>
                <w:sz w:val="20"/>
              </w:rPr>
              <w:t>alla</w:t>
            </w:r>
            <w:r>
              <w:rPr>
                <w:spacing w:val="-8"/>
                <w:sz w:val="20"/>
              </w:rPr>
              <w:t> </w:t>
            </w:r>
            <w:r>
              <w:rPr>
                <w:sz w:val="20"/>
              </w:rPr>
              <w:t>formazione</w:t>
            </w:r>
            <w:r>
              <w:rPr>
                <w:spacing w:val="-8"/>
                <w:sz w:val="20"/>
              </w:rPr>
              <w:t> </w:t>
            </w:r>
            <w:r>
              <w:rPr>
                <w:sz w:val="20"/>
              </w:rPr>
              <w:t>del</w:t>
            </w:r>
            <w:r>
              <w:rPr>
                <w:spacing w:val="-9"/>
                <w:sz w:val="20"/>
              </w:rPr>
              <w:t> </w:t>
            </w:r>
            <w:r>
              <w:rPr>
                <w:sz w:val="20"/>
              </w:rPr>
              <w:t>manto</w:t>
            </w:r>
            <w:r>
              <w:rPr>
                <w:spacing w:val="-11"/>
                <w:sz w:val="20"/>
              </w:rPr>
              <w:t> </w:t>
            </w:r>
            <w:r>
              <w:rPr>
                <w:sz w:val="20"/>
              </w:rPr>
              <w:t>dovrà</w:t>
            </w:r>
            <w:r>
              <w:rPr>
                <w:spacing w:val="-10"/>
                <w:sz w:val="20"/>
              </w:rPr>
              <w:t> </w:t>
            </w:r>
            <w:r>
              <w:rPr>
                <w:sz w:val="20"/>
              </w:rPr>
              <w:t>programmare</w:t>
            </w:r>
            <w:r>
              <w:rPr>
                <w:spacing w:val="-10"/>
                <w:sz w:val="20"/>
              </w:rPr>
              <w:t> </w:t>
            </w:r>
            <w:r>
              <w:rPr>
                <w:sz w:val="20"/>
              </w:rPr>
              <w:t>le</w:t>
            </w:r>
            <w:r>
              <w:rPr>
                <w:spacing w:val="-9"/>
                <w:sz w:val="20"/>
              </w:rPr>
              <w:t> </w:t>
            </w:r>
            <w:r>
              <w:rPr>
                <w:sz w:val="20"/>
              </w:rPr>
              <w:t>fasi</w:t>
            </w:r>
            <w:r>
              <w:rPr>
                <w:spacing w:val="-11"/>
                <w:sz w:val="20"/>
              </w:rPr>
              <w:t> </w:t>
            </w:r>
            <w:r>
              <w:rPr>
                <w:sz w:val="20"/>
              </w:rPr>
              <w:t>di</w:t>
            </w:r>
            <w:r>
              <w:rPr>
                <w:spacing w:val="-11"/>
                <w:sz w:val="20"/>
              </w:rPr>
              <w:t> </w:t>
            </w:r>
            <w:r>
              <w:rPr>
                <w:sz w:val="20"/>
              </w:rPr>
              <w:t>lavoro</w:t>
            </w:r>
            <w:r>
              <w:rPr>
                <w:spacing w:val="-10"/>
                <w:sz w:val="20"/>
              </w:rPr>
              <w:t> </w:t>
            </w:r>
            <w:r>
              <w:rPr>
                <w:sz w:val="20"/>
              </w:rPr>
              <w:t>in</w:t>
            </w:r>
            <w:r>
              <w:rPr>
                <w:spacing w:val="-8"/>
                <w:sz w:val="20"/>
              </w:rPr>
              <w:t> </w:t>
            </w:r>
            <w:r>
              <w:rPr>
                <w:sz w:val="20"/>
              </w:rPr>
              <w:t>modo</w:t>
            </w:r>
            <w:r>
              <w:rPr>
                <w:spacing w:val="-10"/>
                <w:sz w:val="20"/>
              </w:rPr>
              <w:t> </w:t>
            </w:r>
            <w:r>
              <w:rPr>
                <w:sz w:val="20"/>
              </w:rPr>
              <w:t>da</w:t>
            </w:r>
            <w:r>
              <w:rPr>
                <w:spacing w:val="-8"/>
                <w:sz w:val="20"/>
              </w:rPr>
              <w:t> </w:t>
            </w:r>
            <w:r>
              <w:rPr>
                <w:sz w:val="20"/>
              </w:rPr>
              <w:t>evitare pericolose interferenze tra il rullo compressore ed il lavoro degli addetti al</w:t>
            </w:r>
            <w:r>
              <w:rPr>
                <w:spacing w:val="-13"/>
                <w:sz w:val="20"/>
              </w:rPr>
              <w:t> </w:t>
            </w:r>
            <w:r>
              <w:rPr>
                <w:sz w:val="20"/>
              </w:rPr>
              <w:t>bitume.</w:t>
            </w:r>
          </w:p>
          <w:p>
            <w:pPr>
              <w:pStyle w:val="TableParagraph"/>
              <w:spacing w:line="228" w:lineRule="exact"/>
              <w:ind w:left="216"/>
              <w:jc w:val="both"/>
              <w:rPr>
                <w:sz w:val="20"/>
              </w:rPr>
            </w:pPr>
            <w:r>
              <w:rPr>
                <w:sz w:val="20"/>
              </w:rPr>
              <w:t>Segnalare adeguatamente l’area di lavoro, deviando il traffico stradale a distanza di sicurezza.</w:t>
            </w:r>
          </w:p>
          <w:p>
            <w:pPr>
              <w:pStyle w:val="TableParagraph"/>
              <w:ind w:left="216" w:right="194"/>
              <w:jc w:val="both"/>
              <w:rPr>
                <w:sz w:val="20"/>
              </w:rPr>
            </w:pPr>
            <w:r>
              <w:rPr>
                <w:sz w:val="20"/>
              </w:rPr>
              <w:t>Nei lavori a caldo con bitumi catrami, asfalto e simili devono essere adottate misure contro i rischi di traboccamento delle masse calde, incendio, ustione e inalazione di vapori.</w:t>
            </w:r>
          </w:p>
          <w:p>
            <w:pPr>
              <w:pStyle w:val="TableParagraph"/>
              <w:spacing w:before="1"/>
              <w:ind w:left="216"/>
              <w:jc w:val="both"/>
              <w:rPr>
                <w:sz w:val="20"/>
              </w:rPr>
            </w:pPr>
            <w:r>
              <w:rPr>
                <w:sz w:val="20"/>
              </w:rPr>
              <w:t>FINITRICE STRADALE</w:t>
            </w:r>
          </w:p>
          <w:p>
            <w:pPr>
              <w:pStyle w:val="TableParagraph"/>
              <w:ind w:left="216" w:right="199"/>
              <w:jc w:val="both"/>
              <w:rPr>
                <w:sz w:val="20"/>
              </w:rPr>
            </w:pPr>
            <w:r>
              <w:rPr>
                <w:sz w:val="20"/>
              </w:rPr>
              <w:t>Verificare l’efficienza dei comandi sul posto di guida e sulla pedana posteriore, i dispositivi ottici, le connessioni</w:t>
            </w:r>
            <w:r>
              <w:rPr>
                <w:spacing w:val="-8"/>
                <w:sz w:val="20"/>
              </w:rPr>
              <w:t> </w:t>
            </w:r>
            <w:r>
              <w:rPr>
                <w:sz w:val="20"/>
              </w:rPr>
              <w:t>dell’impianto</w:t>
            </w:r>
            <w:r>
              <w:rPr>
                <w:spacing w:val="-6"/>
                <w:sz w:val="20"/>
              </w:rPr>
              <w:t> </w:t>
            </w:r>
            <w:r>
              <w:rPr>
                <w:sz w:val="20"/>
              </w:rPr>
              <w:t>oleodinamico;</w:t>
            </w:r>
            <w:r>
              <w:rPr>
                <w:spacing w:val="-6"/>
                <w:sz w:val="20"/>
              </w:rPr>
              <w:t> </w:t>
            </w:r>
            <w:r>
              <w:rPr>
                <w:sz w:val="20"/>
              </w:rPr>
              <w:t>verificare</w:t>
            </w:r>
            <w:r>
              <w:rPr>
                <w:spacing w:val="-6"/>
                <w:sz w:val="20"/>
              </w:rPr>
              <w:t> </w:t>
            </w:r>
            <w:r>
              <w:rPr>
                <w:sz w:val="20"/>
              </w:rPr>
              <w:t>l’efficienza</w:t>
            </w:r>
            <w:r>
              <w:rPr>
                <w:spacing w:val="-7"/>
                <w:sz w:val="20"/>
              </w:rPr>
              <w:t> </w:t>
            </w:r>
            <w:r>
              <w:rPr>
                <w:sz w:val="20"/>
              </w:rPr>
              <w:t>del</w:t>
            </w:r>
            <w:r>
              <w:rPr>
                <w:spacing w:val="-9"/>
                <w:sz w:val="20"/>
              </w:rPr>
              <w:t> </w:t>
            </w:r>
            <w:r>
              <w:rPr>
                <w:sz w:val="20"/>
              </w:rPr>
              <w:t>riduttore</w:t>
            </w:r>
            <w:r>
              <w:rPr>
                <w:spacing w:val="-5"/>
                <w:sz w:val="20"/>
              </w:rPr>
              <w:t> </w:t>
            </w:r>
            <w:r>
              <w:rPr>
                <w:sz w:val="20"/>
              </w:rPr>
              <w:t>di</w:t>
            </w:r>
            <w:r>
              <w:rPr>
                <w:spacing w:val="-8"/>
                <w:sz w:val="20"/>
              </w:rPr>
              <w:t> </w:t>
            </w:r>
            <w:r>
              <w:rPr>
                <w:sz w:val="20"/>
              </w:rPr>
              <w:t>pressione,</w:t>
            </w:r>
            <w:r>
              <w:rPr>
                <w:spacing w:val="-7"/>
                <w:sz w:val="20"/>
              </w:rPr>
              <w:t> </w:t>
            </w:r>
            <w:r>
              <w:rPr>
                <w:sz w:val="20"/>
              </w:rPr>
              <w:t>del</w:t>
            </w:r>
            <w:r>
              <w:rPr>
                <w:spacing w:val="-7"/>
                <w:sz w:val="20"/>
              </w:rPr>
              <w:t> </w:t>
            </w:r>
            <w:r>
              <w:rPr>
                <w:sz w:val="20"/>
              </w:rPr>
              <w:t>manometro</w:t>
            </w:r>
            <w:r>
              <w:rPr>
                <w:spacing w:val="-6"/>
                <w:sz w:val="20"/>
              </w:rPr>
              <w:t> </w:t>
            </w:r>
            <w:r>
              <w:rPr>
                <w:sz w:val="20"/>
              </w:rPr>
              <w:t>e delle connessioni tra tubazione, bruciatori e</w:t>
            </w:r>
            <w:r>
              <w:rPr>
                <w:spacing w:val="-2"/>
                <w:sz w:val="20"/>
              </w:rPr>
              <w:t> </w:t>
            </w:r>
            <w:r>
              <w:rPr>
                <w:sz w:val="20"/>
              </w:rPr>
              <w:t>bombole;</w:t>
            </w:r>
          </w:p>
          <w:p>
            <w:pPr>
              <w:pStyle w:val="TableParagraph"/>
              <w:spacing w:line="229" w:lineRule="exact"/>
              <w:ind w:left="216"/>
              <w:jc w:val="both"/>
              <w:rPr>
                <w:sz w:val="20"/>
              </w:rPr>
            </w:pPr>
            <w:r>
              <w:rPr>
                <w:sz w:val="20"/>
              </w:rPr>
              <w:t>RULLO COMPRESSORE</w:t>
            </w:r>
          </w:p>
          <w:p>
            <w:pPr>
              <w:pStyle w:val="TableParagraph"/>
              <w:spacing w:before="1"/>
              <w:ind w:left="216"/>
              <w:rPr>
                <w:sz w:val="20"/>
              </w:rPr>
            </w:pPr>
            <w:r>
              <w:rPr>
                <w:sz w:val="20"/>
              </w:rPr>
              <w:t>Controllare</w:t>
            </w:r>
            <w:r>
              <w:rPr>
                <w:spacing w:val="-15"/>
                <w:sz w:val="20"/>
              </w:rPr>
              <w:t> </w:t>
            </w:r>
            <w:r>
              <w:rPr>
                <w:sz w:val="20"/>
              </w:rPr>
              <w:t>i</w:t>
            </w:r>
            <w:r>
              <w:rPr>
                <w:spacing w:val="-16"/>
                <w:sz w:val="20"/>
              </w:rPr>
              <w:t> </w:t>
            </w:r>
            <w:r>
              <w:rPr>
                <w:sz w:val="20"/>
              </w:rPr>
              <w:t>percorsi</w:t>
            </w:r>
            <w:r>
              <w:rPr>
                <w:spacing w:val="-15"/>
                <w:sz w:val="20"/>
              </w:rPr>
              <w:t> </w:t>
            </w:r>
            <w:r>
              <w:rPr>
                <w:sz w:val="20"/>
              </w:rPr>
              <w:t>da</w:t>
            </w:r>
            <w:r>
              <w:rPr>
                <w:spacing w:val="-13"/>
                <w:sz w:val="20"/>
              </w:rPr>
              <w:t> </w:t>
            </w:r>
            <w:r>
              <w:rPr>
                <w:sz w:val="20"/>
              </w:rPr>
              <w:t>effettuare</w:t>
            </w:r>
            <w:r>
              <w:rPr>
                <w:spacing w:val="-13"/>
                <w:sz w:val="20"/>
              </w:rPr>
              <w:t> </w:t>
            </w:r>
            <w:r>
              <w:rPr>
                <w:sz w:val="20"/>
              </w:rPr>
              <w:t>e</w:t>
            </w:r>
            <w:r>
              <w:rPr>
                <w:spacing w:val="-14"/>
                <w:sz w:val="20"/>
              </w:rPr>
              <w:t> </w:t>
            </w:r>
            <w:r>
              <w:rPr>
                <w:sz w:val="20"/>
              </w:rPr>
              <w:t>verificare</w:t>
            </w:r>
            <w:r>
              <w:rPr>
                <w:spacing w:val="-15"/>
                <w:sz w:val="20"/>
              </w:rPr>
              <w:t> </w:t>
            </w:r>
            <w:r>
              <w:rPr>
                <w:sz w:val="20"/>
              </w:rPr>
              <w:t>la</w:t>
            </w:r>
            <w:r>
              <w:rPr>
                <w:spacing w:val="-14"/>
                <w:sz w:val="20"/>
              </w:rPr>
              <w:t> </w:t>
            </w:r>
            <w:r>
              <w:rPr>
                <w:sz w:val="20"/>
              </w:rPr>
              <w:t>presenza</w:t>
            </w:r>
            <w:r>
              <w:rPr>
                <w:spacing w:val="-15"/>
                <w:sz w:val="20"/>
              </w:rPr>
              <w:t> </w:t>
            </w:r>
            <w:r>
              <w:rPr>
                <w:sz w:val="20"/>
              </w:rPr>
              <w:t>di</w:t>
            </w:r>
            <w:r>
              <w:rPr>
                <w:spacing w:val="-14"/>
                <w:sz w:val="20"/>
              </w:rPr>
              <w:t> </w:t>
            </w:r>
            <w:r>
              <w:rPr>
                <w:sz w:val="20"/>
              </w:rPr>
              <w:t>eventuali</w:t>
            </w:r>
            <w:r>
              <w:rPr>
                <w:spacing w:val="-15"/>
                <w:sz w:val="20"/>
              </w:rPr>
              <w:t> </w:t>
            </w:r>
            <w:r>
              <w:rPr>
                <w:sz w:val="20"/>
              </w:rPr>
              <w:t>situazioni</w:t>
            </w:r>
            <w:r>
              <w:rPr>
                <w:spacing w:val="-14"/>
                <w:sz w:val="20"/>
              </w:rPr>
              <w:t> </w:t>
            </w:r>
            <w:r>
              <w:rPr>
                <w:sz w:val="20"/>
              </w:rPr>
              <w:t>di</w:t>
            </w:r>
            <w:r>
              <w:rPr>
                <w:spacing w:val="-13"/>
                <w:sz w:val="20"/>
              </w:rPr>
              <w:t> </w:t>
            </w:r>
            <w:r>
              <w:rPr>
                <w:sz w:val="20"/>
              </w:rPr>
              <w:t>instabilità</w:t>
            </w:r>
            <w:r>
              <w:rPr>
                <w:spacing w:val="-15"/>
                <w:sz w:val="20"/>
              </w:rPr>
              <w:t> </w:t>
            </w:r>
            <w:r>
              <w:rPr>
                <w:sz w:val="20"/>
              </w:rPr>
              <w:t>che</w:t>
            </w:r>
            <w:r>
              <w:rPr>
                <w:spacing w:val="-15"/>
                <w:sz w:val="20"/>
              </w:rPr>
              <w:t> </w:t>
            </w:r>
            <w:r>
              <w:rPr>
                <w:sz w:val="20"/>
              </w:rPr>
              <w:t>possano produrre l’instabilità del</w:t>
            </w:r>
            <w:r>
              <w:rPr>
                <w:spacing w:val="-1"/>
                <w:sz w:val="20"/>
              </w:rPr>
              <w:t> </w:t>
            </w:r>
            <w:r>
              <w:rPr>
                <w:sz w:val="20"/>
              </w:rPr>
              <w:t>mezzo;</w:t>
            </w:r>
          </w:p>
          <w:p>
            <w:pPr>
              <w:pStyle w:val="TableParagraph"/>
              <w:spacing w:line="229" w:lineRule="exact"/>
              <w:ind w:left="216"/>
              <w:rPr>
                <w:sz w:val="20"/>
              </w:rPr>
            </w:pPr>
            <w:r>
              <w:rPr>
                <w:sz w:val="20"/>
              </w:rPr>
              <w:t>limitare la velocità a quanto riportato sul libretto di omologazione;</w:t>
            </w:r>
          </w:p>
          <w:p>
            <w:pPr>
              <w:pStyle w:val="TableParagraph"/>
              <w:ind w:left="216"/>
              <w:rPr>
                <w:sz w:val="20"/>
              </w:rPr>
            </w:pPr>
            <w:r>
              <w:rPr>
                <w:sz w:val="20"/>
              </w:rPr>
              <w:t>in prossimità di altri posti di lavoro transitare a passo d’uomo previa verifica del funzionamento dell’avvisatore acustico;</w:t>
            </w:r>
          </w:p>
          <w:p>
            <w:pPr>
              <w:pStyle w:val="TableParagraph"/>
              <w:spacing w:before="1"/>
              <w:ind w:left="216" w:right="3921"/>
              <w:rPr>
                <w:sz w:val="20"/>
              </w:rPr>
            </w:pPr>
            <w:r>
              <w:rPr>
                <w:sz w:val="20"/>
              </w:rPr>
              <w:t>verificare la possibilità di inserire l’eventuale azione vibrante; OPERAZIONE DI STESURA DEL MANTO</w:t>
            </w:r>
          </w:p>
          <w:p>
            <w:pPr>
              <w:pStyle w:val="TableParagraph"/>
              <w:spacing w:before="1"/>
              <w:ind w:left="216" w:right="189"/>
              <w:rPr>
                <w:sz w:val="20"/>
              </w:rPr>
            </w:pPr>
            <w:r>
              <w:rPr>
                <w:sz w:val="20"/>
              </w:rPr>
              <w:t>Nel caso sia ipotizzabile la produzione di vapori tossici e non sia possibile attuare una completa bonifica gli addetti ai lavori devono essere provvisti di idonei respiratori.</w:t>
            </w:r>
          </w:p>
          <w:p>
            <w:pPr>
              <w:pStyle w:val="TableParagraph"/>
              <w:ind w:left="216"/>
              <w:rPr>
                <w:sz w:val="20"/>
              </w:rPr>
            </w:pPr>
            <w:r>
              <w:rPr>
                <w:sz w:val="20"/>
              </w:rPr>
              <w:t>Esiste la possibilità per gli operatori di essere soggetti a schizzi e getti di materiale caldo e dannoso: pertanto risulta necessaria la dotazione di adeguati indumenti.</w:t>
            </w:r>
          </w:p>
          <w:p>
            <w:pPr>
              <w:pStyle w:val="TableParagraph"/>
              <w:ind w:left="216"/>
              <w:rPr>
                <w:sz w:val="20"/>
              </w:rPr>
            </w:pPr>
            <w:r>
              <w:rPr>
                <w:sz w:val="20"/>
              </w:rPr>
              <w:t>Il</w:t>
            </w:r>
            <w:r>
              <w:rPr>
                <w:spacing w:val="-11"/>
                <w:sz w:val="20"/>
              </w:rPr>
              <w:t> </w:t>
            </w:r>
            <w:r>
              <w:rPr>
                <w:sz w:val="20"/>
              </w:rPr>
              <w:t>capo</w:t>
            </w:r>
            <w:r>
              <w:rPr>
                <w:spacing w:val="-10"/>
                <w:sz w:val="20"/>
              </w:rPr>
              <w:t> </w:t>
            </w:r>
            <w:r>
              <w:rPr>
                <w:sz w:val="20"/>
              </w:rPr>
              <w:t>squadra</w:t>
            </w:r>
            <w:r>
              <w:rPr>
                <w:spacing w:val="-7"/>
                <w:sz w:val="20"/>
              </w:rPr>
              <w:t> </w:t>
            </w:r>
            <w:r>
              <w:rPr>
                <w:sz w:val="20"/>
              </w:rPr>
              <w:t>addetto</w:t>
            </w:r>
            <w:r>
              <w:rPr>
                <w:spacing w:val="-8"/>
                <w:sz w:val="20"/>
              </w:rPr>
              <w:t> </w:t>
            </w:r>
            <w:r>
              <w:rPr>
                <w:sz w:val="20"/>
              </w:rPr>
              <w:t>alla</w:t>
            </w:r>
            <w:r>
              <w:rPr>
                <w:spacing w:val="-8"/>
                <w:sz w:val="20"/>
              </w:rPr>
              <w:t> </w:t>
            </w:r>
            <w:r>
              <w:rPr>
                <w:sz w:val="20"/>
              </w:rPr>
              <w:t>formazione</w:t>
            </w:r>
            <w:r>
              <w:rPr>
                <w:spacing w:val="-8"/>
                <w:sz w:val="20"/>
              </w:rPr>
              <w:t> </w:t>
            </w:r>
            <w:r>
              <w:rPr>
                <w:sz w:val="20"/>
              </w:rPr>
              <w:t>del</w:t>
            </w:r>
            <w:r>
              <w:rPr>
                <w:spacing w:val="-9"/>
                <w:sz w:val="20"/>
              </w:rPr>
              <w:t> </w:t>
            </w:r>
            <w:r>
              <w:rPr>
                <w:sz w:val="20"/>
              </w:rPr>
              <w:t>manto</w:t>
            </w:r>
            <w:r>
              <w:rPr>
                <w:spacing w:val="-11"/>
                <w:sz w:val="20"/>
              </w:rPr>
              <w:t> </w:t>
            </w:r>
            <w:r>
              <w:rPr>
                <w:sz w:val="20"/>
              </w:rPr>
              <w:t>dovrà</w:t>
            </w:r>
            <w:r>
              <w:rPr>
                <w:spacing w:val="-10"/>
                <w:sz w:val="20"/>
              </w:rPr>
              <w:t> </w:t>
            </w:r>
            <w:r>
              <w:rPr>
                <w:sz w:val="20"/>
              </w:rPr>
              <w:t>programmare</w:t>
            </w:r>
            <w:r>
              <w:rPr>
                <w:spacing w:val="-9"/>
                <w:sz w:val="20"/>
              </w:rPr>
              <w:t> </w:t>
            </w:r>
            <w:r>
              <w:rPr>
                <w:sz w:val="20"/>
              </w:rPr>
              <w:t>le</w:t>
            </w:r>
            <w:r>
              <w:rPr>
                <w:spacing w:val="-10"/>
                <w:sz w:val="20"/>
              </w:rPr>
              <w:t> </w:t>
            </w:r>
            <w:r>
              <w:rPr>
                <w:sz w:val="20"/>
              </w:rPr>
              <w:t>fasi</w:t>
            </w:r>
            <w:r>
              <w:rPr>
                <w:spacing w:val="-11"/>
                <w:sz w:val="20"/>
              </w:rPr>
              <w:t> </w:t>
            </w:r>
            <w:r>
              <w:rPr>
                <w:sz w:val="20"/>
              </w:rPr>
              <w:t>di</w:t>
            </w:r>
            <w:r>
              <w:rPr>
                <w:spacing w:val="-5"/>
                <w:sz w:val="20"/>
              </w:rPr>
              <w:t> </w:t>
            </w:r>
            <w:r>
              <w:rPr>
                <w:sz w:val="20"/>
              </w:rPr>
              <w:t>lavoro</w:t>
            </w:r>
            <w:r>
              <w:rPr>
                <w:spacing w:val="-10"/>
                <w:sz w:val="20"/>
              </w:rPr>
              <w:t> </w:t>
            </w:r>
            <w:r>
              <w:rPr>
                <w:sz w:val="20"/>
              </w:rPr>
              <w:t>in</w:t>
            </w:r>
            <w:r>
              <w:rPr>
                <w:spacing w:val="-8"/>
                <w:sz w:val="20"/>
              </w:rPr>
              <w:t> </w:t>
            </w:r>
            <w:r>
              <w:rPr>
                <w:sz w:val="20"/>
              </w:rPr>
              <w:t>modo</w:t>
            </w:r>
            <w:r>
              <w:rPr>
                <w:spacing w:val="-10"/>
                <w:sz w:val="20"/>
              </w:rPr>
              <w:t> </w:t>
            </w:r>
            <w:r>
              <w:rPr>
                <w:sz w:val="20"/>
              </w:rPr>
              <w:t>da</w:t>
            </w:r>
            <w:r>
              <w:rPr>
                <w:spacing w:val="-8"/>
                <w:sz w:val="20"/>
              </w:rPr>
              <w:t> </w:t>
            </w:r>
            <w:r>
              <w:rPr>
                <w:sz w:val="20"/>
              </w:rPr>
              <w:t>evitare pericolose interferenze tra il rullo compressore ed il lavoro degli addetti al</w:t>
            </w:r>
            <w:r>
              <w:rPr>
                <w:spacing w:val="-13"/>
                <w:sz w:val="20"/>
              </w:rPr>
              <w:t> </w:t>
            </w:r>
            <w:r>
              <w:rPr>
                <w:sz w:val="20"/>
              </w:rPr>
              <w:t>bitume.</w:t>
            </w:r>
          </w:p>
          <w:p>
            <w:pPr>
              <w:pStyle w:val="TableParagraph"/>
              <w:ind w:left="216"/>
              <w:rPr>
                <w:sz w:val="20"/>
              </w:rPr>
            </w:pP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 CSP che le tratterà nella sottostante parte dedicata alle “prescrizioni operative/procedure con relative</w:t>
            </w:r>
          </w:p>
          <w:p>
            <w:pPr>
              <w:pStyle w:val="TableParagraph"/>
              <w:spacing w:line="209" w:lineRule="exact"/>
              <w:ind w:left="216"/>
              <w:rPr>
                <w:sz w:val="20"/>
              </w:rPr>
            </w:pPr>
            <w:r>
              <w:rPr>
                <w:sz w:val="20"/>
              </w:rPr>
              <w:t>misure di coordinamento e modalità di verifica"</w:t>
            </w:r>
          </w:p>
        </w:tc>
      </w:tr>
    </w:tbl>
    <w:p>
      <w:pPr>
        <w:pStyle w:val="BodyText"/>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83"/>
        <w:gridCol w:w="4448"/>
      </w:tblGrid>
      <w:tr>
        <w:trPr>
          <w:trHeight w:val="460" w:hRule="atLeast"/>
        </w:trPr>
        <w:tc>
          <w:tcPr>
            <w:tcW w:w="9631" w:type="dxa"/>
            <w:gridSpan w:val="2"/>
            <w:shd w:val="clear" w:color="auto" w:fill="003366"/>
          </w:tcPr>
          <w:p>
            <w:pPr>
              <w:pStyle w:val="TableParagraph"/>
              <w:ind w:left="10"/>
              <w:jc w:val="center"/>
              <w:rPr>
                <w:b/>
                <w:sz w:val="20"/>
              </w:rPr>
            </w:pPr>
            <w:r>
              <w:rPr>
                <w:b/>
                <w:color w:val="FFFFFF"/>
                <w:sz w:val="20"/>
              </w:rPr>
              <w:t>FASE / SOTTOFASE DI LAVORO RELATIVA A:</w:t>
            </w:r>
          </w:p>
          <w:p>
            <w:pPr>
              <w:pStyle w:val="TableParagraph"/>
              <w:spacing w:line="211" w:lineRule="exact"/>
              <w:ind w:left="16"/>
              <w:jc w:val="center"/>
              <w:rPr>
                <w:b/>
                <w:sz w:val="20"/>
              </w:rPr>
            </w:pPr>
            <w:r>
              <w:rPr>
                <w:b/>
                <w:color w:val="FFFFFF"/>
                <w:sz w:val="20"/>
              </w:rPr>
              <w:t>Segnaletica stradale</w:t>
            </w:r>
          </w:p>
        </w:tc>
      </w:tr>
      <w:tr>
        <w:trPr>
          <w:trHeight w:val="690" w:hRule="atLeast"/>
        </w:trPr>
        <w:tc>
          <w:tcPr>
            <w:tcW w:w="5183" w:type="dxa"/>
            <w:tcBorders>
              <w:bottom w:val="dotted" w:sz="4" w:space="0" w:color="000000"/>
              <w:right w:val="dotted" w:sz="4" w:space="0" w:color="000000"/>
            </w:tcBorders>
          </w:tcPr>
          <w:p>
            <w:pPr>
              <w:pStyle w:val="TableParagraph"/>
              <w:ind w:left="213" w:right="177"/>
              <w:rPr>
                <w:sz w:val="20"/>
              </w:rPr>
            </w:pPr>
            <w:r>
              <w:rPr>
                <w:sz w:val="20"/>
              </w:rPr>
              <w:t>a) Durata e sequenza temporale della fase/sottofase di lavoro:</w:t>
            </w:r>
          </w:p>
          <w:p>
            <w:pPr>
              <w:pStyle w:val="TableParagraph"/>
              <w:spacing w:line="211" w:lineRule="exact"/>
              <w:ind w:left="213"/>
              <w:rPr>
                <w:sz w:val="20"/>
              </w:rPr>
            </w:pPr>
            <w:r>
              <w:rPr>
                <w:sz w:val="20"/>
              </w:rPr>
              <w:t>All. XV punto 2.1.2. lett. “i”</w:t>
            </w:r>
          </w:p>
        </w:tc>
        <w:tc>
          <w:tcPr>
            <w:tcW w:w="4448" w:type="dxa"/>
            <w:tcBorders>
              <w:left w:val="dotted" w:sz="4" w:space="0" w:color="000000"/>
              <w:bottom w:val="dotted" w:sz="4" w:space="0" w:color="000000"/>
            </w:tcBorders>
          </w:tcPr>
          <w:p>
            <w:pPr>
              <w:pStyle w:val="TableParagraph"/>
              <w:spacing w:before="11"/>
              <w:rPr>
                <w:sz w:val="19"/>
              </w:rPr>
            </w:pPr>
          </w:p>
          <w:p>
            <w:pPr>
              <w:pStyle w:val="TableParagraph"/>
              <w:ind w:left="213"/>
              <w:rPr>
                <w:sz w:val="20"/>
              </w:rPr>
            </w:pPr>
            <w:r>
              <w:rPr>
                <w:sz w:val="20"/>
              </w:rPr>
              <w:t>vedasi il Gantt allegato</w:t>
            </w:r>
          </w:p>
        </w:tc>
      </w:tr>
      <w:tr>
        <w:trPr>
          <w:trHeight w:val="688" w:hRule="atLeast"/>
        </w:trPr>
        <w:tc>
          <w:tcPr>
            <w:tcW w:w="5183" w:type="dxa"/>
            <w:tcBorders>
              <w:top w:val="dotted" w:sz="4" w:space="0" w:color="000000"/>
              <w:bottom w:val="dotted" w:sz="4" w:space="0" w:color="000000"/>
              <w:right w:val="dotted" w:sz="4" w:space="0" w:color="000000"/>
            </w:tcBorders>
          </w:tcPr>
          <w:p>
            <w:pPr>
              <w:pStyle w:val="TableParagraph"/>
              <w:ind w:left="213" w:right="177"/>
              <w:rPr>
                <w:sz w:val="20"/>
              </w:rPr>
            </w:pPr>
            <w:r>
              <w:rPr>
                <w:sz w:val="20"/>
              </w:rPr>
              <w:t>b) Numero di uomini previsti al giorno per la fase/sottofase di lavoro:</w:t>
            </w:r>
          </w:p>
          <w:p>
            <w:pPr>
              <w:pStyle w:val="TableParagraph"/>
              <w:spacing w:line="209" w:lineRule="exact"/>
              <w:ind w:left="213"/>
              <w:rPr>
                <w:sz w:val="20"/>
              </w:rPr>
            </w:pPr>
            <w:r>
              <w:rPr>
                <w:sz w:val="20"/>
              </w:rPr>
              <w:t>All. XV punto 2.1.2. lett. “i”</w:t>
            </w:r>
          </w:p>
        </w:tc>
        <w:tc>
          <w:tcPr>
            <w:tcW w:w="4448" w:type="dxa"/>
            <w:tcBorders>
              <w:top w:val="dotted" w:sz="4" w:space="0" w:color="000000"/>
              <w:left w:val="dotted" w:sz="4" w:space="0" w:color="000000"/>
              <w:bottom w:val="dotted" w:sz="4" w:space="0" w:color="000000"/>
            </w:tcBorders>
          </w:tcPr>
          <w:p>
            <w:pPr>
              <w:pStyle w:val="TableParagraph"/>
              <w:spacing w:before="8"/>
              <w:rPr>
                <w:sz w:val="19"/>
              </w:rPr>
            </w:pPr>
          </w:p>
          <w:p>
            <w:pPr>
              <w:pStyle w:val="TableParagraph"/>
              <w:spacing w:before="1"/>
              <w:ind w:left="213"/>
              <w:rPr>
                <w:sz w:val="20"/>
              </w:rPr>
            </w:pPr>
            <w:r>
              <w:rPr>
                <w:w w:val="99"/>
                <w:sz w:val="20"/>
              </w:rPr>
              <w:t>3</w:t>
            </w:r>
          </w:p>
        </w:tc>
      </w:tr>
    </w:tbl>
    <w:p>
      <w:pPr>
        <w:pStyle w:val="BodyText"/>
      </w:pPr>
    </w:p>
    <w:p>
      <w:pPr>
        <w:pStyle w:val="BodyText"/>
        <w:spacing w:before="3"/>
        <w:rPr>
          <w:sz w:val="21"/>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63" name="image1.jpeg"/>
                  <wp:cNvGraphicFramePr>
                    <a:graphicFrameLocks noChangeAspect="1"/>
                  </wp:cNvGraphicFramePr>
                  <a:graphic>
                    <a:graphicData uri="http://schemas.openxmlformats.org/drawingml/2006/picture">
                      <pic:pic>
                        <pic:nvPicPr>
                          <pic:cNvPr id="66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49"/>
          <w:footerReference w:type="default" r:id="rId650"/>
          <w:pgSz w:w="11910" w:h="16840"/>
          <w:pgMar w:header="442" w:footer="0" w:top="2420" w:bottom="0" w:left="660" w:right="680"/>
          <w:pgNumType w:start="154"/>
        </w:sectPr>
      </w:pPr>
    </w:p>
    <w:p>
      <w:pPr>
        <w:pStyle w:val="BodyText"/>
        <w:spacing w:before="4"/>
        <w:rPr>
          <w:sz w:val="23"/>
        </w:rPr>
      </w:pPr>
    </w:p>
    <w:tbl>
      <w:tblPr>
        <w:tblW w:w="0" w:type="auto"/>
        <w:jc w:val="left"/>
        <w:tblInd w:w="48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5183"/>
        <w:gridCol w:w="3226"/>
        <w:gridCol w:w="1221"/>
      </w:tblGrid>
      <w:tr>
        <w:trPr>
          <w:trHeight w:val="460" w:hRule="atLeast"/>
        </w:trPr>
        <w:tc>
          <w:tcPr>
            <w:tcW w:w="5183" w:type="dxa"/>
            <w:tcBorders>
              <w:left w:val="single" w:sz="4" w:space="0" w:color="000000"/>
            </w:tcBorders>
          </w:tcPr>
          <w:p>
            <w:pPr>
              <w:pStyle w:val="TableParagraph"/>
              <w:spacing w:line="230" w:lineRule="exact" w:before="3"/>
              <w:ind w:left="216" w:right="1986"/>
              <w:rPr>
                <w:sz w:val="20"/>
              </w:rPr>
            </w:pPr>
            <w:r>
              <w:rPr>
                <w:sz w:val="20"/>
              </w:rPr>
              <w:t>c) Totale uomini giorno: (a x b) All. XV punto 2.1.2. lett. “i”</w:t>
            </w:r>
          </w:p>
        </w:tc>
        <w:tc>
          <w:tcPr>
            <w:tcW w:w="4447" w:type="dxa"/>
            <w:gridSpan w:val="2"/>
            <w:tcBorders>
              <w:right w:val="single" w:sz="4" w:space="0" w:color="000000"/>
            </w:tcBorders>
          </w:tcPr>
          <w:p>
            <w:pPr>
              <w:pStyle w:val="TableParagraph"/>
              <w:spacing w:before="114"/>
              <w:ind w:left="215"/>
              <w:rPr>
                <w:sz w:val="20"/>
              </w:rPr>
            </w:pPr>
            <w:r>
              <w:rPr>
                <w:w w:val="99"/>
                <w:sz w:val="20"/>
              </w:rPr>
              <w:t>9</w:t>
            </w:r>
          </w:p>
        </w:tc>
      </w:tr>
      <w:tr>
        <w:trPr>
          <w:trHeight w:val="687" w:hRule="atLeast"/>
        </w:trPr>
        <w:tc>
          <w:tcPr>
            <w:tcW w:w="5183" w:type="dxa"/>
            <w:tcBorders>
              <w:left w:val="single" w:sz="4" w:space="0" w:color="000000"/>
              <w:bottom w:val="single" w:sz="4" w:space="0" w:color="000000"/>
            </w:tcBorders>
          </w:tcPr>
          <w:p>
            <w:pPr>
              <w:pStyle w:val="TableParagraph"/>
              <w:spacing w:line="230" w:lineRule="exact"/>
              <w:ind w:left="216" w:right="177"/>
              <w:rPr>
                <w:i/>
                <w:sz w:val="20"/>
              </w:rPr>
            </w:pPr>
            <w:r>
              <w:rPr>
                <w:sz w:val="20"/>
              </w:rPr>
              <w:t>Zona dell’attività: </w:t>
            </w:r>
            <w:r>
              <w:rPr>
                <w:i/>
                <w:sz w:val="20"/>
              </w:rPr>
              <w:t>(ai fini di individuare l’area dove la </w:t>
            </w:r>
            <w:r>
              <w:rPr>
                <w:i/>
                <w:sz w:val="20"/>
              </w:rPr>
              <w:t>fase di lavoro risulterà interferenziale "spazialmente" con altre fasi/sottofasi)</w:t>
            </w:r>
          </w:p>
        </w:tc>
        <w:tc>
          <w:tcPr>
            <w:tcW w:w="4447" w:type="dxa"/>
            <w:gridSpan w:val="2"/>
            <w:tcBorders>
              <w:bottom w:val="single" w:sz="4" w:space="0" w:color="000000"/>
              <w:right w:val="single" w:sz="4" w:space="0" w:color="000000"/>
            </w:tcBorders>
          </w:tcPr>
          <w:p>
            <w:pPr>
              <w:pStyle w:val="TableParagraph"/>
              <w:spacing w:before="8"/>
              <w:rPr>
                <w:sz w:val="19"/>
              </w:rPr>
            </w:pPr>
          </w:p>
          <w:p>
            <w:pPr>
              <w:pStyle w:val="TableParagraph"/>
              <w:ind w:left="215"/>
              <w:rPr>
                <w:sz w:val="20"/>
              </w:rPr>
            </w:pPr>
            <w:r>
              <w:rPr>
                <w:sz w:val="20"/>
              </w:rPr>
              <w:t>Ripristini definitivi</w:t>
            </w:r>
          </w:p>
        </w:tc>
      </w:tr>
      <w:tr>
        <w:trPr>
          <w:trHeight w:val="228" w:hRule="atLeast"/>
        </w:trPr>
        <w:tc>
          <w:tcPr>
            <w:tcW w:w="9630" w:type="dxa"/>
            <w:gridSpan w:val="3"/>
            <w:tcBorders>
              <w:top w:val="single" w:sz="4" w:space="0" w:color="000000"/>
              <w:left w:val="single" w:sz="4" w:space="0" w:color="000000"/>
              <w:right w:val="single" w:sz="4" w:space="0" w:color="000000"/>
            </w:tcBorders>
          </w:tcPr>
          <w:p>
            <w:pPr>
              <w:pStyle w:val="TableParagraph"/>
              <w:numPr>
                <w:ilvl w:val="0"/>
                <w:numId w:val="108"/>
              </w:numPr>
              <w:tabs>
                <w:tab w:pos="450" w:val="left" w:leader="none"/>
                <w:tab w:pos="7998" w:val="left" w:leader="none"/>
              </w:tabs>
              <w:spacing w:line="208" w:lineRule="exact" w:before="0" w:after="0"/>
              <w:ind w:left="449" w:right="0" w:hanging="234"/>
              <w:jc w:val="left"/>
              <w:rPr>
                <w:b/>
                <w:sz w:val="20"/>
              </w:rPr>
            </w:pPr>
            <w:r>
              <w:rPr>
                <w:sz w:val="20"/>
              </w:rPr>
              <w:t>La fase/sottofase di lavoro è interferenziale in modo “temporale” e “spaziale”:</w:t>
            </w:r>
            <w:r>
              <w:rPr>
                <w:spacing w:val="-18"/>
                <w:sz w:val="20"/>
              </w:rPr>
              <w:t> </w:t>
            </w:r>
            <w:r>
              <w:rPr>
                <w:b/>
                <w:sz w:val="20"/>
              </w:rPr>
              <w:t>x</w:t>
            </w:r>
            <w:r>
              <w:rPr>
                <w:b/>
                <w:spacing w:val="-2"/>
                <w:sz w:val="20"/>
              </w:rPr>
              <w:t> </w:t>
            </w:r>
            <w:r>
              <w:rPr>
                <w:b/>
                <w:sz w:val="20"/>
              </w:rPr>
              <w:t>SI</w:t>
              <w:tab/>
            </w:r>
            <w:r>
              <w:rPr>
                <w:rFonts w:ascii="Wingdings" w:hAnsi="Wingdings"/>
                <w:sz w:val="20"/>
              </w:rPr>
              <w:t></w:t>
            </w:r>
            <w:r>
              <w:rPr>
                <w:rFonts w:ascii="Times New Roman" w:hAnsi="Times New Roman"/>
                <w:spacing w:val="7"/>
                <w:sz w:val="20"/>
              </w:rPr>
              <w:t> </w:t>
            </w:r>
            <w:r>
              <w:rPr>
                <w:b/>
                <w:sz w:val="20"/>
              </w:rPr>
              <w:t>NO</w:t>
            </w:r>
          </w:p>
        </w:tc>
      </w:tr>
      <w:tr>
        <w:trPr>
          <w:trHeight w:val="460" w:hRule="atLeast"/>
        </w:trPr>
        <w:tc>
          <w:tcPr>
            <w:tcW w:w="8409" w:type="dxa"/>
            <w:gridSpan w:val="2"/>
            <w:tcBorders>
              <w:left w:val="single" w:sz="6" w:space="0" w:color="000000"/>
            </w:tcBorders>
          </w:tcPr>
          <w:p>
            <w:pPr>
              <w:pStyle w:val="TableParagraph"/>
              <w:spacing w:line="229" w:lineRule="exact"/>
              <w:ind w:left="1042" w:right="1026"/>
              <w:jc w:val="center"/>
              <w:rPr>
                <w:sz w:val="20"/>
              </w:rPr>
            </w:pPr>
            <w:r>
              <w:rPr>
                <w:sz w:val="20"/>
              </w:rPr>
              <w:t>con particolare attenzione ai rischi sotto evidenziati All. XV punto 2.2.3.</w:t>
            </w:r>
          </w:p>
          <w:p>
            <w:pPr>
              <w:pStyle w:val="TableParagraph"/>
              <w:spacing w:line="211" w:lineRule="exact"/>
              <w:ind w:left="1042" w:right="1025"/>
              <w:jc w:val="center"/>
              <w:rPr>
                <w:sz w:val="20"/>
              </w:rPr>
            </w:pPr>
            <w:r>
              <w:rPr>
                <w:sz w:val="20"/>
              </w:rPr>
              <w:t>DESCRIZIONE DEL RISCHIO INTERFERENTE</w:t>
            </w:r>
          </w:p>
        </w:tc>
        <w:tc>
          <w:tcPr>
            <w:tcW w:w="1221" w:type="dxa"/>
            <w:tcBorders>
              <w:right w:val="single" w:sz="6" w:space="0" w:color="000000"/>
            </w:tcBorders>
          </w:tcPr>
          <w:p>
            <w:pPr>
              <w:pStyle w:val="TableParagraph"/>
              <w:spacing w:line="229" w:lineRule="exact"/>
              <w:ind w:left="195" w:right="173"/>
              <w:jc w:val="center"/>
              <w:rPr>
                <w:sz w:val="20"/>
              </w:rPr>
            </w:pPr>
            <w:r>
              <w:rPr>
                <w:sz w:val="20"/>
              </w:rPr>
              <w:t>Presente</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di investimento da veicoli circolanti nell'area di cantiere</w:t>
            </w:r>
          </w:p>
        </w:tc>
        <w:tc>
          <w:tcPr>
            <w:tcW w:w="1221" w:type="dxa"/>
            <w:tcBorders>
              <w:right w:val="single" w:sz="6" w:space="0" w:color="000000"/>
            </w:tcBorders>
          </w:tcPr>
          <w:p>
            <w:pPr>
              <w:pStyle w:val="TableParagraph"/>
              <w:spacing w:line="210" w:lineRule="exact"/>
              <w:ind w:left="23"/>
              <w:jc w:val="center"/>
              <w:rPr>
                <w:sz w:val="20"/>
              </w:rPr>
            </w:pPr>
            <w:r>
              <w:rPr>
                <w:w w:val="99"/>
                <w:sz w:val="20"/>
              </w:rPr>
              <w:t>x</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di seppellimento negli scavi</w:t>
            </w:r>
          </w:p>
        </w:tc>
        <w:tc>
          <w:tcPr>
            <w:tcW w:w="1221" w:type="dxa"/>
            <w:tcBorders>
              <w:right w:val="single" w:sz="6" w:space="0" w:color="000000"/>
            </w:tcBorders>
          </w:tcPr>
          <w:p>
            <w:pPr>
              <w:pStyle w:val="TableParagraph"/>
              <w:spacing w:line="208" w:lineRule="exact" w:before="2"/>
              <w:ind w:left="25"/>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di caduta dall'alto</w:t>
            </w:r>
          </w:p>
        </w:tc>
        <w:tc>
          <w:tcPr>
            <w:tcW w:w="1221" w:type="dxa"/>
            <w:tcBorders>
              <w:right w:val="single" w:sz="6" w:space="0" w:color="000000"/>
            </w:tcBorders>
          </w:tcPr>
          <w:p>
            <w:pPr>
              <w:pStyle w:val="TableParagraph"/>
              <w:spacing w:line="208" w:lineRule="exact" w:before="2"/>
              <w:ind w:left="25"/>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left w:val="single" w:sz="6" w:space="0" w:color="000000"/>
            </w:tcBorders>
          </w:tcPr>
          <w:p>
            <w:pPr>
              <w:pStyle w:val="TableParagraph"/>
              <w:spacing w:line="211" w:lineRule="exact"/>
              <w:ind w:left="213"/>
              <w:rPr>
                <w:sz w:val="20"/>
              </w:rPr>
            </w:pPr>
            <w:r>
              <w:rPr>
                <w:sz w:val="20"/>
              </w:rPr>
              <w:t>rischio di insalubrità dell'aria nei lavori in galleria</w:t>
            </w:r>
          </w:p>
        </w:tc>
        <w:tc>
          <w:tcPr>
            <w:tcW w:w="1221" w:type="dxa"/>
            <w:tcBorders>
              <w:right w:val="single" w:sz="6" w:space="0" w:color="000000"/>
            </w:tcBorders>
          </w:tcPr>
          <w:p>
            <w:pPr>
              <w:pStyle w:val="TableParagraph"/>
              <w:spacing w:line="208" w:lineRule="exact" w:before="2"/>
              <w:ind w:left="25"/>
              <w:jc w:val="center"/>
              <w:rPr>
                <w:rFonts w:ascii="Wingdings" w:hAnsi="Wingdings"/>
                <w:sz w:val="20"/>
              </w:rPr>
            </w:pPr>
            <w:r>
              <w:rPr>
                <w:rFonts w:ascii="Wingdings" w:hAnsi="Wingdings"/>
                <w:w w:val="99"/>
                <w:sz w:val="20"/>
              </w:rPr>
              <w:t></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di instabilità delle pareti e della volta nei lavori in galleria</w:t>
            </w:r>
          </w:p>
        </w:tc>
        <w:tc>
          <w:tcPr>
            <w:tcW w:w="1221" w:type="dxa"/>
            <w:tcBorders>
              <w:right w:val="single" w:sz="6" w:space="0" w:color="000000"/>
            </w:tcBorders>
          </w:tcPr>
          <w:p>
            <w:pPr>
              <w:pStyle w:val="TableParagraph"/>
              <w:spacing w:line="208" w:lineRule="exact" w:before="2"/>
              <w:ind w:left="25"/>
              <w:jc w:val="center"/>
              <w:rPr>
                <w:rFonts w:ascii="Wingdings" w:hAnsi="Wingdings"/>
                <w:sz w:val="20"/>
              </w:rPr>
            </w:pPr>
            <w:r>
              <w:rPr>
                <w:rFonts w:ascii="Wingdings" w:hAnsi="Wingdings"/>
                <w:w w:val="99"/>
                <w:sz w:val="20"/>
              </w:rPr>
              <w:t></w:t>
            </w:r>
          </w:p>
        </w:tc>
      </w:tr>
      <w:tr>
        <w:trPr>
          <w:trHeight w:val="457" w:hRule="atLeast"/>
        </w:trPr>
        <w:tc>
          <w:tcPr>
            <w:tcW w:w="8409" w:type="dxa"/>
            <w:gridSpan w:val="2"/>
            <w:tcBorders>
              <w:left w:val="single" w:sz="6" w:space="0" w:color="000000"/>
            </w:tcBorders>
          </w:tcPr>
          <w:p>
            <w:pPr>
              <w:pStyle w:val="TableParagraph"/>
              <w:spacing w:line="228" w:lineRule="exact" w:before="4"/>
              <w:ind w:left="213"/>
              <w:rPr>
                <w:sz w:val="20"/>
              </w:rPr>
            </w:pPr>
            <w:r>
              <w:rPr>
                <w:sz w:val="20"/>
              </w:rPr>
              <w:t>rischi</w:t>
            </w:r>
            <w:r>
              <w:rPr>
                <w:spacing w:val="-14"/>
                <w:sz w:val="20"/>
              </w:rPr>
              <w:t> </w:t>
            </w:r>
            <w:r>
              <w:rPr>
                <w:sz w:val="20"/>
              </w:rPr>
              <w:t>derivanti</w:t>
            </w:r>
            <w:r>
              <w:rPr>
                <w:spacing w:val="-14"/>
                <w:sz w:val="20"/>
              </w:rPr>
              <w:t> </w:t>
            </w:r>
            <w:r>
              <w:rPr>
                <w:sz w:val="20"/>
              </w:rPr>
              <w:t>da</w:t>
            </w:r>
            <w:r>
              <w:rPr>
                <w:spacing w:val="-13"/>
                <w:sz w:val="20"/>
              </w:rPr>
              <w:t> </w:t>
            </w:r>
            <w:r>
              <w:rPr>
                <w:sz w:val="20"/>
              </w:rPr>
              <w:t>estese</w:t>
            </w:r>
            <w:r>
              <w:rPr>
                <w:spacing w:val="-13"/>
                <w:sz w:val="20"/>
              </w:rPr>
              <w:t> </w:t>
            </w:r>
            <w:r>
              <w:rPr>
                <w:sz w:val="20"/>
              </w:rPr>
              <w:t>demolizioni</w:t>
            </w:r>
            <w:r>
              <w:rPr>
                <w:spacing w:val="-14"/>
                <w:sz w:val="20"/>
              </w:rPr>
              <w:t> </w:t>
            </w:r>
            <w:r>
              <w:rPr>
                <w:sz w:val="20"/>
              </w:rPr>
              <w:t>o</w:t>
            </w:r>
            <w:r>
              <w:rPr>
                <w:spacing w:val="-13"/>
                <w:sz w:val="20"/>
              </w:rPr>
              <w:t> </w:t>
            </w:r>
            <w:r>
              <w:rPr>
                <w:sz w:val="20"/>
              </w:rPr>
              <w:t>manutenzioni,</w:t>
            </w:r>
            <w:r>
              <w:rPr>
                <w:spacing w:val="-12"/>
                <w:sz w:val="20"/>
              </w:rPr>
              <w:t> </w:t>
            </w:r>
            <w:r>
              <w:rPr>
                <w:sz w:val="20"/>
              </w:rPr>
              <w:t>ove</w:t>
            </w:r>
            <w:r>
              <w:rPr>
                <w:spacing w:val="-13"/>
                <w:sz w:val="20"/>
              </w:rPr>
              <w:t> </w:t>
            </w:r>
            <w:r>
              <w:rPr>
                <w:sz w:val="20"/>
              </w:rPr>
              <w:t>le</w:t>
            </w:r>
            <w:r>
              <w:rPr>
                <w:spacing w:val="-13"/>
                <w:sz w:val="20"/>
              </w:rPr>
              <w:t> </w:t>
            </w:r>
            <w:r>
              <w:rPr>
                <w:sz w:val="20"/>
              </w:rPr>
              <w:t>modalità</w:t>
            </w:r>
            <w:r>
              <w:rPr>
                <w:spacing w:val="-13"/>
                <w:sz w:val="20"/>
              </w:rPr>
              <w:t> </w:t>
            </w:r>
            <w:r>
              <w:rPr>
                <w:sz w:val="20"/>
              </w:rPr>
              <w:t>tecniche</w:t>
            </w:r>
            <w:r>
              <w:rPr>
                <w:spacing w:val="-13"/>
                <w:sz w:val="20"/>
              </w:rPr>
              <w:t> </w:t>
            </w:r>
            <w:r>
              <w:rPr>
                <w:sz w:val="20"/>
              </w:rPr>
              <w:t>di</w:t>
            </w:r>
            <w:r>
              <w:rPr>
                <w:spacing w:val="-13"/>
                <w:sz w:val="20"/>
              </w:rPr>
              <w:t> </w:t>
            </w:r>
            <w:r>
              <w:rPr>
                <w:sz w:val="20"/>
              </w:rPr>
              <w:t>attuazione siano definite in fase di</w:t>
            </w:r>
            <w:r>
              <w:rPr>
                <w:spacing w:val="-3"/>
                <w:sz w:val="20"/>
              </w:rPr>
              <w:t> </w:t>
            </w:r>
            <w:r>
              <w:rPr>
                <w:sz w:val="20"/>
              </w:rPr>
              <w:t>progetto</w:t>
            </w:r>
          </w:p>
        </w:tc>
        <w:tc>
          <w:tcPr>
            <w:tcW w:w="1221" w:type="dxa"/>
            <w:tcBorders>
              <w:right w:val="single" w:sz="6" w:space="0" w:color="000000"/>
            </w:tcBorders>
          </w:tcPr>
          <w:p>
            <w:pPr>
              <w:pStyle w:val="TableParagraph"/>
              <w:spacing w:before="117"/>
              <w:ind w:left="25"/>
              <w:jc w:val="center"/>
              <w:rPr>
                <w:rFonts w:ascii="Wingdings" w:hAnsi="Wingdings"/>
                <w:sz w:val="20"/>
              </w:rPr>
            </w:pPr>
            <w:r>
              <w:rPr>
                <w:rFonts w:ascii="Wingdings" w:hAnsi="Wingdings"/>
                <w:w w:val="99"/>
                <w:sz w:val="20"/>
              </w:rPr>
              <w:t></w:t>
            </w:r>
          </w:p>
        </w:tc>
      </w:tr>
      <w:tr>
        <w:trPr>
          <w:trHeight w:val="458" w:hRule="atLeast"/>
        </w:trPr>
        <w:tc>
          <w:tcPr>
            <w:tcW w:w="8409" w:type="dxa"/>
            <w:gridSpan w:val="2"/>
            <w:tcBorders>
              <w:left w:val="single" w:sz="6" w:space="0" w:color="000000"/>
            </w:tcBorders>
          </w:tcPr>
          <w:p>
            <w:pPr>
              <w:pStyle w:val="TableParagraph"/>
              <w:spacing w:line="230" w:lineRule="exact" w:before="1"/>
              <w:ind w:left="213"/>
              <w:rPr>
                <w:sz w:val="20"/>
              </w:rPr>
            </w:pPr>
            <w:r>
              <w:rPr>
                <w:sz w:val="20"/>
              </w:rPr>
              <w:t>rischi di incendio o esplosione connessi con lavorazioni e materiali pericolosi utilizzati in cantiere</w:t>
            </w:r>
          </w:p>
        </w:tc>
        <w:tc>
          <w:tcPr>
            <w:tcW w:w="1221" w:type="dxa"/>
            <w:tcBorders>
              <w:right w:val="single" w:sz="6" w:space="0" w:color="000000"/>
            </w:tcBorders>
          </w:tcPr>
          <w:p>
            <w:pPr>
              <w:pStyle w:val="TableParagraph"/>
              <w:spacing w:before="118"/>
              <w:ind w:left="25"/>
              <w:jc w:val="center"/>
              <w:rPr>
                <w:rFonts w:ascii="Wingdings" w:hAnsi="Wingdings"/>
                <w:sz w:val="20"/>
              </w:rPr>
            </w:pPr>
            <w:r>
              <w:rPr>
                <w:rFonts w:ascii="Wingdings" w:hAnsi="Wingdings"/>
                <w:w w:val="99"/>
                <w:sz w:val="20"/>
              </w:rPr>
              <w:t></w:t>
            </w:r>
          </w:p>
        </w:tc>
      </w:tr>
      <w:tr>
        <w:trPr>
          <w:trHeight w:val="227" w:hRule="atLeast"/>
        </w:trPr>
        <w:tc>
          <w:tcPr>
            <w:tcW w:w="8409" w:type="dxa"/>
            <w:gridSpan w:val="2"/>
            <w:tcBorders>
              <w:left w:val="single" w:sz="6" w:space="0" w:color="000000"/>
            </w:tcBorders>
          </w:tcPr>
          <w:p>
            <w:pPr>
              <w:pStyle w:val="TableParagraph"/>
              <w:spacing w:line="207" w:lineRule="exact"/>
              <w:ind w:left="213"/>
              <w:rPr>
                <w:sz w:val="20"/>
              </w:rPr>
            </w:pPr>
            <w:r>
              <w:rPr>
                <w:sz w:val="20"/>
              </w:rPr>
              <w:t>rischi derivanti da sbalzi eccessivi di temperatura</w:t>
            </w:r>
          </w:p>
        </w:tc>
        <w:tc>
          <w:tcPr>
            <w:tcW w:w="1221" w:type="dxa"/>
            <w:tcBorders>
              <w:right w:val="single" w:sz="6" w:space="0" w:color="000000"/>
            </w:tcBorders>
          </w:tcPr>
          <w:p>
            <w:pPr>
              <w:pStyle w:val="TableParagraph"/>
              <w:spacing w:line="207" w:lineRule="exact"/>
              <w:ind w:left="23"/>
              <w:jc w:val="center"/>
              <w:rPr>
                <w:sz w:val="20"/>
              </w:rPr>
            </w:pPr>
            <w:r>
              <w:rPr>
                <w:w w:val="99"/>
                <w:sz w:val="20"/>
              </w:rPr>
              <w:t>x</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di elettrocuzione</w:t>
            </w:r>
          </w:p>
        </w:tc>
        <w:tc>
          <w:tcPr>
            <w:tcW w:w="1221" w:type="dxa"/>
            <w:tcBorders>
              <w:right w:val="single" w:sz="6" w:space="0" w:color="000000"/>
            </w:tcBorders>
          </w:tcPr>
          <w:p>
            <w:pPr>
              <w:pStyle w:val="TableParagraph"/>
              <w:spacing w:line="210" w:lineRule="exact"/>
              <w:ind w:left="23"/>
              <w:jc w:val="center"/>
              <w:rPr>
                <w:sz w:val="20"/>
              </w:rPr>
            </w:pPr>
            <w:r>
              <w:rPr>
                <w:w w:val="99"/>
                <w:sz w:val="20"/>
              </w:rPr>
              <w:t>x</w:t>
            </w:r>
          </w:p>
        </w:tc>
      </w:tr>
      <w:tr>
        <w:trPr>
          <w:trHeight w:val="230" w:hRule="atLeast"/>
        </w:trPr>
        <w:tc>
          <w:tcPr>
            <w:tcW w:w="8409" w:type="dxa"/>
            <w:gridSpan w:val="2"/>
            <w:tcBorders>
              <w:left w:val="single" w:sz="6" w:space="0" w:color="000000"/>
            </w:tcBorders>
          </w:tcPr>
          <w:p>
            <w:pPr>
              <w:pStyle w:val="TableParagraph"/>
              <w:spacing w:line="210" w:lineRule="exact"/>
              <w:ind w:left="213"/>
              <w:rPr>
                <w:sz w:val="20"/>
              </w:rPr>
            </w:pPr>
            <w:r>
              <w:rPr>
                <w:sz w:val="20"/>
              </w:rPr>
              <w:t>rischio rumore</w:t>
            </w:r>
          </w:p>
        </w:tc>
        <w:tc>
          <w:tcPr>
            <w:tcW w:w="1221" w:type="dxa"/>
            <w:tcBorders>
              <w:right w:val="single" w:sz="6" w:space="0" w:color="000000"/>
            </w:tcBorders>
          </w:tcPr>
          <w:p>
            <w:pPr>
              <w:pStyle w:val="TableParagraph"/>
              <w:spacing w:line="210" w:lineRule="exact"/>
              <w:ind w:left="23"/>
              <w:jc w:val="center"/>
              <w:rPr>
                <w:sz w:val="20"/>
              </w:rPr>
            </w:pPr>
            <w:r>
              <w:rPr>
                <w:w w:val="99"/>
                <w:sz w:val="20"/>
              </w:rPr>
              <w:t>x</w:t>
            </w:r>
          </w:p>
        </w:tc>
      </w:tr>
      <w:tr>
        <w:trPr>
          <w:trHeight w:val="236" w:hRule="atLeast"/>
        </w:trPr>
        <w:tc>
          <w:tcPr>
            <w:tcW w:w="8409" w:type="dxa"/>
            <w:gridSpan w:val="2"/>
            <w:tcBorders>
              <w:left w:val="single" w:sz="6" w:space="0" w:color="000000"/>
              <w:bottom w:val="double" w:sz="1" w:space="0" w:color="000000"/>
            </w:tcBorders>
          </w:tcPr>
          <w:p>
            <w:pPr>
              <w:pStyle w:val="TableParagraph"/>
              <w:spacing w:line="217" w:lineRule="exact"/>
              <w:ind w:left="213"/>
              <w:rPr>
                <w:sz w:val="20"/>
              </w:rPr>
            </w:pPr>
            <w:r>
              <w:rPr>
                <w:sz w:val="20"/>
              </w:rPr>
              <w:t>rischio dall'uso di sostanze chimiche</w:t>
            </w:r>
          </w:p>
        </w:tc>
        <w:tc>
          <w:tcPr>
            <w:tcW w:w="1221" w:type="dxa"/>
            <w:tcBorders>
              <w:bottom w:val="double" w:sz="1" w:space="0" w:color="000000"/>
              <w:right w:val="single" w:sz="6" w:space="0" w:color="000000"/>
            </w:tcBorders>
          </w:tcPr>
          <w:p>
            <w:pPr>
              <w:pStyle w:val="TableParagraph"/>
              <w:spacing w:line="217" w:lineRule="exact"/>
              <w:ind w:left="23"/>
              <w:jc w:val="center"/>
              <w:rPr>
                <w:sz w:val="20"/>
              </w:rPr>
            </w:pPr>
            <w:r>
              <w:rPr>
                <w:w w:val="99"/>
                <w:sz w:val="20"/>
              </w:rPr>
              <w:t>x</w:t>
            </w:r>
          </w:p>
        </w:tc>
      </w:tr>
      <w:tr>
        <w:trPr>
          <w:trHeight w:val="7137" w:hRule="atLeast"/>
        </w:trPr>
        <w:tc>
          <w:tcPr>
            <w:tcW w:w="9630" w:type="dxa"/>
            <w:gridSpan w:val="3"/>
            <w:tcBorders>
              <w:top w:val="double" w:sz="1" w:space="0" w:color="000000"/>
              <w:left w:val="single" w:sz="4" w:space="0" w:color="000000"/>
              <w:bottom w:val="dotted" w:sz="2" w:space="0" w:color="000000"/>
              <w:right w:val="single" w:sz="4" w:space="0" w:color="000000"/>
            </w:tcBorders>
          </w:tcPr>
          <w:p>
            <w:pPr>
              <w:pStyle w:val="TableParagraph"/>
              <w:spacing w:before="6"/>
              <w:ind w:left="216"/>
              <w:rPr>
                <w:b/>
                <w:sz w:val="20"/>
              </w:rPr>
            </w:pPr>
            <w:r>
              <w:rPr>
                <w:b/>
                <w:sz w:val="20"/>
              </w:rPr>
              <w:t>Descrizione</w:t>
            </w:r>
          </w:p>
          <w:p>
            <w:pPr>
              <w:pStyle w:val="TableParagraph"/>
              <w:ind w:left="216"/>
              <w:rPr>
                <w:sz w:val="20"/>
              </w:rPr>
            </w:pPr>
            <w:r>
              <w:rPr>
                <w:sz w:val="20"/>
              </w:rPr>
              <w:t>Le attività lavorative contemplate all'interno della fase sono:</w:t>
            </w:r>
          </w:p>
          <w:p>
            <w:pPr>
              <w:pStyle w:val="TableParagraph"/>
              <w:spacing w:before="1"/>
              <w:ind w:left="216" w:right="4352"/>
              <w:rPr>
                <w:sz w:val="20"/>
              </w:rPr>
            </w:pPr>
            <w:r>
              <w:rPr>
                <w:sz w:val="20"/>
              </w:rPr>
              <w:t>Segnalazione, delimitazione, pulizia area e</w:t>
            </w:r>
            <w:r>
              <w:rPr>
                <w:spacing w:val="-16"/>
                <w:sz w:val="20"/>
              </w:rPr>
              <w:t> </w:t>
            </w:r>
            <w:r>
              <w:rPr>
                <w:sz w:val="20"/>
              </w:rPr>
              <w:t>tracciamento; Movimento</w:t>
            </w:r>
            <w:r>
              <w:rPr>
                <w:spacing w:val="-2"/>
                <w:sz w:val="20"/>
              </w:rPr>
              <w:t> </w:t>
            </w:r>
            <w:r>
              <w:rPr>
                <w:sz w:val="20"/>
              </w:rPr>
              <w:t>autocarri;</w:t>
            </w:r>
          </w:p>
          <w:p>
            <w:pPr>
              <w:pStyle w:val="TableParagraph"/>
              <w:ind w:left="216" w:right="5991"/>
              <w:rPr>
                <w:sz w:val="20"/>
              </w:rPr>
            </w:pPr>
            <w:r>
              <w:rPr>
                <w:sz w:val="20"/>
              </w:rPr>
              <w:t>Carico/scarico attrezzature e</w:t>
            </w:r>
            <w:r>
              <w:rPr>
                <w:spacing w:val="-20"/>
                <w:sz w:val="20"/>
              </w:rPr>
              <w:t> </w:t>
            </w:r>
            <w:r>
              <w:rPr>
                <w:sz w:val="20"/>
              </w:rPr>
              <w:t>materiali; Preparazione</w:t>
            </w:r>
            <w:r>
              <w:rPr>
                <w:spacing w:val="-2"/>
                <w:sz w:val="20"/>
              </w:rPr>
              <w:t> </w:t>
            </w:r>
            <w:r>
              <w:rPr>
                <w:sz w:val="20"/>
              </w:rPr>
              <w:t>vernici;</w:t>
            </w:r>
          </w:p>
          <w:p>
            <w:pPr>
              <w:pStyle w:val="TableParagraph"/>
              <w:ind w:left="216" w:right="3921"/>
              <w:rPr>
                <w:sz w:val="20"/>
              </w:rPr>
            </w:pPr>
            <w:r>
              <w:rPr>
                <w:sz w:val="20"/>
              </w:rPr>
              <w:t>Verniciature orizzontali con macchina traccialinee; Verniciature a spruzzo con mascherine;</w:t>
            </w:r>
          </w:p>
          <w:p>
            <w:pPr>
              <w:pStyle w:val="TableParagraph"/>
              <w:ind w:left="216" w:right="5991"/>
              <w:rPr>
                <w:sz w:val="20"/>
              </w:rPr>
            </w:pPr>
            <w:r>
              <w:rPr>
                <w:sz w:val="20"/>
              </w:rPr>
              <w:t>Pulizia e manutenzione attrezzature; Apertura al traffico.</w:t>
            </w:r>
          </w:p>
          <w:p>
            <w:pPr>
              <w:pStyle w:val="TableParagraph"/>
              <w:ind w:left="216"/>
              <w:rPr>
                <w:b/>
                <w:sz w:val="20"/>
              </w:rPr>
            </w:pPr>
            <w:r>
              <w:rPr>
                <w:b/>
                <w:sz w:val="20"/>
              </w:rPr>
              <w:t>SCELTE PROGETTUALI e ORGANIZZATIVE con relative MISURE DI COORDINAMENTO</w:t>
            </w:r>
          </w:p>
          <w:p>
            <w:pPr>
              <w:pStyle w:val="TableParagraph"/>
              <w:ind w:left="216"/>
              <w:rPr>
                <w:b/>
                <w:sz w:val="20"/>
              </w:rPr>
            </w:pPr>
            <w:r>
              <w:rPr>
                <w:sz w:val="20"/>
              </w:rPr>
              <w:t>Le scelte progettuali e organizzative determinate dal Progettista dell’opera in collaborazione con il CSP con le relative misure di coordinamento e le modalità di verifica del loro rispetto sono state le seguenti: </w:t>
            </w:r>
            <w:r>
              <w:rPr>
                <w:b/>
                <w:sz w:val="20"/>
                <w:u w:val="thick"/>
              </w:rPr>
              <w:t>scelte progettuali e organizzative: </w:t>
            </w:r>
          </w:p>
          <w:p>
            <w:pPr>
              <w:pStyle w:val="TableParagraph"/>
              <w:ind w:left="216" w:right="203"/>
              <w:jc w:val="both"/>
              <w:rPr>
                <w:sz w:val="20"/>
              </w:rPr>
            </w:pPr>
            <w:r>
              <w:rPr>
                <w:sz w:val="20"/>
              </w:rPr>
              <w:t>Prima di procedere a lavori su tratti di strade pubbliche e/o di uso pubblico, o in prossimità delle stesse procedere alla segnalazione del cantiere secondo quanto previsto dal Regolamento di attuazione del codice</w:t>
            </w:r>
            <w:r>
              <w:rPr>
                <w:spacing w:val="-16"/>
                <w:sz w:val="20"/>
              </w:rPr>
              <w:t> </w:t>
            </w:r>
            <w:r>
              <w:rPr>
                <w:sz w:val="20"/>
              </w:rPr>
              <w:t>della</w:t>
            </w:r>
            <w:r>
              <w:rPr>
                <w:spacing w:val="-15"/>
                <w:sz w:val="20"/>
              </w:rPr>
              <w:t> </w:t>
            </w:r>
            <w:r>
              <w:rPr>
                <w:sz w:val="20"/>
              </w:rPr>
              <w:t>strada</w:t>
            </w:r>
            <w:r>
              <w:rPr>
                <w:spacing w:val="-16"/>
                <w:sz w:val="20"/>
              </w:rPr>
              <w:t> </w:t>
            </w:r>
            <w:r>
              <w:rPr>
                <w:sz w:val="20"/>
              </w:rPr>
              <w:t>e</w:t>
            </w:r>
            <w:r>
              <w:rPr>
                <w:spacing w:val="-13"/>
                <w:sz w:val="20"/>
              </w:rPr>
              <w:t> </w:t>
            </w:r>
            <w:r>
              <w:rPr>
                <w:sz w:val="20"/>
              </w:rPr>
              <w:t>in</w:t>
            </w:r>
            <w:r>
              <w:rPr>
                <w:spacing w:val="-16"/>
                <w:sz w:val="20"/>
              </w:rPr>
              <w:t> </w:t>
            </w:r>
            <w:r>
              <w:rPr>
                <w:sz w:val="20"/>
              </w:rPr>
              <w:t>ottemperanza</w:t>
            </w:r>
            <w:r>
              <w:rPr>
                <w:spacing w:val="-15"/>
                <w:sz w:val="20"/>
              </w:rPr>
              <w:t> </w:t>
            </w:r>
            <w:r>
              <w:rPr>
                <w:sz w:val="20"/>
              </w:rPr>
              <w:t>a</w:t>
            </w:r>
            <w:r>
              <w:rPr>
                <w:spacing w:val="-16"/>
                <w:sz w:val="20"/>
              </w:rPr>
              <w:t> </w:t>
            </w:r>
            <w:r>
              <w:rPr>
                <w:sz w:val="20"/>
              </w:rPr>
              <w:t>quanto</w:t>
            </w:r>
            <w:r>
              <w:rPr>
                <w:spacing w:val="-15"/>
                <w:sz w:val="20"/>
              </w:rPr>
              <w:t> </w:t>
            </w:r>
            <w:r>
              <w:rPr>
                <w:sz w:val="20"/>
              </w:rPr>
              <w:t>prescritto</w:t>
            </w:r>
            <w:r>
              <w:rPr>
                <w:spacing w:val="-16"/>
                <w:sz w:val="20"/>
              </w:rPr>
              <w:t> </w:t>
            </w:r>
            <w:r>
              <w:rPr>
                <w:sz w:val="20"/>
              </w:rPr>
              <w:t>nell’autorizzazione/ordinanza</w:t>
            </w:r>
            <w:r>
              <w:rPr>
                <w:spacing w:val="-15"/>
                <w:sz w:val="20"/>
              </w:rPr>
              <w:t> </w:t>
            </w:r>
            <w:r>
              <w:rPr>
                <w:sz w:val="20"/>
              </w:rPr>
              <w:t>rilasciata</w:t>
            </w:r>
            <w:r>
              <w:rPr>
                <w:spacing w:val="-16"/>
                <w:sz w:val="20"/>
              </w:rPr>
              <w:t> </w:t>
            </w:r>
            <w:r>
              <w:rPr>
                <w:sz w:val="20"/>
              </w:rPr>
              <w:t>dall’ente preposto.</w:t>
            </w:r>
          </w:p>
          <w:p>
            <w:pPr>
              <w:pStyle w:val="TableParagraph"/>
              <w:ind w:left="216"/>
              <w:jc w:val="both"/>
              <w:rPr>
                <w:sz w:val="20"/>
              </w:rPr>
            </w:pPr>
            <w:r>
              <w:rPr>
                <w:sz w:val="20"/>
              </w:rPr>
              <w:t>I lavoratori utilizzeranno indumenti ad alta visibilità.</w:t>
            </w:r>
          </w:p>
          <w:p>
            <w:pPr>
              <w:pStyle w:val="TableParagraph"/>
              <w:ind w:left="216" w:right="192"/>
              <w:jc w:val="both"/>
              <w:rPr>
                <w:sz w:val="20"/>
              </w:rPr>
            </w:pPr>
            <w:r>
              <w:rPr>
                <w:sz w:val="20"/>
              </w:rPr>
              <w:t>In aree interne e/o limitrofe alla sede stradale (transito di veicoli/pedoni), delimitare la zona di intervento mediante recinzione realizzata con pannelli modulari, in rete metallica elettrosaldata zincata di h minimo 2 metri, da posizionare su supporti di calcestruzzo prefabbricati da fissare al suolo mediante chiodatura, nonché sui lati adiacenti alla viabilità posizionare idonee transenne stradali e new-jersey (pvc o pet), in modo da creare un’area franca per i lavoratori ed evitare la presenza di terzi sul luogo di lavoro e di conseguenza</w:t>
            </w:r>
            <w:r>
              <w:rPr>
                <w:spacing w:val="-8"/>
                <w:sz w:val="20"/>
              </w:rPr>
              <w:t> </w:t>
            </w:r>
            <w:r>
              <w:rPr>
                <w:sz w:val="20"/>
              </w:rPr>
              <w:t>creare</w:t>
            </w:r>
            <w:r>
              <w:rPr>
                <w:spacing w:val="-5"/>
                <w:sz w:val="20"/>
              </w:rPr>
              <w:t> </w:t>
            </w:r>
            <w:r>
              <w:rPr>
                <w:sz w:val="20"/>
              </w:rPr>
              <w:t>una</w:t>
            </w:r>
            <w:r>
              <w:rPr>
                <w:spacing w:val="-5"/>
                <w:sz w:val="20"/>
              </w:rPr>
              <w:t> </w:t>
            </w:r>
            <w:r>
              <w:rPr>
                <w:sz w:val="20"/>
              </w:rPr>
              <w:t>viabilità</w:t>
            </w:r>
            <w:r>
              <w:rPr>
                <w:spacing w:val="-6"/>
                <w:sz w:val="20"/>
              </w:rPr>
              <w:t> </w:t>
            </w:r>
            <w:r>
              <w:rPr>
                <w:sz w:val="20"/>
              </w:rPr>
              <w:t>alternativa</w:t>
            </w:r>
            <w:r>
              <w:rPr>
                <w:spacing w:val="-6"/>
                <w:sz w:val="20"/>
              </w:rPr>
              <w:t> </w:t>
            </w:r>
            <w:r>
              <w:rPr>
                <w:sz w:val="20"/>
              </w:rPr>
              <w:t>per</w:t>
            </w:r>
            <w:r>
              <w:rPr>
                <w:spacing w:val="-5"/>
                <w:sz w:val="20"/>
              </w:rPr>
              <w:t> </w:t>
            </w:r>
            <w:r>
              <w:rPr>
                <w:sz w:val="20"/>
              </w:rPr>
              <w:t>garantire</w:t>
            </w:r>
            <w:r>
              <w:rPr>
                <w:spacing w:val="-5"/>
                <w:sz w:val="20"/>
              </w:rPr>
              <w:t> </w:t>
            </w:r>
            <w:r>
              <w:rPr>
                <w:sz w:val="20"/>
              </w:rPr>
              <w:t>lo</w:t>
            </w:r>
            <w:r>
              <w:rPr>
                <w:spacing w:val="-6"/>
                <w:sz w:val="20"/>
              </w:rPr>
              <w:t> </w:t>
            </w:r>
            <w:r>
              <w:rPr>
                <w:sz w:val="20"/>
              </w:rPr>
              <w:t>scorrimento</w:t>
            </w:r>
            <w:r>
              <w:rPr>
                <w:spacing w:val="-6"/>
                <w:sz w:val="20"/>
              </w:rPr>
              <w:t> </w:t>
            </w:r>
            <w:r>
              <w:rPr>
                <w:sz w:val="20"/>
              </w:rPr>
              <w:t>del</w:t>
            </w:r>
            <w:r>
              <w:rPr>
                <w:spacing w:val="-5"/>
                <w:sz w:val="20"/>
              </w:rPr>
              <w:t> </w:t>
            </w:r>
            <w:r>
              <w:rPr>
                <w:sz w:val="20"/>
              </w:rPr>
              <w:t>traffico</w:t>
            </w:r>
            <w:r>
              <w:rPr>
                <w:spacing w:val="-8"/>
                <w:sz w:val="20"/>
              </w:rPr>
              <w:t> </w:t>
            </w:r>
            <w:r>
              <w:rPr>
                <w:sz w:val="20"/>
              </w:rPr>
              <w:t>(si</w:t>
            </w:r>
            <w:r>
              <w:rPr>
                <w:spacing w:val="-8"/>
                <w:sz w:val="20"/>
              </w:rPr>
              <w:t> </w:t>
            </w:r>
            <w:r>
              <w:rPr>
                <w:sz w:val="20"/>
              </w:rPr>
              <w:t>rimanda</w:t>
            </w:r>
            <w:r>
              <w:rPr>
                <w:spacing w:val="-8"/>
                <w:sz w:val="20"/>
              </w:rPr>
              <w:t> </w:t>
            </w:r>
            <w:r>
              <w:rPr>
                <w:sz w:val="20"/>
              </w:rPr>
              <w:t>a</w:t>
            </w:r>
            <w:r>
              <w:rPr>
                <w:spacing w:val="-6"/>
                <w:sz w:val="20"/>
              </w:rPr>
              <w:t> </w:t>
            </w:r>
            <w:r>
              <w:rPr>
                <w:sz w:val="20"/>
              </w:rPr>
              <w:t>quanto riportato nelle schede allegate), si precisa che la canalizzazione del traffico e/o separazione di carreggiate, dovrà essere realizzata mediante l’ulteriore posizionamento di barriere in pvc o pet (new- jersey),</w:t>
            </w:r>
            <w:r>
              <w:rPr>
                <w:spacing w:val="-5"/>
                <w:sz w:val="20"/>
              </w:rPr>
              <w:t> </w:t>
            </w:r>
            <w:r>
              <w:rPr>
                <w:sz w:val="20"/>
              </w:rPr>
              <w:t>nonché</w:t>
            </w:r>
            <w:r>
              <w:rPr>
                <w:spacing w:val="-4"/>
                <w:sz w:val="20"/>
              </w:rPr>
              <w:t> </w:t>
            </w:r>
            <w:r>
              <w:rPr>
                <w:sz w:val="20"/>
              </w:rPr>
              <w:t>collocare</w:t>
            </w:r>
            <w:r>
              <w:rPr>
                <w:spacing w:val="-3"/>
                <w:sz w:val="20"/>
              </w:rPr>
              <w:t> </w:t>
            </w:r>
            <w:r>
              <w:rPr>
                <w:sz w:val="20"/>
              </w:rPr>
              <w:t>la</w:t>
            </w:r>
            <w:r>
              <w:rPr>
                <w:spacing w:val="-3"/>
                <w:sz w:val="20"/>
              </w:rPr>
              <w:t> </w:t>
            </w:r>
            <w:r>
              <w:rPr>
                <w:sz w:val="20"/>
              </w:rPr>
              <w:t>segnaletica</w:t>
            </w:r>
            <w:r>
              <w:rPr>
                <w:spacing w:val="-3"/>
                <w:sz w:val="20"/>
              </w:rPr>
              <w:t> </w:t>
            </w:r>
            <w:r>
              <w:rPr>
                <w:sz w:val="20"/>
              </w:rPr>
              <w:t>in</w:t>
            </w:r>
            <w:r>
              <w:rPr>
                <w:spacing w:val="-3"/>
                <w:sz w:val="20"/>
              </w:rPr>
              <w:t> </w:t>
            </w:r>
            <w:r>
              <w:rPr>
                <w:sz w:val="20"/>
              </w:rPr>
              <w:t>ottemperanza</w:t>
            </w:r>
            <w:r>
              <w:rPr>
                <w:spacing w:val="-6"/>
                <w:sz w:val="20"/>
              </w:rPr>
              <w:t> </w:t>
            </w:r>
            <w:r>
              <w:rPr>
                <w:sz w:val="20"/>
              </w:rPr>
              <w:t>dal</w:t>
            </w:r>
            <w:r>
              <w:rPr>
                <w:spacing w:val="-4"/>
                <w:sz w:val="20"/>
              </w:rPr>
              <w:t> </w:t>
            </w:r>
            <w:r>
              <w:rPr>
                <w:sz w:val="20"/>
              </w:rPr>
              <w:t>codice</w:t>
            </w:r>
            <w:r>
              <w:rPr>
                <w:spacing w:val="-3"/>
                <w:sz w:val="20"/>
              </w:rPr>
              <w:t> </w:t>
            </w:r>
            <w:r>
              <w:rPr>
                <w:sz w:val="20"/>
              </w:rPr>
              <w:t>della</w:t>
            </w:r>
            <w:r>
              <w:rPr>
                <w:spacing w:val="-3"/>
                <w:sz w:val="20"/>
              </w:rPr>
              <w:t> </w:t>
            </w:r>
            <w:r>
              <w:rPr>
                <w:sz w:val="20"/>
              </w:rPr>
              <w:t>strada</w:t>
            </w:r>
            <w:r>
              <w:rPr>
                <w:spacing w:val="-3"/>
                <w:sz w:val="20"/>
              </w:rPr>
              <w:t> </w:t>
            </w:r>
            <w:r>
              <w:rPr>
                <w:sz w:val="20"/>
              </w:rPr>
              <w:t>ed</w:t>
            </w:r>
            <w:r>
              <w:rPr>
                <w:spacing w:val="-3"/>
                <w:sz w:val="20"/>
              </w:rPr>
              <w:t> </w:t>
            </w:r>
            <w:r>
              <w:rPr>
                <w:sz w:val="20"/>
              </w:rPr>
              <w:t>alle</w:t>
            </w:r>
            <w:r>
              <w:rPr>
                <w:spacing w:val="-3"/>
                <w:sz w:val="20"/>
              </w:rPr>
              <w:t> </w:t>
            </w:r>
            <w:r>
              <w:rPr>
                <w:sz w:val="20"/>
              </w:rPr>
              <w:t>prescrizioni</w:t>
            </w:r>
            <w:r>
              <w:rPr>
                <w:spacing w:val="-4"/>
                <w:sz w:val="20"/>
              </w:rPr>
              <w:t> </w:t>
            </w:r>
            <w:r>
              <w:rPr>
                <w:sz w:val="20"/>
              </w:rPr>
              <w:t>della relativa</w:t>
            </w:r>
            <w:r>
              <w:rPr>
                <w:spacing w:val="-2"/>
                <w:sz w:val="20"/>
              </w:rPr>
              <w:t> </w:t>
            </w:r>
            <w:r>
              <w:rPr>
                <w:sz w:val="20"/>
              </w:rPr>
              <w:t>ordinanza.</w:t>
            </w:r>
          </w:p>
          <w:p>
            <w:pPr>
              <w:pStyle w:val="TableParagraph"/>
              <w:spacing w:line="230" w:lineRule="exact" w:before="4"/>
              <w:ind w:left="216" w:right="199"/>
              <w:jc w:val="both"/>
              <w:rPr>
                <w:sz w:val="20"/>
              </w:rPr>
            </w:pPr>
            <w:r>
              <w:rPr>
                <w:sz w:val="20"/>
              </w:rPr>
              <w:t>Qualora non risultasse possibile delimitare la zona d’intervento con recinzioni o transenne in modo da evitare la presenza di terzi sul luogo di lavoro, prevedere la presenza di un preposto con compiti di</w:t>
            </w:r>
          </w:p>
        </w:tc>
      </w:tr>
    </w:tbl>
    <w:p>
      <w:pPr>
        <w:pStyle w:val="BodyText"/>
      </w:pPr>
    </w:p>
    <w:p>
      <w:pPr>
        <w:pStyle w:val="BodyText"/>
        <w:spacing w:before="2"/>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67" name="image1.jpeg"/>
                  <wp:cNvGraphicFramePr>
                    <a:graphicFrameLocks noChangeAspect="1"/>
                  </wp:cNvGraphicFramePr>
                  <a:graphic>
                    <a:graphicData uri="http://schemas.openxmlformats.org/drawingml/2006/picture">
                      <pic:pic>
                        <pic:nvPicPr>
                          <pic:cNvPr id="66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651"/>
          <w:footerReference w:type="default" r:id="rId652"/>
          <w:pgSz w:w="11910" w:h="16840"/>
          <w:pgMar w:header="442" w:footer="24" w:top="2420" w:bottom="220" w:left="660" w:right="680"/>
          <w:pgNumType w:start="155"/>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3005" w:hRule="atLeast"/>
        </w:trPr>
        <w:tc>
          <w:tcPr>
            <w:tcW w:w="9631" w:type="dxa"/>
            <w:tcBorders>
              <w:bottom w:val="dotted" w:sz="2" w:space="0" w:color="000000"/>
            </w:tcBorders>
          </w:tcPr>
          <w:p>
            <w:pPr>
              <w:pStyle w:val="TableParagraph"/>
              <w:spacing w:line="229" w:lineRule="exact"/>
              <w:ind w:left="213"/>
              <w:rPr>
                <w:sz w:val="20"/>
              </w:rPr>
            </w:pPr>
            <w:r>
              <w:rPr>
                <w:sz w:val="20"/>
              </w:rPr>
              <w:t>segnalazione.</w:t>
            </w:r>
          </w:p>
          <w:p>
            <w:pPr>
              <w:pStyle w:val="TableParagraph"/>
              <w:ind w:left="213" w:right="198"/>
              <w:jc w:val="both"/>
              <w:rPr>
                <w:sz w:val="20"/>
              </w:rPr>
            </w:pPr>
            <w:r>
              <w:rPr>
                <w:sz w:val="20"/>
              </w:rPr>
              <w:t>Qualora le lavorazioni interferiscano con i percorsi pedonali, predisporre camminamenti alternativi, nel caso che questo non risultasse possibile, prevedere la presenza di un preposto con compiti di sorveglianza e regolamentazione per garantire l’incolumità ed il transito dei pedoni.</w:t>
            </w:r>
          </w:p>
          <w:p>
            <w:pPr>
              <w:pStyle w:val="TableParagraph"/>
              <w:spacing w:before="1"/>
              <w:ind w:left="213" w:right="201"/>
              <w:jc w:val="both"/>
              <w:rPr>
                <w:sz w:val="20"/>
              </w:rPr>
            </w:pPr>
            <w:r>
              <w:rPr>
                <w:sz w:val="20"/>
              </w:rPr>
              <w:t>SI PRECISA, che nei tratti ove si opera in aree limitrofe alla viabilità ed a percorsi pedonali, prima di procedere all’immissione, manovra di mezzi e/o attrezzature, si dovrà utilizzare personale a terra di vigilanza per regolamentare e sorvegliare tali fasi ed all’occorrenza sospendere l’operazione.</w:t>
            </w:r>
          </w:p>
          <w:p>
            <w:pPr>
              <w:pStyle w:val="TableParagraph"/>
              <w:ind w:left="213" w:right="208"/>
              <w:jc w:val="both"/>
              <w:rPr>
                <w:sz w:val="20"/>
              </w:rPr>
            </w:pPr>
            <w:r>
              <w:rPr>
                <w:sz w:val="20"/>
              </w:rPr>
              <w:t>Nelle vicinanze di argini, buchi, cavedi, ecc. segnalare ed all’occorrenza delimitare con transenne metalliche l’area prospiciente alle lavorazioni/passaggio mezzi e/o pedoni.</w:t>
            </w:r>
          </w:p>
          <w:p>
            <w:pPr>
              <w:pStyle w:val="TableParagraph"/>
              <w:ind w:left="213"/>
              <w:jc w:val="both"/>
              <w:rPr>
                <w:sz w:val="20"/>
              </w:rPr>
            </w:pPr>
            <w:r>
              <w:rPr>
                <w:sz w:val="20"/>
              </w:rPr>
              <w:t>Utilizzo di macchine a norma.</w:t>
            </w:r>
          </w:p>
          <w:p>
            <w:pPr>
              <w:pStyle w:val="TableParagraph"/>
              <w:spacing w:line="243" w:lineRule="exact"/>
              <w:ind w:left="213"/>
              <w:jc w:val="both"/>
              <w:rPr>
                <w:sz w:val="20"/>
              </w:rPr>
            </w:pPr>
            <w:r>
              <w:rPr>
                <w:rFonts w:ascii="Wingdings" w:hAnsi="Wingdings"/>
                <w:sz w:val="22"/>
              </w:rPr>
              <w:t></w:t>
            </w:r>
            <w:r>
              <w:rPr>
                <w:rFonts w:ascii="Times New Roman" w:hAnsi="Times New Roman"/>
                <w:sz w:val="22"/>
              </w:rPr>
              <w:t> </w:t>
            </w:r>
            <w:r>
              <w:rPr>
                <w:sz w:val="20"/>
                <w:u w:val="single"/>
              </w:rPr>
              <w:t>le misure di coordinamento</w:t>
            </w:r>
            <w:r>
              <w:rPr>
                <w:sz w:val="20"/>
              </w:rPr>
              <w:t> con relative modalità di verifica del loro rispetto sono state demandate al</w:t>
            </w:r>
          </w:p>
          <w:p>
            <w:pPr>
              <w:pStyle w:val="TableParagraph"/>
              <w:spacing w:line="230" w:lineRule="exact" w:before="3"/>
              <w:ind w:left="213" w:right="210"/>
              <w:jc w:val="both"/>
              <w:rPr>
                <w:sz w:val="20"/>
              </w:rPr>
            </w:pPr>
            <w:r>
              <w:rPr>
                <w:sz w:val="20"/>
              </w:rPr>
              <w:t>CSP che le tratterà nella sottostante parte dedicata alle “prescrizioni operative/procedure con relative misure di coordinamento e modalità di verifica"</w:t>
            </w:r>
          </w:p>
        </w:tc>
      </w:tr>
    </w:tbl>
    <w:p>
      <w:pPr>
        <w:pStyle w:val="BodyText"/>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05"/>
        <w:gridCol w:w="3205"/>
        <w:gridCol w:w="1222"/>
      </w:tblGrid>
      <w:tr>
        <w:trPr>
          <w:trHeight w:val="690" w:hRule="atLeast"/>
        </w:trPr>
        <w:tc>
          <w:tcPr>
            <w:tcW w:w="9632" w:type="dxa"/>
            <w:gridSpan w:val="3"/>
            <w:shd w:val="clear" w:color="auto" w:fill="003366"/>
          </w:tcPr>
          <w:p>
            <w:pPr>
              <w:pStyle w:val="TableParagraph"/>
              <w:spacing w:before="11"/>
              <w:rPr>
                <w:sz w:val="19"/>
              </w:rPr>
            </w:pPr>
          </w:p>
          <w:p>
            <w:pPr>
              <w:pStyle w:val="TableParagraph"/>
              <w:ind w:left="216"/>
              <w:rPr>
                <w:b/>
                <w:sz w:val="20"/>
              </w:rPr>
            </w:pPr>
            <w:r>
              <w:rPr>
                <w:b/>
                <w:color w:val="FFFFFF"/>
                <w:sz w:val="20"/>
              </w:rPr>
              <w:t>FASE / SOTTOFASE DI LAVORO RELATIVA A:</w:t>
            </w:r>
          </w:p>
          <w:p>
            <w:pPr>
              <w:pStyle w:val="TableParagraph"/>
              <w:spacing w:line="211" w:lineRule="exact"/>
              <w:ind w:left="216"/>
              <w:rPr>
                <w:b/>
                <w:sz w:val="20"/>
              </w:rPr>
            </w:pPr>
            <w:r>
              <w:rPr>
                <w:b/>
                <w:color w:val="FFFFFF"/>
                <w:sz w:val="20"/>
              </w:rPr>
              <w:t>Rimozione tubazione esistente</w:t>
            </w:r>
          </w:p>
        </w:tc>
      </w:tr>
      <w:tr>
        <w:trPr>
          <w:trHeight w:val="688" w:hRule="atLeast"/>
        </w:trPr>
        <w:tc>
          <w:tcPr>
            <w:tcW w:w="5205" w:type="dxa"/>
            <w:tcBorders>
              <w:bottom w:val="dotted" w:sz="4" w:space="0" w:color="000000"/>
              <w:right w:val="dotted" w:sz="4" w:space="0" w:color="000000"/>
            </w:tcBorders>
          </w:tcPr>
          <w:p>
            <w:pPr>
              <w:pStyle w:val="TableParagraph"/>
              <w:ind w:left="216" w:right="196"/>
              <w:rPr>
                <w:sz w:val="20"/>
              </w:rPr>
            </w:pPr>
            <w:r>
              <w:rPr>
                <w:sz w:val="20"/>
              </w:rPr>
              <w:t>a) Durata e sequenza temporale della fase/sottofase di lavoro:</w:t>
            </w:r>
          </w:p>
          <w:p>
            <w:pPr>
              <w:pStyle w:val="TableParagraph"/>
              <w:spacing w:line="209" w:lineRule="exact"/>
              <w:ind w:left="216"/>
              <w:rPr>
                <w:sz w:val="20"/>
              </w:rPr>
            </w:pPr>
            <w:r>
              <w:rPr>
                <w:sz w:val="20"/>
              </w:rPr>
              <w:t>All. XV punto 2.1.2. lett. “i”</w:t>
            </w:r>
          </w:p>
        </w:tc>
        <w:tc>
          <w:tcPr>
            <w:tcW w:w="4427" w:type="dxa"/>
            <w:gridSpan w:val="2"/>
            <w:tcBorders>
              <w:left w:val="dotted" w:sz="4" w:space="0" w:color="000000"/>
              <w:bottom w:val="dotted" w:sz="4" w:space="0" w:color="000000"/>
            </w:tcBorders>
          </w:tcPr>
          <w:p>
            <w:pPr>
              <w:pStyle w:val="TableParagraph"/>
              <w:spacing w:before="8"/>
              <w:rPr>
                <w:sz w:val="19"/>
              </w:rPr>
            </w:pPr>
          </w:p>
          <w:p>
            <w:pPr>
              <w:pStyle w:val="TableParagraph"/>
              <w:spacing w:before="1"/>
              <w:ind w:left="215"/>
              <w:rPr>
                <w:sz w:val="20"/>
              </w:rPr>
            </w:pPr>
            <w:r>
              <w:rPr>
                <w:sz w:val="20"/>
              </w:rPr>
              <w:t>vedasi il Gantt allegato</w:t>
            </w:r>
          </w:p>
        </w:tc>
      </w:tr>
      <w:tr>
        <w:trPr>
          <w:trHeight w:val="690" w:hRule="atLeast"/>
        </w:trPr>
        <w:tc>
          <w:tcPr>
            <w:tcW w:w="5205" w:type="dxa"/>
            <w:tcBorders>
              <w:top w:val="dotted" w:sz="4" w:space="0" w:color="000000"/>
              <w:bottom w:val="dotted" w:sz="4" w:space="0" w:color="000000"/>
              <w:right w:val="dotted" w:sz="4" w:space="0" w:color="000000"/>
            </w:tcBorders>
          </w:tcPr>
          <w:p>
            <w:pPr>
              <w:pStyle w:val="TableParagraph"/>
              <w:ind w:left="216" w:right="196"/>
              <w:rPr>
                <w:sz w:val="20"/>
              </w:rPr>
            </w:pPr>
            <w:r>
              <w:rPr>
                <w:sz w:val="20"/>
              </w:rPr>
              <w:t>b) Numero di uomini previsti al giorno per la fase/sottofase di lavoro:</w:t>
            </w:r>
          </w:p>
          <w:p>
            <w:pPr>
              <w:pStyle w:val="TableParagraph"/>
              <w:spacing w:line="211" w:lineRule="exact"/>
              <w:ind w:left="216"/>
              <w:rPr>
                <w:sz w:val="20"/>
              </w:rPr>
            </w:pPr>
            <w:r>
              <w:rPr>
                <w:sz w:val="20"/>
              </w:rPr>
              <w:t>All. XV punto 2.1.2. lett. “i”</w:t>
            </w:r>
          </w:p>
        </w:tc>
        <w:tc>
          <w:tcPr>
            <w:tcW w:w="4427" w:type="dxa"/>
            <w:gridSpan w:val="2"/>
            <w:tcBorders>
              <w:top w:val="dotted" w:sz="4" w:space="0" w:color="000000"/>
              <w:left w:val="dotted" w:sz="4" w:space="0" w:color="000000"/>
              <w:bottom w:val="dotted" w:sz="4" w:space="0" w:color="000000"/>
            </w:tcBorders>
          </w:tcPr>
          <w:p>
            <w:pPr>
              <w:pStyle w:val="TableParagraph"/>
              <w:spacing w:before="11"/>
              <w:rPr>
                <w:sz w:val="19"/>
              </w:rPr>
            </w:pPr>
          </w:p>
          <w:p>
            <w:pPr>
              <w:pStyle w:val="TableParagraph"/>
              <w:ind w:left="215"/>
              <w:rPr>
                <w:sz w:val="20"/>
              </w:rPr>
            </w:pPr>
            <w:r>
              <w:rPr>
                <w:w w:val="99"/>
                <w:sz w:val="20"/>
              </w:rPr>
              <w:t>5</w:t>
            </w:r>
          </w:p>
        </w:tc>
      </w:tr>
      <w:tr>
        <w:trPr>
          <w:trHeight w:val="460" w:hRule="atLeast"/>
        </w:trPr>
        <w:tc>
          <w:tcPr>
            <w:tcW w:w="5205" w:type="dxa"/>
            <w:tcBorders>
              <w:top w:val="dotted" w:sz="4" w:space="0" w:color="000000"/>
              <w:bottom w:val="dotted" w:sz="4" w:space="0" w:color="000000"/>
              <w:right w:val="dotted" w:sz="4" w:space="0" w:color="000000"/>
            </w:tcBorders>
          </w:tcPr>
          <w:p>
            <w:pPr>
              <w:pStyle w:val="TableParagraph"/>
              <w:spacing w:line="230" w:lineRule="exact" w:before="3"/>
              <w:ind w:left="216" w:right="2008"/>
              <w:rPr>
                <w:sz w:val="20"/>
              </w:rPr>
            </w:pPr>
            <w:r>
              <w:rPr>
                <w:sz w:val="20"/>
              </w:rPr>
              <w:t>c) Totale uomini giorno: (a x b) All. XV punto 2.1.2. lett. “i”</w:t>
            </w:r>
          </w:p>
        </w:tc>
        <w:tc>
          <w:tcPr>
            <w:tcW w:w="4427" w:type="dxa"/>
            <w:gridSpan w:val="2"/>
            <w:tcBorders>
              <w:top w:val="dotted" w:sz="4" w:space="0" w:color="000000"/>
              <w:left w:val="dotted" w:sz="4" w:space="0" w:color="000000"/>
              <w:bottom w:val="dotted" w:sz="4" w:space="0" w:color="000000"/>
            </w:tcBorders>
          </w:tcPr>
          <w:p>
            <w:pPr>
              <w:pStyle w:val="TableParagraph"/>
              <w:spacing w:before="114"/>
              <w:ind w:left="215"/>
              <w:rPr>
                <w:sz w:val="20"/>
              </w:rPr>
            </w:pPr>
            <w:r>
              <w:rPr>
                <w:sz w:val="20"/>
              </w:rPr>
              <w:t>10</w:t>
            </w:r>
          </w:p>
        </w:tc>
      </w:tr>
      <w:tr>
        <w:trPr>
          <w:trHeight w:val="685" w:hRule="atLeast"/>
        </w:trPr>
        <w:tc>
          <w:tcPr>
            <w:tcW w:w="5205" w:type="dxa"/>
            <w:tcBorders>
              <w:top w:val="dotted" w:sz="4" w:space="0" w:color="000000"/>
              <w:right w:val="dotted" w:sz="4" w:space="0" w:color="000000"/>
            </w:tcBorders>
          </w:tcPr>
          <w:p>
            <w:pPr>
              <w:pStyle w:val="TableParagraph"/>
              <w:spacing w:line="227" w:lineRule="exact"/>
              <w:ind w:left="216"/>
              <w:rPr>
                <w:i/>
                <w:sz w:val="20"/>
              </w:rPr>
            </w:pPr>
            <w:r>
              <w:rPr>
                <w:sz w:val="20"/>
              </w:rPr>
              <w:t>Zona dell’attività: </w:t>
            </w:r>
            <w:r>
              <w:rPr>
                <w:i/>
                <w:sz w:val="20"/>
              </w:rPr>
              <w:t>(ai fini di individuare l’area dove la</w:t>
            </w:r>
          </w:p>
          <w:p>
            <w:pPr>
              <w:pStyle w:val="TableParagraph"/>
              <w:spacing w:line="228" w:lineRule="exact" w:before="5"/>
              <w:ind w:left="216" w:right="196"/>
              <w:rPr>
                <w:i/>
                <w:sz w:val="20"/>
              </w:rPr>
            </w:pPr>
            <w:r>
              <w:rPr>
                <w:i/>
                <w:sz w:val="20"/>
              </w:rPr>
              <w:t>fase di lavoro risulterà interferenziale "spazialmente" </w:t>
            </w:r>
            <w:r>
              <w:rPr>
                <w:i/>
                <w:sz w:val="20"/>
              </w:rPr>
              <w:t>con altre fasi/sottofasi)</w:t>
            </w:r>
          </w:p>
        </w:tc>
        <w:tc>
          <w:tcPr>
            <w:tcW w:w="4427" w:type="dxa"/>
            <w:gridSpan w:val="2"/>
            <w:tcBorders>
              <w:top w:val="dotted" w:sz="4" w:space="0" w:color="000000"/>
              <w:left w:val="dotted" w:sz="4" w:space="0" w:color="000000"/>
            </w:tcBorders>
          </w:tcPr>
          <w:p>
            <w:pPr>
              <w:pStyle w:val="TableParagraph"/>
              <w:spacing w:before="8"/>
              <w:rPr>
                <w:sz w:val="19"/>
              </w:rPr>
            </w:pPr>
          </w:p>
          <w:p>
            <w:pPr>
              <w:pStyle w:val="TableParagraph"/>
              <w:ind w:left="215"/>
              <w:rPr>
                <w:sz w:val="20"/>
              </w:rPr>
            </w:pPr>
            <w:r>
              <w:rPr>
                <w:sz w:val="20"/>
              </w:rPr>
              <w:t>Intero cantiere</w:t>
            </w:r>
          </w:p>
        </w:tc>
      </w:tr>
      <w:tr>
        <w:trPr>
          <w:trHeight w:val="228" w:hRule="atLeast"/>
        </w:trPr>
        <w:tc>
          <w:tcPr>
            <w:tcW w:w="9632" w:type="dxa"/>
            <w:gridSpan w:val="3"/>
            <w:tcBorders>
              <w:bottom w:val="dotted" w:sz="4" w:space="0" w:color="000000"/>
            </w:tcBorders>
          </w:tcPr>
          <w:p>
            <w:pPr>
              <w:pStyle w:val="TableParagraph"/>
              <w:numPr>
                <w:ilvl w:val="0"/>
                <w:numId w:val="109"/>
              </w:numPr>
              <w:tabs>
                <w:tab w:pos="450" w:val="left" w:leader="none"/>
                <w:tab w:pos="7998" w:val="left" w:leader="none"/>
              </w:tabs>
              <w:spacing w:line="208" w:lineRule="exact" w:before="0" w:after="0"/>
              <w:ind w:left="449" w:right="0" w:hanging="234"/>
              <w:jc w:val="left"/>
              <w:rPr>
                <w:b/>
                <w:sz w:val="20"/>
              </w:rPr>
            </w:pPr>
            <w:r>
              <w:rPr>
                <w:sz w:val="20"/>
              </w:rPr>
              <w:t>La fase/sottofase di lavoro è interferenziale in modo “temporale” e “spaziale”:</w:t>
            </w:r>
            <w:r>
              <w:rPr>
                <w:spacing w:val="-18"/>
                <w:sz w:val="20"/>
              </w:rPr>
              <w:t> </w:t>
            </w:r>
            <w:r>
              <w:rPr>
                <w:b/>
                <w:sz w:val="20"/>
              </w:rPr>
              <w:t>x</w:t>
            </w:r>
            <w:r>
              <w:rPr>
                <w:b/>
                <w:spacing w:val="-2"/>
                <w:sz w:val="20"/>
              </w:rPr>
              <w:t> </w:t>
            </w:r>
            <w:r>
              <w:rPr>
                <w:b/>
                <w:sz w:val="20"/>
              </w:rPr>
              <w:t>SI</w:t>
              <w:tab/>
            </w:r>
            <w:r>
              <w:rPr>
                <w:rFonts w:ascii="Wingdings" w:hAnsi="Wingdings"/>
                <w:sz w:val="20"/>
              </w:rPr>
              <w:t></w:t>
            </w:r>
            <w:r>
              <w:rPr>
                <w:rFonts w:ascii="Times New Roman" w:hAnsi="Times New Roman"/>
                <w:spacing w:val="7"/>
                <w:sz w:val="20"/>
              </w:rPr>
              <w:t> </w:t>
            </w:r>
            <w:r>
              <w:rPr>
                <w:b/>
                <w:sz w:val="20"/>
              </w:rPr>
              <w:t>NO</w:t>
            </w:r>
          </w:p>
        </w:tc>
      </w:tr>
      <w:tr>
        <w:trPr>
          <w:trHeight w:val="46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29" w:lineRule="exact"/>
              <w:ind w:left="1045" w:right="1030"/>
              <w:jc w:val="center"/>
              <w:rPr>
                <w:sz w:val="20"/>
              </w:rPr>
            </w:pPr>
            <w:r>
              <w:rPr>
                <w:sz w:val="20"/>
              </w:rPr>
              <w:t>con particolare attenzione ai rischi sotto evidenziati All. XV punto 2.2.3.</w:t>
            </w:r>
          </w:p>
          <w:p>
            <w:pPr>
              <w:pStyle w:val="TableParagraph"/>
              <w:spacing w:line="211" w:lineRule="exact"/>
              <w:ind w:left="1045" w:right="1029"/>
              <w:jc w:val="center"/>
              <w:rPr>
                <w:sz w:val="20"/>
              </w:rPr>
            </w:pPr>
            <w:r>
              <w:rPr>
                <w:sz w:val="20"/>
              </w:rPr>
              <w:t>DESCRIZIONE DEL RISCHIO INTERFERENTE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29" w:lineRule="exact"/>
              <w:ind w:left="191" w:right="172"/>
              <w:jc w:val="center"/>
              <w:rPr>
                <w:sz w:val="20"/>
              </w:rPr>
            </w:pPr>
            <w:r>
              <w:rPr>
                <w:sz w:val="20"/>
              </w:rPr>
              <w:t>Presente</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insalubrità dell'aria nei lavori in galleria</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2"/>
              <w:jc w:val="center"/>
              <w:rPr>
                <w:rFonts w:ascii="Wingdings" w:hAnsi="Wingdings"/>
                <w:sz w:val="20"/>
              </w:rPr>
            </w:pPr>
            <w:r>
              <w:rPr>
                <w:rFonts w:ascii="Wingdings" w:hAnsi="Wingdings"/>
                <w:w w:val="99"/>
                <w:sz w:val="20"/>
              </w:rPr>
              <w:t></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instabilità delle pareti e della volta nei lavori in galleria</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2"/>
              <w:jc w:val="center"/>
              <w:rPr>
                <w:rFonts w:ascii="Wingdings" w:hAnsi="Wingdings"/>
                <w:sz w:val="20"/>
              </w:rPr>
            </w:pPr>
            <w:r>
              <w:rPr>
                <w:rFonts w:ascii="Wingdings" w:hAnsi="Wingdings"/>
                <w:w w:val="99"/>
                <w:sz w:val="20"/>
              </w:rPr>
              <w:t></w:t>
            </w:r>
          </w:p>
        </w:tc>
      </w:tr>
      <w:tr>
        <w:trPr>
          <w:trHeight w:val="46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before="3"/>
              <w:ind w:left="213"/>
              <w:rPr>
                <w:sz w:val="20"/>
              </w:rPr>
            </w:pPr>
            <w:r>
              <w:rPr>
                <w:sz w:val="20"/>
              </w:rPr>
              <w:t>rischi</w:t>
            </w:r>
            <w:r>
              <w:rPr>
                <w:spacing w:val="-14"/>
                <w:sz w:val="20"/>
              </w:rPr>
              <w:t> </w:t>
            </w:r>
            <w:r>
              <w:rPr>
                <w:sz w:val="20"/>
              </w:rPr>
              <w:t>derivanti</w:t>
            </w:r>
            <w:r>
              <w:rPr>
                <w:spacing w:val="-14"/>
                <w:sz w:val="20"/>
              </w:rPr>
              <w:t> </w:t>
            </w:r>
            <w:r>
              <w:rPr>
                <w:sz w:val="20"/>
              </w:rPr>
              <w:t>da</w:t>
            </w:r>
            <w:r>
              <w:rPr>
                <w:spacing w:val="-13"/>
                <w:sz w:val="20"/>
              </w:rPr>
              <w:t> </w:t>
            </w:r>
            <w:r>
              <w:rPr>
                <w:sz w:val="20"/>
              </w:rPr>
              <w:t>estese</w:t>
            </w:r>
            <w:r>
              <w:rPr>
                <w:spacing w:val="-13"/>
                <w:sz w:val="20"/>
              </w:rPr>
              <w:t> </w:t>
            </w:r>
            <w:r>
              <w:rPr>
                <w:sz w:val="20"/>
              </w:rPr>
              <w:t>demolizioni</w:t>
            </w:r>
            <w:r>
              <w:rPr>
                <w:spacing w:val="-14"/>
                <w:sz w:val="20"/>
              </w:rPr>
              <w:t> </w:t>
            </w:r>
            <w:r>
              <w:rPr>
                <w:sz w:val="20"/>
              </w:rPr>
              <w:t>o</w:t>
            </w:r>
            <w:r>
              <w:rPr>
                <w:spacing w:val="-13"/>
                <w:sz w:val="20"/>
              </w:rPr>
              <w:t> </w:t>
            </w:r>
            <w:r>
              <w:rPr>
                <w:sz w:val="20"/>
              </w:rPr>
              <w:t>manutenzioni,</w:t>
            </w:r>
            <w:r>
              <w:rPr>
                <w:spacing w:val="-12"/>
                <w:sz w:val="20"/>
              </w:rPr>
              <w:t> </w:t>
            </w:r>
            <w:r>
              <w:rPr>
                <w:sz w:val="20"/>
              </w:rPr>
              <w:t>ove</w:t>
            </w:r>
            <w:r>
              <w:rPr>
                <w:spacing w:val="-13"/>
                <w:sz w:val="20"/>
              </w:rPr>
              <w:t> </w:t>
            </w:r>
            <w:r>
              <w:rPr>
                <w:sz w:val="20"/>
              </w:rPr>
              <w:t>le</w:t>
            </w:r>
            <w:r>
              <w:rPr>
                <w:spacing w:val="-13"/>
                <w:sz w:val="20"/>
              </w:rPr>
              <w:t> </w:t>
            </w:r>
            <w:r>
              <w:rPr>
                <w:sz w:val="20"/>
              </w:rPr>
              <w:t>modalità</w:t>
            </w:r>
            <w:r>
              <w:rPr>
                <w:spacing w:val="-13"/>
                <w:sz w:val="20"/>
              </w:rPr>
              <w:t> </w:t>
            </w:r>
            <w:r>
              <w:rPr>
                <w:sz w:val="20"/>
              </w:rPr>
              <w:t>tecniche</w:t>
            </w:r>
            <w:r>
              <w:rPr>
                <w:spacing w:val="-13"/>
                <w:sz w:val="20"/>
              </w:rPr>
              <w:t> </w:t>
            </w:r>
            <w:r>
              <w:rPr>
                <w:sz w:val="20"/>
              </w:rPr>
              <w:t>di</w:t>
            </w:r>
            <w:r>
              <w:rPr>
                <w:spacing w:val="-13"/>
                <w:sz w:val="20"/>
              </w:rPr>
              <w:t> </w:t>
            </w:r>
            <w:r>
              <w:rPr>
                <w:sz w:val="20"/>
              </w:rPr>
              <w:t>attuazione siano definite in fase di</w:t>
            </w:r>
            <w:r>
              <w:rPr>
                <w:spacing w:val="-3"/>
                <w:sz w:val="20"/>
              </w:rPr>
              <w:t> </w:t>
            </w:r>
            <w:r>
              <w:rPr>
                <w:sz w:val="20"/>
              </w:rPr>
              <w:t>progetto</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before="120"/>
              <w:ind w:left="22"/>
              <w:jc w:val="center"/>
              <w:rPr>
                <w:rFonts w:ascii="Wingdings" w:hAnsi="Wingdings"/>
                <w:sz w:val="20"/>
              </w:rPr>
            </w:pPr>
            <w:r>
              <w:rPr>
                <w:rFonts w:ascii="Wingdings" w:hAnsi="Wingdings"/>
                <w:w w:val="99"/>
                <w:sz w:val="20"/>
              </w:rPr>
              <w:t></w:t>
            </w:r>
          </w:p>
        </w:tc>
      </w:tr>
      <w:tr>
        <w:trPr>
          <w:trHeight w:val="457"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ind w:left="213"/>
              <w:rPr>
                <w:sz w:val="20"/>
              </w:rPr>
            </w:pPr>
            <w:r>
              <w:rPr>
                <w:sz w:val="20"/>
              </w:rPr>
              <w:t>rischi di incendio o esplosione connessi con lavorazioni e materiali pericolosi utilizzati in cantiere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before="112"/>
              <w:ind w:left="20"/>
              <w:jc w:val="center"/>
              <w:rPr>
                <w:sz w:val="20"/>
              </w:rPr>
            </w:pPr>
            <w:r>
              <w:rPr>
                <w:w w:val="99"/>
                <w:sz w:val="20"/>
              </w:rPr>
              <w:t>x</w:t>
            </w:r>
          </w:p>
        </w:tc>
      </w:tr>
      <w:tr>
        <w:trPr>
          <w:trHeight w:val="228"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08" w:lineRule="exact"/>
              <w:ind w:left="213"/>
              <w:rPr>
                <w:sz w:val="20"/>
              </w:rPr>
            </w:pPr>
            <w:r>
              <w:rPr>
                <w:sz w:val="20"/>
              </w:rPr>
              <w:t>rischi derivanti da sbalzi eccessivi di temperatura</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8" w:lineRule="exact"/>
              <w:ind w:left="20"/>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elettrocuzione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rumore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right w:val="dotted" w:sz="4" w:space="0" w:color="000000"/>
            </w:tcBorders>
          </w:tcPr>
          <w:p>
            <w:pPr>
              <w:pStyle w:val="TableParagraph"/>
              <w:spacing w:line="210" w:lineRule="exact"/>
              <w:ind w:left="213"/>
              <w:rPr>
                <w:sz w:val="20"/>
              </w:rPr>
            </w:pPr>
            <w:r>
              <w:rPr>
                <w:sz w:val="20"/>
              </w:rPr>
              <w:t>rischio dall'uso di sostanze chimiche</w:t>
            </w:r>
          </w:p>
        </w:tc>
        <w:tc>
          <w:tcPr>
            <w:tcW w:w="1222" w:type="dxa"/>
            <w:tcBorders>
              <w:top w:val="dotted" w:sz="4" w:space="0" w:color="000000"/>
              <w:left w:val="dotted" w:sz="4" w:space="0" w:color="000000"/>
              <w:right w:val="single" w:sz="6" w:space="0" w:color="000000"/>
            </w:tcBorders>
          </w:tcPr>
          <w:p>
            <w:pPr>
              <w:pStyle w:val="TableParagraph"/>
              <w:spacing w:line="210" w:lineRule="exact"/>
              <w:ind w:left="40"/>
              <w:jc w:val="center"/>
              <w:rPr>
                <w:sz w:val="20"/>
              </w:rPr>
            </w:pPr>
            <w:r>
              <w:rPr>
                <w:w w:val="99"/>
                <w:sz w:val="20"/>
              </w:rPr>
              <w:t>x</w:t>
            </w:r>
          </w:p>
        </w:tc>
      </w:tr>
      <w:tr>
        <w:trPr>
          <w:trHeight w:val="1841" w:hRule="atLeast"/>
        </w:trPr>
        <w:tc>
          <w:tcPr>
            <w:tcW w:w="9632" w:type="dxa"/>
            <w:gridSpan w:val="3"/>
            <w:tcBorders>
              <w:bottom w:val="dotted" w:sz="2" w:space="0" w:color="000000"/>
              <w:right w:val="single" w:sz="6" w:space="0" w:color="000000"/>
            </w:tcBorders>
          </w:tcPr>
          <w:p>
            <w:pPr>
              <w:pStyle w:val="TableParagraph"/>
              <w:rPr>
                <w:sz w:val="20"/>
              </w:rPr>
            </w:pPr>
          </w:p>
          <w:p>
            <w:pPr>
              <w:pStyle w:val="TableParagraph"/>
              <w:spacing w:line="229" w:lineRule="exact"/>
              <w:ind w:left="691"/>
              <w:rPr>
                <w:b/>
                <w:sz w:val="20"/>
              </w:rPr>
            </w:pPr>
            <w:r>
              <w:rPr>
                <w:b/>
                <w:sz w:val="20"/>
              </w:rPr>
              <w:t>SCELTE PROGETTUALI e ORGANIZZATIVE con relative MISURE DI COORDINAMENTO</w:t>
            </w:r>
          </w:p>
          <w:p>
            <w:pPr>
              <w:pStyle w:val="TableParagraph"/>
              <w:ind w:left="216"/>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ind w:left="216"/>
              <w:rPr>
                <w:b/>
                <w:sz w:val="20"/>
              </w:rPr>
            </w:pPr>
            <w:r>
              <w:rPr>
                <w:b/>
                <w:sz w:val="20"/>
              </w:rPr>
              <w:t>-scelte progettuali e organizzative:</w:t>
            </w:r>
          </w:p>
          <w:p>
            <w:pPr>
              <w:pStyle w:val="TableParagraph"/>
              <w:ind w:left="216"/>
              <w:rPr>
                <w:sz w:val="20"/>
              </w:rPr>
            </w:pPr>
            <w:r>
              <w:rPr>
                <w:sz w:val="20"/>
              </w:rPr>
              <w:t>La fase di rimozione prevede:</w:t>
            </w:r>
          </w:p>
          <w:p>
            <w:pPr>
              <w:pStyle w:val="TableParagraph"/>
              <w:spacing w:before="1"/>
              <w:ind w:left="216"/>
              <w:rPr>
                <w:sz w:val="20"/>
              </w:rPr>
            </w:pPr>
            <w:r>
              <w:rPr>
                <w:sz w:val="20"/>
              </w:rPr>
              <w:t>-verifica esplosività linea da porre fuori esercizio;</w:t>
            </w:r>
          </w:p>
          <w:p>
            <w:pPr>
              <w:pStyle w:val="TableParagraph"/>
              <w:spacing w:line="211" w:lineRule="exact"/>
              <w:ind w:left="216"/>
              <w:rPr>
                <w:sz w:val="20"/>
              </w:rPr>
            </w:pPr>
            <w:r>
              <w:rPr>
                <w:sz w:val="20"/>
              </w:rPr>
              <w:t>-sezionamento a caldo tubazione in tronconi trasportabili;</w:t>
            </w:r>
          </w:p>
        </w:tc>
      </w:tr>
    </w:tbl>
    <w:p>
      <w:pPr>
        <w:pStyle w:val="BodyText"/>
      </w:pPr>
    </w:p>
    <w:p>
      <w:pPr>
        <w:pStyle w:val="BodyText"/>
        <w:spacing w:before="10"/>
        <w:rPr>
          <w:sz w:val="11"/>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69" name="image1.jpeg"/>
                  <wp:cNvGraphicFramePr>
                    <a:graphicFrameLocks noChangeAspect="1"/>
                  </wp:cNvGraphicFramePr>
                  <a:graphic>
                    <a:graphicData uri="http://schemas.openxmlformats.org/drawingml/2006/picture">
                      <pic:pic>
                        <pic:nvPicPr>
                          <pic:cNvPr id="67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7131" w:hRule="atLeast"/>
        </w:trPr>
        <w:tc>
          <w:tcPr>
            <w:tcW w:w="9631" w:type="dxa"/>
            <w:tcBorders>
              <w:bottom w:val="dotted" w:sz="2" w:space="0" w:color="000000"/>
            </w:tcBorders>
          </w:tcPr>
          <w:p>
            <w:pPr>
              <w:pStyle w:val="TableParagraph"/>
              <w:spacing w:line="229" w:lineRule="exact"/>
              <w:ind w:left="213"/>
              <w:rPr>
                <w:sz w:val="20"/>
              </w:rPr>
            </w:pPr>
            <w:r>
              <w:rPr>
                <w:sz w:val="20"/>
              </w:rPr>
              <w:t>-rimozione tronconi dallo scavo con mezzo meccanico omologato;</w:t>
            </w:r>
          </w:p>
          <w:p>
            <w:pPr>
              <w:pStyle w:val="TableParagraph"/>
              <w:ind w:left="213"/>
              <w:rPr>
                <w:sz w:val="20"/>
              </w:rPr>
            </w:pPr>
            <w:r>
              <w:rPr>
                <w:sz w:val="20"/>
              </w:rPr>
              <w:t>Può comprendere, nei cantieri in cui non è possibile effettuare uno scavo unico comprendente la realizzazione della nuova condotta, le attività già descritte di:</w:t>
            </w:r>
          </w:p>
          <w:p>
            <w:pPr>
              <w:pStyle w:val="TableParagraph"/>
              <w:spacing w:before="1"/>
              <w:ind w:left="213"/>
              <w:rPr>
                <w:sz w:val="20"/>
              </w:rPr>
            </w:pPr>
            <w:r>
              <w:rPr>
                <w:sz w:val="20"/>
              </w:rPr>
              <w:t>-Allestimento cantiere</w:t>
            </w:r>
          </w:p>
          <w:p>
            <w:pPr>
              <w:pStyle w:val="TableParagraph"/>
              <w:spacing w:line="229" w:lineRule="exact"/>
              <w:ind w:left="213"/>
              <w:rPr>
                <w:sz w:val="20"/>
              </w:rPr>
            </w:pPr>
            <w:r>
              <w:rPr>
                <w:sz w:val="20"/>
              </w:rPr>
              <w:t>-Taglio manto stradale</w:t>
            </w:r>
          </w:p>
          <w:p>
            <w:pPr>
              <w:pStyle w:val="TableParagraph"/>
              <w:spacing w:line="229" w:lineRule="exact"/>
              <w:ind w:left="213"/>
              <w:rPr>
                <w:sz w:val="20"/>
              </w:rPr>
            </w:pPr>
            <w:r>
              <w:rPr>
                <w:sz w:val="20"/>
              </w:rPr>
              <w:t>-Scavo</w:t>
            </w:r>
          </w:p>
          <w:p>
            <w:pPr>
              <w:pStyle w:val="TableParagraph"/>
              <w:spacing w:before="1"/>
              <w:ind w:left="213"/>
              <w:rPr>
                <w:sz w:val="20"/>
              </w:rPr>
            </w:pPr>
            <w:r>
              <w:rPr>
                <w:sz w:val="20"/>
              </w:rPr>
              <w:t>-Carico e scarico materiali</w:t>
            </w:r>
          </w:p>
          <w:p>
            <w:pPr>
              <w:pStyle w:val="TableParagraph"/>
              <w:ind w:left="213"/>
              <w:rPr>
                <w:sz w:val="20"/>
              </w:rPr>
            </w:pPr>
            <w:r>
              <w:rPr>
                <w:sz w:val="20"/>
              </w:rPr>
              <w:t>-Rinterro</w:t>
            </w:r>
          </w:p>
          <w:p>
            <w:pPr>
              <w:pStyle w:val="TableParagraph"/>
              <w:spacing w:before="1"/>
              <w:ind w:left="213"/>
              <w:rPr>
                <w:sz w:val="20"/>
              </w:rPr>
            </w:pPr>
            <w:r>
              <w:rPr>
                <w:sz w:val="20"/>
              </w:rPr>
              <w:t>-Binder di collegamento.</w:t>
            </w:r>
          </w:p>
          <w:p>
            <w:pPr>
              <w:pStyle w:val="TableParagraph"/>
              <w:ind w:left="213"/>
              <w:rPr>
                <w:sz w:val="20"/>
              </w:rPr>
            </w:pPr>
            <w:r>
              <w:rPr>
                <w:sz w:val="20"/>
              </w:rPr>
              <w:t>Prima</w:t>
            </w:r>
            <w:r>
              <w:rPr>
                <w:spacing w:val="-10"/>
                <w:sz w:val="20"/>
              </w:rPr>
              <w:t> </w:t>
            </w:r>
            <w:r>
              <w:rPr>
                <w:sz w:val="20"/>
              </w:rPr>
              <w:t>di</w:t>
            </w:r>
            <w:r>
              <w:rPr>
                <w:spacing w:val="-10"/>
                <w:sz w:val="20"/>
              </w:rPr>
              <w:t> </w:t>
            </w:r>
            <w:r>
              <w:rPr>
                <w:sz w:val="20"/>
              </w:rPr>
              <w:t>procedere</w:t>
            </w:r>
            <w:r>
              <w:rPr>
                <w:spacing w:val="-10"/>
                <w:sz w:val="20"/>
              </w:rPr>
              <w:t> </w:t>
            </w:r>
            <w:r>
              <w:rPr>
                <w:sz w:val="20"/>
              </w:rPr>
              <w:t>al</w:t>
            </w:r>
            <w:r>
              <w:rPr>
                <w:spacing w:val="-10"/>
                <w:sz w:val="20"/>
              </w:rPr>
              <w:t> </w:t>
            </w:r>
            <w:r>
              <w:rPr>
                <w:sz w:val="20"/>
              </w:rPr>
              <w:t>sezionamento</w:t>
            </w:r>
            <w:r>
              <w:rPr>
                <w:spacing w:val="-10"/>
                <w:sz w:val="20"/>
              </w:rPr>
              <w:t> </w:t>
            </w:r>
            <w:r>
              <w:rPr>
                <w:sz w:val="20"/>
              </w:rPr>
              <w:t>verificare</w:t>
            </w:r>
            <w:r>
              <w:rPr>
                <w:spacing w:val="-8"/>
                <w:sz w:val="20"/>
              </w:rPr>
              <w:t> </w:t>
            </w:r>
            <w:r>
              <w:rPr>
                <w:sz w:val="20"/>
              </w:rPr>
              <w:t>il</w:t>
            </w:r>
            <w:r>
              <w:rPr>
                <w:spacing w:val="-10"/>
                <w:sz w:val="20"/>
              </w:rPr>
              <w:t> </w:t>
            </w:r>
            <w:r>
              <w:rPr>
                <w:sz w:val="20"/>
              </w:rPr>
              <w:t>livello</w:t>
            </w:r>
            <w:r>
              <w:rPr>
                <w:spacing w:val="-8"/>
                <w:sz w:val="20"/>
              </w:rPr>
              <w:t> </w:t>
            </w:r>
            <w:r>
              <w:rPr>
                <w:sz w:val="20"/>
              </w:rPr>
              <w:t>di</w:t>
            </w:r>
            <w:r>
              <w:rPr>
                <w:spacing w:val="-10"/>
                <w:sz w:val="20"/>
              </w:rPr>
              <w:t> </w:t>
            </w:r>
            <w:r>
              <w:rPr>
                <w:sz w:val="20"/>
              </w:rPr>
              <w:t>esplosività</w:t>
            </w:r>
            <w:r>
              <w:rPr>
                <w:spacing w:val="-11"/>
                <w:sz w:val="20"/>
              </w:rPr>
              <w:t> </w:t>
            </w:r>
            <w:r>
              <w:rPr>
                <w:sz w:val="20"/>
              </w:rPr>
              <w:t>ambientale</w:t>
            </w:r>
            <w:r>
              <w:rPr>
                <w:spacing w:val="-9"/>
                <w:sz w:val="20"/>
              </w:rPr>
              <w:t> </w:t>
            </w:r>
            <w:r>
              <w:rPr>
                <w:sz w:val="20"/>
              </w:rPr>
              <w:t>mediante</w:t>
            </w:r>
            <w:r>
              <w:rPr>
                <w:spacing w:val="-10"/>
                <w:sz w:val="20"/>
              </w:rPr>
              <w:t> </w:t>
            </w:r>
            <w:r>
              <w:rPr>
                <w:sz w:val="20"/>
              </w:rPr>
              <w:t>rilevatore</w:t>
            </w:r>
            <w:r>
              <w:rPr>
                <w:spacing w:val="-8"/>
                <w:sz w:val="20"/>
              </w:rPr>
              <w:t> </w:t>
            </w:r>
            <w:r>
              <w:rPr>
                <w:sz w:val="20"/>
              </w:rPr>
              <w:t>multi- gas</w:t>
            </w:r>
          </w:p>
          <w:p>
            <w:pPr>
              <w:pStyle w:val="TableParagraph"/>
              <w:spacing w:line="228" w:lineRule="exact"/>
              <w:ind w:left="213"/>
              <w:rPr>
                <w:sz w:val="20"/>
              </w:rPr>
            </w:pPr>
            <w:r>
              <w:rPr>
                <w:sz w:val="20"/>
              </w:rPr>
              <w:t>Procedere con il primo taglio a freddo.</w:t>
            </w:r>
          </w:p>
          <w:p>
            <w:pPr>
              <w:pStyle w:val="TableParagraph"/>
              <w:spacing w:before="1"/>
              <w:ind w:left="213" w:right="201"/>
              <w:jc w:val="both"/>
              <w:rPr>
                <w:sz w:val="20"/>
              </w:rPr>
            </w:pPr>
            <w:r>
              <w:rPr>
                <w:sz w:val="20"/>
              </w:rPr>
              <w:t>Nella fase di taglio ossiacetilenico verificare componenti bombole (valvole di non ritorno a monte e valle, manometri,</w:t>
            </w:r>
            <w:r>
              <w:rPr>
                <w:spacing w:val="-14"/>
                <w:sz w:val="20"/>
              </w:rPr>
              <w:t> </w:t>
            </w:r>
            <w:r>
              <w:rPr>
                <w:sz w:val="20"/>
              </w:rPr>
              <w:t>manichette,</w:t>
            </w:r>
            <w:r>
              <w:rPr>
                <w:spacing w:val="-14"/>
                <w:sz w:val="20"/>
              </w:rPr>
              <w:t> </w:t>
            </w:r>
            <w:r>
              <w:rPr>
                <w:sz w:val="20"/>
              </w:rPr>
              <w:t>carrello</w:t>
            </w:r>
            <w:r>
              <w:rPr>
                <w:spacing w:val="-12"/>
                <w:sz w:val="20"/>
              </w:rPr>
              <w:t> </w:t>
            </w:r>
            <w:r>
              <w:rPr>
                <w:sz w:val="20"/>
              </w:rPr>
              <w:t>porta-bombole).Leggere</w:t>
            </w:r>
            <w:r>
              <w:rPr>
                <w:spacing w:val="-14"/>
                <w:sz w:val="20"/>
              </w:rPr>
              <w:t> </w:t>
            </w:r>
            <w:r>
              <w:rPr>
                <w:sz w:val="20"/>
              </w:rPr>
              <w:t>l’etichetta</w:t>
            </w:r>
            <w:r>
              <w:rPr>
                <w:spacing w:val="-12"/>
                <w:sz w:val="20"/>
              </w:rPr>
              <w:t> </w:t>
            </w:r>
            <w:r>
              <w:rPr>
                <w:sz w:val="20"/>
              </w:rPr>
              <w:t>sulle</w:t>
            </w:r>
            <w:r>
              <w:rPr>
                <w:spacing w:val="-11"/>
                <w:sz w:val="20"/>
              </w:rPr>
              <w:t> </w:t>
            </w:r>
            <w:r>
              <w:rPr>
                <w:sz w:val="20"/>
              </w:rPr>
              <w:t>bombole</w:t>
            </w:r>
            <w:r>
              <w:rPr>
                <w:spacing w:val="-12"/>
                <w:sz w:val="20"/>
              </w:rPr>
              <w:t> </w:t>
            </w:r>
            <w:r>
              <w:rPr>
                <w:sz w:val="20"/>
              </w:rPr>
              <w:t>per</w:t>
            </w:r>
            <w:r>
              <w:rPr>
                <w:spacing w:val="-12"/>
                <w:sz w:val="20"/>
              </w:rPr>
              <w:t> </w:t>
            </w:r>
            <w:r>
              <w:rPr>
                <w:sz w:val="20"/>
              </w:rPr>
              <w:t>accertare</w:t>
            </w:r>
            <w:r>
              <w:rPr>
                <w:spacing w:val="-12"/>
                <w:sz w:val="20"/>
              </w:rPr>
              <w:t> </w:t>
            </w:r>
            <w:r>
              <w:rPr>
                <w:sz w:val="20"/>
              </w:rPr>
              <w:t>l’effettivo prodotto contenuto o controllare la colorazione dell’ogiva: MARRONE ROSSO (acetilene) e BIANCO (ossigeno).</w:t>
            </w:r>
          </w:p>
          <w:p>
            <w:pPr>
              <w:pStyle w:val="TableParagraph"/>
              <w:spacing w:before="2"/>
              <w:ind w:left="213" w:right="197"/>
              <w:jc w:val="both"/>
              <w:rPr>
                <w:sz w:val="20"/>
              </w:rPr>
            </w:pPr>
            <w:r>
              <w:rPr>
                <w:sz w:val="20"/>
              </w:rPr>
              <w:t>Durante</w:t>
            </w:r>
            <w:r>
              <w:rPr>
                <w:spacing w:val="-9"/>
                <w:sz w:val="20"/>
              </w:rPr>
              <w:t> </w:t>
            </w:r>
            <w:r>
              <w:rPr>
                <w:sz w:val="20"/>
              </w:rPr>
              <w:t>le</w:t>
            </w:r>
            <w:r>
              <w:rPr>
                <w:spacing w:val="-10"/>
                <w:sz w:val="20"/>
              </w:rPr>
              <w:t> </w:t>
            </w:r>
            <w:r>
              <w:rPr>
                <w:sz w:val="20"/>
              </w:rPr>
              <w:t>operazioni</w:t>
            </w:r>
            <w:r>
              <w:rPr>
                <w:spacing w:val="-9"/>
                <w:sz w:val="20"/>
              </w:rPr>
              <w:t> </w:t>
            </w:r>
            <w:r>
              <w:rPr>
                <w:sz w:val="20"/>
              </w:rPr>
              <w:t>di</w:t>
            </w:r>
            <w:r>
              <w:rPr>
                <w:spacing w:val="-11"/>
                <w:sz w:val="20"/>
              </w:rPr>
              <w:t> </w:t>
            </w:r>
            <w:r>
              <w:rPr>
                <w:sz w:val="20"/>
              </w:rPr>
              <w:t>sollevamento</w:t>
            </w:r>
            <w:r>
              <w:rPr>
                <w:spacing w:val="-10"/>
                <w:sz w:val="20"/>
              </w:rPr>
              <w:t> </w:t>
            </w:r>
            <w:r>
              <w:rPr>
                <w:sz w:val="20"/>
              </w:rPr>
              <w:t>carichi</w:t>
            </w:r>
            <w:r>
              <w:rPr>
                <w:spacing w:val="-12"/>
                <w:sz w:val="20"/>
              </w:rPr>
              <w:t> </w:t>
            </w:r>
            <w:r>
              <w:rPr>
                <w:sz w:val="20"/>
              </w:rPr>
              <w:t>mantenere</w:t>
            </w:r>
            <w:r>
              <w:rPr>
                <w:spacing w:val="-10"/>
                <w:sz w:val="20"/>
              </w:rPr>
              <w:t> </w:t>
            </w:r>
            <w:r>
              <w:rPr>
                <w:sz w:val="20"/>
              </w:rPr>
              <w:t>l’area</w:t>
            </w:r>
            <w:r>
              <w:rPr>
                <w:spacing w:val="-10"/>
                <w:sz w:val="20"/>
              </w:rPr>
              <w:t> </w:t>
            </w:r>
            <w:r>
              <w:rPr>
                <w:sz w:val="20"/>
              </w:rPr>
              <w:t>sottostante</w:t>
            </w:r>
            <w:r>
              <w:rPr>
                <w:spacing w:val="-9"/>
                <w:sz w:val="20"/>
              </w:rPr>
              <w:t> </w:t>
            </w:r>
            <w:r>
              <w:rPr>
                <w:sz w:val="20"/>
              </w:rPr>
              <w:t>il</w:t>
            </w:r>
            <w:r>
              <w:rPr>
                <w:spacing w:val="-11"/>
                <w:sz w:val="20"/>
              </w:rPr>
              <w:t> </w:t>
            </w:r>
            <w:r>
              <w:rPr>
                <w:sz w:val="20"/>
              </w:rPr>
              <w:t>carico</w:t>
            </w:r>
            <w:r>
              <w:rPr>
                <w:spacing w:val="-9"/>
                <w:sz w:val="20"/>
              </w:rPr>
              <w:t> </w:t>
            </w:r>
            <w:r>
              <w:rPr>
                <w:sz w:val="20"/>
              </w:rPr>
              <w:t>sgombra</w:t>
            </w:r>
            <w:r>
              <w:rPr>
                <w:spacing w:val="-10"/>
                <w:sz w:val="20"/>
              </w:rPr>
              <w:t> </w:t>
            </w:r>
            <w:r>
              <w:rPr>
                <w:sz w:val="20"/>
              </w:rPr>
              <w:t>da</w:t>
            </w:r>
            <w:r>
              <w:rPr>
                <w:spacing w:val="-10"/>
                <w:sz w:val="20"/>
              </w:rPr>
              <w:t> </w:t>
            </w:r>
            <w:r>
              <w:rPr>
                <w:sz w:val="20"/>
              </w:rPr>
              <w:t>materiali, attrezzature</w:t>
            </w:r>
            <w:r>
              <w:rPr>
                <w:spacing w:val="-6"/>
                <w:sz w:val="20"/>
              </w:rPr>
              <w:t> </w:t>
            </w:r>
            <w:r>
              <w:rPr>
                <w:sz w:val="20"/>
              </w:rPr>
              <w:t>e</w:t>
            </w:r>
            <w:r>
              <w:rPr>
                <w:spacing w:val="-5"/>
                <w:sz w:val="20"/>
              </w:rPr>
              <w:t> </w:t>
            </w:r>
            <w:r>
              <w:rPr>
                <w:sz w:val="20"/>
              </w:rPr>
              <w:t>persone</w:t>
            </w:r>
            <w:r>
              <w:rPr>
                <w:spacing w:val="-5"/>
                <w:sz w:val="20"/>
              </w:rPr>
              <w:t> </w:t>
            </w:r>
            <w:r>
              <w:rPr>
                <w:sz w:val="20"/>
              </w:rPr>
              <w:t>per</w:t>
            </w:r>
            <w:r>
              <w:rPr>
                <w:spacing w:val="-4"/>
                <w:sz w:val="20"/>
              </w:rPr>
              <w:t> </w:t>
            </w:r>
            <w:r>
              <w:rPr>
                <w:sz w:val="20"/>
              </w:rPr>
              <w:t>un’estensione</w:t>
            </w:r>
            <w:r>
              <w:rPr>
                <w:spacing w:val="-6"/>
                <w:sz w:val="20"/>
              </w:rPr>
              <w:t> </w:t>
            </w:r>
            <w:r>
              <w:rPr>
                <w:sz w:val="20"/>
              </w:rPr>
              <w:t>pari</w:t>
            </w:r>
            <w:r>
              <w:rPr>
                <w:spacing w:val="-4"/>
                <w:sz w:val="20"/>
              </w:rPr>
              <w:t> </w:t>
            </w:r>
            <w:r>
              <w:rPr>
                <w:sz w:val="20"/>
              </w:rPr>
              <w:t>ad</w:t>
            </w:r>
            <w:r>
              <w:rPr>
                <w:spacing w:val="-6"/>
                <w:sz w:val="20"/>
              </w:rPr>
              <w:t> </w:t>
            </w:r>
            <w:r>
              <w:rPr>
                <w:sz w:val="20"/>
              </w:rPr>
              <w:t>almeno</w:t>
            </w:r>
            <w:r>
              <w:rPr>
                <w:spacing w:val="-5"/>
                <w:sz w:val="20"/>
              </w:rPr>
              <w:t> </w:t>
            </w:r>
            <w:r>
              <w:rPr>
                <w:sz w:val="20"/>
              </w:rPr>
              <w:t>1,5</w:t>
            </w:r>
            <w:r>
              <w:rPr>
                <w:spacing w:val="-6"/>
                <w:sz w:val="20"/>
              </w:rPr>
              <w:t> </w:t>
            </w:r>
            <w:r>
              <w:rPr>
                <w:sz w:val="20"/>
              </w:rPr>
              <w:t>volte</w:t>
            </w:r>
            <w:r>
              <w:rPr>
                <w:spacing w:val="-4"/>
                <w:sz w:val="20"/>
              </w:rPr>
              <w:t> </w:t>
            </w:r>
            <w:r>
              <w:rPr>
                <w:sz w:val="20"/>
              </w:rPr>
              <w:t>l’altezza</w:t>
            </w:r>
            <w:r>
              <w:rPr>
                <w:spacing w:val="-7"/>
                <w:sz w:val="20"/>
              </w:rPr>
              <w:t> </w:t>
            </w:r>
            <w:r>
              <w:rPr>
                <w:sz w:val="20"/>
              </w:rPr>
              <w:t>massima</w:t>
            </w:r>
            <w:r>
              <w:rPr>
                <w:spacing w:val="-5"/>
                <w:sz w:val="20"/>
              </w:rPr>
              <w:t> </w:t>
            </w:r>
            <w:r>
              <w:rPr>
                <w:sz w:val="20"/>
              </w:rPr>
              <w:t>di</w:t>
            </w:r>
            <w:r>
              <w:rPr>
                <w:spacing w:val="2"/>
                <w:sz w:val="20"/>
              </w:rPr>
              <w:t> </w:t>
            </w:r>
            <w:r>
              <w:rPr>
                <w:sz w:val="20"/>
              </w:rPr>
              <w:t>sollevamento</w:t>
            </w:r>
            <w:r>
              <w:rPr>
                <w:spacing w:val="-4"/>
                <w:sz w:val="20"/>
              </w:rPr>
              <w:t> </w:t>
            </w:r>
            <w:r>
              <w:rPr>
                <w:sz w:val="20"/>
              </w:rPr>
              <w:t>del carico (sbraccio</w:t>
            </w:r>
            <w:r>
              <w:rPr>
                <w:spacing w:val="-3"/>
                <w:sz w:val="20"/>
              </w:rPr>
              <w:t> </w:t>
            </w:r>
            <w:r>
              <w:rPr>
                <w:sz w:val="20"/>
              </w:rPr>
              <w:t>massimo).</w:t>
            </w:r>
          </w:p>
          <w:p>
            <w:pPr>
              <w:pStyle w:val="TableParagraph"/>
              <w:ind w:left="213"/>
              <w:rPr>
                <w:sz w:val="20"/>
              </w:rPr>
            </w:pPr>
            <w:r>
              <w:rPr>
                <w:sz w:val="20"/>
              </w:rPr>
              <w:t>Selezionare le brache e gli accessori di sollevamento in funzione di: peso del carico, dimensione, forma, punti di presa, tipo di imballaggio (ove applicabile), angolo al vertice che si verrà a creare in fase di sollevamento.</w:t>
            </w:r>
          </w:p>
          <w:p>
            <w:pPr>
              <w:pStyle w:val="TableParagraph"/>
              <w:spacing w:line="229" w:lineRule="exact"/>
              <w:ind w:left="213"/>
              <w:rPr>
                <w:sz w:val="20"/>
              </w:rPr>
            </w:pPr>
            <w:r>
              <w:rPr>
                <w:sz w:val="20"/>
              </w:rPr>
              <w:t>-controllare il dispositivo anti-sganciamento presente sul gancio del mezzo di sollevamento;</w:t>
            </w:r>
          </w:p>
          <w:p>
            <w:pPr>
              <w:pStyle w:val="TableParagraph"/>
              <w:ind w:left="213"/>
              <w:rPr>
                <w:sz w:val="20"/>
              </w:rPr>
            </w:pPr>
            <w:r>
              <w:rPr>
                <w:sz w:val="20"/>
              </w:rPr>
              <w:t>-determinare il peso del carico da sollevare (mediante ad esempio lettura del documento di trasporto, pesatura del carico o calcolo, per le tubazioni, sulla base di specifiche tabelle di peso);</w:t>
            </w:r>
          </w:p>
          <w:p>
            <w:pPr>
              <w:pStyle w:val="TableParagraph"/>
              <w:ind w:left="213"/>
              <w:rPr>
                <w:sz w:val="20"/>
              </w:rPr>
            </w:pPr>
            <w:r>
              <w:rPr>
                <w:sz w:val="20"/>
              </w:rPr>
              <w:t>-effettuare una stima del peso (solo dove possibile e per carichi di cui si abbia esperienza e pratica);</w:t>
            </w:r>
          </w:p>
          <w:p>
            <w:pPr>
              <w:pStyle w:val="TableParagraph"/>
              <w:ind w:left="213" w:right="261"/>
              <w:rPr>
                <w:sz w:val="20"/>
              </w:rPr>
            </w:pPr>
            <w:r>
              <w:rPr>
                <w:sz w:val="20"/>
              </w:rPr>
              <w:t>-controllare la portata delle brache , per verificarne la conformità rispetto al carico da sollevare ed il loro stato di conservazione;</w:t>
            </w:r>
          </w:p>
          <w:p>
            <w:pPr>
              <w:pStyle w:val="TableParagraph"/>
              <w:spacing w:line="230" w:lineRule="exact" w:before="3"/>
              <w:ind w:left="213" w:right="207"/>
              <w:jc w:val="both"/>
              <w:rPr>
                <w:sz w:val="20"/>
              </w:rPr>
            </w:pPr>
            <w:r>
              <w:rPr>
                <w:sz w:val="20"/>
              </w:rPr>
              <w:t>.</w:t>
            </w: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 CSP che le tratterà nella sottostante parte dedicata alle “prescrizioni operative/procedure con relative misure di coordinamento e modalità di verifica"</w:t>
            </w:r>
          </w:p>
        </w:tc>
      </w:tr>
    </w:tbl>
    <w:p>
      <w:pPr>
        <w:pStyle w:val="BodyText"/>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29"/>
        <w:gridCol w:w="3181"/>
        <w:gridCol w:w="1222"/>
      </w:tblGrid>
      <w:tr>
        <w:trPr>
          <w:trHeight w:val="460" w:hRule="atLeast"/>
        </w:trPr>
        <w:tc>
          <w:tcPr>
            <w:tcW w:w="9632" w:type="dxa"/>
            <w:gridSpan w:val="3"/>
            <w:shd w:val="clear" w:color="auto" w:fill="003366"/>
          </w:tcPr>
          <w:p>
            <w:pPr>
              <w:pStyle w:val="TableParagraph"/>
              <w:spacing w:line="229" w:lineRule="exact"/>
              <w:ind w:left="2591" w:right="2578"/>
              <w:jc w:val="center"/>
              <w:rPr>
                <w:b/>
                <w:sz w:val="20"/>
              </w:rPr>
            </w:pPr>
            <w:r>
              <w:rPr>
                <w:b/>
                <w:color w:val="FFFFFF"/>
                <w:sz w:val="20"/>
              </w:rPr>
              <w:t>FASE / SOTTOFASE DI LAVORO RELATIVA A:</w:t>
            </w:r>
          </w:p>
          <w:p>
            <w:pPr>
              <w:pStyle w:val="TableParagraph"/>
              <w:spacing w:line="211" w:lineRule="exact"/>
              <w:ind w:left="2591" w:right="2573"/>
              <w:jc w:val="center"/>
              <w:rPr>
                <w:b/>
                <w:sz w:val="20"/>
              </w:rPr>
            </w:pPr>
            <w:r>
              <w:rPr>
                <w:b/>
                <w:color w:val="FFFFFF"/>
                <w:sz w:val="20"/>
              </w:rPr>
              <w:t>Posa fender</w:t>
            </w:r>
          </w:p>
        </w:tc>
      </w:tr>
      <w:tr>
        <w:trPr>
          <w:trHeight w:val="688" w:hRule="atLeast"/>
        </w:trPr>
        <w:tc>
          <w:tcPr>
            <w:tcW w:w="5229" w:type="dxa"/>
            <w:tcBorders>
              <w:bottom w:val="dotted" w:sz="4" w:space="0" w:color="000000"/>
              <w:right w:val="dotted" w:sz="4" w:space="0" w:color="000000"/>
            </w:tcBorders>
          </w:tcPr>
          <w:p>
            <w:pPr>
              <w:pStyle w:val="TableParagraph"/>
              <w:ind w:left="216" w:right="164"/>
              <w:rPr>
                <w:sz w:val="20"/>
              </w:rPr>
            </w:pPr>
            <w:r>
              <w:rPr>
                <w:sz w:val="20"/>
              </w:rPr>
              <w:t>a) Durata e sequenza temporale della fase/sotto fase di lavoro:</w:t>
            </w:r>
          </w:p>
          <w:p>
            <w:pPr>
              <w:pStyle w:val="TableParagraph"/>
              <w:spacing w:line="209" w:lineRule="exact"/>
              <w:ind w:left="216"/>
              <w:rPr>
                <w:sz w:val="20"/>
              </w:rPr>
            </w:pPr>
            <w:r>
              <w:rPr>
                <w:sz w:val="20"/>
              </w:rPr>
              <w:t>All. XV punto 2.1.2. lett. “i”</w:t>
            </w:r>
          </w:p>
        </w:tc>
        <w:tc>
          <w:tcPr>
            <w:tcW w:w="4403" w:type="dxa"/>
            <w:gridSpan w:val="2"/>
            <w:tcBorders>
              <w:left w:val="dotted" w:sz="4" w:space="0" w:color="000000"/>
              <w:bottom w:val="dotted" w:sz="4" w:space="0" w:color="000000"/>
            </w:tcBorders>
          </w:tcPr>
          <w:p>
            <w:pPr>
              <w:pStyle w:val="TableParagraph"/>
              <w:spacing w:before="11"/>
              <w:rPr>
                <w:sz w:val="19"/>
              </w:rPr>
            </w:pPr>
          </w:p>
          <w:p>
            <w:pPr>
              <w:pStyle w:val="TableParagraph"/>
              <w:ind w:left="213"/>
              <w:rPr>
                <w:sz w:val="20"/>
              </w:rPr>
            </w:pPr>
            <w:r>
              <w:rPr>
                <w:sz w:val="20"/>
              </w:rPr>
              <w:t>vedasi il Gantt allegato</w:t>
            </w:r>
          </w:p>
        </w:tc>
      </w:tr>
      <w:tr>
        <w:trPr>
          <w:trHeight w:val="690" w:hRule="atLeast"/>
        </w:trPr>
        <w:tc>
          <w:tcPr>
            <w:tcW w:w="5229" w:type="dxa"/>
            <w:tcBorders>
              <w:top w:val="dotted" w:sz="4" w:space="0" w:color="000000"/>
              <w:bottom w:val="dotted" w:sz="4" w:space="0" w:color="000000"/>
              <w:right w:val="dotted" w:sz="4" w:space="0" w:color="000000"/>
            </w:tcBorders>
          </w:tcPr>
          <w:p>
            <w:pPr>
              <w:pStyle w:val="TableParagraph"/>
              <w:ind w:left="216" w:right="164"/>
              <w:rPr>
                <w:sz w:val="20"/>
              </w:rPr>
            </w:pPr>
            <w:r>
              <w:rPr>
                <w:sz w:val="20"/>
              </w:rPr>
              <w:t>b) Numero di uomini previsti al giorno per la fase/sotto fase di lavoro:</w:t>
            </w:r>
          </w:p>
          <w:p>
            <w:pPr>
              <w:pStyle w:val="TableParagraph"/>
              <w:spacing w:line="211" w:lineRule="exact"/>
              <w:ind w:left="216"/>
              <w:rPr>
                <w:sz w:val="20"/>
              </w:rPr>
            </w:pPr>
            <w:r>
              <w:rPr>
                <w:sz w:val="20"/>
              </w:rPr>
              <w:t>All. XV punto 2.1.2. lett. “i”</w:t>
            </w:r>
          </w:p>
        </w:tc>
        <w:tc>
          <w:tcPr>
            <w:tcW w:w="4403" w:type="dxa"/>
            <w:gridSpan w:val="2"/>
            <w:tcBorders>
              <w:top w:val="dotted" w:sz="4" w:space="0" w:color="000000"/>
              <w:left w:val="dotted" w:sz="4" w:space="0" w:color="000000"/>
              <w:bottom w:val="dotted" w:sz="4" w:space="0" w:color="000000"/>
            </w:tcBorders>
          </w:tcPr>
          <w:p>
            <w:pPr>
              <w:pStyle w:val="TableParagraph"/>
              <w:spacing w:before="11"/>
              <w:rPr>
                <w:sz w:val="19"/>
              </w:rPr>
            </w:pPr>
          </w:p>
          <w:p>
            <w:pPr>
              <w:pStyle w:val="TableParagraph"/>
              <w:ind w:left="213"/>
              <w:rPr>
                <w:sz w:val="20"/>
              </w:rPr>
            </w:pPr>
            <w:r>
              <w:rPr>
                <w:w w:val="99"/>
                <w:sz w:val="20"/>
              </w:rPr>
              <w:t>3</w:t>
            </w:r>
          </w:p>
        </w:tc>
      </w:tr>
      <w:tr>
        <w:trPr>
          <w:trHeight w:val="460" w:hRule="atLeast"/>
        </w:trPr>
        <w:tc>
          <w:tcPr>
            <w:tcW w:w="5229" w:type="dxa"/>
            <w:tcBorders>
              <w:top w:val="dotted" w:sz="4" w:space="0" w:color="000000"/>
              <w:bottom w:val="dotted" w:sz="4" w:space="0" w:color="000000"/>
              <w:right w:val="dotted" w:sz="4" w:space="0" w:color="000000"/>
            </w:tcBorders>
          </w:tcPr>
          <w:p>
            <w:pPr>
              <w:pStyle w:val="TableParagraph"/>
              <w:spacing w:line="230" w:lineRule="exact" w:before="3"/>
              <w:ind w:left="216" w:right="2032"/>
              <w:rPr>
                <w:sz w:val="20"/>
              </w:rPr>
            </w:pPr>
            <w:r>
              <w:rPr>
                <w:sz w:val="20"/>
              </w:rPr>
              <w:t>c) Totale uomini giorno: (a x b) All. XV punto 2.1.2. lett. “i”</w:t>
            </w:r>
          </w:p>
        </w:tc>
        <w:tc>
          <w:tcPr>
            <w:tcW w:w="4403" w:type="dxa"/>
            <w:gridSpan w:val="2"/>
            <w:tcBorders>
              <w:top w:val="dotted" w:sz="4" w:space="0" w:color="000000"/>
              <w:left w:val="dotted" w:sz="4" w:space="0" w:color="000000"/>
              <w:bottom w:val="dotted" w:sz="4" w:space="0" w:color="000000"/>
            </w:tcBorders>
          </w:tcPr>
          <w:p>
            <w:pPr>
              <w:pStyle w:val="TableParagraph"/>
              <w:spacing w:before="114"/>
              <w:ind w:left="213"/>
              <w:rPr>
                <w:sz w:val="20"/>
              </w:rPr>
            </w:pPr>
            <w:r>
              <w:rPr>
                <w:sz w:val="20"/>
              </w:rPr>
              <w:t>546</w:t>
            </w:r>
          </w:p>
        </w:tc>
      </w:tr>
      <w:tr>
        <w:trPr>
          <w:trHeight w:val="688" w:hRule="atLeast"/>
        </w:trPr>
        <w:tc>
          <w:tcPr>
            <w:tcW w:w="5229" w:type="dxa"/>
            <w:tcBorders>
              <w:top w:val="dotted" w:sz="4" w:space="0" w:color="000000"/>
              <w:right w:val="dotted" w:sz="4" w:space="0" w:color="000000"/>
            </w:tcBorders>
          </w:tcPr>
          <w:p>
            <w:pPr>
              <w:pStyle w:val="TableParagraph"/>
              <w:spacing w:line="230" w:lineRule="exact"/>
              <w:ind w:left="216" w:right="338"/>
              <w:rPr>
                <w:i/>
                <w:sz w:val="20"/>
              </w:rPr>
            </w:pPr>
            <w:r>
              <w:rPr>
                <w:sz w:val="20"/>
              </w:rPr>
              <w:t>Zona dell’attività: </w:t>
            </w:r>
            <w:r>
              <w:rPr>
                <w:i/>
                <w:sz w:val="20"/>
              </w:rPr>
              <w:t>(ai fini di individuare l’area dove la </w:t>
            </w:r>
            <w:r>
              <w:rPr>
                <w:i/>
                <w:sz w:val="20"/>
              </w:rPr>
              <w:t>fase di lavoro risulterà interferenziale "spazialmente" con altre fasi/sotto fasi)</w:t>
            </w:r>
          </w:p>
        </w:tc>
        <w:tc>
          <w:tcPr>
            <w:tcW w:w="4403" w:type="dxa"/>
            <w:gridSpan w:val="2"/>
            <w:tcBorders>
              <w:top w:val="dotted" w:sz="4" w:space="0" w:color="000000"/>
              <w:left w:val="dotted" w:sz="4" w:space="0" w:color="000000"/>
            </w:tcBorders>
          </w:tcPr>
          <w:p>
            <w:pPr>
              <w:pStyle w:val="TableParagraph"/>
              <w:spacing w:before="112"/>
              <w:ind w:left="213"/>
              <w:rPr>
                <w:sz w:val="20"/>
              </w:rPr>
            </w:pPr>
            <w:r>
              <w:rPr>
                <w:sz w:val="20"/>
              </w:rPr>
              <w:t>Intero cantiere</w:t>
            </w:r>
          </w:p>
        </w:tc>
      </w:tr>
      <w:tr>
        <w:trPr>
          <w:trHeight w:val="228" w:hRule="atLeast"/>
        </w:trPr>
        <w:tc>
          <w:tcPr>
            <w:tcW w:w="9632" w:type="dxa"/>
            <w:gridSpan w:val="3"/>
            <w:tcBorders>
              <w:bottom w:val="dotted" w:sz="4" w:space="0" w:color="000000"/>
            </w:tcBorders>
          </w:tcPr>
          <w:p>
            <w:pPr>
              <w:pStyle w:val="TableParagraph"/>
              <w:numPr>
                <w:ilvl w:val="0"/>
                <w:numId w:val="110"/>
              </w:numPr>
              <w:tabs>
                <w:tab w:pos="450" w:val="left" w:leader="none"/>
                <w:tab w:pos="8053" w:val="left" w:leader="none"/>
              </w:tabs>
              <w:spacing w:line="209" w:lineRule="exact" w:before="0" w:after="0"/>
              <w:ind w:left="449" w:right="0" w:hanging="234"/>
              <w:jc w:val="left"/>
              <w:rPr>
                <w:b/>
                <w:sz w:val="20"/>
              </w:rPr>
            </w:pPr>
            <w:r>
              <w:rPr>
                <w:sz w:val="20"/>
              </w:rPr>
              <w:t>La fase/sotto fase di lavoro è interferenziale in modo “temporale” e “spaziale”:</w:t>
            </w:r>
            <w:r>
              <w:rPr>
                <w:spacing w:val="-20"/>
                <w:sz w:val="20"/>
              </w:rPr>
              <w:t> </w:t>
            </w:r>
            <w:r>
              <w:rPr>
                <w:b/>
                <w:sz w:val="20"/>
              </w:rPr>
              <w:t>x</w:t>
            </w:r>
            <w:r>
              <w:rPr>
                <w:b/>
                <w:spacing w:val="-1"/>
                <w:sz w:val="20"/>
              </w:rPr>
              <w:t> </w:t>
            </w:r>
            <w:r>
              <w:rPr>
                <w:b/>
                <w:sz w:val="20"/>
              </w:rPr>
              <w:t>SI</w:t>
              <w:tab/>
            </w:r>
            <w:r>
              <w:rPr>
                <w:rFonts w:ascii="Wingdings" w:hAnsi="Wingdings"/>
                <w:sz w:val="20"/>
              </w:rPr>
              <w:t></w:t>
            </w:r>
            <w:r>
              <w:rPr>
                <w:rFonts w:ascii="Times New Roman" w:hAnsi="Times New Roman"/>
                <w:spacing w:val="7"/>
                <w:sz w:val="20"/>
              </w:rPr>
              <w:t> </w:t>
            </w:r>
            <w:r>
              <w:rPr>
                <w:b/>
                <w:sz w:val="20"/>
              </w:rPr>
              <w:t>NO</w:t>
            </w:r>
          </w:p>
        </w:tc>
      </w:tr>
      <w:tr>
        <w:trPr>
          <w:trHeight w:val="458"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28" w:lineRule="exact"/>
              <w:ind w:left="1045" w:right="1030"/>
              <w:jc w:val="center"/>
              <w:rPr>
                <w:sz w:val="20"/>
              </w:rPr>
            </w:pPr>
            <w:r>
              <w:rPr>
                <w:sz w:val="20"/>
              </w:rPr>
              <w:t>con particolare attenzione ai rischi sotto evidenziati All. XV punto 2.2.3.</w:t>
            </w:r>
          </w:p>
          <w:p>
            <w:pPr>
              <w:pStyle w:val="TableParagraph"/>
              <w:spacing w:line="210" w:lineRule="exact"/>
              <w:ind w:left="1045" w:right="1029"/>
              <w:jc w:val="center"/>
              <w:rPr>
                <w:sz w:val="20"/>
              </w:rPr>
            </w:pPr>
            <w:r>
              <w:rPr>
                <w:sz w:val="20"/>
              </w:rPr>
              <w:t>DESCRIZIONE DEL RISCHIO INTERFERENTE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29" w:lineRule="exact"/>
              <w:ind w:left="191" w:right="172"/>
              <w:jc w:val="center"/>
              <w:rPr>
                <w:sz w:val="20"/>
              </w:rPr>
            </w:pPr>
            <w:r>
              <w:rPr>
                <w:sz w:val="20"/>
              </w:rPr>
              <w:t>Presente</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20"/>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insalubrità dell'aria nei lavori in galleria</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22"/>
              <w:jc w:val="center"/>
              <w:rPr>
                <w:rFonts w:ascii="Wingdings" w:hAnsi="Wingdings"/>
                <w:sz w:val="20"/>
              </w:rPr>
            </w:pPr>
            <w:r>
              <w:rPr>
                <w:rFonts w:ascii="Wingdings" w:hAnsi="Wingdings"/>
                <w:w w:val="99"/>
                <w:sz w:val="20"/>
              </w:rPr>
              <w:t></w:t>
            </w:r>
          </w:p>
        </w:tc>
      </w:tr>
    </w:tbl>
    <w:p>
      <w:pPr>
        <w:pStyle w:val="BodyText"/>
      </w:pPr>
    </w:p>
    <w:p>
      <w:pPr>
        <w:pStyle w:val="BodyText"/>
        <w:spacing w:before="9" w:after="1"/>
        <w:rPr>
          <w:sz w:val="19"/>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71" name="image1.jpeg"/>
                  <wp:cNvGraphicFramePr>
                    <a:graphicFrameLocks noChangeAspect="1"/>
                  </wp:cNvGraphicFramePr>
                  <a:graphic>
                    <a:graphicData uri="http://schemas.openxmlformats.org/drawingml/2006/picture">
                      <pic:pic>
                        <pic:nvPicPr>
                          <pic:cNvPr id="67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8409"/>
        <w:gridCol w:w="1221"/>
      </w:tblGrid>
      <w:tr>
        <w:trPr>
          <w:trHeight w:val="230" w:hRule="atLeast"/>
        </w:trPr>
        <w:tc>
          <w:tcPr>
            <w:tcW w:w="8409" w:type="dxa"/>
            <w:tcBorders>
              <w:left w:val="single" w:sz="6" w:space="0" w:color="000000"/>
            </w:tcBorders>
          </w:tcPr>
          <w:p>
            <w:pPr>
              <w:pStyle w:val="TableParagraph"/>
              <w:spacing w:line="210" w:lineRule="exact"/>
              <w:ind w:left="213"/>
              <w:rPr>
                <w:sz w:val="20"/>
              </w:rPr>
            </w:pPr>
            <w:r>
              <w:rPr>
                <w:sz w:val="20"/>
              </w:rPr>
              <w:t>rischio di instabilità delle pareti e della volta nei lavori in galleria</w:t>
            </w:r>
          </w:p>
        </w:tc>
        <w:tc>
          <w:tcPr>
            <w:tcW w:w="1221" w:type="dxa"/>
            <w:tcBorders>
              <w:right w:val="single" w:sz="6" w:space="0" w:color="000000"/>
            </w:tcBorders>
          </w:tcPr>
          <w:p>
            <w:pPr>
              <w:pStyle w:val="TableParagraph"/>
              <w:spacing w:line="205" w:lineRule="exact" w:before="5"/>
              <w:ind w:left="25"/>
              <w:jc w:val="center"/>
              <w:rPr>
                <w:rFonts w:ascii="Wingdings" w:hAnsi="Wingdings"/>
                <w:sz w:val="20"/>
              </w:rPr>
            </w:pPr>
            <w:r>
              <w:rPr>
                <w:rFonts w:ascii="Wingdings" w:hAnsi="Wingdings"/>
                <w:w w:val="99"/>
                <w:sz w:val="20"/>
              </w:rPr>
              <w:t></w:t>
            </w:r>
          </w:p>
        </w:tc>
      </w:tr>
      <w:tr>
        <w:trPr>
          <w:trHeight w:val="460" w:hRule="atLeast"/>
        </w:trPr>
        <w:tc>
          <w:tcPr>
            <w:tcW w:w="8409" w:type="dxa"/>
            <w:tcBorders>
              <w:left w:val="single" w:sz="6" w:space="0" w:color="000000"/>
            </w:tcBorders>
          </w:tcPr>
          <w:p>
            <w:pPr>
              <w:pStyle w:val="TableParagraph"/>
              <w:spacing w:line="230" w:lineRule="exact" w:before="3"/>
              <w:ind w:left="213"/>
              <w:rPr>
                <w:sz w:val="20"/>
              </w:rPr>
            </w:pPr>
            <w:r>
              <w:rPr>
                <w:sz w:val="20"/>
              </w:rPr>
              <w:t>rischi</w:t>
            </w:r>
            <w:r>
              <w:rPr>
                <w:spacing w:val="-14"/>
                <w:sz w:val="20"/>
              </w:rPr>
              <w:t> </w:t>
            </w:r>
            <w:r>
              <w:rPr>
                <w:sz w:val="20"/>
              </w:rPr>
              <w:t>derivanti</w:t>
            </w:r>
            <w:r>
              <w:rPr>
                <w:spacing w:val="-14"/>
                <w:sz w:val="20"/>
              </w:rPr>
              <w:t> </w:t>
            </w:r>
            <w:r>
              <w:rPr>
                <w:sz w:val="20"/>
              </w:rPr>
              <w:t>da</w:t>
            </w:r>
            <w:r>
              <w:rPr>
                <w:spacing w:val="-13"/>
                <w:sz w:val="20"/>
              </w:rPr>
              <w:t> </w:t>
            </w:r>
            <w:r>
              <w:rPr>
                <w:sz w:val="20"/>
              </w:rPr>
              <w:t>estese</w:t>
            </w:r>
            <w:r>
              <w:rPr>
                <w:spacing w:val="-13"/>
                <w:sz w:val="20"/>
              </w:rPr>
              <w:t> </w:t>
            </w:r>
            <w:r>
              <w:rPr>
                <w:sz w:val="20"/>
              </w:rPr>
              <w:t>demolizioni</w:t>
            </w:r>
            <w:r>
              <w:rPr>
                <w:spacing w:val="-14"/>
                <w:sz w:val="20"/>
              </w:rPr>
              <w:t> </w:t>
            </w:r>
            <w:r>
              <w:rPr>
                <w:sz w:val="20"/>
              </w:rPr>
              <w:t>o</w:t>
            </w:r>
            <w:r>
              <w:rPr>
                <w:spacing w:val="-12"/>
                <w:sz w:val="20"/>
              </w:rPr>
              <w:t> </w:t>
            </w:r>
            <w:r>
              <w:rPr>
                <w:sz w:val="20"/>
              </w:rPr>
              <w:t>manutenzioni,</w:t>
            </w:r>
            <w:r>
              <w:rPr>
                <w:spacing w:val="-13"/>
                <w:sz w:val="20"/>
              </w:rPr>
              <w:t> </w:t>
            </w:r>
            <w:r>
              <w:rPr>
                <w:sz w:val="20"/>
              </w:rPr>
              <w:t>ove</w:t>
            </w:r>
            <w:r>
              <w:rPr>
                <w:spacing w:val="-13"/>
                <w:sz w:val="20"/>
              </w:rPr>
              <w:t> </w:t>
            </w:r>
            <w:r>
              <w:rPr>
                <w:sz w:val="20"/>
              </w:rPr>
              <w:t>le</w:t>
            </w:r>
            <w:r>
              <w:rPr>
                <w:spacing w:val="-13"/>
                <w:sz w:val="20"/>
              </w:rPr>
              <w:t> </w:t>
            </w:r>
            <w:r>
              <w:rPr>
                <w:sz w:val="20"/>
              </w:rPr>
              <w:t>modalità</w:t>
            </w:r>
            <w:r>
              <w:rPr>
                <w:spacing w:val="-13"/>
                <w:sz w:val="20"/>
              </w:rPr>
              <w:t> </w:t>
            </w:r>
            <w:r>
              <w:rPr>
                <w:sz w:val="20"/>
              </w:rPr>
              <w:t>tecniche</w:t>
            </w:r>
            <w:r>
              <w:rPr>
                <w:spacing w:val="-13"/>
                <w:sz w:val="20"/>
              </w:rPr>
              <w:t> </w:t>
            </w:r>
            <w:r>
              <w:rPr>
                <w:sz w:val="20"/>
              </w:rPr>
              <w:t>di</w:t>
            </w:r>
            <w:r>
              <w:rPr>
                <w:spacing w:val="-6"/>
                <w:sz w:val="20"/>
              </w:rPr>
              <w:t> </w:t>
            </w:r>
            <w:r>
              <w:rPr>
                <w:sz w:val="20"/>
              </w:rPr>
              <w:t>attuazione siano definite in fase di</w:t>
            </w:r>
            <w:r>
              <w:rPr>
                <w:spacing w:val="-3"/>
                <w:sz w:val="20"/>
              </w:rPr>
              <w:t> </w:t>
            </w:r>
            <w:r>
              <w:rPr>
                <w:sz w:val="20"/>
              </w:rPr>
              <w:t>progetto</w:t>
            </w:r>
          </w:p>
        </w:tc>
        <w:tc>
          <w:tcPr>
            <w:tcW w:w="1221" w:type="dxa"/>
            <w:tcBorders>
              <w:right w:val="single" w:sz="6" w:space="0" w:color="000000"/>
            </w:tcBorders>
          </w:tcPr>
          <w:p>
            <w:pPr>
              <w:pStyle w:val="TableParagraph"/>
              <w:spacing w:before="120"/>
              <w:ind w:left="25"/>
              <w:jc w:val="center"/>
              <w:rPr>
                <w:rFonts w:ascii="Wingdings" w:hAnsi="Wingdings"/>
                <w:sz w:val="20"/>
              </w:rPr>
            </w:pPr>
            <w:r>
              <w:rPr>
                <w:rFonts w:ascii="Wingdings" w:hAnsi="Wingdings"/>
                <w:w w:val="99"/>
                <w:sz w:val="20"/>
              </w:rPr>
              <w:t></w:t>
            </w:r>
          </w:p>
        </w:tc>
      </w:tr>
      <w:tr>
        <w:trPr>
          <w:trHeight w:val="457" w:hRule="atLeast"/>
        </w:trPr>
        <w:tc>
          <w:tcPr>
            <w:tcW w:w="8409" w:type="dxa"/>
            <w:tcBorders>
              <w:left w:val="single" w:sz="6" w:space="0" w:color="000000"/>
            </w:tcBorders>
          </w:tcPr>
          <w:p>
            <w:pPr>
              <w:pStyle w:val="TableParagraph"/>
              <w:spacing w:line="230" w:lineRule="exact"/>
              <w:ind w:left="213"/>
              <w:rPr>
                <w:sz w:val="20"/>
              </w:rPr>
            </w:pPr>
            <w:r>
              <w:rPr>
                <w:sz w:val="20"/>
              </w:rPr>
              <w:t>rischi di incendio o esplosione connessi con lavorazioni e materiali pericolosi utilizzati in cantiere</w:t>
            </w:r>
          </w:p>
        </w:tc>
        <w:tc>
          <w:tcPr>
            <w:tcW w:w="1221" w:type="dxa"/>
            <w:tcBorders>
              <w:right w:val="single" w:sz="6" w:space="0" w:color="000000"/>
            </w:tcBorders>
          </w:tcPr>
          <w:p>
            <w:pPr>
              <w:pStyle w:val="TableParagraph"/>
              <w:spacing w:before="117"/>
              <w:ind w:left="25"/>
              <w:jc w:val="center"/>
              <w:rPr>
                <w:rFonts w:ascii="Wingdings" w:hAnsi="Wingdings"/>
                <w:sz w:val="20"/>
              </w:rPr>
            </w:pPr>
            <w:r>
              <w:rPr>
                <w:rFonts w:ascii="Wingdings" w:hAnsi="Wingdings"/>
                <w:w w:val="99"/>
                <w:sz w:val="20"/>
              </w:rPr>
              <w:t></w:t>
            </w:r>
          </w:p>
        </w:tc>
      </w:tr>
      <w:tr>
        <w:trPr>
          <w:trHeight w:val="228" w:hRule="atLeast"/>
        </w:trPr>
        <w:tc>
          <w:tcPr>
            <w:tcW w:w="8409" w:type="dxa"/>
            <w:tcBorders>
              <w:left w:val="single" w:sz="6" w:space="0" w:color="000000"/>
            </w:tcBorders>
          </w:tcPr>
          <w:p>
            <w:pPr>
              <w:pStyle w:val="TableParagraph"/>
              <w:spacing w:line="208" w:lineRule="exact"/>
              <w:ind w:left="213"/>
              <w:rPr>
                <w:sz w:val="20"/>
              </w:rPr>
            </w:pPr>
            <w:r>
              <w:rPr>
                <w:sz w:val="20"/>
              </w:rPr>
              <w:t>rischi derivanti da sbalzi eccessivi di temperatura</w:t>
            </w:r>
          </w:p>
        </w:tc>
        <w:tc>
          <w:tcPr>
            <w:tcW w:w="1221" w:type="dxa"/>
            <w:tcBorders>
              <w:right w:val="single" w:sz="6" w:space="0" w:color="000000"/>
            </w:tcBorders>
          </w:tcPr>
          <w:p>
            <w:pPr>
              <w:pStyle w:val="TableParagraph"/>
              <w:spacing w:line="208" w:lineRule="exact"/>
              <w:ind w:left="23"/>
              <w:jc w:val="center"/>
              <w:rPr>
                <w:sz w:val="20"/>
              </w:rPr>
            </w:pPr>
            <w:r>
              <w:rPr>
                <w:w w:val="99"/>
                <w:sz w:val="20"/>
              </w:rPr>
              <w:t>x</w:t>
            </w:r>
          </w:p>
        </w:tc>
      </w:tr>
      <w:tr>
        <w:trPr>
          <w:trHeight w:val="230" w:hRule="atLeast"/>
        </w:trPr>
        <w:tc>
          <w:tcPr>
            <w:tcW w:w="8409" w:type="dxa"/>
            <w:tcBorders>
              <w:left w:val="single" w:sz="6" w:space="0" w:color="000000"/>
            </w:tcBorders>
          </w:tcPr>
          <w:p>
            <w:pPr>
              <w:pStyle w:val="TableParagraph"/>
              <w:spacing w:line="210" w:lineRule="exact"/>
              <w:ind w:left="213"/>
              <w:rPr>
                <w:sz w:val="20"/>
              </w:rPr>
            </w:pPr>
            <w:r>
              <w:rPr>
                <w:sz w:val="20"/>
              </w:rPr>
              <w:t>rischio di elettrocuzione</w:t>
            </w:r>
          </w:p>
        </w:tc>
        <w:tc>
          <w:tcPr>
            <w:tcW w:w="1221" w:type="dxa"/>
            <w:tcBorders>
              <w:right w:val="single" w:sz="6" w:space="0" w:color="000000"/>
            </w:tcBorders>
          </w:tcPr>
          <w:p>
            <w:pPr>
              <w:pStyle w:val="TableParagraph"/>
              <w:spacing w:line="210" w:lineRule="exact"/>
              <w:ind w:left="23"/>
              <w:jc w:val="center"/>
              <w:rPr>
                <w:sz w:val="20"/>
              </w:rPr>
            </w:pPr>
            <w:r>
              <w:rPr>
                <w:w w:val="99"/>
                <w:sz w:val="20"/>
              </w:rPr>
              <w:t>x</w:t>
            </w:r>
          </w:p>
        </w:tc>
      </w:tr>
      <w:tr>
        <w:trPr>
          <w:trHeight w:val="230" w:hRule="atLeast"/>
        </w:trPr>
        <w:tc>
          <w:tcPr>
            <w:tcW w:w="8409" w:type="dxa"/>
            <w:tcBorders>
              <w:left w:val="single" w:sz="6" w:space="0" w:color="000000"/>
            </w:tcBorders>
          </w:tcPr>
          <w:p>
            <w:pPr>
              <w:pStyle w:val="TableParagraph"/>
              <w:spacing w:line="210" w:lineRule="exact"/>
              <w:ind w:left="213"/>
              <w:rPr>
                <w:sz w:val="20"/>
              </w:rPr>
            </w:pPr>
            <w:r>
              <w:rPr>
                <w:sz w:val="20"/>
              </w:rPr>
              <w:t>rischio rumore</w:t>
            </w:r>
          </w:p>
        </w:tc>
        <w:tc>
          <w:tcPr>
            <w:tcW w:w="1221" w:type="dxa"/>
            <w:tcBorders>
              <w:right w:val="single" w:sz="6" w:space="0" w:color="000000"/>
            </w:tcBorders>
          </w:tcPr>
          <w:p>
            <w:pPr>
              <w:pStyle w:val="TableParagraph"/>
              <w:spacing w:line="210" w:lineRule="exact"/>
              <w:ind w:left="23"/>
              <w:jc w:val="center"/>
              <w:rPr>
                <w:sz w:val="20"/>
              </w:rPr>
            </w:pPr>
            <w:r>
              <w:rPr>
                <w:w w:val="99"/>
                <w:sz w:val="20"/>
              </w:rPr>
              <w:t>x</w:t>
            </w:r>
          </w:p>
        </w:tc>
      </w:tr>
      <w:tr>
        <w:trPr>
          <w:trHeight w:val="236" w:hRule="atLeast"/>
        </w:trPr>
        <w:tc>
          <w:tcPr>
            <w:tcW w:w="8409" w:type="dxa"/>
            <w:tcBorders>
              <w:left w:val="single" w:sz="6" w:space="0" w:color="000000"/>
              <w:bottom w:val="double" w:sz="1" w:space="0" w:color="000000"/>
            </w:tcBorders>
          </w:tcPr>
          <w:p>
            <w:pPr>
              <w:pStyle w:val="TableParagraph"/>
              <w:spacing w:line="217" w:lineRule="exact"/>
              <w:ind w:left="213"/>
              <w:rPr>
                <w:sz w:val="20"/>
              </w:rPr>
            </w:pPr>
            <w:r>
              <w:rPr>
                <w:sz w:val="20"/>
              </w:rPr>
              <w:t>rischio dall'uso di sostanze chimiche</w:t>
            </w:r>
          </w:p>
        </w:tc>
        <w:tc>
          <w:tcPr>
            <w:tcW w:w="1221" w:type="dxa"/>
            <w:tcBorders>
              <w:bottom w:val="double" w:sz="1" w:space="0" w:color="000000"/>
              <w:right w:val="single" w:sz="6" w:space="0" w:color="000000"/>
            </w:tcBorders>
          </w:tcPr>
          <w:p>
            <w:pPr>
              <w:pStyle w:val="TableParagraph"/>
              <w:spacing w:line="217" w:lineRule="exact"/>
              <w:ind w:left="23"/>
              <w:jc w:val="center"/>
              <w:rPr>
                <w:sz w:val="20"/>
              </w:rPr>
            </w:pPr>
            <w:r>
              <w:rPr>
                <w:w w:val="99"/>
                <w:sz w:val="20"/>
              </w:rPr>
              <w:t>x</w:t>
            </w:r>
          </w:p>
        </w:tc>
      </w:tr>
      <w:tr>
        <w:trPr>
          <w:trHeight w:val="5757" w:hRule="atLeast"/>
        </w:trPr>
        <w:tc>
          <w:tcPr>
            <w:tcW w:w="9630" w:type="dxa"/>
            <w:gridSpan w:val="2"/>
            <w:tcBorders>
              <w:top w:val="double" w:sz="1" w:space="0" w:color="000000"/>
              <w:left w:val="single" w:sz="4" w:space="0" w:color="000000"/>
              <w:bottom w:val="dotted" w:sz="2" w:space="0" w:color="000000"/>
              <w:right w:val="single" w:sz="4" w:space="0" w:color="000000"/>
            </w:tcBorders>
          </w:tcPr>
          <w:p>
            <w:pPr>
              <w:pStyle w:val="TableParagraph"/>
              <w:spacing w:line="229" w:lineRule="exact" w:before="6"/>
              <w:ind w:left="216"/>
              <w:rPr>
                <w:b/>
                <w:sz w:val="20"/>
              </w:rPr>
            </w:pPr>
            <w:r>
              <w:rPr>
                <w:b/>
                <w:sz w:val="20"/>
              </w:rPr>
              <w:t>Descrizione</w:t>
            </w:r>
          </w:p>
          <w:p>
            <w:pPr>
              <w:pStyle w:val="TableParagraph"/>
              <w:spacing w:line="229" w:lineRule="exact"/>
              <w:ind w:left="216"/>
              <w:rPr>
                <w:sz w:val="20"/>
              </w:rPr>
            </w:pPr>
            <w:r>
              <w:rPr>
                <w:sz w:val="20"/>
              </w:rPr>
              <w:t>La fase prevede la posa di mini-tubi all'interno dello scavo.</w:t>
            </w:r>
          </w:p>
          <w:p>
            <w:pPr>
              <w:pStyle w:val="TableParagraph"/>
              <w:ind w:left="691"/>
              <w:rPr>
                <w:b/>
                <w:sz w:val="20"/>
              </w:rPr>
            </w:pPr>
            <w:r>
              <w:rPr>
                <w:b/>
                <w:sz w:val="20"/>
              </w:rPr>
              <w:t>SCELTE PROGETTUALI e ORGANIZZATIVE con relative MISURE DI COORDINAMENTO</w:t>
            </w:r>
          </w:p>
          <w:p>
            <w:pPr>
              <w:pStyle w:val="TableParagraph"/>
              <w:spacing w:before="1"/>
              <w:ind w:left="216" w:right="200"/>
              <w:jc w:val="both"/>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spacing w:before="1"/>
              <w:ind w:left="216"/>
              <w:jc w:val="both"/>
              <w:rPr>
                <w:sz w:val="20"/>
              </w:rPr>
            </w:pPr>
            <w:r>
              <w:rPr>
                <w:sz w:val="20"/>
              </w:rPr>
              <w:t>-</w:t>
            </w:r>
            <w:r>
              <w:rPr>
                <w:sz w:val="20"/>
                <w:u w:val="single"/>
              </w:rPr>
              <w:t>scelte progettuali e organizzative: </w:t>
            </w:r>
          </w:p>
          <w:p>
            <w:pPr>
              <w:pStyle w:val="TableParagraph"/>
              <w:spacing w:before="1"/>
              <w:ind w:left="216" w:right="197"/>
              <w:jc w:val="both"/>
              <w:rPr>
                <w:sz w:val="20"/>
              </w:rPr>
            </w:pPr>
            <w:r>
              <w:rPr>
                <w:sz w:val="20"/>
              </w:rPr>
              <w:t>Per l'accesso degli addetti ai lavori e dei mezzi di lavoro devono essere predisposti percorsi sicuri. Deve essere</w:t>
            </w:r>
            <w:r>
              <w:rPr>
                <w:spacing w:val="-5"/>
                <w:sz w:val="20"/>
              </w:rPr>
              <w:t> </w:t>
            </w:r>
            <w:r>
              <w:rPr>
                <w:sz w:val="20"/>
              </w:rPr>
              <w:t>comunque</w:t>
            </w:r>
            <w:r>
              <w:rPr>
                <w:spacing w:val="-6"/>
                <w:sz w:val="20"/>
              </w:rPr>
              <w:t> </w:t>
            </w:r>
            <w:r>
              <w:rPr>
                <w:sz w:val="20"/>
              </w:rPr>
              <w:t>sempre</w:t>
            </w:r>
            <w:r>
              <w:rPr>
                <w:spacing w:val="-1"/>
                <w:sz w:val="20"/>
              </w:rPr>
              <w:t> </w:t>
            </w:r>
            <w:r>
              <w:rPr>
                <w:sz w:val="20"/>
              </w:rPr>
              <w:t>controllato</w:t>
            </w:r>
            <w:r>
              <w:rPr>
                <w:spacing w:val="-5"/>
                <w:sz w:val="20"/>
              </w:rPr>
              <w:t> </w:t>
            </w:r>
            <w:r>
              <w:rPr>
                <w:sz w:val="20"/>
              </w:rPr>
              <w:t>l'accesso</w:t>
            </w:r>
            <w:r>
              <w:rPr>
                <w:spacing w:val="-6"/>
                <w:sz w:val="20"/>
              </w:rPr>
              <w:t> </w:t>
            </w:r>
            <w:r>
              <w:rPr>
                <w:sz w:val="20"/>
              </w:rPr>
              <w:t>di</w:t>
            </w:r>
            <w:r>
              <w:rPr>
                <w:spacing w:val="-4"/>
                <w:sz w:val="20"/>
              </w:rPr>
              <w:t> </w:t>
            </w:r>
            <w:r>
              <w:rPr>
                <w:sz w:val="20"/>
              </w:rPr>
              <w:t>estranei</w:t>
            </w:r>
            <w:r>
              <w:rPr>
                <w:spacing w:val="-6"/>
                <w:sz w:val="20"/>
              </w:rPr>
              <w:t> </w:t>
            </w:r>
            <w:r>
              <w:rPr>
                <w:sz w:val="20"/>
              </w:rPr>
              <w:t>alle</w:t>
            </w:r>
            <w:r>
              <w:rPr>
                <w:spacing w:val="-5"/>
                <w:sz w:val="20"/>
              </w:rPr>
              <w:t> </w:t>
            </w:r>
            <w:r>
              <w:rPr>
                <w:sz w:val="20"/>
              </w:rPr>
              <w:t>zone</w:t>
            </w:r>
            <w:r>
              <w:rPr>
                <w:spacing w:val="-3"/>
                <w:sz w:val="20"/>
              </w:rPr>
              <w:t> </w:t>
            </w:r>
            <w:r>
              <w:rPr>
                <w:sz w:val="20"/>
              </w:rPr>
              <w:t>di</w:t>
            </w:r>
            <w:r>
              <w:rPr>
                <w:spacing w:val="-5"/>
                <w:sz w:val="20"/>
              </w:rPr>
              <w:t> </w:t>
            </w:r>
            <w:r>
              <w:rPr>
                <w:sz w:val="20"/>
              </w:rPr>
              <w:t>lavoro.</w:t>
            </w:r>
            <w:r>
              <w:rPr>
                <w:spacing w:val="-3"/>
                <w:sz w:val="20"/>
              </w:rPr>
              <w:t> </w:t>
            </w:r>
            <w:r>
              <w:rPr>
                <w:sz w:val="20"/>
              </w:rPr>
              <w:t>All'interno</w:t>
            </w:r>
            <w:r>
              <w:rPr>
                <w:spacing w:val="-3"/>
                <w:sz w:val="20"/>
              </w:rPr>
              <w:t> </w:t>
            </w:r>
            <w:r>
              <w:rPr>
                <w:sz w:val="20"/>
              </w:rPr>
              <w:t>dell'ambiente</w:t>
            </w:r>
            <w:r>
              <w:rPr>
                <w:spacing w:val="-4"/>
                <w:sz w:val="20"/>
              </w:rPr>
              <w:t> </w:t>
            </w:r>
            <w:r>
              <w:rPr>
                <w:sz w:val="20"/>
              </w:rPr>
              <w:t>di lavoro</w:t>
            </w:r>
            <w:r>
              <w:rPr>
                <w:spacing w:val="-3"/>
                <w:sz w:val="20"/>
              </w:rPr>
              <w:t> </w:t>
            </w:r>
            <w:r>
              <w:rPr>
                <w:sz w:val="20"/>
              </w:rPr>
              <w:t>la</w:t>
            </w:r>
            <w:r>
              <w:rPr>
                <w:spacing w:val="-2"/>
                <w:sz w:val="20"/>
              </w:rPr>
              <w:t> </w:t>
            </w:r>
            <w:r>
              <w:rPr>
                <w:sz w:val="20"/>
              </w:rPr>
              <w:t>circolazione</w:t>
            </w:r>
            <w:r>
              <w:rPr>
                <w:spacing w:val="-3"/>
                <w:sz w:val="20"/>
              </w:rPr>
              <w:t> </w:t>
            </w:r>
            <w:r>
              <w:rPr>
                <w:sz w:val="20"/>
              </w:rPr>
              <w:t>degli</w:t>
            </w:r>
            <w:r>
              <w:rPr>
                <w:spacing w:val="-4"/>
                <w:sz w:val="20"/>
              </w:rPr>
              <w:t> </w:t>
            </w:r>
            <w:r>
              <w:rPr>
                <w:sz w:val="20"/>
              </w:rPr>
              <w:t>automezzi</w:t>
            </w:r>
            <w:r>
              <w:rPr>
                <w:spacing w:val="-3"/>
                <w:sz w:val="20"/>
              </w:rPr>
              <w:t> </w:t>
            </w:r>
            <w:r>
              <w:rPr>
                <w:sz w:val="20"/>
              </w:rPr>
              <w:t>e</w:t>
            </w:r>
            <w:r>
              <w:rPr>
                <w:spacing w:val="-2"/>
                <w:sz w:val="20"/>
              </w:rPr>
              <w:t> </w:t>
            </w:r>
            <w:r>
              <w:rPr>
                <w:sz w:val="20"/>
              </w:rPr>
              <w:t>delle</w:t>
            </w:r>
            <w:r>
              <w:rPr>
                <w:spacing w:val="-3"/>
                <w:sz w:val="20"/>
              </w:rPr>
              <w:t> </w:t>
            </w:r>
            <w:r>
              <w:rPr>
                <w:sz w:val="20"/>
              </w:rPr>
              <w:t>macchine</w:t>
            </w:r>
            <w:r>
              <w:rPr>
                <w:spacing w:val="-5"/>
                <w:sz w:val="20"/>
              </w:rPr>
              <w:t> </w:t>
            </w:r>
            <w:r>
              <w:rPr>
                <w:sz w:val="20"/>
              </w:rPr>
              <w:t>semoventi</w:t>
            </w:r>
            <w:r>
              <w:rPr>
                <w:spacing w:val="-3"/>
                <w:sz w:val="20"/>
              </w:rPr>
              <w:t> </w:t>
            </w:r>
            <w:r>
              <w:rPr>
                <w:sz w:val="20"/>
              </w:rPr>
              <w:t>deve</w:t>
            </w:r>
            <w:r>
              <w:rPr>
                <w:spacing w:val="-3"/>
                <w:sz w:val="20"/>
              </w:rPr>
              <w:t> </w:t>
            </w:r>
            <w:r>
              <w:rPr>
                <w:sz w:val="20"/>
              </w:rPr>
              <w:t>essere</w:t>
            </w:r>
            <w:r>
              <w:rPr>
                <w:spacing w:val="-2"/>
                <w:sz w:val="20"/>
              </w:rPr>
              <w:t> </w:t>
            </w:r>
            <w:r>
              <w:rPr>
                <w:sz w:val="20"/>
              </w:rPr>
              <w:t>regolata</w:t>
            </w:r>
            <w:r>
              <w:rPr>
                <w:spacing w:val="-3"/>
                <w:sz w:val="20"/>
              </w:rPr>
              <w:t> </w:t>
            </w:r>
            <w:r>
              <w:rPr>
                <w:sz w:val="20"/>
              </w:rPr>
              <w:t>con</w:t>
            </w:r>
            <w:r>
              <w:rPr>
                <w:spacing w:val="-4"/>
                <w:sz w:val="20"/>
              </w:rPr>
              <w:t> </w:t>
            </w:r>
            <w:r>
              <w:rPr>
                <w:sz w:val="20"/>
              </w:rPr>
              <w:t>norme</w:t>
            </w:r>
            <w:r>
              <w:rPr>
                <w:spacing w:val="-3"/>
                <w:sz w:val="20"/>
              </w:rPr>
              <w:t> </w:t>
            </w:r>
            <w:r>
              <w:rPr>
                <w:sz w:val="20"/>
              </w:rPr>
              <w:t>il</w:t>
            </w:r>
            <w:r>
              <w:rPr>
                <w:spacing w:val="-3"/>
                <w:sz w:val="20"/>
              </w:rPr>
              <w:t> </w:t>
            </w:r>
            <w:r>
              <w:rPr>
                <w:sz w:val="20"/>
              </w:rPr>
              <w:t>più possibile simili a quelle della circolazione sulle strade pubbliche e la velocità deve essere limitata a seconda</w:t>
            </w:r>
            <w:r>
              <w:rPr>
                <w:spacing w:val="-4"/>
                <w:sz w:val="20"/>
              </w:rPr>
              <w:t> </w:t>
            </w:r>
            <w:r>
              <w:rPr>
                <w:sz w:val="20"/>
              </w:rPr>
              <w:t>delle</w:t>
            </w:r>
            <w:r>
              <w:rPr>
                <w:spacing w:val="-5"/>
                <w:sz w:val="20"/>
              </w:rPr>
              <w:t> </w:t>
            </w:r>
            <w:r>
              <w:rPr>
                <w:sz w:val="20"/>
              </w:rPr>
              <w:t>caratteristiche</w:t>
            </w:r>
            <w:r>
              <w:rPr>
                <w:spacing w:val="-5"/>
                <w:sz w:val="20"/>
              </w:rPr>
              <w:t> </w:t>
            </w:r>
            <w:r>
              <w:rPr>
                <w:sz w:val="20"/>
              </w:rPr>
              <w:t>e</w:t>
            </w:r>
            <w:r>
              <w:rPr>
                <w:spacing w:val="-3"/>
                <w:sz w:val="20"/>
              </w:rPr>
              <w:t> </w:t>
            </w:r>
            <w:r>
              <w:rPr>
                <w:sz w:val="20"/>
              </w:rPr>
              <w:t>condizioni</w:t>
            </w:r>
            <w:r>
              <w:rPr>
                <w:spacing w:val="-3"/>
                <w:sz w:val="20"/>
              </w:rPr>
              <w:t> </w:t>
            </w:r>
            <w:r>
              <w:rPr>
                <w:sz w:val="20"/>
              </w:rPr>
              <w:t>dei</w:t>
            </w:r>
            <w:r>
              <w:rPr>
                <w:spacing w:val="-4"/>
                <w:sz w:val="20"/>
              </w:rPr>
              <w:t> </w:t>
            </w:r>
            <w:r>
              <w:rPr>
                <w:sz w:val="20"/>
              </w:rPr>
              <w:t>percorsi</w:t>
            </w:r>
            <w:r>
              <w:rPr>
                <w:spacing w:val="-3"/>
                <w:sz w:val="20"/>
              </w:rPr>
              <w:t> </w:t>
            </w:r>
            <w:r>
              <w:rPr>
                <w:sz w:val="20"/>
              </w:rPr>
              <w:t>e</w:t>
            </w:r>
            <w:r>
              <w:rPr>
                <w:spacing w:val="-5"/>
                <w:sz w:val="20"/>
              </w:rPr>
              <w:t> </w:t>
            </w:r>
            <w:r>
              <w:rPr>
                <w:sz w:val="20"/>
              </w:rPr>
              <w:t>dei</w:t>
            </w:r>
            <w:r>
              <w:rPr>
                <w:spacing w:val="-4"/>
                <w:sz w:val="20"/>
              </w:rPr>
              <w:t> </w:t>
            </w:r>
            <w:r>
              <w:rPr>
                <w:sz w:val="20"/>
              </w:rPr>
              <w:t>mezzi.</w:t>
            </w:r>
            <w:r>
              <w:rPr>
                <w:spacing w:val="-2"/>
                <w:sz w:val="20"/>
              </w:rPr>
              <w:t> </w:t>
            </w:r>
            <w:r>
              <w:rPr>
                <w:sz w:val="20"/>
              </w:rPr>
              <w:t>Per</w:t>
            </w:r>
            <w:r>
              <w:rPr>
                <w:spacing w:val="-2"/>
                <w:sz w:val="20"/>
              </w:rPr>
              <w:t> </w:t>
            </w:r>
            <w:r>
              <w:rPr>
                <w:sz w:val="20"/>
              </w:rPr>
              <w:t>l'accesso</w:t>
            </w:r>
            <w:r>
              <w:rPr>
                <w:spacing w:val="-3"/>
                <w:sz w:val="20"/>
              </w:rPr>
              <w:t> </w:t>
            </w:r>
            <w:r>
              <w:rPr>
                <w:sz w:val="20"/>
              </w:rPr>
              <w:t>degli</w:t>
            </w:r>
            <w:r>
              <w:rPr>
                <w:spacing w:val="-3"/>
                <w:sz w:val="20"/>
              </w:rPr>
              <w:t> </w:t>
            </w:r>
            <w:r>
              <w:rPr>
                <w:sz w:val="20"/>
              </w:rPr>
              <w:t>addetti</w:t>
            </w:r>
            <w:r>
              <w:rPr>
                <w:spacing w:val="-4"/>
                <w:sz w:val="20"/>
              </w:rPr>
              <w:t> </w:t>
            </w:r>
            <w:r>
              <w:rPr>
                <w:sz w:val="20"/>
              </w:rPr>
              <w:t>ai</w:t>
            </w:r>
            <w:r>
              <w:rPr>
                <w:spacing w:val="-4"/>
                <w:sz w:val="20"/>
              </w:rPr>
              <w:t> </w:t>
            </w:r>
            <w:r>
              <w:rPr>
                <w:sz w:val="20"/>
              </w:rPr>
              <w:t>rispettivi luoghi di lavoro devono essere approntati percorsi sicuri e, quando necessario, separati da quelli dei mezzi meccanici. Le vie d'accesso e quelle corrispondenti ai percorsi interni devono essere illuminate secondo le necessità diurne o notturne e mantenute costantemente in buone</w:t>
            </w:r>
            <w:r>
              <w:rPr>
                <w:spacing w:val="-6"/>
                <w:sz w:val="20"/>
              </w:rPr>
              <w:t> </w:t>
            </w:r>
            <w:r>
              <w:rPr>
                <w:sz w:val="20"/>
              </w:rPr>
              <w:t>condizioni.</w:t>
            </w:r>
          </w:p>
          <w:p>
            <w:pPr>
              <w:pStyle w:val="TableParagraph"/>
              <w:spacing w:line="229" w:lineRule="exact"/>
              <w:ind w:left="216"/>
              <w:jc w:val="both"/>
              <w:rPr>
                <w:sz w:val="20"/>
              </w:rPr>
            </w:pPr>
            <w:r>
              <w:rPr>
                <w:sz w:val="20"/>
              </w:rPr>
              <w:t>aprire i chiusini dei manufatti necessari alle operazioni di posa;</w:t>
            </w:r>
          </w:p>
          <w:p>
            <w:pPr>
              <w:pStyle w:val="TableParagraph"/>
              <w:ind w:left="216" w:right="196"/>
              <w:rPr>
                <w:sz w:val="20"/>
              </w:rPr>
            </w:pPr>
            <w:r>
              <w:rPr>
                <w:sz w:val="20"/>
              </w:rPr>
              <w:t>posizionare</w:t>
            </w:r>
            <w:r>
              <w:rPr>
                <w:spacing w:val="-10"/>
                <w:sz w:val="20"/>
              </w:rPr>
              <w:t> </w:t>
            </w:r>
            <w:r>
              <w:rPr>
                <w:sz w:val="20"/>
              </w:rPr>
              <w:t>le</w:t>
            </w:r>
            <w:r>
              <w:rPr>
                <w:spacing w:val="-10"/>
                <w:sz w:val="20"/>
              </w:rPr>
              <w:t> </w:t>
            </w:r>
            <w:r>
              <w:rPr>
                <w:sz w:val="20"/>
              </w:rPr>
              <w:t>bobine</w:t>
            </w:r>
            <w:r>
              <w:rPr>
                <w:spacing w:val="-13"/>
                <w:sz w:val="20"/>
              </w:rPr>
              <w:t> </w:t>
            </w:r>
            <w:r>
              <w:rPr>
                <w:sz w:val="20"/>
              </w:rPr>
              <w:t>contenenti</w:t>
            </w:r>
            <w:r>
              <w:rPr>
                <w:spacing w:val="-13"/>
                <w:sz w:val="20"/>
              </w:rPr>
              <w:t> </w:t>
            </w:r>
            <w:r>
              <w:rPr>
                <w:sz w:val="20"/>
              </w:rPr>
              <w:t>i</w:t>
            </w:r>
            <w:r>
              <w:rPr>
                <w:spacing w:val="-11"/>
                <w:sz w:val="20"/>
              </w:rPr>
              <w:t> </w:t>
            </w:r>
            <w:r>
              <w:rPr>
                <w:sz w:val="20"/>
              </w:rPr>
              <w:t>mini-tubi</w:t>
            </w:r>
            <w:r>
              <w:rPr>
                <w:spacing w:val="-12"/>
                <w:sz w:val="20"/>
              </w:rPr>
              <w:t> </w:t>
            </w:r>
            <w:r>
              <w:rPr>
                <w:sz w:val="20"/>
              </w:rPr>
              <w:t>in</w:t>
            </w:r>
            <w:r>
              <w:rPr>
                <w:spacing w:val="-13"/>
                <w:sz w:val="20"/>
              </w:rPr>
              <w:t> </w:t>
            </w:r>
            <w:r>
              <w:rPr>
                <w:sz w:val="20"/>
              </w:rPr>
              <w:t>prossimità</w:t>
            </w:r>
            <w:r>
              <w:rPr>
                <w:spacing w:val="-13"/>
                <w:sz w:val="20"/>
              </w:rPr>
              <w:t> </w:t>
            </w:r>
            <w:r>
              <w:rPr>
                <w:sz w:val="20"/>
              </w:rPr>
              <w:t>del</w:t>
            </w:r>
            <w:r>
              <w:rPr>
                <w:spacing w:val="-13"/>
                <w:sz w:val="20"/>
              </w:rPr>
              <w:t> </w:t>
            </w:r>
            <w:r>
              <w:rPr>
                <w:sz w:val="20"/>
              </w:rPr>
              <w:t>manufatto</w:t>
            </w:r>
            <w:r>
              <w:rPr>
                <w:spacing w:val="-13"/>
                <w:sz w:val="20"/>
              </w:rPr>
              <w:t> </w:t>
            </w:r>
            <w:r>
              <w:rPr>
                <w:sz w:val="20"/>
              </w:rPr>
              <w:t>di</w:t>
            </w:r>
            <w:r>
              <w:rPr>
                <w:spacing w:val="-12"/>
                <w:sz w:val="20"/>
              </w:rPr>
              <w:t> </w:t>
            </w:r>
            <w:r>
              <w:rPr>
                <w:sz w:val="20"/>
              </w:rPr>
              <w:t>partenza</w:t>
            </w:r>
            <w:r>
              <w:rPr>
                <w:spacing w:val="-11"/>
                <w:sz w:val="20"/>
              </w:rPr>
              <w:t> </w:t>
            </w:r>
            <w:r>
              <w:rPr>
                <w:sz w:val="20"/>
              </w:rPr>
              <w:t>in</w:t>
            </w:r>
            <w:r>
              <w:rPr>
                <w:spacing w:val="-13"/>
                <w:sz w:val="20"/>
              </w:rPr>
              <w:t> </w:t>
            </w:r>
            <w:r>
              <w:rPr>
                <w:sz w:val="20"/>
              </w:rPr>
              <w:t>modo</w:t>
            </w:r>
            <w:r>
              <w:rPr>
                <w:spacing w:val="-13"/>
                <w:sz w:val="20"/>
              </w:rPr>
              <w:t> </w:t>
            </w:r>
            <w:r>
              <w:rPr>
                <w:sz w:val="20"/>
              </w:rPr>
              <w:t>tale</w:t>
            </w:r>
            <w:r>
              <w:rPr>
                <w:spacing w:val="-13"/>
                <w:sz w:val="20"/>
              </w:rPr>
              <w:t> </w:t>
            </w:r>
            <w:r>
              <w:rPr>
                <w:sz w:val="20"/>
              </w:rPr>
              <w:t>che</w:t>
            </w:r>
            <w:r>
              <w:rPr>
                <w:spacing w:val="-12"/>
                <w:sz w:val="20"/>
              </w:rPr>
              <w:t> </w:t>
            </w:r>
            <w:r>
              <w:rPr>
                <w:sz w:val="20"/>
              </w:rPr>
              <w:t>l’asse di</w:t>
            </w:r>
            <w:r>
              <w:rPr>
                <w:spacing w:val="-14"/>
                <w:sz w:val="20"/>
              </w:rPr>
              <w:t> </w:t>
            </w:r>
            <w:r>
              <w:rPr>
                <w:sz w:val="20"/>
              </w:rPr>
              <w:t>rotazione</w:t>
            </w:r>
            <w:r>
              <w:rPr>
                <w:spacing w:val="-13"/>
                <w:sz w:val="20"/>
              </w:rPr>
              <w:t> </w:t>
            </w:r>
            <w:r>
              <w:rPr>
                <w:sz w:val="20"/>
              </w:rPr>
              <w:t>risulti</w:t>
            </w:r>
            <w:r>
              <w:rPr>
                <w:spacing w:val="-13"/>
                <w:sz w:val="20"/>
              </w:rPr>
              <w:t> </w:t>
            </w:r>
            <w:r>
              <w:rPr>
                <w:sz w:val="20"/>
              </w:rPr>
              <w:t>perpendicolare</w:t>
            </w:r>
            <w:r>
              <w:rPr>
                <w:spacing w:val="-12"/>
                <w:sz w:val="20"/>
              </w:rPr>
              <w:t> </w:t>
            </w:r>
            <w:r>
              <w:rPr>
                <w:sz w:val="20"/>
              </w:rPr>
              <w:t>rispetto</w:t>
            </w:r>
            <w:r>
              <w:rPr>
                <w:spacing w:val="-13"/>
                <w:sz w:val="20"/>
              </w:rPr>
              <w:t> </w:t>
            </w:r>
            <w:r>
              <w:rPr>
                <w:sz w:val="20"/>
              </w:rPr>
              <w:t>all’asse</w:t>
            </w:r>
            <w:r>
              <w:rPr>
                <w:spacing w:val="-13"/>
                <w:sz w:val="20"/>
              </w:rPr>
              <w:t> </w:t>
            </w:r>
            <w:r>
              <w:rPr>
                <w:sz w:val="20"/>
              </w:rPr>
              <w:t>longitudinale</w:t>
            </w:r>
            <w:r>
              <w:rPr>
                <w:spacing w:val="-10"/>
                <w:sz w:val="20"/>
              </w:rPr>
              <w:t> </w:t>
            </w:r>
            <w:r>
              <w:rPr>
                <w:sz w:val="20"/>
              </w:rPr>
              <w:t>del</w:t>
            </w:r>
            <w:r>
              <w:rPr>
                <w:spacing w:val="-11"/>
                <w:sz w:val="20"/>
              </w:rPr>
              <w:t> </w:t>
            </w:r>
            <w:r>
              <w:rPr>
                <w:sz w:val="20"/>
              </w:rPr>
              <w:t>manufatto</w:t>
            </w:r>
            <w:r>
              <w:rPr>
                <w:spacing w:val="-13"/>
                <w:sz w:val="20"/>
              </w:rPr>
              <w:t> </w:t>
            </w:r>
            <w:r>
              <w:rPr>
                <w:sz w:val="20"/>
              </w:rPr>
              <w:t>stesso</w:t>
            </w:r>
            <w:r>
              <w:rPr>
                <w:spacing w:val="-13"/>
                <w:sz w:val="20"/>
              </w:rPr>
              <w:t> </w:t>
            </w:r>
            <w:r>
              <w:rPr>
                <w:sz w:val="20"/>
              </w:rPr>
              <w:t>e</w:t>
            </w:r>
            <w:r>
              <w:rPr>
                <w:spacing w:val="-13"/>
                <w:sz w:val="20"/>
              </w:rPr>
              <w:t> </w:t>
            </w:r>
            <w:r>
              <w:rPr>
                <w:sz w:val="20"/>
              </w:rPr>
              <w:t>in</w:t>
            </w:r>
            <w:r>
              <w:rPr>
                <w:spacing w:val="-13"/>
                <w:sz w:val="20"/>
              </w:rPr>
              <w:t> </w:t>
            </w:r>
            <w:r>
              <w:rPr>
                <w:sz w:val="20"/>
              </w:rPr>
              <w:t>modo</w:t>
            </w:r>
            <w:r>
              <w:rPr>
                <w:spacing w:val="-11"/>
                <w:sz w:val="20"/>
              </w:rPr>
              <w:t> </w:t>
            </w:r>
            <w:r>
              <w:rPr>
                <w:sz w:val="20"/>
              </w:rPr>
              <w:t>che</w:t>
            </w:r>
            <w:r>
              <w:rPr>
                <w:spacing w:val="-11"/>
                <w:sz w:val="20"/>
              </w:rPr>
              <w:t> </w:t>
            </w:r>
            <w:r>
              <w:rPr>
                <w:sz w:val="20"/>
              </w:rPr>
              <w:t>i</w:t>
            </w:r>
            <w:r>
              <w:rPr>
                <w:spacing w:val="-13"/>
                <w:sz w:val="20"/>
              </w:rPr>
              <w:t> </w:t>
            </w:r>
            <w:r>
              <w:rPr>
                <w:sz w:val="20"/>
              </w:rPr>
              <w:t>mini- tubi conservino, durante lo svolgimento, lo stesso senso di curvatura delle spire avvolte in bobina; predisporre eventuali dispositivi (ruotismi esterni) per consentire un più agevole tiro dei mini-tubi; eseguire il tiro dei mini-tubi accompagnandoli manualmente durante la posa e adagiandoli nello scavo. Disporre l'alza bobina in posizione stabile.</w:t>
            </w:r>
          </w:p>
          <w:p>
            <w:pPr>
              <w:pStyle w:val="TableParagraph"/>
              <w:spacing w:before="1"/>
              <w:ind w:left="216"/>
              <w:rPr>
                <w:sz w:val="20"/>
              </w:rPr>
            </w:pPr>
            <w:r>
              <w:rPr>
                <w:sz w:val="20"/>
              </w:rPr>
              <w:t>In questa fase i lavoratori devono indossare, casco, scarpe di sicurezza con suola imperforabile, guanti.</w:t>
            </w:r>
          </w:p>
          <w:p>
            <w:pPr>
              <w:pStyle w:val="TableParagraph"/>
              <w:ind w:left="216"/>
              <w:rPr>
                <w:sz w:val="20"/>
              </w:rPr>
            </w:pPr>
            <w:r>
              <w:rPr>
                <w:rFonts w:ascii="Wingdings" w:hAnsi="Wingdings"/>
                <w:sz w:val="20"/>
              </w:rPr>
              <w:t></w:t>
            </w:r>
            <w:r>
              <w:rPr>
                <w:rFonts w:ascii="Times New Roman" w:hAnsi="Times New Roman"/>
                <w:sz w:val="20"/>
              </w:rPr>
              <w:t> </w:t>
            </w:r>
            <w:r>
              <w:rPr>
                <w:sz w:val="20"/>
                <w:u w:val="single"/>
              </w:rPr>
              <w:t>le misure di coordinamento</w:t>
            </w:r>
            <w:r>
              <w:rPr>
                <w:sz w:val="20"/>
              </w:rPr>
              <w:t> con relative modalità di verifica del loro rispetto sono state demandate al</w:t>
            </w:r>
          </w:p>
          <w:p>
            <w:pPr>
              <w:pStyle w:val="TableParagraph"/>
              <w:spacing w:line="228" w:lineRule="exact" w:before="6"/>
              <w:ind w:left="216"/>
              <w:rPr>
                <w:sz w:val="20"/>
              </w:rPr>
            </w:pPr>
            <w:r>
              <w:rPr>
                <w:sz w:val="20"/>
              </w:rPr>
              <w:t>CSP che le tratterà nella sottostante parte dedicata alle “prescrizioni operative/procedure con relative misure di coordinamento e modalità di verifica"</w:t>
            </w:r>
          </w:p>
        </w:tc>
      </w:tr>
    </w:tbl>
    <w:p>
      <w:pPr>
        <w:pStyle w:val="BodyText"/>
        <w:spacing w:before="9"/>
        <w:rPr>
          <w:sz w:val="19"/>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36"/>
        <w:gridCol w:w="3231"/>
        <w:gridCol w:w="1164"/>
      </w:tblGrid>
      <w:tr>
        <w:trPr>
          <w:trHeight w:val="460" w:hRule="atLeast"/>
        </w:trPr>
        <w:tc>
          <w:tcPr>
            <w:tcW w:w="9631" w:type="dxa"/>
            <w:gridSpan w:val="3"/>
            <w:shd w:val="clear" w:color="auto" w:fill="003366"/>
          </w:tcPr>
          <w:p>
            <w:pPr>
              <w:pStyle w:val="TableParagraph"/>
              <w:spacing w:line="229" w:lineRule="exact"/>
              <w:ind w:left="14"/>
              <w:jc w:val="center"/>
              <w:rPr>
                <w:b/>
                <w:sz w:val="20"/>
              </w:rPr>
            </w:pPr>
            <w:r>
              <w:rPr>
                <w:b/>
                <w:color w:val="FFFFFF"/>
                <w:sz w:val="20"/>
              </w:rPr>
              <w:t>FASE / SOTTOFASE DI LAVORO RELATIVA A:</w:t>
            </w:r>
          </w:p>
          <w:p>
            <w:pPr>
              <w:pStyle w:val="TableParagraph"/>
              <w:spacing w:line="211" w:lineRule="exact"/>
              <w:ind w:left="16"/>
              <w:jc w:val="center"/>
              <w:rPr>
                <w:b/>
                <w:sz w:val="20"/>
              </w:rPr>
            </w:pPr>
            <w:r>
              <w:rPr>
                <w:b/>
                <w:color w:val="FFFFFF"/>
                <w:sz w:val="20"/>
              </w:rPr>
              <w:t>Collegamento rete esistente</w:t>
            </w:r>
          </w:p>
        </w:tc>
      </w:tr>
      <w:tr>
        <w:trPr>
          <w:trHeight w:val="690" w:hRule="atLeast"/>
        </w:trPr>
        <w:tc>
          <w:tcPr>
            <w:tcW w:w="5236" w:type="dxa"/>
            <w:tcBorders>
              <w:bottom w:val="dotted" w:sz="4" w:space="0" w:color="000000"/>
              <w:right w:val="dotted" w:sz="4" w:space="0" w:color="000000"/>
            </w:tcBorders>
          </w:tcPr>
          <w:p>
            <w:pPr>
              <w:pStyle w:val="TableParagraph"/>
              <w:ind w:left="216" w:right="171"/>
              <w:rPr>
                <w:sz w:val="20"/>
              </w:rPr>
            </w:pPr>
            <w:r>
              <w:rPr>
                <w:sz w:val="20"/>
              </w:rPr>
              <w:t>a) Durata e sequenza temporale della fase/sotto fase di lavoro:</w:t>
            </w:r>
          </w:p>
          <w:p>
            <w:pPr>
              <w:pStyle w:val="TableParagraph"/>
              <w:spacing w:line="211" w:lineRule="exact"/>
              <w:ind w:left="216"/>
              <w:rPr>
                <w:sz w:val="20"/>
              </w:rPr>
            </w:pPr>
            <w:r>
              <w:rPr>
                <w:sz w:val="20"/>
              </w:rPr>
              <w:t>All. XV punto 2.1.2. lett. “i”</w:t>
            </w:r>
          </w:p>
        </w:tc>
        <w:tc>
          <w:tcPr>
            <w:tcW w:w="4395" w:type="dxa"/>
            <w:gridSpan w:val="2"/>
            <w:tcBorders>
              <w:left w:val="dotted" w:sz="4" w:space="0" w:color="000000"/>
              <w:bottom w:val="dotted" w:sz="4" w:space="0" w:color="000000"/>
            </w:tcBorders>
          </w:tcPr>
          <w:p>
            <w:pPr>
              <w:pStyle w:val="TableParagraph"/>
              <w:spacing w:before="11"/>
              <w:rPr>
                <w:sz w:val="19"/>
              </w:rPr>
            </w:pPr>
          </w:p>
          <w:p>
            <w:pPr>
              <w:pStyle w:val="TableParagraph"/>
              <w:ind w:left="213"/>
              <w:rPr>
                <w:sz w:val="20"/>
              </w:rPr>
            </w:pPr>
            <w:r>
              <w:rPr>
                <w:sz w:val="20"/>
              </w:rPr>
              <w:t>Vedasi il Gantt allegato</w:t>
            </w:r>
          </w:p>
        </w:tc>
      </w:tr>
      <w:tr>
        <w:trPr>
          <w:trHeight w:val="688" w:hRule="atLeast"/>
        </w:trPr>
        <w:tc>
          <w:tcPr>
            <w:tcW w:w="5236" w:type="dxa"/>
            <w:tcBorders>
              <w:top w:val="dotted" w:sz="4" w:space="0" w:color="000000"/>
              <w:bottom w:val="dotted" w:sz="4" w:space="0" w:color="000000"/>
              <w:right w:val="dotted" w:sz="4" w:space="0" w:color="000000"/>
            </w:tcBorders>
          </w:tcPr>
          <w:p>
            <w:pPr>
              <w:pStyle w:val="TableParagraph"/>
              <w:ind w:left="216" w:right="171"/>
              <w:rPr>
                <w:sz w:val="20"/>
              </w:rPr>
            </w:pPr>
            <w:r>
              <w:rPr>
                <w:sz w:val="20"/>
              </w:rPr>
              <w:t>b) Numero di uomini previsti al giorno per la fase/sotto fase di lavoro:</w:t>
            </w:r>
          </w:p>
          <w:p>
            <w:pPr>
              <w:pStyle w:val="TableParagraph"/>
              <w:spacing w:line="209" w:lineRule="exact"/>
              <w:ind w:left="216"/>
              <w:rPr>
                <w:sz w:val="20"/>
              </w:rPr>
            </w:pPr>
            <w:r>
              <w:rPr>
                <w:sz w:val="20"/>
              </w:rPr>
              <w:t>All. XV punto 2.1.2. lett. “i”</w:t>
            </w:r>
          </w:p>
        </w:tc>
        <w:tc>
          <w:tcPr>
            <w:tcW w:w="4395" w:type="dxa"/>
            <w:gridSpan w:val="2"/>
            <w:tcBorders>
              <w:top w:val="dotted" w:sz="4" w:space="0" w:color="000000"/>
              <w:left w:val="dotted" w:sz="4" w:space="0" w:color="000000"/>
              <w:bottom w:val="dotted" w:sz="4" w:space="0" w:color="000000"/>
            </w:tcBorders>
          </w:tcPr>
          <w:p>
            <w:pPr>
              <w:pStyle w:val="TableParagraph"/>
              <w:spacing w:before="11"/>
              <w:rPr>
                <w:sz w:val="19"/>
              </w:rPr>
            </w:pPr>
          </w:p>
          <w:p>
            <w:pPr>
              <w:pStyle w:val="TableParagraph"/>
              <w:ind w:left="213"/>
              <w:rPr>
                <w:sz w:val="20"/>
              </w:rPr>
            </w:pPr>
            <w:r>
              <w:rPr>
                <w:w w:val="99"/>
                <w:sz w:val="20"/>
              </w:rPr>
              <w:t>5</w:t>
            </w:r>
          </w:p>
        </w:tc>
      </w:tr>
      <w:tr>
        <w:trPr>
          <w:trHeight w:val="460" w:hRule="atLeast"/>
        </w:trPr>
        <w:tc>
          <w:tcPr>
            <w:tcW w:w="5236" w:type="dxa"/>
            <w:tcBorders>
              <w:top w:val="dotted" w:sz="4" w:space="0" w:color="000000"/>
              <w:bottom w:val="dotted" w:sz="4" w:space="0" w:color="000000"/>
              <w:right w:val="dotted" w:sz="4" w:space="0" w:color="000000"/>
            </w:tcBorders>
          </w:tcPr>
          <w:p>
            <w:pPr>
              <w:pStyle w:val="TableParagraph"/>
              <w:spacing w:line="232" w:lineRule="exact" w:before="1"/>
              <w:ind w:left="216" w:right="2039"/>
              <w:rPr>
                <w:sz w:val="20"/>
              </w:rPr>
            </w:pPr>
            <w:r>
              <w:rPr>
                <w:sz w:val="20"/>
              </w:rPr>
              <w:t>c) Totale uomini giorno: (a x b) All. XV punto 2.1.2. lett. “i”</w:t>
            </w:r>
          </w:p>
        </w:tc>
        <w:tc>
          <w:tcPr>
            <w:tcW w:w="4395" w:type="dxa"/>
            <w:gridSpan w:val="2"/>
            <w:tcBorders>
              <w:top w:val="dotted" w:sz="4" w:space="0" w:color="000000"/>
              <w:left w:val="dotted" w:sz="4" w:space="0" w:color="000000"/>
              <w:bottom w:val="dotted" w:sz="4" w:space="0" w:color="000000"/>
            </w:tcBorders>
          </w:tcPr>
          <w:p>
            <w:pPr>
              <w:pStyle w:val="TableParagraph"/>
              <w:spacing w:before="114"/>
              <w:ind w:left="213"/>
              <w:rPr>
                <w:sz w:val="20"/>
              </w:rPr>
            </w:pPr>
            <w:r>
              <w:rPr>
                <w:sz w:val="20"/>
              </w:rPr>
              <w:t>25</w:t>
            </w:r>
          </w:p>
        </w:tc>
      </w:tr>
      <w:tr>
        <w:trPr>
          <w:trHeight w:val="686" w:hRule="atLeast"/>
        </w:trPr>
        <w:tc>
          <w:tcPr>
            <w:tcW w:w="5236" w:type="dxa"/>
            <w:tcBorders>
              <w:top w:val="dotted" w:sz="4" w:space="0" w:color="000000"/>
              <w:right w:val="dotted" w:sz="4" w:space="0" w:color="000000"/>
            </w:tcBorders>
          </w:tcPr>
          <w:p>
            <w:pPr>
              <w:pStyle w:val="TableParagraph"/>
              <w:spacing w:line="225" w:lineRule="exact"/>
              <w:ind w:left="216"/>
              <w:rPr>
                <w:i/>
                <w:sz w:val="20"/>
              </w:rPr>
            </w:pPr>
            <w:r>
              <w:rPr>
                <w:sz w:val="20"/>
              </w:rPr>
              <w:t>Zona dell’attività: </w:t>
            </w:r>
            <w:r>
              <w:rPr>
                <w:i/>
                <w:sz w:val="20"/>
              </w:rPr>
              <w:t>(ai fini di individuare l’area dove la</w:t>
            </w:r>
          </w:p>
          <w:p>
            <w:pPr>
              <w:pStyle w:val="TableParagraph"/>
              <w:spacing w:line="230" w:lineRule="atLeast"/>
              <w:ind w:left="216" w:right="345"/>
              <w:rPr>
                <w:i/>
                <w:sz w:val="20"/>
              </w:rPr>
            </w:pPr>
            <w:r>
              <w:rPr>
                <w:i/>
                <w:sz w:val="20"/>
              </w:rPr>
              <w:t>fase di lavoro risulterà interferenziale "spazialmente" </w:t>
            </w:r>
            <w:r>
              <w:rPr>
                <w:i/>
                <w:sz w:val="20"/>
              </w:rPr>
              <w:t>con altre fasi/sotto fasi)</w:t>
            </w:r>
          </w:p>
        </w:tc>
        <w:tc>
          <w:tcPr>
            <w:tcW w:w="4395" w:type="dxa"/>
            <w:gridSpan w:val="2"/>
            <w:tcBorders>
              <w:top w:val="dotted" w:sz="4" w:space="0" w:color="000000"/>
              <w:left w:val="dotted" w:sz="4" w:space="0" w:color="000000"/>
            </w:tcBorders>
          </w:tcPr>
          <w:p>
            <w:pPr>
              <w:pStyle w:val="TableParagraph"/>
              <w:spacing w:before="7"/>
              <w:rPr>
                <w:sz w:val="19"/>
              </w:rPr>
            </w:pPr>
          </w:p>
          <w:p>
            <w:pPr>
              <w:pStyle w:val="TableParagraph"/>
              <w:ind w:left="213"/>
              <w:rPr>
                <w:sz w:val="20"/>
              </w:rPr>
            </w:pPr>
            <w:r>
              <w:rPr>
                <w:sz w:val="20"/>
              </w:rPr>
              <w:t>Aree di collegamento</w:t>
            </w:r>
          </w:p>
        </w:tc>
      </w:tr>
      <w:tr>
        <w:trPr>
          <w:trHeight w:val="230" w:hRule="atLeast"/>
        </w:trPr>
        <w:tc>
          <w:tcPr>
            <w:tcW w:w="9631" w:type="dxa"/>
            <w:gridSpan w:val="3"/>
            <w:tcBorders>
              <w:bottom w:val="dotted" w:sz="4" w:space="0" w:color="000000"/>
            </w:tcBorders>
          </w:tcPr>
          <w:p>
            <w:pPr>
              <w:pStyle w:val="TableParagraph"/>
              <w:numPr>
                <w:ilvl w:val="0"/>
                <w:numId w:val="111"/>
              </w:numPr>
              <w:tabs>
                <w:tab w:pos="450" w:val="left" w:leader="none"/>
                <w:tab w:pos="8053" w:val="left" w:leader="none"/>
              </w:tabs>
              <w:spacing w:line="210" w:lineRule="exact" w:before="0" w:after="0"/>
              <w:ind w:left="449" w:right="0" w:hanging="234"/>
              <w:jc w:val="left"/>
              <w:rPr>
                <w:b/>
                <w:sz w:val="20"/>
              </w:rPr>
            </w:pPr>
            <w:r>
              <w:rPr>
                <w:sz w:val="20"/>
              </w:rPr>
              <w:t>La fase/sotto fase di lavoro è interferenziale in modo “temporale” e “spaziale”:</w:t>
            </w:r>
            <w:r>
              <w:rPr>
                <w:spacing w:val="-20"/>
                <w:sz w:val="20"/>
              </w:rPr>
              <w:t> </w:t>
            </w:r>
            <w:r>
              <w:rPr>
                <w:b/>
                <w:sz w:val="20"/>
              </w:rPr>
              <w:t>x</w:t>
            </w:r>
            <w:r>
              <w:rPr>
                <w:b/>
                <w:spacing w:val="-1"/>
                <w:sz w:val="20"/>
              </w:rPr>
              <w:t> </w:t>
            </w:r>
            <w:r>
              <w:rPr>
                <w:b/>
                <w:sz w:val="20"/>
              </w:rPr>
              <w:t>SI</w:t>
              <w:tab/>
            </w:r>
            <w:r>
              <w:rPr>
                <w:rFonts w:ascii="Wingdings" w:hAnsi="Wingdings"/>
                <w:sz w:val="20"/>
              </w:rPr>
              <w:t></w:t>
            </w:r>
            <w:r>
              <w:rPr>
                <w:rFonts w:ascii="Times New Roman" w:hAnsi="Times New Roman"/>
                <w:spacing w:val="7"/>
                <w:sz w:val="20"/>
              </w:rPr>
              <w:t> </w:t>
            </w:r>
            <w:r>
              <w:rPr>
                <w:b/>
                <w:sz w:val="20"/>
              </w:rPr>
              <w:t>NO</w:t>
            </w:r>
          </w:p>
        </w:tc>
      </w:tr>
      <w:tr>
        <w:trPr>
          <w:trHeight w:val="690" w:hRule="atLeast"/>
        </w:trPr>
        <w:tc>
          <w:tcPr>
            <w:tcW w:w="8467" w:type="dxa"/>
            <w:gridSpan w:val="2"/>
            <w:tcBorders>
              <w:top w:val="dotted" w:sz="4" w:space="0" w:color="000000"/>
              <w:left w:val="single" w:sz="6" w:space="0" w:color="000000"/>
              <w:bottom w:val="dotted" w:sz="4" w:space="0" w:color="000000"/>
              <w:right w:val="dotted" w:sz="4" w:space="0" w:color="000000"/>
            </w:tcBorders>
          </w:tcPr>
          <w:p>
            <w:pPr>
              <w:pStyle w:val="TableParagraph"/>
              <w:spacing w:before="114"/>
              <w:ind w:left="1071" w:right="1062"/>
              <w:jc w:val="center"/>
              <w:rPr>
                <w:sz w:val="20"/>
              </w:rPr>
            </w:pPr>
            <w:r>
              <w:rPr>
                <w:sz w:val="20"/>
              </w:rPr>
              <w:t>con particolare attenzione ai rischi sotto evidenziati All. XV punto 2.2.3.</w:t>
            </w:r>
          </w:p>
          <w:p>
            <w:pPr>
              <w:pStyle w:val="TableParagraph"/>
              <w:spacing w:before="1"/>
              <w:ind w:left="1071" w:right="1055"/>
              <w:jc w:val="center"/>
              <w:rPr>
                <w:sz w:val="20"/>
              </w:rPr>
            </w:pPr>
            <w:r>
              <w:rPr>
                <w:sz w:val="20"/>
              </w:rPr>
              <w:t>DESCRIZIONE DEL RISCHIO INTERFERENTE</w:t>
            </w:r>
          </w:p>
        </w:tc>
        <w:tc>
          <w:tcPr>
            <w:tcW w:w="1164" w:type="dxa"/>
            <w:tcBorders>
              <w:top w:val="dotted" w:sz="4" w:space="0" w:color="000000"/>
              <w:left w:val="dotted" w:sz="4" w:space="0" w:color="000000"/>
              <w:bottom w:val="dotted" w:sz="4" w:space="0" w:color="000000"/>
              <w:right w:val="single" w:sz="6" w:space="0" w:color="000000"/>
            </w:tcBorders>
          </w:tcPr>
          <w:p>
            <w:pPr>
              <w:pStyle w:val="TableParagraph"/>
              <w:ind w:left="532" w:right="164" w:hanging="291"/>
              <w:rPr>
                <w:sz w:val="20"/>
              </w:rPr>
            </w:pPr>
            <w:r>
              <w:rPr>
                <w:w w:val="95"/>
                <w:sz w:val="20"/>
              </w:rPr>
              <w:t>Present </w:t>
            </w:r>
            <w:r>
              <w:rPr>
                <w:sz w:val="20"/>
              </w:rPr>
              <w:t>e</w:t>
            </w:r>
          </w:p>
        </w:tc>
      </w:tr>
    </w:tbl>
    <w:p>
      <w:pPr>
        <w:pStyle w:val="BodyText"/>
      </w:pPr>
    </w:p>
    <w:p>
      <w:pPr>
        <w:pStyle w:val="BodyText"/>
        <w:spacing w:before="2"/>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73" name="image1.jpeg"/>
                  <wp:cNvGraphicFramePr>
                    <a:graphicFrameLocks noChangeAspect="1"/>
                  </wp:cNvGraphicFramePr>
                  <a:graphic>
                    <a:graphicData uri="http://schemas.openxmlformats.org/drawingml/2006/picture">
                      <pic:pic>
                        <pic:nvPicPr>
                          <pic:cNvPr id="67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8467"/>
        <w:gridCol w:w="1164"/>
      </w:tblGrid>
      <w:tr>
        <w:trPr>
          <w:trHeight w:val="230" w:hRule="atLeast"/>
        </w:trPr>
        <w:tc>
          <w:tcPr>
            <w:tcW w:w="8467" w:type="dxa"/>
            <w:tcBorders>
              <w:left w:val="single" w:sz="6" w:space="0" w:color="000000"/>
            </w:tcBorders>
          </w:tcPr>
          <w:p>
            <w:pPr>
              <w:pStyle w:val="TableParagraph"/>
              <w:spacing w:line="210" w:lineRule="exact"/>
              <w:ind w:left="213"/>
              <w:rPr>
                <w:sz w:val="20"/>
              </w:rPr>
            </w:pPr>
            <w:r>
              <w:rPr>
                <w:sz w:val="20"/>
              </w:rPr>
              <w:t>rischio di investimento da veicoli circolanti nell'area di cantiere</w:t>
            </w:r>
          </w:p>
        </w:tc>
        <w:tc>
          <w:tcPr>
            <w:tcW w:w="1164" w:type="dxa"/>
            <w:tcBorders>
              <w:right w:val="single" w:sz="6" w:space="0" w:color="000000"/>
            </w:tcBorders>
          </w:tcPr>
          <w:p>
            <w:pPr>
              <w:pStyle w:val="TableParagraph"/>
              <w:spacing w:line="210" w:lineRule="exact"/>
              <w:ind w:left="537"/>
              <w:rPr>
                <w:sz w:val="20"/>
              </w:rPr>
            </w:pPr>
            <w:r>
              <w:rPr>
                <w:w w:val="99"/>
                <w:sz w:val="20"/>
              </w:rPr>
              <w:t>x</w:t>
            </w:r>
          </w:p>
        </w:tc>
      </w:tr>
      <w:tr>
        <w:trPr>
          <w:trHeight w:val="230" w:hRule="atLeast"/>
        </w:trPr>
        <w:tc>
          <w:tcPr>
            <w:tcW w:w="8467" w:type="dxa"/>
            <w:tcBorders>
              <w:left w:val="single" w:sz="6" w:space="0" w:color="000000"/>
            </w:tcBorders>
          </w:tcPr>
          <w:p>
            <w:pPr>
              <w:pStyle w:val="TableParagraph"/>
              <w:spacing w:line="210" w:lineRule="exact"/>
              <w:ind w:left="213"/>
              <w:rPr>
                <w:sz w:val="20"/>
              </w:rPr>
            </w:pPr>
            <w:r>
              <w:rPr>
                <w:sz w:val="20"/>
              </w:rPr>
              <w:t>rischio di seppellimento negli scavi</w:t>
            </w:r>
          </w:p>
        </w:tc>
        <w:tc>
          <w:tcPr>
            <w:tcW w:w="1164" w:type="dxa"/>
            <w:tcBorders>
              <w:right w:val="single" w:sz="6" w:space="0" w:color="000000"/>
            </w:tcBorders>
          </w:tcPr>
          <w:p>
            <w:pPr>
              <w:pStyle w:val="TableParagraph"/>
              <w:spacing w:line="210" w:lineRule="exact"/>
              <w:ind w:left="537"/>
              <w:rPr>
                <w:sz w:val="20"/>
              </w:rPr>
            </w:pPr>
            <w:r>
              <w:rPr>
                <w:w w:val="99"/>
                <w:sz w:val="20"/>
              </w:rPr>
              <w:t>x</w:t>
            </w:r>
          </w:p>
        </w:tc>
      </w:tr>
      <w:tr>
        <w:trPr>
          <w:trHeight w:val="230" w:hRule="atLeast"/>
        </w:trPr>
        <w:tc>
          <w:tcPr>
            <w:tcW w:w="8467" w:type="dxa"/>
            <w:tcBorders>
              <w:left w:val="single" w:sz="6" w:space="0" w:color="000000"/>
            </w:tcBorders>
          </w:tcPr>
          <w:p>
            <w:pPr>
              <w:pStyle w:val="TableParagraph"/>
              <w:spacing w:line="210" w:lineRule="exact"/>
              <w:ind w:left="213"/>
              <w:rPr>
                <w:sz w:val="20"/>
              </w:rPr>
            </w:pPr>
            <w:r>
              <w:rPr>
                <w:sz w:val="20"/>
              </w:rPr>
              <w:t>rischio di caduta dall'alto</w:t>
            </w:r>
          </w:p>
        </w:tc>
        <w:tc>
          <w:tcPr>
            <w:tcW w:w="1164" w:type="dxa"/>
            <w:tcBorders>
              <w:right w:val="single" w:sz="6" w:space="0" w:color="000000"/>
            </w:tcBorders>
          </w:tcPr>
          <w:p>
            <w:pPr>
              <w:pStyle w:val="TableParagraph"/>
              <w:spacing w:line="210" w:lineRule="exact"/>
              <w:ind w:left="537"/>
              <w:rPr>
                <w:sz w:val="20"/>
              </w:rPr>
            </w:pPr>
            <w:r>
              <w:rPr>
                <w:w w:val="99"/>
                <w:sz w:val="20"/>
              </w:rPr>
              <w:t>x</w:t>
            </w:r>
          </w:p>
        </w:tc>
      </w:tr>
      <w:tr>
        <w:trPr>
          <w:trHeight w:val="230" w:hRule="atLeast"/>
        </w:trPr>
        <w:tc>
          <w:tcPr>
            <w:tcW w:w="8467" w:type="dxa"/>
            <w:tcBorders>
              <w:left w:val="single" w:sz="6" w:space="0" w:color="000000"/>
            </w:tcBorders>
          </w:tcPr>
          <w:p>
            <w:pPr>
              <w:pStyle w:val="TableParagraph"/>
              <w:spacing w:line="210" w:lineRule="exact"/>
              <w:ind w:left="213"/>
              <w:rPr>
                <w:sz w:val="20"/>
              </w:rPr>
            </w:pPr>
            <w:r>
              <w:rPr>
                <w:sz w:val="20"/>
              </w:rPr>
              <w:t>rischio di insalubrità dell'aria nei lavori in galleria</w:t>
            </w:r>
          </w:p>
        </w:tc>
        <w:tc>
          <w:tcPr>
            <w:tcW w:w="1164" w:type="dxa"/>
            <w:tcBorders>
              <w:right w:val="single" w:sz="6" w:space="0" w:color="000000"/>
            </w:tcBorders>
          </w:tcPr>
          <w:p>
            <w:pPr>
              <w:pStyle w:val="TableParagraph"/>
              <w:spacing w:line="205" w:lineRule="exact" w:before="5"/>
              <w:ind w:left="498"/>
              <w:rPr>
                <w:rFonts w:ascii="Wingdings" w:hAnsi="Wingdings"/>
                <w:sz w:val="20"/>
              </w:rPr>
            </w:pPr>
            <w:r>
              <w:rPr>
                <w:rFonts w:ascii="Wingdings" w:hAnsi="Wingdings"/>
                <w:w w:val="99"/>
                <w:sz w:val="20"/>
              </w:rPr>
              <w:t></w:t>
            </w:r>
          </w:p>
        </w:tc>
      </w:tr>
      <w:tr>
        <w:trPr>
          <w:trHeight w:val="230" w:hRule="atLeast"/>
        </w:trPr>
        <w:tc>
          <w:tcPr>
            <w:tcW w:w="8467" w:type="dxa"/>
            <w:tcBorders>
              <w:left w:val="single" w:sz="6" w:space="0" w:color="000000"/>
            </w:tcBorders>
          </w:tcPr>
          <w:p>
            <w:pPr>
              <w:pStyle w:val="TableParagraph"/>
              <w:spacing w:line="210" w:lineRule="exact"/>
              <w:ind w:left="213"/>
              <w:rPr>
                <w:sz w:val="20"/>
              </w:rPr>
            </w:pPr>
            <w:r>
              <w:rPr>
                <w:sz w:val="20"/>
              </w:rPr>
              <w:t>rischio di instabilità delle pareti e della volta nei lavori in galleria</w:t>
            </w:r>
          </w:p>
        </w:tc>
        <w:tc>
          <w:tcPr>
            <w:tcW w:w="1164" w:type="dxa"/>
            <w:tcBorders>
              <w:right w:val="single" w:sz="6" w:space="0" w:color="000000"/>
            </w:tcBorders>
          </w:tcPr>
          <w:p>
            <w:pPr>
              <w:pStyle w:val="TableParagraph"/>
              <w:spacing w:line="205" w:lineRule="exact" w:before="5"/>
              <w:ind w:left="498"/>
              <w:rPr>
                <w:rFonts w:ascii="Wingdings" w:hAnsi="Wingdings"/>
                <w:sz w:val="20"/>
              </w:rPr>
            </w:pPr>
            <w:r>
              <w:rPr>
                <w:rFonts w:ascii="Wingdings" w:hAnsi="Wingdings"/>
                <w:w w:val="99"/>
                <w:sz w:val="20"/>
              </w:rPr>
              <w:t></w:t>
            </w:r>
          </w:p>
        </w:tc>
      </w:tr>
      <w:tr>
        <w:trPr>
          <w:trHeight w:val="460" w:hRule="atLeast"/>
        </w:trPr>
        <w:tc>
          <w:tcPr>
            <w:tcW w:w="8467" w:type="dxa"/>
            <w:tcBorders>
              <w:left w:val="single" w:sz="6" w:space="0" w:color="000000"/>
            </w:tcBorders>
          </w:tcPr>
          <w:p>
            <w:pPr>
              <w:pStyle w:val="TableParagraph"/>
              <w:spacing w:line="230" w:lineRule="exact" w:before="3"/>
              <w:ind w:left="213" w:right="105"/>
              <w:rPr>
                <w:sz w:val="20"/>
              </w:rPr>
            </w:pPr>
            <w:r>
              <w:rPr>
                <w:sz w:val="20"/>
              </w:rPr>
              <w:t>rischi derivanti da estese demolizioni o manutenzioni, ove le modalità tecniche di attuazione siano definite in fase di progetto</w:t>
            </w:r>
          </w:p>
        </w:tc>
        <w:tc>
          <w:tcPr>
            <w:tcW w:w="1164" w:type="dxa"/>
            <w:tcBorders>
              <w:right w:val="single" w:sz="6" w:space="0" w:color="000000"/>
            </w:tcBorders>
          </w:tcPr>
          <w:p>
            <w:pPr>
              <w:pStyle w:val="TableParagraph"/>
              <w:spacing w:before="120"/>
              <w:ind w:left="498"/>
              <w:rPr>
                <w:rFonts w:ascii="Wingdings" w:hAnsi="Wingdings"/>
                <w:sz w:val="20"/>
              </w:rPr>
            </w:pPr>
            <w:r>
              <w:rPr>
                <w:rFonts w:ascii="Wingdings" w:hAnsi="Wingdings"/>
                <w:w w:val="99"/>
                <w:sz w:val="20"/>
              </w:rPr>
              <w:t></w:t>
            </w:r>
          </w:p>
        </w:tc>
      </w:tr>
      <w:tr>
        <w:trPr>
          <w:trHeight w:val="457" w:hRule="atLeast"/>
        </w:trPr>
        <w:tc>
          <w:tcPr>
            <w:tcW w:w="8467" w:type="dxa"/>
            <w:tcBorders>
              <w:left w:val="single" w:sz="6" w:space="0" w:color="000000"/>
            </w:tcBorders>
          </w:tcPr>
          <w:p>
            <w:pPr>
              <w:pStyle w:val="TableParagraph"/>
              <w:spacing w:line="230" w:lineRule="exact"/>
              <w:ind w:left="213"/>
              <w:rPr>
                <w:sz w:val="20"/>
              </w:rPr>
            </w:pPr>
            <w:r>
              <w:rPr>
                <w:sz w:val="20"/>
              </w:rPr>
              <w:t>rischi di incendio o esplosione connessi con lavorazioni e materiali pericolosi utilizzati in cantiere</w:t>
            </w:r>
          </w:p>
        </w:tc>
        <w:tc>
          <w:tcPr>
            <w:tcW w:w="1164" w:type="dxa"/>
            <w:tcBorders>
              <w:right w:val="single" w:sz="6" w:space="0" w:color="000000"/>
            </w:tcBorders>
          </w:tcPr>
          <w:p>
            <w:pPr>
              <w:pStyle w:val="TableParagraph"/>
              <w:spacing w:before="112"/>
              <w:ind w:left="537"/>
              <w:rPr>
                <w:sz w:val="20"/>
              </w:rPr>
            </w:pPr>
            <w:r>
              <w:rPr>
                <w:w w:val="99"/>
                <w:sz w:val="20"/>
              </w:rPr>
              <w:t>x</w:t>
            </w:r>
          </w:p>
        </w:tc>
      </w:tr>
      <w:tr>
        <w:trPr>
          <w:trHeight w:val="228" w:hRule="atLeast"/>
        </w:trPr>
        <w:tc>
          <w:tcPr>
            <w:tcW w:w="8467" w:type="dxa"/>
            <w:tcBorders>
              <w:left w:val="single" w:sz="6" w:space="0" w:color="000000"/>
            </w:tcBorders>
          </w:tcPr>
          <w:p>
            <w:pPr>
              <w:pStyle w:val="TableParagraph"/>
              <w:spacing w:line="208" w:lineRule="exact"/>
              <w:ind w:left="213"/>
              <w:rPr>
                <w:sz w:val="20"/>
              </w:rPr>
            </w:pPr>
            <w:r>
              <w:rPr>
                <w:sz w:val="20"/>
              </w:rPr>
              <w:t>rischi derivanti da sbalzi eccessivi di temperatura</w:t>
            </w:r>
          </w:p>
        </w:tc>
        <w:tc>
          <w:tcPr>
            <w:tcW w:w="1164" w:type="dxa"/>
            <w:tcBorders>
              <w:right w:val="single" w:sz="6" w:space="0" w:color="000000"/>
            </w:tcBorders>
          </w:tcPr>
          <w:p>
            <w:pPr>
              <w:pStyle w:val="TableParagraph"/>
              <w:spacing w:line="208" w:lineRule="exact"/>
              <w:ind w:left="537"/>
              <w:rPr>
                <w:sz w:val="20"/>
              </w:rPr>
            </w:pPr>
            <w:r>
              <w:rPr>
                <w:w w:val="99"/>
                <w:sz w:val="20"/>
              </w:rPr>
              <w:t>x</w:t>
            </w:r>
          </w:p>
        </w:tc>
      </w:tr>
      <w:tr>
        <w:trPr>
          <w:trHeight w:val="230" w:hRule="atLeast"/>
        </w:trPr>
        <w:tc>
          <w:tcPr>
            <w:tcW w:w="8467" w:type="dxa"/>
            <w:tcBorders>
              <w:left w:val="single" w:sz="6" w:space="0" w:color="000000"/>
            </w:tcBorders>
          </w:tcPr>
          <w:p>
            <w:pPr>
              <w:pStyle w:val="TableParagraph"/>
              <w:spacing w:line="210" w:lineRule="exact"/>
              <w:ind w:left="213"/>
              <w:rPr>
                <w:sz w:val="20"/>
              </w:rPr>
            </w:pPr>
            <w:r>
              <w:rPr>
                <w:sz w:val="20"/>
              </w:rPr>
              <w:t>rischio di elettrocuzione</w:t>
            </w:r>
          </w:p>
        </w:tc>
        <w:tc>
          <w:tcPr>
            <w:tcW w:w="1164" w:type="dxa"/>
            <w:tcBorders>
              <w:right w:val="single" w:sz="6" w:space="0" w:color="000000"/>
            </w:tcBorders>
          </w:tcPr>
          <w:p>
            <w:pPr>
              <w:pStyle w:val="TableParagraph"/>
              <w:spacing w:line="210" w:lineRule="exact"/>
              <w:ind w:left="537"/>
              <w:rPr>
                <w:sz w:val="20"/>
              </w:rPr>
            </w:pPr>
            <w:r>
              <w:rPr>
                <w:w w:val="99"/>
                <w:sz w:val="20"/>
              </w:rPr>
              <w:t>x</w:t>
            </w:r>
          </w:p>
        </w:tc>
      </w:tr>
      <w:tr>
        <w:trPr>
          <w:trHeight w:val="230" w:hRule="atLeast"/>
        </w:trPr>
        <w:tc>
          <w:tcPr>
            <w:tcW w:w="8467" w:type="dxa"/>
            <w:tcBorders>
              <w:left w:val="single" w:sz="6" w:space="0" w:color="000000"/>
            </w:tcBorders>
          </w:tcPr>
          <w:p>
            <w:pPr>
              <w:pStyle w:val="TableParagraph"/>
              <w:spacing w:line="211" w:lineRule="exact"/>
              <w:ind w:left="213"/>
              <w:rPr>
                <w:sz w:val="20"/>
              </w:rPr>
            </w:pPr>
            <w:r>
              <w:rPr>
                <w:sz w:val="20"/>
              </w:rPr>
              <w:t>rischio rumore</w:t>
            </w:r>
          </w:p>
        </w:tc>
        <w:tc>
          <w:tcPr>
            <w:tcW w:w="1164" w:type="dxa"/>
            <w:tcBorders>
              <w:right w:val="single" w:sz="6" w:space="0" w:color="000000"/>
            </w:tcBorders>
          </w:tcPr>
          <w:p>
            <w:pPr>
              <w:pStyle w:val="TableParagraph"/>
              <w:spacing w:line="211" w:lineRule="exact"/>
              <w:ind w:left="537"/>
              <w:rPr>
                <w:sz w:val="20"/>
              </w:rPr>
            </w:pPr>
            <w:r>
              <w:rPr>
                <w:w w:val="99"/>
                <w:sz w:val="20"/>
              </w:rPr>
              <w:t>x</w:t>
            </w:r>
          </w:p>
        </w:tc>
      </w:tr>
      <w:tr>
        <w:trPr>
          <w:trHeight w:val="229" w:hRule="atLeast"/>
        </w:trPr>
        <w:tc>
          <w:tcPr>
            <w:tcW w:w="8467" w:type="dxa"/>
            <w:tcBorders>
              <w:left w:val="single" w:sz="6" w:space="0" w:color="000000"/>
              <w:bottom w:val="single" w:sz="4" w:space="0" w:color="000000"/>
            </w:tcBorders>
          </w:tcPr>
          <w:p>
            <w:pPr>
              <w:pStyle w:val="TableParagraph"/>
              <w:spacing w:line="210" w:lineRule="exact"/>
              <w:ind w:left="213"/>
              <w:rPr>
                <w:sz w:val="20"/>
              </w:rPr>
            </w:pPr>
            <w:r>
              <w:rPr>
                <w:sz w:val="20"/>
              </w:rPr>
              <w:t>rischio dall'uso di sostanze chimiche</w:t>
            </w:r>
          </w:p>
        </w:tc>
        <w:tc>
          <w:tcPr>
            <w:tcW w:w="1164" w:type="dxa"/>
            <w:tcBorders>
              <w:bottom w:val="single" w:sz="4" w:space="0" w:color="000000"/>
              <w:right w:val="single" w:sz="6" w:space="0" w:color="000000"/>
            </w:tcBorders>
          </w:tcPr>
          <w:p>
            <w:pPr>
              <w:pStyle w:val="TableParagraph"/>
              <w:spacing w:line="210" w:lineRule="exact"/>
              <w:ind w:left="537"/>
              <w:rPr>
                <w:sz w:val="20"/>
              </w:rPr>
            </w:pPr>
            <w:r>
              <w:rPr>
                <w:w w:val="99"/>
                <w:sz w:val="20"/>
              </w:rPr>
              <w:t>x</w:t>
            </w:r>
          </w:p>
        </w:tc>
      </w:tr>
      <w:tr>
        <w:trPr>
          <w:trHeight w:val="2990" w:hRule="atLeast"/>
        </w:trPr>
        <w:tc>
          <w:tcPr>
            <w:tcW w:w="9631" w:type="dxa"/>
            <w:gridSpan w:val="2"/>
            <w:tcBorders>
              <w:top w:val="single" w:sz="4" w:space="0" w:color="000000"/>
              <w:left w:val="single" w:sz="4" w:space="0" w:color="000000"/>
              <w:bottom w:val="dotted" w:sz="2" w:space="0" w:color="000000"/>
              <w:right w:val="single" w:sz="6" w:space="0" w:color="000000"/>
            </w:tcBorders>
          </w:tcPr>
          <w:p>
            <w:pPr>
              <w:pStyle w:val="TableParagraph"/>
              <w:spacing w:line="229" w:lineRule="exact"/>
              <w:ind w:left="216"/>
              <w:rPr>
                <w:b/>
                <w:sz w:val="20"/>
              </w:rPr>
            </w:pPr>
            <w:r>
              <w:rPr>
                <w:b/>
                <w:sz w:val="20"/>
              </w:rPr>
              <w:t>Descrizione</w:t>
            </w:r>
          </w:p>
          <w:p>
            <w:pPr>
              <w:pStyle w:val="TableParagraph"/>
              <w:ind w:left="216"/>
              <w:rPr>
                <w:sz w:val="20"/>
              </w:rPr>
            </w:pPr>
            <w:r>
              <w:rPr>
                <w:sz w:val="20"/>
              </w:rPr>
              <w:t>I lavori riguardano :</w:t>
            </w:r>
          </w:p>
          <w:p>
            <w:pPr>
              <w:pStyle w:val="TableParagraph"/>
              <w:spacing w:before="1"/>
              <w:ind w:left="216" w:right="242" w:firstLine="386"/>
              <w:rPr>
                <w:sz w:val="20"/>
              </w:rPr>
            </w:pPr>
            <w:r>
              <w:rPr>
                <w:sz w:val="20"/>
              </w:rPr>
              <w:t>Realizzazione collegamento delle nuove reti alle reti esistenti mediante TEE di presa , schiaccia tubi , macchine Ravetti , Mini Stop, Microstop; Introbag…secondo indicazioni MTO 2019.</w:t>
            </w:r>
          </w:p>
          <w:p>
            <w:pPr>
              <w:pStyle w:val="TableParagraph"/>
              <w:spacing w:line="228" w:lineRule="exact"/>
              <w:ind w:left="691"/>
              <w:rPr>
                <w:b/>
                <w:sz w:val="20"/>
              </w:rPr>
            </w:pPr>
            <w:r>
              <w:rPr>
                <w:b/>
                <w:sz w:val="20"/>
              </w:rPr>
              <w:t>SCELTE PROGETTUALI e ORGANIZZATIVE con relative MISURE DI COORDINAMENTO</w:t>
            </w:r>
          </w:p>
          <w:p>
            <w:pPr>
              <w:pStyle w:val="TableParagraph"/>
              <w:rPr>
                <w:sz w:val="20"/>
              </w:rPr>
            </w:pPr>
          </w:p>
          <w:p>
            <w:pPr>
              <w:pStyle w:val="TableParagraph"/>
              <w:ind w:left="216"/>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spacing w:line="228" w:lineRule="exact"/>
              <w:ind w:left="216"/>
              <w:rPr>
                <w:b/>
                <w:sz w:val="20"/>
              </w:rPr>
            </w:pPr>
            <w:r>
              <w:rPr>
                <w:b/>
                <w:sz w:val="20"/>
              </w:rPr>
              <w:t>-scelte progettuali e organizzative:</w:t>
            </w:r>
          </w:p>
          <w:p>
            <w:pPr>
              <w:pStyle w:val="TableParagraph"/>
              <w:spacing w:before="1"/>
              <w:ind w:left="216"/>
              <w:rPr>
                <w:sz w:val="20"/>
              </w:rPr>
            </w:pPr>
            <w:r>
              <w:rPr>
                <w:sz w:val="20"/>
                <w:u w:val="single"/>
              </w:rPr>
              <w:t>SCHIACCIAMENTO TUBI IN POLIETILENE (PE) da MTO 2019</w:t>
            </w:r>
          </w:p>
          <w:p>
            <w:pPr>
              <w:pStyle w:val="TableParagraph"/>
              <w:spacing w:line="230" w:lineRule="atLeast"/>
              <w:ind w:left="216"/>
              <w:rPr>
                <w:sz w:val="20"/>
              </w:rPr>
            </w:pPr>
            <w:r>
              <w:rPr>
                <w:sz w:val="20"/>
              </w:rPr>
              <w:t>Sistema che consente, a mezzo della riduzione progressiva della sezione di passaggio in una condotta, l’intercettazione del flusso del gas negli interventi di manutenzione ordinaria e di pronto intervento su tubazioni stradali ed allacciamenti di PE.</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after="1"/>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77" name="image1.jpeg"/>
                  <wp:cNvGraphicFramePr>
                    <a:graphicFrameLocks noChangeAspect="1"/>
                  </wp:cNvGraphicFramePr>
                  <a:graphic>
                    <a:graphicData uri="http://schemas.openxmlformats.org/drawingml/2006/picture">
                      <pic:pic>
                        <pic:nvPicPr>
                          <pic:cNvPr id="67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53"/>
          <w:footerReference w:type="default" r:id="rId654"/>
          <w:pgSz w:w="11910" w:h="16840"/>
          <w:pgMar w:header="442" w:footer="0" w:top="2420" w:bottom="0" w:left="660" w:right="680"/>
          <w:pgNumType w:start="159"/>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2123" w:hRule="atLeast"/>
        </w:trPr>
        <w:tc>
          <w:tcPr>
            <w:tcW w:w="9631" w:type="dxa"/>
            <w:tcBorders>
              <w:bottom w:val="dotted" w:sz="2" w:space="0" w:color="000000"/>
            </w:tcBorders>
          </w:tcPr>
          <w:p>
            <w:pPr>
              <w:pStyle w:val="TableParagraph"/>
              <w:spacing w:before="8"/>
              <w:rPr>
                <w:sz w:val="15"/>
              </w:rPr>
            </w:pPr>
          </w:p>
          <w:p>
            <w:pPr>
              <w:pStyle w:val="TableParagraph"/>
              <w:ind w:left="888"/>
              <w:rPr>
                <w:sz w:val="20"/>
              </w:rPr>
            </w:pPr>
            <w:r>
              <w:rPr>
                <w:sz w:val="20"/>
              </w:rPr>
              <w:drawing>
                <wp:inline distT="0" distB="0" distL="0" distR="0">
                  <wp:extent cx="5413957" cy="7515225"/>
                  <wp:effectExtent l="0" t="0" r="0" b="0"/>
                  <wp:docPr id="681" name="image414.jpeg"/>
                  <wp:cNvGraphicFramePr>
                    <a:graphicFrameLocks noChangeAspect="1"/>
                  </wp:cNvGraphicFramePr>
                  <a:graphic>
                    <a:graphicData uri="http://schemas.openxmlformats.org/drawingml/2006/picture">
                      <pic:pic>
                        <pic:nvPicPr>
                          <pic:cNvPr id="682" name="image414.jpeg"/>
                          <pic:cNvPicPr/>
                        </pic:nvPicPr>
                        <pic:blipFill>
                          <a:blip r:embed="rId657" cstate="print"/>
                          <a:stretch>
                            <a:fillRect/>
                          </a:stretch>
                        </pic:blipFill>
                        <pic:spPr>
                          <a:xfrm>
                            <a:off x="0" y="0"/>
                            <a:ext cx="5413957" cy="7515225"/>
                          </a:xfrm>
                          <a:prstGeom prst="rect">
                            <a:avLst/>
                          </a:prstGeom>
                        </pic:spPr>
                      </pic:pic>
                    </a:graphicData>
                  </a:graphic>
                </wp:inline>
              </w:drawing>
            </w:r>
            <w:r>
              <w:rPr>
                <w:sz w:val="20"/>
              </w:rPr>
            </w:r>
          </w:p>
        </w:tc>
      </w:tr>
    </w:tbl>
    <w:p>
      <w:pPr>
        <w:pStyle w:val="BodyText"/>
      </w:pPr>
    </w:p>
    <w:p>
      <w:pPr>
        <w:pStyle w:val="BodyText"/>
        <w:spacing w:before="1"/>
        <w:rPr>
          <w:sz w:val="16"/>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83" name="image1.jpeg"/>
                  <wp:cNvGraphicFramePr>
                    <a:graphicFrameLocks noChangeAspect="1"/>
                  </wp:cNvGraphicFramePr>
                  <a:graphic>
                    <a:graphicData uri="http://schemas.openxmlformats.org/drawingml/2006/picture">
                      <pic:pic>
                        <pic:nvPicPr>
                          <pic:cNvPr id="68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55"/>
          <w:footerReference w:type="default" r:id="rId656"/>
          <w:pgSz w:w="11910" w:h="16840"/>
          <w:pgMar w:header="442" w:footer="0" w:top="2420" w:bottom="0" w:left="660" w:right="680"/>
          <w:pgNumType w:start="160"/>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2082" w:hRule="atLeast"/>
        </w:trPr>
        <w:tc>
          <w:tcPr>
            <w:tcW w:w="9631" w:type="dxa"/>
            <w:tcBorders>
              <w:bottom w:val="dotted" w:sz="2" w:space="0" w:color="000000"/>
            </w:tcBorders>
          </w:tcPr>
          <w:p>
            <w:pPr>
              <w:pStyle w:val="TableParagraph"/>
              <w:rPr>
                <w:sz w:val="17"/>
              </w:rPr>
            </w:pPr>
          </w:p>
          <w:p>
            <w:pPr>
              <w:pStyle w:val="TableParagraph"/>
              <w:ind w:left="603"/>
              <w:rPr>
                <w:sz w:val="20"/>
              </w:rPr>
            </w:pPr>
            <w:r>
              <w:rPr>
                <w:sz w:val="20"/>
              </w:rPr>
              <w:drawing>
                <wp:inline distT="0" distB="0" distL="0" distR="0">
                  <wp:extent cx="5400674" cy="3438525"/>
                  <wp:effectExtent l="0" t="0" r="0" b="0"/>
                  <wp:docPr id="687" name="image415.jpeg"/>
                  <wp:cNvGraphicFramePr>
                    <a:graphicFrameLocks noChangeAspect="1"/>
                  </wp:cNvGraphicFramePr>
                  <a:graphic>
                    <a:graphicData uri="http://schemas.openxmlformats.org/drawingml/2006/picture">
                      <pic:pic>
                        <pic:nvPicPr>
                          <pic:cNvPr id="688" name="image415.jpeg"/>
                          <pic:cNvPicPr/>
                        </pic:nvPicPr>
                        <pic:blipFill>
                          <a:blip r:embed="rId660" cstate="print"/>
                          <a:stretch>
                            <a:fillRect/>
                          </a:stretch>
                        </pic:blipFill>
                        <pic:spPr>
                          <a:xfrm>
                            <a:off x="0" y="0"/>
                            <a:ext cx="5400674" cy="3438525"/>
                          </a:xfrm>
                          <a:prstGeom prst="rect">
                            <a:avLst/>
                          </a:prstGeom>
                        </pic:spPr>
                      </pic:pic>
                    </a:graphicData>
                  </a:graphic>
                </wp:inline>
              </w:drawing>
            </w:r>
            <w:r>
              <w:rPr>
                <w:sz w:val="20"/>
              </w:rPr>
            </w:r>
          </w:p>
          <w:p>
            <w:pPr>
              <w:pStyle w:val="TableParagraph"/>
              <w:spacing w:before="180"/>
              <w:ind w:left="213"/>
              <w:rPr>
                <w:sz w:val="20"/>
              </w:rPr>
            </w:pPr>
            <w:r>
              <w:rPr>
                <w:sz w:val="20"/>
              </w:rPr>
              <w:t>Il sistema può essere utilizzato su tubazioni in B.P., M.P.A e M.P.B con funzione di intercettazione del flusso del gas:</w:t>
            </w:r>
          </w:p>
          <w:p>
            <w:pPr>
              <w:pStyle w:val="TableParagraph"/>
              <w:numPr>
                <w:ilvl w:val="0"/>
                <w:numId w:val="112"/>
              </w:numPr>
              <w:tabs>
                <w:tab w:pos="337" w:val="left" w:leader="none"/>
              </w:tabs>
              <w:spacing w:line="228" w:lineRule="exact" w:before="0" w:after="0"/>
              <w:ind w:left="336" w:right="0" w:hanging="124"/>
              <w:jc w:val="left"/>
              <w:rPr>
                <w:sz w:val="20"/>
              </w:rPr>
            </w:pPr>
            <w:r>
              <w:rPr>
                <w:sz w:val="20"/>
              </w:rPr>
              <w:t>su reti magliate (flusso</w:t>
            </w:r>
            <w:r>
              <w:rPr>
                <w:spacing w:val="-6"/>
                <w:sz w:val="20"/>
              </w:rPr>
              <w:t> </w:t>
            </w:r>
            <w:r>
              <w:rPr>
                <w:sz w:val="20"/>
              </w:rPr>
              <w:t>bidirezionale);</w:t>
            </w:r>
          </w:p>
          <w:p>
            <w:pPr>
              <w:pStyle w:val="TableParagraph"/>
              <w:numPr>
                <w:ilvl w:val="0"/>
                <w:numId w:val="112"/>
              </w:numPr>
              <w:tabs>
                <w:tab w:pos="337" w:val="left" w:leader="none"/>
              </w:tabs>
              <w:spacing w:line="240" w:lineRule="auto" w:before="1" w:after="0"/>
              <w:ind w:left="336" w:right="0" w:hanging="124"/>
              <w:jc w:val="left"/>
              <w:rPr>
                <w:sz w:val="20"/>
              </w:rPr>
            </w:pPr>
            <w:r>
              <w:rPr>
                <w:sz w:val="20"/>
              </w:rPr>
              <w:t>su reti in antenna, con eventuale realizzazione di una linea di</w:t>
            </w:r>
            <w:r>
              <w:rPr>
                <w:spacing w:val="-8"/>
                <w:sz w:val="20"/>
              </w:rPr>
              <w:t> </w:t>
            </w:r>
            <w:r>
              <w:rPr>
                <w:sz w:val="20"/>
              </w:rPr>
              <w:t>by-pass.</w:t>
            </w:r>
          </w:p>
          <w:p>
            <w:pPr>
              <w:pStyle w:val="TableParagraph"/>
              <w:spacing w:before="1"/>
              <w:ind w:left="213"/>
              <w:rPr>
                <w:sz w:val="20"/>
              </w:rPr>
            </w:pPr>
            <w:r>
              <w:rPr>
                <w:sz w:val="20"/>
              </w:rPr>
              <w:t>Si utilizza su tubazioni di PE serie S5 per De 20-63 e serie S5/S8 per De 90-225.</w:t>
            </w:r>
          </w:p>
          <w:p>
            <w:pPr>
              <w:pStyle w:val="TableParagraph"/>
              <w:ind w:left="213" w:firstLine="55"/>
              <w:rPr>
                <w:sz w:val="20"/>
              </w:rPr>
            </w:pPr>
            <w:r>
              <w:rPr>
                <w:sz w:val="20"/>
              </w:rPr>
              <w:t>L’esecuzione di qualsiasi intervento su tubazioni in gas di PE richiede l’osservanza delle prescrizioni di protezione contro gli effetti dell’elettricità statica</w:t>
            </w:r>
          </w:p>
          <w:p>
            <w:pPr>
              <w:pStyle w:val="TableParagraph"/>
              <w:spacing w:before="1"/>
              <w:ind w:left="213" w:right="245" w:firstLine="55"/>
              <w:rPr>
                <w:sz w:val="20"/>
              </w:rPr>
            </w:pPr>
            <w:r>
              <w:rPr>
                <w:sz w:val="20"/>
              </w:rPr>
              <w:t>Gli attrezzi schiacciatubi devono essere utilizzati e sottoposti a manutenzione nel rispetto delle procedure e delle prescrizioni di impiego in condizioni di sicurezza definite dal fornitore.</w:t>
            </w:r>
          </w:p>
          <w:p>
            <w:pPr>
              <w:pStyle w:val="TableParagraph"/>
              <w:numPr>
                <w:ilvl w:val="0"/>
                <w:numId w:val="112"/>
              </w:numPr>
              <w:tabs>
                <w:tab w:pos="337" w:val="left" w:leader="none"/>
              </w:tabs>
              <w:spacing w:line="240" w:lineRule="auto" w:before="0" w:after="0"/>
              <w:ind w:left="213" w:right="237" w:firstLine="0"/>
              <w:jc w:val="left"/>
              <w:rPr>
                <w:sz w:val="20"/>
              </w:rPr>
            </w:pPr>
            <w:r>
              <w:rPr>
                <w:sz w:val="20"/>
              </w:rPr>
              <w:t>Per</w:t>
            </w:r>
            <w:r>
              <w:rPr>
                <w:spacing w:val="-6"/>
                <w:sz w:val="20"/>
              </w:rPr>
              <w:t> </w:t>
            </w:r>
            <w:r>
              <w:rPr>
                <w:sz w:val="20"/>
              </w:rPr>
              <w:t>l’impiego</w:t>
            </w:r>
            <w:r>
              <w:rPr>
                <w:spacing w:val="-5"/>
                <w:sz w:val="20"/>
              </w:rPr>
              <w:t> </w:t>
            </w:r>
            <w:r>
              <w:rPr>
                <w:sz w:val="20"/>
              </w:rPr>
              <w:t>del</w:t>
            </w:r>
            <w:r>
              <w:rPr>
                <w:spacing w:val="-6"/>
                <w:sz w:val="20"/>
              </w:rPr>
              <w:t> </w:t>
            </w:r>
            <w:r>
              <w:rPr>
                <w:sz w:val="20"/>
              </w:rPr>
              <w:t>sistema,</w:t>
            </w:r>
            <w:r>
              <w:rPr>
                <w:spacing w:val="-4"/>
                <w:sz w:val="20"/>
              </w:rPr>
              <w:t> </w:t>
            </w:r>
            <w:r>
              <w:rPr>
                <w:sz w:val="20"/>
              </w:rPr>
              <w:t>il</w:t>
            </w:r>
            <w:r>
              <w:rPr>
                <w:spacing w:val="-4"/>
                <w:sz w:val="20"/>
              </w:rPr>
              <w:t> </w:t>
            </w:r>
            <w:r>
              <w:rPr>
                <w:sz w:val="20"/>
              </w:rPr>
              <w:t>personale</w:t>
            </w:r>
            <w:r>
              <w:rPr>
                <w:spacing w:val="-3"/>
                <w:sz w:val="20"/>
              </w:rPr>
              <w:t> </w:t>
            </w:r>
            <w:r>
              <w:rPr>
                <w:sz w:val="20"/>
              </w:rPr>
              <w:t>preposto</w:t>
            </w:r>
            <w:r>
              <w:rPr>
                <w:spacing w:val="-6"/>
                <w:sz w:val="20"/>
              </w:rPr>
              <w:t> </w:t>
            </w:r>
            <w:r>
              <w:rPr>
                <w:sz w:val="20"/>
              </w:rPr>
              <w:t>deve</w:t>
            </w:r>
            <w:r>
              <w:rPr>
                <w:spacing w:val="-3"/>
                <w:sz w:val="20"/>
              </w:rPr>
              <w:t> </w:t>
            </w:r>
            <w:r>
              <w:rPr>
                <w:sz w:val="20"/>
              </w:rPr>
              <w:t>utilizzare</w:t>
            </w:r>
            <w:r>
              <w:rPr>
                <w:spacing w:val="-4"/>
                <w:sz w:val="20"/>
              </w:rPr>
              <w:t> </w:t>
            </w:r>
            <w:r>
              <w:rPr>
                <w:sz w:val="20"/>
              </w:rPr>
              <w:t>la</w:t>
            </w:r>
            <w:r>
              <w:rPr>
                <w:spacing w:val="-3"/>
                <w:sz w:val="20"/>
              </w:rPr>
              <w:t> </w:t>
            </w:r>
            <w:r>
              <w:rPr>
                <w:sz w:val="20"/>
              </w:rPr>
              <w:t>dotazione</w:t>
            </w:r>
            <w:r>
              <w:rPr>
                <w:spacing w:val="-5"/>
                <w:sz w:val="20"/>
              </w:rPr>
              <w:t> </w:t>
            </w:r>
            <w:r>
              <w:rPr>
                <w:sz w:val="20"/>
              </w:rPr>
              <w:t>antinfortunistica</w:t>
            </w:r>
            <w:r>
              <w:rPr>
                <w:spacing w:val="-4"/>
                <w:sz w:val="20"/>
              </w:rPr>
              <w:t> </w:t>
            </w:r>
            <w:r>
              <w:rPr>
                <w:sz w:val="20"/>
              </w:rPr>
              <w:t>prevista.”. Di seguito sono riportate le principali precauzioni da adottare al fine di prevenire il danneggiamento della tubazione durante le operazioni di</w:t>
            </w:r>
            <w:r>
              <w:rPr>
                <w:spacing w:val="-5"/>
                <w:sz w:val="20"/>
              </w:rPr>
              <w:t> </w:t>
            </w:r>
            <w:r>
              <w:rPr>
                <w:sz w:val="20"/>
              </w:rPr>
              <w:t>schiacciamento:</w:t>
            </w:r>
          </w:p>
          <w:p>
            <w:pPr>
              <w:pStyle w:val="TableParagraph"/>
              <w:numPr>
                <w:ilvl w:val="1"/>
                <w:numId w:val="112"/>
              </w:numPr>
              <w:tabs>
                <w:tab w:pos="792" w:val="left" w:leader="none"/>
                <w:tab w:pos="793" w:val="left" w:leader="none"/>
              </w:tabs>
              <w:spacing w:line="244" w:lineRule="exact" w:before="0" w:after="0"/>
              <w:ind w:left="792" w:right="0" w:hanging="361"/>
              <w:jc w:val="left"/>
              <w:rPr>
                <w:sz w:val="20"/>
              </w:rPr>
            </w:pPr>
            <w:r>
              <w:rPr>
                <w:sz w:val="20"/>
              </w:rPr>
              <w:t>selezionare lo schiacciatubi corrispondente al De della tubazione da</w:t>
            </w:r>
            <w:r>
              <w:rPr>
                <w:spacing w:val="1"/>
                <w:sz w:val="20"/>
              </w:rPr>
              <w:t> </w:t>
            </w:r>
            <w:r>
              <w:rPr>
                <w:sz w:val="20"/>
              </w:rPr>
              <w:t>intercettare;</w:t>
            </w:r>
          </w:p>
          <w:p>
            <w:pPr>
              <w:pStyle w:val="TableParagraph"/>
              <w:numPr>
                <w:ilvl w:val="1"/>
                <w:numId w:val="112"/>
              </w:numPr>
              <w:tabs>
                <w:tab w:pos="792" w:val="left" w:leader="none"/>
                <w:tab w:pos="793" w:val="left" w:leader="none"/>
              </w:tabs>
              <w:spacing w:line="240" w:lineRule="auto" w:before="0" w:after="0"/>
              <w:ind w:left="792" w:right="353" w:hanging="360"/>
              <w:jc w:val="left"/>
              <w:rPr>
                <w:sz w:val="20"/>
              </w:rPr>
            </w:pPr>
            <w:r>
              <w:rPr>
                <w:sz w:val="20"/>
              </w:rPr>
              <w:t>verificare il corretto posizionamento delle dime di regolazione in funzione delle serie di</w:t>
            </w:r>
            <w:r>
              <w:rPr>
                <w:spacing w:val="-28"/>
                <w:sz w:val="20"/>
              </w:rPr>
              <w:t> </w:t>
            </w:r>
            <w:r>
              <w:rPr>
                <w:sz w:val="20"/>
              </w:rPr>
              <w:t>spessore e del De della</w:t>
            </w:r>
            <w:r>
              <w:rPr>
                <w:spacing w:val="-4"/>
                <w:sz w:val="20"/>
              </w:rPr>
              <w:t> </w:t>
            </w:r>
            <w:r>
              <w:rPr>
                <w:sz w:val="20"/>
              </w:rPr>
              <w:t>tubazione;</w:t>
            </w:r>
          </w:p>
          <w:p>
            <w:pPr>
              <w:pStyle w:val="TableParagraph"/>
              <w:numPr>
                <w:ilvl w:val="1"/>
                <w:numId w:val="112"/>
              </w:numPr>
              <w:tabs>
                <w:tab w:pos="792" w:val="left" w:leader="none"/>
                <w:tab w:pos="793" w:val="left" w:leader="none"/>
              </w:tabs>
              <w:spacing w:line="240" w:lineRule="auto" w:before="0" w:after="0"/>
              <w:ind w:left="792" w:right="219" w:hanging="360"/>
              <w:jc w:val="left"/>
              <w:rPr>
                <w:sz w:val="20"/>
              </w:rPr>
            </w:pPr>
            <w:r>
              <w:rPr>
                <w:sz w:val="20"/>
              </w:rPr>
              <w:t>posizionare lo schiacciatubi ad una distanza dal punto di sezionamento il più prossimo possibile per poter garantire che il taglio della tubazione avvenga in un tratto a sezione costante; qualora</w:t>
            </w:r>
            <w:r>
              <w:rPr>
                <w:spacing w:val="-32"/>
                <w:sz w:val="20"/>
              </w:rPr>
              <w:t> </w:t>
            </w:r>
            <w:r>
              <w:rPr>
                <w:sz w:val="20"/>
              </w:rPr>
              <w:t>si individuasse una saldatura nell’area prescelta per tale posizionamento, collocare l’attrezzo ad una distanza rispetto a quest’ultima non inferiore a 3 volte il De della</w:t>
            </w:r>
            <w:r>
              <w:rPr>
                <w:spacing w:val="38"/>
                <w:sz w:val="20"/>
              </w:rPr>
              <w:t> </w:t>
            </w:r>
            <w:r>
              <w:rPr>
                <w:sz w:val="20"/>
              </w:rPr>
              <w:t>tubazione;</w:t>
            </w:r>
          </w:p>
          <w:p>
            <w:pPr>
              <w:pStyle w:val="TableParagraph"/>
              <w:numPr>
                <w:ilvl w:val="1"/>
                <w:numId w:val="112"/>
              </w:numPr>
              <w:tabs>
                <w:tab w:pos="792" w:val="left" w:leader="none"/>
                <w:tab w:pos="793" w:val="left" w:leader="none"/>
              </w:tabs>
              <w:spacing w:line="243" w:lineRule="exact" w:before="0" w:after="0"/>
              <w:ind w:left="792" w:right="0" w:hanging="361"/>
              <w:jc w:val="left"/>
              <w:rPr>
                <w:sz w:val="20"/>
              </w:rPr>
            </w:pPr>
            <w:r>
              <w:rPr>
                <w:sz w:val="20"/>
              </w:rPr>
              <w:t>verificare che lo schiacciatubi sia in posizione verticale ed ortogonale all’asse della</w:t>
            </w:r>
            <w:r>
              <w:rPr>
                <w:spacing w:val="-39"/>
                <w:sz w:val="20"/>
              </w:rPr>
              <w:t> </w:t>
            </w:r>
            <w:r>
              <w:rPr>
                <w:sz w:val="20"/>
              </w:rPr>
              <w:t>tubazione;</w:t>
            </w:r>
          </w:p>
          <w:p>
            <w:pPr>
              <w:pStyle w:val="TableParagraph"/>
              <w:numPr>
                <w:ilvl w:val="1"/>
                <w:numId w:val="112"/>
              </w:numPr>
              <w:tabs>
                <w:tab w:pos="792" w:val="left" w:leader="none"/>
                <w:tab w:pos="793" w:val="left" w:leader="none"/>
              </w:tabs>
              <w:spacing w:line="242" w:lineRule="exact" w:before="0" w:after="0"/>
              <w:ind w:left="792" w:right="0" w:hanging="361"/>
              <w:jc w:val="left"/>
              <w:rPr>
                <w:sz w:val="20"/>
              </w:rPr>
            </w:pPr>
            <w:r>
              <w:rPr>
                <w:sz w:val="20"/>
              </w:rPr>
              <w:t>evitare, durante le fasi di schiacciamento, di urtare o muovere lo</w:t>
            </w:r>
            <w:r>
              <w:rPr>
                <w:spacing w:val="-9"/>
                <w:sz w:val="20"/>
              </w:rPr>
              <w:t> </w:t>
            </w:r>
            <w:r>
              <w:rPr>
                <w:sz w:val="20"/>
              </w:rPr>
              <w:t>schiacciatubi;</w:t>
            </w:r>
          </w:p>
          <w:p>
            <w:pPr>
              <w:pStyle w:val="TableParagraph"/>
              <w:numPr>
                <w:ilvl w:val="1"/>
                <w:numId w:val="112"/>
              </w:numPr>
              <w:tabs>
                <w:tab w:pos="792" w:val="left" w:leader="none"/>
                <w:tab w:pos="793" w:val="left" w:leader="none"/>
              </w:tabs>
              <w:spacing w:line="240" w:lineRule="auto" w:before="0" w:after="0"/>
              <w:ind w:left="792" w:right="297" w:hanging="360"/>
              <w:jc w:val="left"/>
              <w:rPr>
                <w:sz w:val="20"/>
              </w:rPr>
            </w:pPr>
            <w:r>
              <w:rPr>
                <w:sz w:val="20"/>
              </w:rPr>
              <w:t>lo schiacciamento e il successivo rilascio vanno effettuati lentamente ed eseguendo delle</w:t>
            </w:r>
            <w:r>
              <w:rPr>
                <w:spacing w:val="-31"/>
                <w:sz w:val="20"/>
              </w:rPr>
              <w:t> </w:t>
            </w:r>
            <w:r>
              <w:rPr>
                <w:sz w:val="20"/>
              </w:rPr>
              <w:t>pause, per consentire alla tubazione l’adeguamento progressivo al nuovo stato tensionale indotto; queste precauzioni devono essere aumentate in particolare per interventi effettuati in condizioni climatiche con temperature in prossimità di</w:t>
            </w:r>
            <w:r>
              <w:rPr>
                <w:spacing w:val="-4"/>
                <w:sz w:val="20"/>
              </w:rPr>
              <w:t> </w:t>
            </w:r>
            <w:r>
              <w:rPr>
                <w:sz w:val="20"/>
              </w:rPr>
              <w:t>0°C</w:t>
            </w:r>
          </w:p>
          <w:p>
            <w:pPr>
              <w:pStyle w:val="TableParagraph"/>
              <w:spacing w:line="230" w:lineRule="exact"/>
              <w:ind w:left="213"/>
              <w:rPr>
                <w:sz w:val="20"/>
              </w:rPr>
            </w:pPr>
            <w:r>
              <w:rPr>
                <w:sz w:val="20"/>
              </w:rPr>
              <w:t>Prima di ogni intervento si deve verificare l’integrità e lo stato di buona conservazione dell’attrezzo e successivamente ad ogni intervento va eseguita l’accurata pulizia e lubrificazione dei vari componenti</w:t>
            </w:r>
          </w:p>
        </w:tc>
      </w:tr>
    </w:tbl>
    <w:p>
      <w:pPr>
        <w:pStyle w:val="BodyText"/>
      </w:pPr>
    </w:p>
    <w:p>
      <w:pPr>
        <w:pStyle w:val="BodyText"/>
        <w:spacing w:before="7"/>
        <w:rPr>
          <w:sz w:val="19"/>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89" name="image1.jpeg"/>
                  <wp:cNvGraphicFramePr>
                    <a:graphicFrameLocks noChangeAspect="1"/>
                  </wp:cNvGraphicFramePr>
                  <a:graphic>
                    <a:graphicData uri="http://schemas.openxmlformats.org/drawingml/2006/picture">
                      <pic:pic>
                        <pic:nvPicPr>
                          <pic:cNvPr id="69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58"/>
          <w:footerReference w:type="default" r:id="rId659"/>
          <w:pgSz w:w="11910" w:h="16840"/>
          <w:pgMar w:header="442" w:footer="0" w:top="2420" w:bottom="0" w:left="660" w:right="680"/>
          <w:pgNumType w:start="161"/>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2279" w:hRule="atLeast"/>
        </w:trPr>
        <w:tc>
          <w:tcPr>
            <w:tcW w:w="9631" w:type="dxa"/>
            <w:tcBorders>
              <w:bottom w:val="dotted" w:sz="2" w:space="0" w:color="000000"/>
            </w:tcBorders>
          </w:tcPr>
          <w:p>
            <w:pPr>
              <w:pStyle w:val="TableParagraph"/>
              <w:spacing w:line="229" w:lineRule="exact"/>
              <w:ind w:left="213"/>
              <w:rPr>
                <w:sz w:val="20"/>
              </w:rPr>
            </w:pPr>
            <w:r>
              <w:rPr>
                <w:sz w:val="20"/>
              </w:rPr>
              <w:t>con prodotti idonei e nel rispetto delle prescrizioni riportate nelle schede di sicurezza relative.</w:t>
            </w:r>
          </w:p>
          <w:p>
            <w:pPr>
              <w:pStyle w:val="TableParagraph"/>
              <w:rPr>
                <w:sz w:val="20"/>
              </w:rPr>
            </w:pPr>
          </w:p>
          <w:p>
            <w:pPr>
              <w:pStyle w:val="TableParagraph"/>
              <w:spacing w:before="1"/>
              <w:ind w:left="213"/>
              <w:rPr>
                <w:sz w:val="20"/>
              </w:rPr>
            </w:pPr>
            <w:r>
              <w:rPr>
                <w:b/>
                <w:sz w:val="20"/>
              </w:rPr>
              <w:t>-</w:t>
            </w:r>
            <w:r>
              <w:rPr>
                <w:sz w:val="20"/>
              </w:rPr>
              <w:t>Il personale Italgas ,se possibile, attraverso un tecnico incaricato supervisionerà gli interventi in gas.</w:t>
            </w:r>
          </w:p>
          <w:p>
            <w:pPr>
              <w:pStyle w:val="TableParagraph"/>
              <w:ind w:left="1109"/>
              <w:rPr>
                <w:sz w:val="20"/>
              </w:rPr>
            </w:pPr>
            <w:r>
              <w:rPr>
                <w:sz w:val="20"/>
              </w:rPr>
              <w:drawing>
                <wp:inline distT="0" distB="0" distL="0" distR="0">
                  <wp:extent cx="4714882" cy="3718941"/>
                  <wp:effectExtent l="0" t="0" r="0" b="0"/>
                  <wp:docPr id="693" name="image416.jpeg"/>
                  <wp:cNvGraphicFramePr>
                    <a:graphicFrameLocks noChangeAspect="1"/>
                  </wp:cNvGraphicFramePr>
                  <a:graphic>
                    <a:graphicData uri="http://schemas.openxmlformats.org/drawingml/2006/picture">
                      <pic:pic>
                        <pic:nvPicPr>
                          <pic:cNvPr id="694" name="image416.jpeg"/>
                          <pic:cNvPicPr/>
                        </pic:nvPicPr>
                        <pic:blipFill>
                          <a:blip r:embed="rId663" cstate="print"/>
                          <a:stretch>
                            <a:fillRect/>
                          </a:stretch>
                        </pic:blipFill>
                        <pic:spPr>
                          <a:xfrm>
                            <a:off x="0" y="0"/>
                            <a:ext cx="4714882" cy="3718941"/>
                          </a:xfrm>
                          <a:prstGeom prst="rect">
                            <a:avLst/>
                          </a:prstGeom>
                        </pic:spPr>
                      </pic:pic>
                    </a:graphicData>
                  </a:graphic>
                </wp:inline>
              </w:drawing>
            </w:r>
            <w:r>
              <w:rPr>
                <w:sz w:val="20"/>
              </w:rPr>
            </w:r>
          </w:p>
          <w:p>
            <w:pPr>
              <w:pStyle w:val="TableParagraph"/>
              <w:spacing w:before="24"/>
              <w:ind w:left="213"/>
              <w:rPr>
                <w:sz w:val="20"/>
              </w:rPr>
            </w:pPr>
            <w:r>
              <w:rPr>
                <w:sz w:val="20"/>
                <w:u w:val="single"/>
              </w:rPr>
              <w:t>INTERVENTO DI MACCHINA INTERCETTATRICE GAS / ESECUZIONE BY-PASS PROVVISORIO E</w:t>
            </w:r>
            <w:r>
              <w:rPr>
                <w:sz w:val="20"/>
              </w:rPr>
              <w:t> </w:t>
            </w:r>
            <w:r>
              <w:rPr>
                <w:sz w:val="20"/>
                <w:u w:val="single"/>
              </w:rPr>
              <w:t>COLLEGAMENTO ALLA RETE ESISTENTE.</w:t>
            </w:r>
          </w:p>
          <w:p>
            <w:pPr>
              <w:pStyle w:val="TableParagraph"/>
              <w:ind w:left="213" w:right="245"/>
              <w:rPr>
                <w:sz w:val="20"/>
              </w:rPr>
            </w:pPr>
            <w:r>
              <w:rPr>
                <w:sz w:val="20"/>
              </w:rPr>
              <w:t>Sistema di intercettazione del flusso del gas che consente l’esecuzione di interventi di manutenzione, senza fuoriuscita di gas, su tubazioni esercite in M.P.A e M.P.B garantendo la continuità di erogazione. Il sistema deve essere utilizzato con funzione di:</w:t>
            </w:r>
          </w:p>
          <w:p>
            <w:pPr>
              <w:pStyle w:val="TableParagraph"/>
              <w:numPr>
                <w:ilvl w:val="0"/>
                <w:numId w:val="113"/>
              </w:numPr>
              <w:tabs>
                <w:tab w:pos="339" w:val="left" w:leader="none"/>
              </w:tabs>
              <w:spacing w:line="240" w:lineRule="auto" w:before="0" w:after="0"/>
              <w:ind w:left="338" w:right="0" w:hanging="126"/>
              <w:jc w:val="left"/>
              <w:rPr>
                <w:sz w:val="20"/>
              </w:rPr>
            </w:pPr>
            <w:r>
              <w:rPr>
                <w:sz w:val="20"/>
              </w:rPr>
              <w:t>intercettazione del gas su reti magliate (flusso</w:t>
            </w:r>
            <w:r>
              <w:rPr>
                <w:spacing w:val="-8"/>
                <w:sz w:val="20"/>
              </w:rPr>
              <w:t> </w:t>
            </w:r>
            <w:r>
              <w:rPr>
                <w:sz w:val="20"/>
              </w:rPr>
              <w:t>bidirezionale);</w:t>
            </w:r>
          </w:p>
          <w:p>
            <w:pPr>
              <w:pStyle w:val="TableParagraph"/>
              <w:numPr>
                <w:ilvl w:val="0"/>
                <w:numId w:val="113"/>
              </w:numPr>
              <w:tabs>
                <w:tab w:pos="339" w:val="left" w:leader="none"/>
              </w:tabs>
              <w:spacing w:line="240" w:lineRule="auto" w:before="0" w:after="0"/>
              <w:ind w:left="338" w:right="0" w:hanging="126"/>
              <w:jc w:val="left"/>
              <w:rPr>
                <w:sz w:val="20"/>
              </w:rPr>
            </w:pPr>
            <w:r>
              <w:rPr>
                <w:sz w:val="20"/>
              </w:rPr>
              <w:t>intercettazione del gas abbinato a by-pass su reti in antenna (flusso</w:t>
            </w:r>
            <w:r>
              <w:rPr>
                <w:spacing w:val="-14"/>
                <w:sz w:val="20"/>
              </w:rPr>
              <w:t> </w:t>
            </w:r>
            <w:r>
              <w:rPr>
                <w:sz w:val="20"/>
              </w:rPr>
              <w:t>monodirezionale).</w:t>
            </w:r>
          </w:p>
          <w:p>
            <w:pPr>
              <w:pStyle w:val="TableParagraph"/>
              <w:ind w:left="213"/>
              <w:rPr>
                <w:sz w:val="20"/>
              </w:rPr>
            </w:pPr>
            <w:r>
              <w:rPr>
                <w:sz w:val="20"/>
              </w:rPr>
              <w:t>L’attrezzatura consente l’intervento su tubazioni di acciaio e ghisa sferoidale aventi i seguenti diametri: ACCIAIO DN 50÷250 (M.P.A e M.P.B).</w:t>
            </w:r>
          </w:p>
          <w:p>
            <w:pPr>
              <w:pStyle w:val="TableParagraph"/>
              <w:spacing w:line="228" w:lineRule="exact"/>
              <w:ind w:left="213"/>
              <w:rPr>
                <w:sz w:val="20"/>
              </w:rPr>
            </w:pPr>
            <w:r>
              <w:rPr>
                <w:sz w:val="20"/>
              </w:rPr>
              <w:t>La realizzazione di stacchi su condotte in pressione mediante Hot Tapping l'operazione consiste in:</w:t>
            </w:r>
          </w:p>
          <w:p>
            <w:pPr>
              <w:pStyle w:val="TableParagraph"/>
              <w:numPr>
                <w:ilvl w:val="1"/>
                <w:numId w:val="113"/>
              </w:numPr>
              <w:tabs>
                <w:tab w:pos="933" w:val="left" w:leader="none"/>
                <w:tab w:pos="934" w:val="left" w:leader="none"/>
              </w:tabs>
              <w:spacing w:line="245" w:lineRule="exact" w:before="2" w:after="0"/>
              <w:ind w:left="933" w:right="0" w:hanging="361"/>
              <w:jc w:val="left"/>
              <w:rPr>
                <w:sz w:val="20"/>
              </w:rPr>
            </w:pPr>
            <w:r>
              <w:rPr>
                <w:sz w:val="20"/>
              </w:rPr>
              <w:t>scavo di scopertura della</w:t>
            </w:r>
            <w:r>
              <w:rPr>
                <w:spacing w:val="-6"/>
                <w:sz w:val="20"/>
              </w:rPr>
              <w:t> </w:t>
            </w:r>
            <w:r>
              <w:rPr>
                <w:sz w:val="20"/>
              </w:rPr>
              <w:t>condotta</w:t>
            </w:r>
          </w:p>
          <w:p>
            <w:pPr>
              <w:pStyle w:val="TableParagraph"/>
              <w:numPr>
                <w:ilvl w:val="1"/>
                <w:numId w:val="113"/>
              </w:numPr>
              <w:tabs>
                <w:tab w:pos="933" w:val="left" w:leader="none"/>
                <w:tab w:pos="934" w:val="left" w:leader="none"/>
              </w:tabs>
              <w:spacing w:line="244" w:lineRule="exact" w:before="0" w:after="0"/>
              <w:ind w:left="933" w:right="0" w:hanging="361"/>
              <w:jc w:val="left"/>
              <w:rPr>
                <w:sz w:val="20"/>
              </w:rPr>
            </w:pPr>
            <w:r>
              <w:rPr>
                <w:sz w:val="20"/>
              </w:rPr>
              <w:t>individuazione del punto d'intervento secondo le specifiche del</w:t>
            </w:r>
            <w:r>
              <w:rPr>
                <w:spacing w:val="-8"/>
                <w:sz w:val="20"/>
              </w:rPr>
              <w:t> </w:t>
            </w:r>
            <w:r>
              <w:rPr>
                <w:sz w:val="20"/>
              </w:rPr>
              <w:t>committente</w:t>
            </w:r>
          </w:p>
          <w:p>
            <w:pPr>
              <w:pStyle w:val="TableParagraph"/>
              <w:numPr>
                <w:ilvl w:val="1"/>
                <w:numId w:val="113"/>
              </w:numPr>
              <w:tabs>
                <w:tab w:pos="933" w:val="left" w:leader="none"/>
                <w:tab w:pos="934" w:val="left" w:leader="none"/>
              </w:tabs>
              <w:spacing w:line="244" w:lineRule="exact" w:before="0" w:after="0"/>
              <w:ind w:left="933" w:right="0" w:hanging="361"/>
              <w:jc w:val="left"/>
              <w:rPr>
                <w:sz w:val="20"/>
              </w:rPr>
            </w:pPr>
            <w:r>
              <w:rPr>
                <w:sz w:val="20"/>
              </w:rPr>
              <w:t>rimozione del rivestimento nel punto individuato per</w:t>
            </w:r>
            <w:r>
              <w:rPr>
                <w:spacing w:val="-1"/>
                <w:sz w:val="20"/>
              </w:rPr>
              <w:t> </w:t>
            </w:r>
            <w:r>
              <w:rPr>
                <w:sz w:val="20"/>
              </w:rPr>
              <w:t>l'intervento;</w:t>
            </w:r>
          </w:p>
          <w:p>
            <w:pPr>
              <w:pStyle w:val="TableParagraph"/>
              <w:numPr>
                <w:ilvl w:val="1"/>
                <w:numId w:val="113"/>
              </w:numPr>
              <w:tabs>
                <w:tab w:pos="933" w:val="left" w:leader="none"/>
                <w:tab w:pos="934" w:val="left" w:leader="none"/>
              </w:tabs>
              <w:spacing w:line="244" w:lineRule="exact" w:before="0" w:after="0"/>
              <w:ind w:left="933" w:right="0" w:hanging="361"/>
              <w:jc w:val="left"/>
              <w:rPr>
                <w:sz w:val="20"/>
              </w:rPr>
            </w:pPr>
            <w:r>
              <w:rPr>
                <w:sz w:val="20"/>
              </w:rPr>
              <w:t>pulizia con spazzole dell'area di</w:t>
            </w:r>
            <w:r>
              <w:rPr>
                <w:spacing w:val="-7"/>
                <w:sz w:val="20"/>
              </w:rPr>
              <w:t> </w:t>
            </w:r>
            <w:r>
              <w:rPr>
                <w:sz w:val="20"/>
              </w:rPr>
              <w:t>saldatura;</w:t>
            </w:r>
          </w:p>
          <w:p>
            <w:pPr>
              <w:pStyle w:val="TableParagraph"/>
              <w:numPr>
                <w:ilvl w:val="1"/>
                <w:numId w:val="113"/>
              </w:numPr>
              <w:tabs>
                <w:tab w:pos="933" w:val="left" w:leader="none"/>
                <w:tab w:pos="934" w:val="left" w:leader="none"/>
              </w:tabs>
              <w:spacing w:line="242" w:lineRule="exact" w:before="0" w:after="0"/>
              <w:ind w:left="933" w:right="0" w:hanging="361"/>
              <w:jc w:val="left"/>
              <w:rPr>
                <w:sz w:val="20"/>
              </w:rPr>
            </w:pPr>
            <w:r>
              <w:rPr>
                <w:sz w:val="20"/>
              </w:rPr>
              <w:t>saldatura</w:t>
            </w:r>
          </w:p>
          <w:p>
            <w:pPr>
              <w:pStyle w:val="TableParagraph"/>
              <w:numPr>
                <w:ilvl w:val="1"/>
                <w:numId w:val="113"/>
              </w:numPr>
              <w:tabs>
                <w:tab w:pos="933" w:val="left" w:leader="none"/>
                <w:tab w:pos="934" w:val="left" w:leader="none"/>
              </w:tabs>
              <w:spacing w:line="244" w:lineRule="exact" w:before="0" w:after="0"/>
              <w:ind w:left="933" w:right="0" w:hanging="361"/>
              <w:jc w:val="left"/>
              <w:rPr>
                <w:sz w:val="20"/>
              </w:rPr>
            </w:pPr>
            <w:r>
              <w:rPr>
                <w:sz w:val="20"/>
              </w:rPr>
              <w:t>controlli non distruttivi delle</w:t>
            </w:r>
            <w:r>
              <w:rPr>
                <w:spacing w:val="1"/>
                <w:sz w:val="20"/>
              </w:rPr>
              <w:t> </w:t>
            </w:r>
            <w:r>
              <w:rPr>
                <w:sz w:val="20"/>
              </w:rPr>
              <w:t>saldature;</w:t>
            </w:r>
          </w:p>
          <w:p>
            <w:pPr>
              <w:pStyle w:val="TableParagraph"/>
              <w:numPr>
                <w:ilvl w:val="1"/>
                <w:numId w:val="113"/>
              </w:numPr>
              <w:tabs>
                <w:tab w:pos="933" w:val="left" w:leader="none"/>
                <w:tab w:pos="934" w:val="left" w:leader="none"/>
              </w:tabs>
              <w:spacing w:line="244" w:lineRule="exact" w:before="0" w:after="0"/>
              <w:ind w:left="933" w:right="0" w:hanging="361"/>
              <w:jc w:val="left"/>
              <w:rPr>
                <w:sz w:val="20"/>
              </w:rPr>
            </w:pPr>
            <w:r>
              <w:rPr>
                <w:sz w:val="20"/>
              </w:rPr>
              <w:t>installazione del sistema di</w:t>
            </w:r>
            <w:r>
              <w:rPr>
                <w:spacing w:val="-3"/>
                <w:sz w:val="20"/>
              </w:rPr>
              <w:t> </w:t>
            </w:r>
            <w:r>
              <w:rPr>
                <w:sz w:val="20"/>
              </w:rPr>
              <w:t>intercettazione;</w:t>
            </w:r>
          </w:p>
          <w:p>
            <w:pPr>
              <w:pStyle w:val="TableParagraph"/>
              <w:numPr>
                <w:ilvl w:val="1"/>
                <w:numId w:val="113"/>
              </w:numPr>
              <w:tabs>
                <w:tab w:pos="933" w:val="left" w:leader="none"/>
                <w:tab w:pos="934" w:val="left" w:leader="none"/>
              </w:tabs>
              <w:spacing w:line="244" w:lineRule="exact" w:before="0" w:after="0"/>
              <w:ind w:left="933" w:right="0" w:hanging="361"/>
              <w:jc w:val="left"/>
              <w:rPr>
                <w:sz w:val="20"/>
              </w:rPr>
            </w:pPr>
            <w:r>
              <w:rPr>
                <w:sz w:val="20"/>
              </w:rPr>
              <w:t>pressurizzazione e controllo di tenuta della stessa;</w:t>
            </w:r>
          </w:p>
          <w:p>
            <w:pPr>
              <w:pStyle w:val="TableParagraph"/>
              <w:numPr>
                <w:ilvl w:val="1"/>
                <w:numId w:val="113"/>
              </w:numPr>
              <w:tabs>
                <w:tab w:pos="933" w:val="left" w:leader="none"/>
                <w:tab w:pos="934" w:val="left" w:leader="none"/>
              </w:tabs>
              <w:spacing w:line="244" w:lineRule="exact" w:before="0" w:after="0"/>
              <w:ind w:left="933" w:right="0" w:hanging="361"/>
              <w:jc w:val="left"/>
              <w:rPr>
                <w:sz w:val="20"/>
              </w:rPr>
            </w:pPr>
            <w:r>
              <w:rPr>
                <w:sz w:val="20"/>
              </w:rPr>
              <w:t>esecuzione del</w:t>
            </w:r>
            <w:r>
              <w:rPr>
                <w:spacing w:val="-4"/>
                <w:sz w:val="20"/>
              </w:rPr>
              <w:t> </w:t>
            </w:r>
            <w:r>
              <w:rPr>
                <w:sz w:val="20"/>
              </w:rPr>
              <w:t>foro;</w:t>
            </w:r>
          </w:p>
          <w:p>
            <w:pPr>
              <w:pStyle w:val="TableParagraph"/>
              <w:numPr>
                <w:ilvl w:val="1"/>
                <w:numId w:val="113"/>
              </w:numPr>
              <w:tabs>
                <w:tab w:pos="933" w:val="left" w:leader="none"/>
                <w:tab w:pos="934" w:val="left" w:leader="none"/>
              </w:tabs>
              <w:spacing w:line="244" w:lineRule="exact" w:before="0" w:after="0"/>
              <w:ind w:left="933" w:right="0" w:hanging="361"/>
              <w:jc w:val="left"/>
              <w:rPr>
                <w:sz w:val="20"/>
              </w:rPr>
            </w:pPr>
            <w:r>
              <w:rPr>
                <w:sz w:val="20"/>
              </w:rPr>
              <w:t>rientro della fresa e chiusura della</w:t>
            </w:r>
            <w:r>
              <w:rPr>
                <w:spacing w:val="-2"/>
                <w:sz w:val="20"/>
              </w:rPr>
              <w:t> </w:t>
            </w:r>
            <w:r>
              <w:rPr>
                <w:sz w:val="20"/>
              </w:rPr>
              <w:t>valvola;</w:t>
            </w:r>
          </w:p>
          <w:p>
            <w:pPr>
              <w:pStyle w:val="TableParagraph"/>
              <w:numPr>
                <w:ilvl w:val="1"/>
                <w:numId w:val="113"/>
              </w:numPr>
              <w:tabs>
                <w:tab w:pos="933" w:val="left" w:leader="none"/>
                <w:tab w:pos="934" w:val="left" w:leader="none"/>
              </w:tabs>
              <w:spacing w:line="244" w:lineRule="exact" w:before="0" w:after="0"/>
              <w:ind w:left="933" w:right="0" w:hanging="361"/>
              <w:jc w:val="left"/>
              <w:rPr>
                <w:sz w:val="20"/>
              </w:rPr>
            </w:pPr>
            <w:r>
              <w:rPr>
                <w:sz w:val="20"/>
              </w:rPr>
              <w:t>controllo di</w:t>
            </w:r>
            <w:r>
              <w:rPr>
                <w:spacing w:val="-2"/>
                <w:sz w:val="20"/>
              </w:rPr>
              <w:t> </w:t>
            </w:r>
            <w:r>
              <w:rPr>
                <w:sz w:val="20"/>
              </w:rPr>
              <w:t>tenuta;</w:t>
            </w:r>
          </w:p>
          <w:p>
            <w:pPr>
              <w:pStyle w:val="TableParagraph"/>
              <w:numPr>
                <w:ilvl w:val="1"/>
                <w:numId w:val="113"/>
              </w:numPr>
              <w:tabs>
                <w:tab w:pos="933" w:val="left" w:leader="none"/>
                <w:tab w:pos="934" w:val="left" w:leader="none"/>
              </w:tabs>
              <w:spacing w:line="244" w:lineRule="exact" w:before="0" w:after="0"/>
              <w:ind w:left="933" w:right="0" w:hanging="361"/>
              <w:jc w:val="left"/>
              <w:rPr>
                <w:sz w:val="20"/>
              </w:rPr>
            </w:pPr>
            <w:r>
              <w:rPr>
                <w:sz w:val="20"/>
              </w:rPr>
              <w:t>rimozione della sistema di</w:t>
            </w:r>
            <w:r>
              <w:rPr>
                <w:spacing w:val="-4"/>
                <w:sz w:val="20"/>
              </w:rPr>
              <w:t> </w:t>
            </w:r>
            <w:r>
              <w:rPr>
                <w:sz w:val="20"/>
              </w:rPr>
              <w:t>intercettazione</w:t>
            </w:r>
          </w:p>
          <w:p>
            <w:pPr>
              <w:pStyle w:val="TableParagraph"/>
              <w:numPr>
                <w:ilvl w:val="1"/>
                <w:numId w:val="113"/>
              </w:numPr>
              <w:tabs>
                <w:tab w:pos="933" w:val="left" w:leader="none"/>
                <w:tab w:pos="934" w:val="left" w:leader="none"/>
              </w:tabs>
              <w:spacing w:line="244" w:lineRule="exact" w:before="0" w:after="0"/>
              <w:ind w:left="933" w:right="0" w:hanging="361"/>
              <w:jc w:val="left"/>
              <w:rPr>
                <w:sz w:val="20"/>
              </w:rPr>
            </w:pPr>
            <w:r>
              <w:rPr>
                <w:sz w:val="20"/>
              </w:rPr>
              <w:t>controllo di esplosività e tenuta della</w:t>
            </w:r>
            <w:r>
              <w:rPr>
                <w:spacing w:val="1"/>
                <w:sz w:val="20"/>
              </w:rPr>
              <w:t> </w:t>
            </w:r>
            <w:r>
              <w:rPr>
                <w:sz w:val="20"/>
              </w:rPr>
              <w:t>valvola.</w:t>
            </w:r>
          </w:p>
          <w:p>
            <w:pPr>
              <w:pStyle w:val="TableParagraph"/>
              <w:numPr>
                <w:ilvl w:val="1"/>
                <w:numId w:val="113"/>
              </w:numPr>
              <w:tabs>
                <w:tab w:pos="933" w:val="left" w:leader="none"/>
                <w:tab w:pos="934" w:val="left" w:leader="none"/>
              </w:tabs>
              <w:spacing w:line="220" w:lineRule="exact" w:before="0" w:after="0"/>
              <w:ind w:left="933" w:right="0" w:hanging="361"/>
              <w:jc w:val="left"/>
              <w:rPr>
                <w:sz w:val="20"/>
              </w:rPr>
            </w:pPr>
            <w:r>
              <w:rPr>
                <w:sz w:val="20"/>
              </w:rPr>
              <w:t>collegamento flangiato alla</w:t>
            </w:r>
            <w:r>
              <w:rPr>
                <w:spacing w:val="-2"/>
                <w:sz w:val="20"/>
              </w:rPr>
              <w:t> </w:t>
            </w:r>
            <w:r>
              <w:rPr>
                <w:sz w:val="20"/>
              </w:rPr>
              <w:t>derivazione</w:t>
            </w:r>
          </w:p>
        </w:tc>
      </w:tr>
    </w:tbl>
    <w:p>
      <w:pPr>
        <w:pStyle w:val="BodyText"/>
        <w:spacing w:before="6"/>
        <w:rPr>
          <w:sz w:val="2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95" name="image1.jpeg"/>
                  <wp:cNvGraphicFramePr>
                    <a:graphicFrameLocks noChangeAspect="1"/>
                  </wp:cNvGraphicFramePr>
                  <a:graphic>
                    <a:graphicData uri="http://schemas.openxmlformats.org/drawingml/2006/picture">
                      <pic:pic>
                        <pic:nvPicPr>
                          <pic:cNvPr id="69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61"/>
          <w:footerReference w:type="default" r:id="rId662"/>
          <w:pgSz w:w="11910" w:h="16840"/>
          <w:pgMar w:header="442" w:footer="0" w:top="2420" w:bottom="0" w:left="660" w:right="680"/>
          <w:pgNumType w:start="162"/>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2190" w:hRule="atLeast"/>
        </w:trPr>
        <w:tc>
          <w:tcPr>
            <w:tcW w:w="9631" w:type="dxa"/>
            <w:tcBorders>
              <w:bottom w:val="dotted" w:sz="2" w:space="0" w:color="000000"/>
            </w:tcBorders>
          </w:tcPr>
          <w:p>
            <w:pPr>
              <w:pStyle w:val="TableParagraph"/>
              <w:ind w:left="573" w:right="1161"/>
              <w:rPr>
                <w:sz w:val="20"/>
              </w:rPr>
            </w:pPr>
            <w:r>
              <w:rPr>
                <w:sz w:val="20"/>
              </w:rPr>
              <w:t>Prima di ogni intervento si deve verificare l'integrità e lo stato di buona conservazione dell'attrezzatura.</w:t>
            </w:r>
          </w:p>
          <w:p>
            <w:pPr>
              <w:pStyle w:val="TableParagraph"/>
              <w:ind w:left="573" w:firstLine="55"/>
              <w:rPr>
                <w:sz w:val="20"/>
              </w:rPr>
            </w:pPr>
            <w:r>
              <w:rPr>
                <w:sz w:val="20"/>
              </w:rPr>
              <w:t>Al termine di ogni intervento, va eseguita l'accurata pulizia e lubrificazione dei vari componenti con prodotti idonei.</w:t>
            </w:r>
          </w:p>
          <w:p>
            <w:pPr>
              <w:pStyle w:val="TableParagraph"/>
              <w:numPr>
                <w:ilvl w:val="0"/>
                <w:numId w:val="114"/>
              </w:numPr>
              <w:tabs>
                <w:tab w:pos="699" w:val="left" w:leader="none"/>
              </w:tabs>
              <w:spacing w:line="240" w:lineRule="auto" w:before="1" w:after="0"/>
              <w:ind w:left="573" w:right="488" w:firstLine="0"/>
              <w:jc w:val="left"/>
              <w:rPr>
                <w:sz w:val="20"/>
              </w:rPr>
            </w:pPr>
            <w:r>
              <w:rPr>
                <w:sz w:val="20"/>
              </w:rPr>
              <w:t>Prima dell’inizio dei lavori deve essere elaborato il programma lavori In esso va inserita ogni operazione attinente allo stacco su condotte in pressione che comporti una programmazione temporale e l'impiego di personale, mezzi e attrezzature comprese quelle delle imprese</w:t>
            </w:r>
            <w:r>
              <w:rPr>
                <w:spacing w:val="-30"/>
                <w:sz w:val="20"/>
              </w:rPr>
              <w:t> </w:t>
            </w:r>
            <w:r>
              <w:rPr>
                <w:sz w:val="20"/>
              </w:rPr>
              <w:t>coinvolte dai</w:t>
            </w:r>
            <w:r>
              <w:rPr>
                <w:spacing w:val="-1"/>
                <w:sz w:val="20"/>
              </w:rPr>
              <w:t> </w:t>
            </w:r>
            <w:r>
              <w:rPr>
                <w:sz w:val="20"/>
              </w:rPr>
              <w:t>lavori.</w:t>
            </w:r>
          </w:p>
          <w:p>
            <w:pPr>
              <w:pStyle w:val="TableParagraph"/>
              <w:numPr>
                <w:ilvl w:val="0"/>
                <w:numId w:val="114"/>
              </w:numPr>
              <w:tabs>
                <w:tab w:pos="699" w:val="left" w:leader="none"/>
              </w:tabs>
              <w:spacing w:line="240" w:lineRule="auto" w:before="0" w:after="0"/>
              <w:ind w:left="573" w:right="245" w:firstLine="0"/>
              <w:jc w:val="left"/>
              <w:rPr>
                <w:sz w:val="20"/>
              </w:rPr>
            </w:pPr>
            <w:r>
              <w:rPr>
                <w:sz w:val="20"/>
              </w:rPr>
              <w:t>Prima</w:t>
            </w:r>
            <w:r>
              <w:rPr>
                <w:spacing w:val="-5"/>
                <w:sz w:val="20"/>
              </w:rPr>
              <w:t> </w:t>
            </w:r>
            <w:r>
              <w:rPr>
                <w:sz w:val="20"/>
              </w:rPr>
              <w:t>del</w:t>
            </w:r>
            <w:r>
              <w:rPr>
                <w:spacing w:val="-6"/>
                <w:sz w:val="20"/>
              </w:rPr>
              <w:t> </w:t>
            </w:r>
            <w:r>
              <w:rPr>
                <w:sz w:val="20"/>
              </w:rPr>
              <w:t>collegamento</w:t>
            </w:r>
            <w:r>
              <w:rPr>
                <w:spacing w:val="-3"/>
                <w:sz w:val="20"/>
              </w:rPr>
              <w:t> </w:t>
            </w:r>
            <w:r>
              <w:rPr>
                <w:sz w:val="20"/>
              </w:rPr>
              <w:t>del</w:t>
            </w:r>
            <w:r>
              <w:rPr>
                <w:spacing w:val="-6"/>
                <w:sz w:val="20"/>
              </w:rPr>
              <w:t> </w:t>
            </w:r>
            <w:r>
              <w:rPr>
                <w:sz w:val="20"/>
              </w:rPr>
              <w:t>raccordo</w:t>
            </w:r>
            <w:r>
              <w:rPr>
                <w:spacing w:val="-3"/>
                <w:sz w:val="20"/>
              </w:rPr>
              <w:t> </w:t>
            </w:r>
            <w:r>
              <w:rPr>
                <w:sz w:val="20"/>
              </w:rPr>
              <w:t>alla</w:t>
            </w:r>
            <w:r>
              <w:rPr>
                <w:spacing w:val="-4"/>
                <w:sz w:val="20"/>
              </w:rPr>
              <w:t> </w:t>
            </w:r>
            <w:r>
              <w:rPr>
                <w:sz w:val="20"/>
              </w:rPr>
              <w:t>tubazione</w:t>
            </w:r>
            <w:r>
              <w:rPr>
                <w:spacing w:val="-5"/>
                <w:sz w:val="20"/>
              </w:rPr>
              <w:t> </w:t>
            </w:r>
            <w:r>
              <w:rPr>
                <w:sz w:val="20"/>
              </w:rPr>
              <w:t>si</w:t>
            </w:r>
            <w:r>
              <w:rPr>
                <w:spacing w:val="-6"/>
                <w:sz w:val="20"/>
              </w:rPr>
              <w:t> </w:t>
            </w:r>
            <w:r>
              <w:rPr>
                <w:sz w:val="20"/>
              </w:rPr>
              <w:t>deve</w:t>
            </w:r>
            <w:r>
              <w:rPr>
                <w:spacing w:val="-2"/>
                <w:sz w:val="20"/>
              </w:rPr>
              <w:t> </w:t>
            </w:r>
            <w:r>
              <w:rPr>
                <w:sz w:val="20"/>
              </w:rPr>
              <w:t>eseguire</w:t>
            </w:r>
            <w:r>
              <w:rPr>
                <w:spacing w:val="-5"/>
                <w:sz w:val="20"/>
              </w:rPr>
              <w:t> </w:t>
            </w:r>
            <w:r>
              <w:rPr>
                <w:sz w:val="20"/>
              </w:rPr>
              <w:t>con</w:t>
            </w:r>
            <w:r>
              <w:rPr>
                <w:spacing w:val="-5"/>
                <w:sz w:val="20"/>
              </w:rPr>
              <w:t> </w:t>
            </w:r>
            <w:r>
              <w:rPr>
                <w:sz w:val="20"/>
              </w:rPr>
              <w:t>cura</w:t>
            </w:r>
            <w:r>
              <w:rPr>
                <w:spacing w:val="-3"/>
                <w:sz w:val="20"/>
              </w:rPr>
              <w:t> </w:t>
            </w:r>
            <w:r>
              <w:rPr>
                <w:sz w:val="20"/>
              </w:rPr>
              <w:t>la</w:t>
            </w:r>
            <w:r>
              <w:rPr>
                <w:spacing w:val="-2"/>
                <w:sz w:val="20"/>
              </w:rPr>
              <w:t> </w:t>
            </w:r>
            <w:r>
              <w:rPr>
                <w:sz w:val="20"/>
              </w:rPr>
              <w:t>preparazione</w:t>
            </w:r>
            <w:r>
              <w:rPr>
                <w:spacing w:val="-3"/>
                <w:sz w:val="20"/>
              </w:rPr>
              <w:t> </w:t>
            </w:r>
            <w:r>
              <w:rPr>
                <w:sz w:val="20"/>
              </w:rPr>
              <w:t>e</w:t>
            </w:r>
            <w:r>
              <w:rPr>
                <w:spacing w:val="-3"/>
                <w:sz w:val="20"/>
              </w:rPr>
              <w:t> </w:t>
            </w:r>
            <w:r>
              <w:rPr>
                <w:sz w:val="20"/>
              </w:rPr>
              <w:t>la pulizia della zona sulla quale verrà</w:t>
            </w:r>
            <w:r>
              <w:rPr>
                <w:spacing w:val="1"/>
                <w:sz w:val="20"/>
              </w:rPr>
              <w:t> </w:t>
            </w:r>
            <w:r>
              <w:rPr>
                <w:sz w:val="20"/>
              </w:rPr>
              <w:t>installata.</w:t>
            </w:r>
          </w:p>
          <w:p>
            <w:pPr>
              <w:pStyle w:val="TableParagraph"/>
              <w:spacing w:line="229" w:lineRule="exact"/>
              <w:ind w:left="573"/>
              <w:rPr>
                <w:sz w:val="20"/>
              </w:rPr>
            </w:pPr>
            <w:r>
              <w:rPr>
                <w:sz w:val="20"/>
              </w:rPr>
              <w:t>Il collegamento del raccordo alla tubazione deve avvenire come segue:</w:t>
            </w:r>
          </w:p>
          <w:p>
            <w:pPr>
              <w:pStyle w:val="TableParagraph"/>
              <w:numPr>
                <w:ilvl w:val="0"/>
                <w:numId w:val="115"/>
              </w:numPr>
              <w:tabs>
                <w:tab w:pos="697" w:val="left" w:leader="none"/>
              </w:tabs>
              <w:spacing w:line="229" w:lineRule="exact" w:before="0" w:after="0"/>
              <w:ind w:left="696" w:right="0" w:hanging="124"/>
              <w:jc w:val="left"/>
              <w:rPr>
                <w:sz w:val="20"/>
              </w:rPr>
            </w:pPr>
            <w:r>
              <w:rPr>
                <w:sz w:val="20"/>
              </w:rPr>
              <w:t>Tubazione di acciaio, mediante saldatura di raccordo a sella, privo del tappo di</w:t>
            </w:r>
            <w:r>
              <w:rPr>
                <w:spacing w:val="-16"/>
                <w:sz w:val="20"/>
              </w:rPr>
              <w:t> </w:t>
            </w:r>
            <w:r>
              <w:rPr>
                <w:sz w:val="20"/>
              </w:rPr>
              <w:t>chiusura.</w:t>
            </w:r>
          </w:p>
          <w:p>
            <w:pPr>
              <w:pStyle w:val="TableParagraph"/>
              <w:numPr>
                <w:ilvl w:val="0"/>
                <w:numId w:val="115"/>
              </w:numPr>
              <w:tabs>
                <w:tab w:pos="697" w:val="left" w:leader="none"/>
              </w:tabs>
              <w:spacing w:line="240" w:lineRule="auto" w:before="1" w:after="0"/>
              <w:ind w:left="573" w:right="412" w:firstLine="0"/>
              <w:jc w:val="left"/>
              <w:rPr>
                <w:sz w:val="20"/>
              </w:rPr>
            </w:pPr>
            <w:r>
              <w:rPr>
                <w:sz w:val="20"/>
              </w:rPr>
              <w:t>Tubazione di ghisa sferoidale, mediante installazione di raccordo a collare in due metà, privo</w:t>
            </w:r>
            <w:r>
              <w:rPr>
                <w:spacing w:val="-23"/>
                <w:sz w:val="20"/>
              </w:rPr>
              <w:t> </w:t>
            </w:r>
            <w:r>
              <w:rPr>
                <w:sz w:val="20"/>
              </w:rPr>
              <w:t>del tappo di</w:t>
            </w:r>
            <w:r>
              <w:rPr>
                <w:spacing w:val="-4"/>
                <w:sz w:val="20"/>
              </w:rPr>
              <w:t> </w:t>
            </w:r>
            <w:r>
              <w:rPr>
                <w:sz w:val="20"/>
              </w:rPr>
              <w:t>chiusura</w:t>
            </w:r>
          </w:p>
          <w:p>
            <w:pPr>
              <w:pStyle w:val="TableParagraph"/>
              <w:numPr>
                <w:ilvl w:val="0"/>
                <w:numId w:val="116"/>
              </w:numPr>
              <w:tabs>
                <w:tab w:pos="699" w:val="left" w:leader="none"/>
              </w:tabs>
              <w:spacing w:line="240" w:lineRule="auto" w:before="1" w:after="0"/>
              <w:ind w:left="573" w:right="353" w:firstLine="0"/>
              <w:jc w:val="left"/>
              <w:rPr>
                <w:sz w:val="20"/>
              </w:rPr>
            </w:pPr>
            <w:r>
              <w:rPr>
                <w:sz w:val="20"/>
              </w:rPr>
              <w:t>Tutti</w:t>
            </w:r>
            <w:r>
              <w:rPr>
                <w:spacing w:val="-5"/>
                <w:sz w:val="20"/>
              </w:rPr>
              <w:t> </w:t>
            </w:r>
            <w:r>
              <w:rPr>
                <w:sz w:val="20"/>
              </w:rPr>
              <w:t>i</w:t>
            </w:r>
            <w:r>
              <w:rPr>
                <w:spacing w:val="-5"/>
                <w:sz w:val="20"/>
              </w:rPr>
              <w:t> </w:t>
            </w:r>
            <w:r>
              <w:rPr>
                <w:sz w:val="20"/>
              </w:rPr>
              <w:t>macchinari</w:t>
            </w:r>
            <w:r>
              <w:rPr>
                <w:spacing w:val="-5"/>
                <w:sz w:val="20"/>
              </w:rPr>
              <w:t> </w:t>
            </w:r>
            <w:r>
              <w:rPr>
                <w:sz w:val="20"/>
              </w:rPr>
              <w:t>ed</w:t>
            </w:r>
            <w:r>
              <w:rPr>
                <w:spacing w:val="-5"/>
                <w:sz w:val="20"/>
              </w:rPr>
              <w:t> </w:t>
            </w:r>
            <w:r>
              <w:rPr>
                <w:sz w:val="20"/>
              </w:rPr>
              <w:t>attrezzature</w:t>
            </w:r>
            <w:r>
              <w:rPr>
                <w:spacing w:val="-5"/>
                <w:sz w:val="20"/>
              </w:rPr>
              <w:t> </w:t>
            </w:r>
            <w:r>
              <w:rPr>
                <w:sz w:val="20"/>
              </w:rPr>
              <w:t>necessarie</w:t>
            </w:r>
            <w:r>
              <w:rPr>
                <w:spacing w:val="-4"/>
                <w:sz w:val="20"/>
              </w:rPr>
              <w:t> </w:t>
            </w:r>
            <w:r>
              <w:rPr>
                <w:sz w:val="20"/>
              </w:rPr>
              <w:t>all'esecuzione</w:t>
            </w:r>
            <w:r>
              <w:rPr>
                <w:spacing w:val="-6"/>
                <w:sz w:val="20"/>
              </w:rPr>
              <w:t> </w:t>
            </w:r>
            <w:r>
              <w:rPr>
                <w:sz w:val="20"/>
              </w:rPr>
              <w:t>del</w:t>
            </w:r>
            <w:r>
              <w:rPr>
                <w:spacing w:val="-6"/>
                <w:sz w:val="20"/>
              </w:rPr>
              <w:t> </w:t>
            </w:r>
            <w:r>
              <w:rPr>
                <w:sz w:val="20"/>
              </w:rPr>
              <w:t>sistema</w:t>
            </w:r>
            <w:r>
              <w:rPr>
                <w:spacing w:val="-4"/>
                <w:sz w:val="20"/>
              </w:rPr>
              <w:t> </w:t>
            </w:r>
            <w:r>
              <w:rPr>
                <w:sz w:val="20"/>
              </w:rPr>
              <w:t>di</w:t>
            </w:r>
            <w:r>
              <w:rPr>
                <w:spacing w:val="-5"/>
                <w:sz w:val="20"/>
              </w:rPr>
              <w:t> </w:t>
            </w:r>
            <w:r>
              <w:rPr>
                <w:sz w:val="20"/>
              </w:rPr>
              <w:t>intercettazione</w:t>
            </w:r>
            <w:r>
              <w:rPr>
                <w:spacing w:val="-4"/>
                <w:sz w:val="20"/>
              </w:rPr>
              <w:t> </w:t>
            </w:r>
            <w:r>
              <w:rPr>
                <w:sz w:val="20"/>
              </w:rPr>
              <w:t>devono essere del tipo</w:t>
            </w:r>
            <w:r>
              <w:rPr>
                <w:spacing w:val="-3"/>
                <w:sz w:val="20"/>
              </w:rPr>
              <w:t> </w:t>
            </w:r>
            <w:r>
              <w:rPr>
                <w:sz w:val="20"/>
              </w:rPr>
              <w:t>antideflagrante.</w:t>
            </w:r>
          </w:p>
          <w:p>
            <w:pPr>
              <w:pStyle w:val="TableParagraph"/>
              <w:numPr>
                <w:ilvl w:val="0"/>
                <w:numId w:val="116"/>
              </w:numPr>
              <w:tabs>
                <w:tab w:pos="699" w:val="left" w:leader="none"/>
              </w:tabs>
              <w:spacing w:line="240" w:lineRule="auto" w:before="1" w:after="0"/>
              <w:ind w:left="573" w:right="827" w:firstLine="0"/>
              <w:jc w:val="left"/>
              <w:rPr>
                <w:sz w:val="20"/>
              </w:rPr>
            </w:pPr>
            <w:r>
              <w:rPr>
                <w:sz w:val="20"/>
              </w:rPr>
              <w:t>Le dimensioni dello scavo devono essere tali da garantire lo svolgimento delle operazioni di realizzazione dello</w:t>
            </w:r>
            <w:r>
              <w:rPr>
                <w:spacing w:val="-1"/>
                <w:sz w:val="20"/>
              </w:rPr>
              <w:t> </w:t>
            </w:r>
            <w:r>
              <w:rPr>
                <w:sz w:val="20"/>
              </w:rPr>
              <w:t>stacco;</w:t>
            </w:r>
          </w:p>
          <w:p>
            <w:pPr>
              <w:pStyle w:val="TableParagraph"/>
              <w:spacing w:line="228" w:lineRule="exact"/>
              <w:ind w:left="573"/>
              <w:rPr>
                <w:sz w:val="20"/>
              </w:rPr>
            </w:pPr>
            <w:r>
              <w:rPr>
                <w:sz w:val="20"/>
              </w:rPr>
              <w:t>nella valutazione delle dimensioni dello scavo e delle modalità di realizzazione, occorre garantire:</w:t>
            </w:r>
          </w:p>
          <w:p>
            <w:pPr>
              <w:pStyle w:val="TableParagraph"/>
              <w:numPr>
                <w:ilvl w:val="0"/>
                <w:numId w:val="117"/>
              </w:numPr>
              <w:tabs>
                <w:tab w:pos="697" w:val="left" w:leader="none"/>
              </w:tabs>
              <w:spacing w:line="240" w:lineRule="auto" w:before="0" w:after="0"/>
              <w:ind w:left="696" w:right="0" w:hanging="124"/>
              <w:jc w:val="left"/>
              <w:rPr>
                <w:sz w:val="20"/>
              </w:rPr>
            </w:pPr>
            <w:r>
              <w:rPr>
                <w:sz w:val="20"/>
              </w:rPr>
              <w:t>l'accessibilità in sicurezza alla</w:t>
            </w:r>
            <w:r>
              <w:rPr>
                <w:spacing w:val="-3"/>
                <w:sz w:val="20"/>
              </w:rPr>
              <w:t> </w:t>
            </w:r>
            <w:r>
              <w:rPr>
                <w:sz w:val="20"/>
              </w:rPr>
              <w:t>tubazione;</w:t>
            </w:r>
          </w:p>
          <w:p>
            <w:pPr>
              <w:pStyle w:val="TableParagraph"/>
              <w:numPr>
                <w:ilvl w:val="0"/>
                <w:numId w:val="117"/>
              </w:numPr>
              <w:tabs>
                <w:tab w:pos="697" w:val="left" w:leader="none"/>
              </w:tabs>
              <w:spacing w:line="240" w:lineRule="auto" w:before="0" w:after="0"/>
              <w:ind w:left="696" w:right="0" w:hanging="124"/>
              <w:jc w:val="left"/>
              <w:rPr>
                <w:sz w:val="20"/>
              </w:rPr>
            </w:pPr>
            <w:r>
              <w:rPr>
                <w:sz w:val="20"/>
              </w:rPr>
              <w:t>la stabilità delle pareti onde evitare</w:t>
            </w:r>
            <w:r>
              <w:rPr>
                <w:spacing w:val="-5"/>
                <w:sz w:val="20"/>
              </w:rPr>
              <w:t> </w:t>
            </w:r>
            <w:r>
              <w:rPr>
                <w:sz w:val="20"/>
              </w:rPr>
              <w:t>franamenti;</w:t>
            </w:r>
          </w:p>
          <w:p>
            <w:pPr>
              <w:pStyle w:val="TableParagraph"/>
              <w:numPr>
                <w:ilvl w:val="0"/>
                <w:numId w:val="117"/>
              </w:numPr>
              <w:tabs>
                <w:tab w:pos="697" w:val="left" w:leader="none"/>
              </w:tabs>
              <w:spacing w:line="229" w:lineRule="exact" w:before="1" w:after="0"/>
              <w:ind w:left="696" w:right="0" w:hanging="124"/>
              <w:jc w:val="left"/>
              <w:rPr>
                <w:sz w:val="20"/>
              </w:rPr>
            </w:pPr>
            <w:r>
              <w:rPr>
                <w:sz w:val="20"/>
              </w:rPr>
              <w:t>la messa a vista della condotta scavando solamente a</w:t>
            </w:r>
            <w:r>
              <w:rPr>
                <w:spacing w:val="-1"/>
                <w:sz w:val="20"/>
              </w:rPr>
              <w:t> </w:t>
            </w:r>
            <w:r>
              <w:rPr>
                <w:sz w:val="20"/>
              </w:rPr>
              <w:t>mano;</w:t>
            </w:r>
          </w:p>
          <w:p>
            <w:pPr>
              <w:pStyle w:val="TableParagraph"/>
              <w:numPr>
                <w:ilvl w:val="0"/>
                <w:numId w:val="117"/>
              </w:numPr>
              <w:tabs>
                <w:tab w:pos="697" w:val="left" w:leader="none"/>
              </w:tabs>
              <w:spacing w:line="229" w:lineRule="exact" w:before="0" w:after="0"/>
              <w:ind w:left="696" w:right="0" w:hanging="124"/>
              <w:jc w:val="left"/>
              <w:rPr>
                <w:sz w:val="20"/>
              </w:rPr>
            </w:pPr>
            <w:r>
              <w:rPr>
                <w:sz w:val="20"/>
              </w:rPr>
              <w:t>La costipazione del materiale di rinterro sotto la</w:t>
            </w:r>
            <w:r>
              <w:rPr>
                <w:spacing w:val="-2"/>
                <w:sz w:val="20"/>
              </w:rPr>
              <w:t> </w:t>
            </w:r>
            <w:r>
              <w:rPr>
                <w:sz w:val="20"/>
              </w:rPr>
              <w:t>tubazione.</w:t>
            </w:r>
          </w:p>
          <w:p>
            <w:pPr>
              <w:pStyle w:val="TableParagraph"/>
              <w:numPr>
                <w:ilvl w:val="0"/>
                <w:numId w:val="118"/>
              </w:numPr>
              <w:tabs>
                <w:tab w:pos="699" w:val="left" w:leader="none"/>
              </w:tabs>
              <w:spacing w:line="240" w:lineRule="auto" w:before="0" w:after="0"/>
              <w:ind w:left="573" w:right="733" w:firstLine="0"/>
              <w:jc w:val="left"/>
              <w:rPr>
                <w:sz w:val="20"/>
              </w:rPr>
            </w:pPr>
            <w:r>
              <w:rPr>
                <w:sz w:val="20"/>
              </w:rPr>
              <w:t>Sulle</w:t>
            </w:r>
            <w:r>
              <w:rPr>
                <w:spacing w:val="-4"/>
                <w:sz w:val="20"/>
              </w:rPr>
              <w:t> </w:t>
            </w:r>
            <w:r>
              <w:rPr>
                <w:sz w:val="20"/>
              </w:rPr>
              <w:t>macchine</w:t>
            </w:r>
            <w:r>
              <w:rPr>
                <w:spacing w:val="-2"/>
                <w:sz w:val="20"/>
              </w:rPr>
              <w:t> </w:t>
            </w:r>
            <w:r>
              <w:rPr>
                <w:sz w:val="20"/>
              </w:rPr>
              <w:t>montate</w:t>
            </w:r>
            <w:r>
              <w:rPr>
                <w:spacing w:val="-4"/>
                <w:sz w:val="20"/>
              </w:rPr>
              <w:t> </w:t>
            </w:r>
            <w:r>
              <w:rPr>
                <w:sz w:val="20"/>
              </w:rPr>
              <w:t>sullo</w:t>
            </w:r>
            <w:r>
              <w:rPr>
                <w:spacing w:val="-4"/>
                <w:sz w:val="20"/>
              </w:rPr>
              <w:t> </w:t>
            </w:r>
            <w:r>
              <w:rPr>
                <w:sz w:val="20"/>
              </w:rPr>
              <w:t>stacco</w:t>
            </w:r>
            <w:r>
              <w:rPr>
                <w:spacing w:val="-4"/>
                <w:sz w:val="20"/>
              </w:rPr>
              <w:t> </w:t>
            </w:r>
            <w:r>
              <w:rPr>
                <w:sz w:val="20"/>
              </w:rPr>
              <w:t>predisposto</w:t>
            </w:r>
            <w:r>
              <w:rPr>
                <w:spacing w:val="-4"/>
                <w:sz w:val="20"/>
              </w:rPr>
              <w:t> </w:t>
            </w:r>
            <w:r>
              <w:rPr>
                <w:sz w:val="20"/>
              </w:rPr>
              <w:t>deve</w:t>
            </w:r>
            <w:r>
              <w:rPr>
                <w:spacing w:val="-3"/>
                <w:sz w:val="20"/>
              </w:rPr>
              <w:t> </w:t>
            </w:r>
            <w:r>
              <w:rPr>
                <w:sz w:val="20"/>
              </w:rPr>
              <w:t>essere</w:t>
            </w:r>
            <w:r>
              <w:rPr>
                <w:spacing w:val="-4"/>
                <w:sz w:val="20"/>
              </w:rPr>
              <w:t> </w:t>
            </w:r>
            <w:r>
              <w:rPr>
                <w:sz w:val="20"/>
              </w:rPr>
              <w:t>eseguito</w:t>
            </w:r>
            <w:r>
              <w:rPr>
                <w:spacing w:val="-4"/>
                <w:sz w:val="20"/>
              </w:rPr>
              <w:t> </w:t>
            </w:r>
            <w:r>
              <w:rPr>
                <w:sz w:val="20"/>
              </w:rPr>
              <w:t>un</w:t>
            </w:r>
            <w:r>
              <w:rPr>
                <w:spacing w:val="-4"/>
                <w:sz w:val="20"/>
              </w:rPr>
              <w:t> </w:t>
            </w:r>
            <w:r>
              <w:rPr>
                <w:sz w:val="20"/>
              </w:rPr>
              <w:t>controllo</w:t>
            </w:r>
            <w:r>
              <w:rPr>
                <w:spacing w:val="-4"/>
                <w:sz w:val="20"/>
              </w:rPr>
              <w:t> </w:t>
            </w:r>
            <w:r>
              <w:rPr>
                <w:sz w:val="20"/>
              </w:rPr>
              <w:t>di</w:t>
            </w:r>
            <w:r>
              <w:rPr>
                <w:spacing w:val="-4"/>
                <w:sz w:val="20"/>
              </w:rPr>
              <w:t> </w:t>
            </w:r>
            <w:r>
              <w:rPr>
                <w:sz w:val="20"/>
              </w:rPr>
              <w:t>tenuta verso l’esterno a una pressione non inferiore a quella presente nella condotta</w:t>
            </w:r>
            <w:r>
              <w:rPr>
                <w:spacing w:val="-25"/>
                <w:sz w:val="20"/>
              </w:rPr>
              <w:t> </w:t>
            </w:r>
            <w:r>
              <w:rPr>
                <w:sz w:val="20"/>
              </w:rPr>
              <w:t>principale;</w:t>
            </w:r>
          </w:p>
          <w:p>
            <w:pPr>
              <w:pStyle w:val="TableParagraph"/>
              <w:numPr>
                <w:ilvl w:val="0"/>
                <w:numId w:val="118"/>
              </w:numPr>
              <w:tabs>
                <w:tab w:pos="699" w:val="left" w:leader="none"/>
              </w:tabs>
              <w:spacing w:line="240" w:lineRule="auto" w:before="1" w:after="0"/>
              <w:ind w:left="573" w:right="602" w:firstLine="0"/>
              <w:jc w:val="left"/>
              <w:rPr>
                <w:sz w:val="20"/>
              </w:rPr>
            </w:pPr>
            <w:r>
              <w:rPr>
                <w:sz w:val="20"/>
              </w:rPr>
              <w:t>Prima</w:t>
            </w:r>
            <w:r>
              <w:rPr>
                <w:spacing w:val="-6"/>
                <w:sz w:val="20"/>
              </w:rPr>
              <w:t> </w:t>
            </w:r>
            <w:r>
              <w:rPr>
                <w:sz w:val="20"/>
              </w:rPr>
              <w:t>dello</w:t>
            </w:r>
            <w:r>
              <w:rPr>
                <w:spacing w:val="-5"/>
                <w:sz w:val="20"/>
              </w:rPr>
              <w:t> </w:t>
            </w:r>
            <w:r>
              <w:rPr>
                <w:sz w:val="20"/>
              </w:rPr>
              <w:t>smontaggio</w:t>
            </w:r>
            <w:r>
              <w:rPr>
                <w:spacing w:val="-3"/>
                <w:sz w:val="20"/>
              </w:rPr>
              <w:t> </w:t>
            </w:r>
            <w:r>
              <w:rPr>
                <w:sz w:val="20"/>
              </w:rPr>
              <w:t>del</w:t>
            </w:r>
            <w:r>
              <w:rPr>
                <w:spacing w:val="-6"/>
                <w:sz w:val="20"/>
              </w:rPr>
              <w:t> </w:t>
            </w:r>
            <w:r>
              <w:rPr>
                <w:sz w:val="20"/>
              </w:rPr>
              <w:t>sistema</w:t>
            </w:r>
            <w:r>
              <w:rPr>
                <w:spacing w:val="-3"/>
                <w:sz w:val="20"/>
              </w:rPr>
              <w:t> </w:t>
            </w:r>
            <w:r>
              <w:rPr>
                <w:sz w:val="20"/>
              </w:rPr>
              <w:t>di</w:t>
            </w:r>
            <w:r>
              <w:rPr>
                <w:spacing w:val="-4"/>
                <w:sz w:val="20"/>
              </w:rPr>
              <w:t> </w:t>
            </w:r>
            <w:r>
              <w:rPr>
                <w:sz w:val="20"/>
              </w:rPr>
              <w:t>intercettazione</w:t>
            </w:r>
            <w:r>
              <w:rPr>
                <w:spacing w:val="-6"/>
                <w:sz w:val="20"/>
              </w:rPr>
              <w:t> </w:t>
            </w:r>
            <w:r>
              <w:rPr>
                <w:sz w:val="20"/>
              </w:rPr>
              <w:t>si</w:t>
            </w:r>
            <w:r>
              <w:rPr>
                <w:spacing w:val="-6"/>
                <w:sz w:val="20"/>
              </w:rPr>
              <w:t> </w:t>
            </w:r>
            <w:r>
              <w:rPr>
                <w:sz w:val="20"/>
              </w:rPr>
              <w:t>procede</w:t>
            </w:r>
            <w:r>
              <w:rPr>
                <w:spacing w:val="-4"/>
                <w:sz w:val="20"/>
              </w:rPr>
              <w:t> </w:t>
            </w:r>
            <w:r>
              <w:rPr>
                <w:sz w:val="20"/>
              </w:rPr>
              <w:t>allo</w:t>
            </w:r>
            <w:r>
              <w:rPr>
                <w:spacing w:val="-5"/>
                <w:sz w:val="20"/>
              </w:rPr>
              <w:t> </w:t>
            </w:r>
            <w:r>
              <w:rPr>
                <w:sz w:val="20"/>
              </w:rPr>
              <w:t>scarico</w:t>
            </w:r>
            <w:r>
              <w:rPr>
                <w:spacing w:val="-3"/>
                <w:sz w:val="20"/>
              </w:rPr>
              <w:t> </w:t>
            </w:r>
            <w:r>
              <w:rPr>
                <w:sz w:val="20"/>
              </w:rPr>
              <w:t>della</w:t>
            </w:r>
            <w:r>
              <w:rPr>
                <w:spacing w:val="-3"/>
                <w:sz w:val="20"/>
              </w:rPr>
              <w:t> </w:t>
            </w:r>
            <w:r>
              <w:rPr>
                <w:sz w:val="20"/>
              </w:rPr>
              <w:t>pressione</w:t>
            </w:r>
            <w:r>
              <w:rPr>
                <w:spacing w:val="-6"/>
                <w:sz w:val="20"/>
              </w:rPr>
              <w:t> </w:t>
            </w:r>
            <w:r>
              <w:rPr>
                <w:sz w:val="20"/>
              </w:rPr>
              <w:t>a valle della valvola posta in posizione di chiusura e quindi alla verifica della tenuta della</w:t>
            </w:r>
            <w:r>
              <w:rPr>
                <w:spacing w:val="-29"/>
                <w:sz w:val="20"/>
              </w:rPr>
              <w:t> </w:t>
            </w:r>
            <w:r>
              <w:rPr>
                <w:sz w:val="20"/>
              </w:rPr>
              <w:t>valvola.</w:t>
            </w:r>
          </w:p>
          <w:p>
            <w:pPr>
              <w:pStyle w:val="TableParagraph"/>
              <w:numPr>
                <w:ilvl w:val="0"/>
                <w:numId w:val="118"/>
              </w:numPr>
              <w:tabs>
                <w:tab w:pos="699" w:val="left" w:leader="none"/>
              </w:tabs>
              <w:spacing w:line="240" w:lineRule="auto" w:before="1" w:after="0"/>
              <w:ind w:left="573" w:right="663" w:firstLine="0"/>
              <w:jc w:val="left"/>
              <w:rPr>
                <w:sz w:val="20"/>
              </w:rPr>
            </w:pPr>
            <w:r>
              <w:rPr>
                <w:sz w:val="20"/>
              </w:rPr>
              <w:t>Nel</w:t>
            </w:r>
            <w:r>
              <w:rPr>
                <w:spacing w:val="-3"/>
                <w:sz w:val="20"/>
              </w:rPr>
              <w:t> </w:t>
            </w:r>
            <w:r>
              <w:rPr>
                <w:sz w:val="20"/>
              </w:rPr>
              <w:t>caso</w:t>
            </w:r>
            <w:r>
              <w:rPr>
                <w:spacing w:val="-3"/>
                <w:sz w:val="20"/>
              </w:rPr>
              <w:t> </w:t>
            </w:r>
            <w:r>
              <w:rPr>
                <w:sz w:val="20"/>
              </w:rPr>
              <w:t>di</w:t>
            </w:r>
            <w:r>
              <w:rPr>
                <w:spacing w:val="-5"/>
                <w:sz w:val="20"/>
              </w:rPr>
              <w:t> </w:t>
            </w:r>
            <w:r>
              <w:rPr>
                <w:sz w:val="20"/>
              </w:rPr>
              <w:t>perdite</w:t>
            </w:r>
            <w:r>
              <w:rPr>
                <w:spacing w:val="-3"/>
                <w:sz w:val="20"/>
              </w:rPr>
              <w:t> </w:t>
            </w:r>
            <w:r>
              <w:rPr>
                <w:sz w:val="20"/>
              </w:rPr>
              <w:t>dalla</w:t>
            </w:r>
            <w:r>
              <w:rPr>
                <w:spacing w:val="-4"/>
                <w:sz w:val="20"/>
              </w:rPr>
              <w:t> </w:t>
            </w:r>
            <w:r>
              <w:rPr>
                <w:sz w:val="20"/>
              </w:rPr>
              <w:t>valvola</w:t>
            </w:r>
            <w:r>
              <w:rPr>
                <w:spacing w:val="-3"/>
                <w:sz w:val="20"/>
              </w:rPr>
              <w:t> </w:t>
            </w:r>
            <w:r>
              <w:rPr>
                <w:sz w:val="20"/>
              </w:rPr>
              <w:t>si</w:t>
            </w:r>
            <w:r>
              <w:rPr>
                <w:spacing w:val="-3"/>
                <w:sz w:val="20"/>
              </w:rPr>
              <w:t> </w:t>
            </w:r>
            <w:r>
              <w:rPr>
                <w:sz w:val="20"/>
              </w:rPr>
              <w:t>prenderanno gli</w:t>
            </w:r>
            <w:r>
              <w:rPr>
                <w:spacing w:val="-2"/>
                <w:sz w:val="20"/>
              </w:rPr>
              <w:t> </w:t>
            </w:r>
            <w:r>
              <w:rPr>
                <w:sz w:val="20"/>
              </w:rPr>
              <w:t>opportuni</w:t>
            </w:r>
            <w:r>
              <w:rPr>
                <w:spacing w:val="-4"/>
                <w:sz w:val="20"/>
              </w:rPr>
              <w:t> </w:t>
            </w:r>
            <w:r>
              <w:rPr>
                <w:sz w:val="20"/>
              </w:rPr>
              <w:t>accorgimenti</w:t>
            </w:r>
            <w:r>
              <w:rPr>
                <w:spacing w:val="-3"/>
                <w:sz w:val="20"/>
              </w:rPr>
              <w:t> </w:t>
            </w:r>
            <w:r>
              <w:rPr>
                <w:sz w:val="20"/>
              </w:rPr>
              <w:t>affinché</w:t>
            </w:r>
            <w:r>
              <w:rPr>
                <w:spacing w:val="-3"/>
                <w:sz w:val="20"/>
              </w:rPr>
              <w:t> </w:t>
            </w:r>
            <w:r>
              <w:rPr>
                <w:sz w:val="20"/>
              </w:rPr>
              <w:t>non</w:t>
            </w:r>
            <w:r>
              <w:rPr>
                <w:spacing w:val="-4"/>
                <w:sz w:val="20"/>
              </w:rPr>
              <w:t> </w:t>
            </w:r>
            <w:r>
              <w:rPr>
                <w:sz w:val="20"/>
              </w:rPr>
              <w:t>si</w:t>
            </w:r>
            <w:r>
              <w:rPr>
                <w:spacing w:val="-4"/>
                <w:sz w:val="20"/>
              </w:rPr>
              <w:t> </w:t>
            </w:r>
            <w:r>
              <w:rPr>
                <w:sz w:val="20"/>
              </w:rPr>
              <w:t>crei miscela esplosiva a vale della valvola di</w:t>
            </w:r>
            <w:r>
              <w:rPr>
                <w:spacing w:val="-3"/>
                <w:sz w:val="20"/>
              </w:rPr>
              <w:t> </w:t>
            </w:r>
            <w:r>
              <w:rPr>
                <w:sz w:val="20"/>
              </w:rPr>
              <w:t>intercettazione.</w:t>
            </w:r>
          </w:p>
          <w:p>
            <w:pPr>
              <w:pStyle w:val="TableParagraph"/>
              <w:numPr>
                <w:ilvl w:val="0"/>
                <w:numId w:val="118"/>
              </w:numPr>
              <w:tabs>
                <w:tab w:pos="699" w:val="left" w:leader="none"/>
              </w:tabs>
              <w:spacing w:line="240" w:lineRule="auto" w:before="0" w:after="0"/>
              <w:ind w:left="573" w:right="528" w:firstLine="0"/>
              <w:jc w:val="left"/>
              <w:rPr>
                <w:sz w:val="20"/>
              </w:rPr>
            </w:pPr>
            <w:r>
              <w:rPr>
                <w:sz w:val="20"/>
              </w:rPr>
              <w:t>Durante</w:t>
            </w:r>
            <w:r>
              <w:rPr>
                <w:spacing w:val="-6"/>
                <w:sz w:val="20"/>
              </w:rPr>
              <w:t> </w:t>
            </w:r>
            <w:r>
              <w:rPr>
                <w:sz w:val="20"/>
              </w:rPr>
              <w:t>l'esecuzione</w:t>
            </w:r>
            <w:r>
              <w:rPr>
                <w:spacing w:val="-5"/>
                <w:sz w:val="20"/>
              </w:rPr>
              <w:t> </w:t>
            </w:r>
            <w:r>
              <w:rPr>
                <w:sz w:val="20"/>
              </w:rPr>
              <w:t>del</w:t>
            </w:r>
            <w:r>
              <w:rPr>
                <w:spacing w:val="-4"/>
                <w:sz w:val="20"/>
              </w:rPr>
              <w:t> </w:t>
            </w:r>
            <w:r>
              <w:rPr>
                <w:sz w:val="20"/>
              </w:rPr>
              <w:t>foro</w:t>
            </w:r>
            <w:r>
              <w:rPr>
                <w:spacing w:val="-6"/>
                <w:sz w:val="20"/>
              </w:rPr>
              <w:t> </w:t>
            </w:r>
            <w:r>
              <w:rPr>
                <w:sz w:val="20"/>
              </w:rPr>
              <w:t>con</w:t>
            </w:r>
            <w:r>
              <w:rPr>
                <w:spacing w:val="-6"/>
                <w:sz w:val="20"/>
              </w:rPr>
              <w:t> </w:t>
            </w:r>
            <w:r>
              <w:rPr>
                <w:sz w:val="20"/>
              </w:rPr>
              <w:t>hot</w:t>
            </w:r>
            <w:r>
              <w:rPr>
                <w:spacing w:val="-7"/>
                <w:sz w:val="20"/>
              </w:rPr>
              <w:t> </w:t>
            </w:r>
            <w:r>
              <w:rPr>
                <w:sz w:val="20"/>
              </w:rPr>
              <w:t>tapping</w:t>
            </w:r>
            <w:r>
              <w:rPr>
                <w:spacing w:val="-5"/>
                <w:sz w:val="20"/>
              </w:rPr>
              <w:t> </w:t>
            </w:r>
            <w:r>
              <w:rPr>
                <w:sz w:val="20"/>
              </w:rPr>
              <w:t>devono</w:t>
            </w:r>
            <w:r>
              <w:rPr>
                <w:spacing w:val="-4"/>
                <w:sz w:val="20"/>
              </w:rPr>
              <w:t> </w:t>
            </w:r>
            <w:r>
              <w:rPr>
                <w:sz w:val="20"/>
              </w:rPr>
              <w:t>essere</w:t>
            </w:r>
            <w:r>
              <w:rPr>
                <w:spacing w:val="-5"/>
                <w:sz w:val="20"/>
              </w:rPr>
              <w:t> </w:t>
            </w:r>
            <w:r>
              <w:rPr>
                <w:sz w:val="20"/>
              </w:rPr>
              <w:t>utilizzati</w:t>
            </w:r>
            <w:r>
              <w:rPr>
                <w:spacing w:val="-5"/>
                <w:sz w:val="20"/>
              </w:rPr>
              <w:t> </w:t>
            </w:r>
            <w:r>
              <w:rPr>
                <w:sz w:val="20"/>
              </w:rPr>
              <w:t>indumenti,</w:t>
            </w:r>
            <w:r>
              <w:rPr>
                <w:spacing w:val="-4"/>
                <w:sz w:val="20"/>
              </w:rPr>
              <w:t> </w:t>
            </w:r>
            <w:r>
              <w:rPr>
                <w:sz w:val="20"/>
              </w:rPr>
              <w:t>attrezzature</w:t>
            </w:r>
            <w:r>
              <w:rPr>
                <w:spacing w:val="-3"/>
                <w:sz w:val="20"/>
              </w:rPr>
              <w:t> </w:t>
            </w:r>
            <w:r>
              <w:rPr>
                <w:sz w:val="20"/>
              </w:rPr>
              <w:t>e macchinari</w:t>
            </w:r>
            <w:r>
              <w:rPr>
                <w:spacing w:val="-2"/>
                <w:sz w:val="20"/>
              </w:rPr>
              <w:t> </w:t>
            </w:r>
            <w:r>
              <w:rPr>
                <w:sz w:val="20"/>
              </w:rPr>
              <w:t>antideflagranti.</w:t>
            </w:r>
          </w:p>
          <w:p>
            <w:pPr>
              <w:pStyle w:val="TableParagraph"/>
              <w:ind w:left="573" w:right="423"/>
              <w:rPr>
                <w:sz w:val="20"/>
              </w:rPr>
            </w:pPr>
            <w:r>
              <w:rPr>
                <w:sz w:val="20"/>
              </w:rPr>
              <w:t>Controllo continuo dell'esplosività dell'aria in continuo durante tutte le operazioni di foratura del tubo e successivo smobilito dei macchinari.</w:t>
            </w:r>
          </w:p>
          <w:p>
            <w:pPr>
              <w:pStyle w:val="TableParagraph"/>
              <w:numPr>
                <w:ilvl w:val="0"/>
                <w:numId w:val="118"/>
              </w:numPr>
              <w:tabs>
                <w:tab w:pos="699" w:val="left" w:leader="none"/>
              </w:tabs>
              <w:spacing w:line="240" w:lineRule="auto" w:before="0" w:after="0"/>
              <w:ind w:left="573" w:right="613" w:firstLine="0"/>
              <w:jc w:val="left"/>
              <w:rPr>
                <w:sz w:val="20"/>
              </w:rPr>
            </w:pPr>
            <w:r>
              <w:rPr>
                <w:sz w:val="20"/>
              </w:rPr>
              <w:t>Attività</w:t>
            </w:r>
            <w:r>
              <w:rPr>
                <w:spacing w:val="-4"/>
                <w:sz w:val="20"/>
              </w:rPr>
              <w:t> </w:t>
            </w:r>
            <w:r>
              <w:rPr>
                <w:sz w:val="20"/>
              </w:rPr>
              <w:t>incompatibile</w:t>
            </w:r>
            <w:r>
              <w:rPr>
                <w:spacing w:val="-5"/>
                <w:sz w:val="20"/>
              </w:rPr>
              <w:t> </w:t>
            </w:r>
            <w:r>
              <w:rPr>
                <w:sz w:val="20"/>
              </w:rPr>
              <w:t>con</w:t>
            </w:r>
            <w:r>
              <w:rPr>
                <w:spacing w:val="-3"/>
                <w:sz w:val="20"/>
              </w:rPr>
              <w:t> </w:t>
            </w:r>
            <w:r>
              <w:rPr>
                <w:sz w:val="20"/>
              </w:rPr>
              <w:t>altre</w:t>
            </w:r>
            <w:r>
              <w:rPr>
                <w:spacing w:val="-5"/>
                <w:sz w:val="20"/>
              </w:rPr>
              <w:t> </w:t>
            </w:r>
            <w:r>
              <w:rPr>
                <w:sz w:val="20"/>
              </w:rPr>
              <w:t>fasi.</w:t>
            </w:r>
            <w:r>
              <w:rPr>
                <w:spacing w:val="-6"/>
                <w:sz w:val="20"/>
              </w:rPr>
              <w:t> </w:t>
            </w:r>
            <w:r>
              <w:rPr>
                <w:sz w:val="20"/>
              </w:rPr>
              <w:t>Nell’area</w:t>
            </w:r>
            <w:r>
              <w:rPr>
                <w:spacing w:val="-3"/>
                <w:sz w:val="20"/>
              </w:rPr>
              <w:t> </w:t>
            </w:r>
            <w:r>
              <w:rPr>
                <w:sz w:val="20"/>
              </w:rPr>
              <w:t>dei</w:t>
            </w:r>
            <w:r>
              <w:rPr>
                <w:spacing w:val="-6"/>
                <w:sz w:val="20"/>
              </w:rPr>
              <w:t> </w:t>
            </w:r>
            <w:r>
              <w:rPr>
                <w:sz w:val="20"/>
              </w:rPr>
              <w:t>lavori</w:t>
            </w:r>
            <w:r>
              <w:rPr>
                <w:spacing w:val="-6"/>
                <w:sz w:val="20"/>
              </w:rPr>
              <w:t> </w:t>
            </w:r>
            <w:r>
              <w:rPr>
                <w:sz w:val="20"/>
              </w:rPr>
              <w:t>dovrà</w:t>
            </w:r>
            <w:r>
              <w:rPr>
                <w:spacing w:val="-5"/>
                <w:sz w:val="20"/>
              </w:rPr>
              <w:t> </w:t>
            </w:r>
            <w:r>
              <w:rPr>
                <w:sz w:val="20"/>
              </w:rPr>
              <w:t>essere</w:t>
            </w:r>
            <w:r>
              <w:rPr>
                <w:spacing w:val="-4"/>
                <w:sz w:val="20"/>
              </w:rPr>
              <w:t> </w:t>
            </w:r>
            <w:r>
              <w:rPr>
                <w:sz w:val="20"/>
              </w:rPr>
              <w:t>presente</w:t>
            </w:r>
            <w:r>
              <w:rPr>
                <w:spacing w:val="-5"/>
                <w:sz w:val="20"/>
              </w:rPr>
              <w:t> </w:t>
            </w:r>
            <w:r>
              <w:rPr>
                <w:sz w:val="20"/>
              </w:rPr>
              <w:t>solo</w:t>
            </w:r>
            <w:r>
              <w:rPr>
                <w:spacing w:val="-3"/>
                <w:sz w:val="20"/>
              </w:rPr>
              <w:t> </w:t>
            </w:r>
            <w:r>
              <w:rPr>
                <w:sz w:val="20"/>
              </w:rPr>
              <w:t>il</w:t>
            </w:r>
            <w:r>
              <w:rPr>
                <w:spacing w:val="-4"/>
                <w:sz w:val="20"/>
              </w:rPr>
              <w:t> </w:t>
            </w:r>
            <w:r>
              <w:rPr>
                <w:sz w:val="20"/>
              </w:rPr>
              <w:t>personale strettamente necessario alla</w:t>
            </w:r>
            <w:r>
              <w:rPr>
                <w:spacing w:val="-1"/>
                <w:sz w:val="20"/>
              </w:rPr>
              <w:t> </w:t>
            </w:r>
            <w:r>
              <w:rPr>
                <w:sz w:val="20"/>
              </w:rPr>
              <w:t>fase.</w:t>
            </w:r>
          </w:p>
          <w:p>
            <w:pPr>
              <w:pStyle w:val="TableParagraph"/>
              <w:numPr>
                <w:ilvl w:val="0"/>
                <w:numId w:val="118"/>
              </w:numPr>
              <w:tabs>
                <w:tab w:pos="699" w:val="left" w:leader="none"/>
              </w:tabs>
              <w:spacing w:line="228" w:lineRule="exact" w:before="0" w:after="0"/>
              <w:ind w:left="698" w:right="0" w:hanging="126"/>
              <w:jc w:val="left"/>
              <w:rPr>
                <w:sz w:val="20"/>
              </w:rPr>
            </w:pPr>
            <w:r>
              <w:rPr>
                <w:sz w:val="20"/>
              </w:rPr>
              <w:t>Seguire il manuale di manutenzione del macchinario</w:t>
            </w:r>
            <w:r>
              <w:rPr>
                <w:spacing w:val="-11"/>
                <w:sz w:val="20"/>
              </w:rPr>
              <w:t> </w:t>
            </w:r>
            <w:r>
              <w:rPr>
                <w:sz w:val="20"/>
              </w:rPr>
              <w:t>utilizzato</w:t>
            </w:r>
          </w:p>
          <w:p>
            <w:pPr>
              <w:pStyle w:val="TableParagraph"/>
              <w:numPr>
                <w:ilvl w:val="0"/>
                <w:numId w:val="119"/>
              </w:numPr>
              <w:tabs>
                <w:tab w:pos="792" w:val="left" w:leader="none"/>
                <w:tab w:pos="793" w:val="left" w:leader="none"/>
              </w:tabs>
              <w:spacing w:line="240" w:lineRule="auto" w:before="1" w:after="0"/>
              <w:ind w:left="792" w:right="405" w:hanging="360"/>
              <w:jc w:val="left"/>
              <w:rPr>
                <w:sz w:val="20"/>
              </w:rPr>
            </w:pPr>
            <w:r>
              <w:rPr>
                <w:sz w:val="20"/>
              </w:rPr>
              <w:t>La tratta da mettere in esercizio deve essere a pressione atmosferica ed occorre accertarsi</w:t>
            </w:r>
            <w:r>
              <w:rPr>
                <w:spacing w:val="-22"/>
                <w:sz w:val="20"/>
              </w:rPr>
              <w:t> </w:t>
            </w:r>
            <w:r>
              <w:rPr>
                <w:sz w:val="20"/>
              </w:rPr>
              <w:t>che non esistono punti di spurgo aperti diversi da quelli predeterminati; i punti di spurgo devono essere costantemente presidiati durante le</w:t>
            </w:r>
            <w:r>
              <w:rPr>
                <w:spacing w:val="-2"/>
                <w:sz w:val="20"/>
              </w:rPr>
              <w:t> </w:t>
            </w:r>
            <w:r>
              <w:rPr>
                <w:sz w:val="20"/>
              </w:rPr>
              <w:t>operazioni.</w:t>
            </w:r>
          </w:p>
          <w:p>
            <w:pPr>
              <w:pStyle w:val="TableParagraph"/>
              <w:numPr>
                <w:ilvl w:val="0"/>
                <w:numId w:val="119"/>
              </w:numPr>
              <w:tabs>
                <w:tab w:pos="792" w:val="left" w:leader="none"/>
                <w:tab w:pos="793" w:val="left" w:leader="none"/>
              </w:tabs>
              <w:spacing w:line="240" w:lineRule="auto" w:before="0" w:after="0"/>
              <w:ind w:left="792" w:right="263" w:hanging="360"/>
              <w:jc w:val="left"/>
              <w:rPr>
                <w:sz w:val="20"/>
              </w:rPr>
            </w:pPr>
            <w:r>
              <w:rPr>
                <w:sz w:val="20"/>
              </w:rPr>
              <w:t>Nel</w:t>
            </w:r>
            <w:r>
              <w:rPr>
                <w:spacing w:val="-5"/>
                <w:sz w:val="20"/>
              </w:rPr>
              <w:t> </w:t>
            </w:r>
            <w:r>
              <w:rPr>
                <w:sz w:val="20"/>
              </w:rPr>
              <w:t>caso</w:t>
            </w:r>
            <w:r>
              <w:rPr>
                <w:spacing w:val="-2"/>
                <w:sz w:val="20"/>
              </w:rPr>
              <w:t> </w:t>
            </w:r>
            <w:r>
              <w:rPr>
                <w:sz w:val="20"/>
              </w:rPr>
              <w:t>di</w:t>
            </w:r>
            <w:r>
              <w:rPr>
                <w:spacing w:val="-2"/>
                <w:sz w:val="20"/>
              </w:rPr>
              <w:t> </w:t>
            </w:r>
            <w:r>
              <w:rPr>
                <w:sz w:val="20"/>
              </w:rPr>
              <w:t>messa</w:t>
            </w:r>
            <w:r>
              <w:rPr>
                <w:spacing w:val="-2"/>
                <w:sz w:val="20"/>
              </w:rPr>
              <w:t> </w:t>
            </w:r>
            <w:r>
              <w:rPr>
                <w:sz w:val="20"/>
              </w:rPr>
              <w:t>in</w:t>
            </w:r>
            <w:r>
              <w:rPr>
                <w:spacing w:val="-4"/>
                <w:sz w:val="20"/>
              </w:rPr>
              <w:t> </w:t>
            </w:r>
            <w:r>
              <w:rPr>
                <w:sz w:val="20"/>
              </w:rPr>
              <w:t>esercizio</w:t>
            </w:r>
            <w:r>
              <w:rPr>
                <w:spacing w:val="-3"/>
                <w:sz w:val="20"/>
              </w:rPr>
              <w:t> </w:t>
            </w:r>
            <w:r>
              <w:rPr>
                <w:sz w:val="20"/>
              </w:rPr>
              <w:t>di</w:t>
            </w:r>
            <w:r>
              <w:rPr>
                <w:spacing w:val="-5"/>
                <w:sz w:val="20"/>
              </w:rPr>
              <w:t> </w:t>
            </w:r>
            <w:r>
              <w:rPr>
                <w:sz w:val="20"/>
              </w:rPr>
              <w:t>una</w:t>
            </w:r>
            <w:r>
              <w:rPr>
                <w:spacing w:val="-4"/>
                <w:sz w:val="20"/>
              </w:rPr>
              <w:t> </w:t>
            </w:r>
            <w:r>
              <w:rPr>
                <w:sz w:val="20"/>
              </w:rPr>
              <w:t>condotta</w:t>
            </w:r>
            <w:r>
              <w:rPr>
                <w:spacing w:val="-3"/>
                <w:sz w:val="20"/>
              </w:rPr>
              <w:t> </w:t>
            </w:r>
            <w:r>
              <w:rPr>
                <w:sz w:val="20"/>
              </w:rPr>
              <w:t>che</w:t>
            </w:r>
            <w:r>
              <w:rPr>
                <w:spacing w:val="-5"/>
                <w:sz w:val="20"/>
              </w:rPr>
              <w:t> </w:t>
            </w:r>
            <w:r>
              <w:rPr>
                <w:sz w:val="20"/>
              </w:rPr>
              <w:t>termina</w:t>
            </w:r>
            <w:r>
              <w:rPr>
                <w:spacing w:val="-3"/>
                <w:sz w:val="20"/>
              </w:rPr>
              <w:t> </w:t>
            </w:r>
            <w:r>
              <w:rPr>
                <w:sz w:val="20"/>
              </w:rPr>
              <w:t>all’interno</w:t>
            </w:r>
            <w:r>
              <w:rPr>
                <w:spacing w:val="-4"/>
                <w:sz w:val="20"/>
              </w:rPr>
              <w:t> </w:t>
            </w:r>
            <w:r>
              <w:rPr>
                <w:sz w:val="20"/>
              </w:rPr>
              <w:t>di</w:t>
            </w:r>
            <w:r>
              <w:rPr>
                <w:spacing w:val="-5"/>
                <w:sz w:val="20"/>
              </w:rPr>
              <w:t> </w:t>
            </w:r>
            <w:r>
              <w:rPr>
                <w:sz w:val="20"/>
              </w:rPr>
              <w:t>un</w:t>
            </w:r>
            <w:r>
              <w:rPr>
                <w:spacing w:val="-1"/>
                <w:sz w:val="20"/>
              </w:rPr>
              <w:t> </w:t>
            </w:r>
            <w:r>
              <w:rPr>
                <w:sz w:val="20"/>
              </w:rPr>
              <w:t>edificio,</w:t>
            </w:r>
            <w:r>
              <w:rPr>
                <w:spacing w:val="-5"/>
                <w:sz w:val="20"/>
              </w:rPr>
              <w:t> </w:t>
            </w:r>
            <w:r>
              <w:rPr>
                <w:sz w:val="20"/>
              </w:rPr>
              <w:t>per</w:t>
            </w:r>
            <w:r>
              <w:rPr>
                <w:spacing w:val="-1"/>
                <w:sz w:val="20"/>
              </w:rPr>
              <w:t> </w:t>
            </w:r>
            <w:r>
              <w:rPr>
                <w:sz w:val="20"/>
              </w:rPr>
              <w:t>lo</w:t>
            </w:r>
            <w:r>
              <w:rPr>
                <w:spacing w:val="-3"/>
                <w:sz w:val="20"/>
              </w:rPr>
              <w:t> </w:t>
            </w:r>
            <w:r>
              <w:rPr>
                <w:sz w:val="20"/>
              </w:rPr>
              <w:t>spurgo deve essere impiegato un tubo flessibile che scarichi all’aria aperta. Tale tubo flessibile deve essere provvisto di terminale metallico ed essere adeguatamente</w:t>
            </w:r>
            <w:r>
              <w:rPr>
                <w:spacing w:val="-9"/>
                <w:sz w:val="20"/>
              </w:rPr>
              <w:t> </w:t>
            </w:r>
            <w:r>
              <w:rPr>
                <w:sz w:val="20"/>
              </w:rPr>
              <w:t>vincolato.</w:t>
            </w:r>
          </w:p>
          <w:p>
            <w:pPr>
              <w:pStyle w:val="TableParagraph"/>
              <w:numPr>
                <w:ilvl w:val="0"/>
                <w:numId w:val="119"/>
              </w:numPr>
              <w:tabs>
                <w:tab w:pos="792" w:val="left" w:leader="none"/>
                <w:tab w:pos="793" w:val="left" w:leader="none"/>
              </w:tabs>
              <w:spacing w:line="240" w:lineRule="auto" w:before="0" w:after="0"/>
              <w:ind w:left="792" w:right="363" w:hanging="360"/>
              <w:jc w:val="left"/>
              <w:rPr>
                <w:sz w:val="20"/>
              </w:rPr>
            </w:pPr>
            <w:r>
              <w:rPr>
                <w:sz w:val="20"/>
              </w:rPr>
              <w:t>Occorre porre attenzione, durante la messa in esercizio di una tratta, che la pressione nella</w:t>
            </w:r>
            <w:r>
              <w:rPr>
                <w:spacing w:val="-24"/>
                <w:sz w:val="20"/>
              </w:rPr>
              <w:t> </w:t>
            </w:r>
            <w:r>
              <w:rPr>
                <w:sz w:val="20"/>
              </w:rPr>
              <w:t>rete esistente da cui si preleva il gas non scenda al di sotto del valore preesistente</w:t>
            </w:r>
            <w:r>
              <w:rPr>
                <w:spacing w:val="-24"/>
                <w:sz w:val="20"/>
              </w:rPr>
              <w:t> </w:t>
            </w:r>
            <w:r>
              <w:rPr>
                <w:sz w:val="20"/>
              </w:rPr>
              <w:t>l’operazione.</w:t>
            </w:r>
          </w:p>
          <w:p>
            <w:pPr>
              <w:pStyle w:val="TableParagraph"/>
              <w:spacing w:before="1"/>
              <w:ind w:left="432"/>
              <w:rPr>
                <w:sz w:val="20"/>
              </w:rPr>
            </w:pPr>
            <w:r>
              <w:rPr>
                <w:w w:val="99"/>
                <w:sz w:val="20"/>
              </w:rPr>
              <w:t>-</w:t>
            </w:r>
          </w:p>
          <w:p>
            <w:pPr>
              <w:pStyle w:val="TableParagraph"/>
              <w:spacing w:before="10"/>
              <w:rPr>
                <w:sz w:val="19"/>
              </w:rPr>
            </w:pPr>
          </w:p>
          <w:p>
            <w:pPr>
              <w:pStyle w:val="TableParagraph"/>
              <w:ind w:left="213" w:right="245"/>
              <w:rPr>
                <w:sz w:val="20"/>
              </w:rPr>
            </w:pPr>
            <w:r>
              <w:rPr>
                <w:b/>
                <w:sz w:val="20"/>
              </w:rPr>
              <w:t>-</w:t>
            </w:r>
            <w:r>
              <w:rPr>
                <w:sz w:val="20"/>
              </w:rPr>
              <w:t>Il personale Italgas ,se possibile, attraverso un tecnico incaricato supervisionerà gli interventi in gas. Prima del collegamento del raccordo alla tubazione si deve:</w:t>
            </w:r>
          </w:p>
          <w:p>
            <w:pPr>
              <w:pStyle w:val="TableParagraph"/>
              <w:spacing w:before="1"/>
              <w:ind w:left="213"/>
              <w:rPr>
                <w:sz w:val="20"/>
              </w:rPr>
            </w:pPr>
            <w:r>
              <w:rPr>
                <w:sz w:val="20"/>
              </w:rPr>
              <w:t>-eseguire con cura la preparazione e la pulizia della zona sulla quale verrà installato;</w:t>
            </w:r>
          </w:p>
          <w:p>
            <w:pPr>
              <w:pStyle w:val="TableParagraph"/>
              <w:spacing w:before="1"/>
              <w:ind w:left="213" w:right="245"/>
              <w:rPr>
                <w:sz w:val="20"/>
              </w:rPr>
            </w:pPr>
            <w:r>
              <w:rPr>
                <w:sz w:val="20"/>
              </w:rPr>
              <w:t>-verificare, con idonea strumentazione, che non vi sia presenza di gas all’interno dello scavo. L’attrezzatura deve essere utilizzata e sottoposta a manutenzione nel rispetto delle procedure e delle prescrizioni di impiego in condizioni di sicurezza riportate di seguito.</w:t>
            </w:r>
          </w:p>
          <w:p>
            <w:pPr>
              <w:pStyle w:val="TableParagraph"/>
              <w:spacing w:line="209" w:lineRule="exact"/>
              <w:ind w:left="213"/>
              <w:rPr>
                <w:sz w:val="20"/>
              </w:rPr>
            </w:pPr>
            <w:r>
              <w:rPr>
                <w:sz w:val="20"/>
              </w:rPr>
              <w:t>Nelle operazioni di filettatura con uso filettatrice manuale per evitare possibili infortuni alla schiena</w:t>
            </w:r>
          </w:p>
        </w:tc>
      </w:tr>
    </w:tbl>
    <w:p>
      <w:pPr>
        <w:pStyle w:val="BodyText"/>
      </w:pPr>
    </w:p>
    <w:p>
      <w:pPr>
        <w:pStyle w:val="BodyText"/>
        <w:spacing w:before="3"/>
        <w:rPr>
          <w:sz w:val="1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699" name="image1.jpeg"/>
                  <wp:cNvGraphicFramePr>
                    <a:graphicFrameLocks noChangeAspect="1"/>
                  </wp:cNvGraphicFramePr>
                  <a:graphic>
                    <a:graphicData uri="http://schemas.openxmlformats.org/drawingml/2006/picture">
                      <pic:pic>
                        <pic:nvPicPr>
                          <pic:cNvPr id="70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664"/>
          <w:footerReference w:type="default" r:id="rId665"/>
          <w:pgSz w:w="11910" w:h="16840"/>
          <w:pgMar w:header="442" w:footer="24" w:top="2420" w:bottom="220" w:left="660" w:right="680"/>
          <w:pgNumType w:start="163"/>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4140" w:hRule="atLeast"/>
        </w:trPr>
        <w:tc>
          <w:tcPr>
            <w:tcW w:w="9631" w:type="dxa"/>
            <w:tcBorders>
              <w:bottom w:val="dotted" w:sz="2" w:space="0" w:color="000000"/>
            </w:tcBorders>
          </w:tcPr>
          <w:p>
            <w:pPr>
              <w:pStyle w:val="TableParagraph"/>
              <w:ind w:left="213" w:right="294"/>
              <w:rPr>
                <w:sz w:val="20"/>
              </w:rPr>
            </w:pPr>
            <w:r>
              <w:rPr>
                <w:sz w:val="20"/>
              </w:rPr>
              <w:t>causa sforzi ripetuti si deve prevedere, se possibile, di effettuare l’operazione in due se lo sforzo risulta eccessivo.</w:t>
            </w:r>
          </w:p>
          <w:p>
            <w:pPr>
              <w:pStyle w:val="TableParagraph"/>
              <w:ind w:left="213" w:right="2691"/>
              <w:rPr>
                <w:sz w:val="20"/>
              </w:rPr>
            </w:pPr>
            <w:r>
              <w:rPr>
                <w:sz w:val="20"/>
              </w:rPr>
              <w:t>Eseguire sempre le prove di tenuta previste sul Ti e sul cappellotto. Eseguire sempre le prove di tenuta previste sugli otturatori.</w:t>
            </w:r>
          </w:p>
          <w:p>
            <w:pPr>
              <w:pStyle w:val="TableParagraph"/>
              <w:spacing w:before="1"/>
              <w:ind w:left="213"/>
              <w:rPr>
                <w:sz w:val="20"/>
              </w:rPr>
            </w:pPr>
            <w:r>
              <w:rPr>
                <w:sz w:val="20"/>
              </w:rPr>
              <w:t>L’intercettazione</w:t>
            </w:r>
            <w:r>
              <w:rPr>
                <w:spacing w:val="-6"/>
                <w:sz w:val="20"/>
              </w:rPr>
              <w:t> </w:t>
            </w:r>
            <w:r>
              <w:rPr>
                <w:sz w:val="20"/>
              </w:rPr>
              <w:t>del</w:t>
            </w:r>
            <w:r>
              <w:rPr>
                <w:spacing w:val="-5"/>
                <w:sz w:val="20"/>
              </w:rPr>
              <w:t> </w:t>
            </w:r>
            <w:r>
              <w:rPr>
                <w:sz w:val="20"/>
              </w:rPr>
              <w:t>gas</w:t>
            </w:r>
            <w:r>
              <w:rPr>
                <w:spacing w:val="-4"/>
                <w:sz w:val="20"/>
              </w:rPr>
              <w:t> </w:t>
            </w:r>
            <w:r>
              <w:rPr>
                <w:sz w:val="20"/>
              </w:rPr>
              <w:t>deve</w:t>
            </w:r>
            <w:r>
              <w:rPr>
                <w:spacing w:val="-5"/>
                <w:sz w:val="20"/>
              </w:rPr>
              <w:t> </w:t>
            </w:r>
            <w:r>
              <w:rPr>
                <w:sz w:val="20"/>
              </w:rPr>
              <w:t>essere</w:t>
            </w:r>
            <w:r>
              <w:rPr>
                <w:spacing w:val="-5"/>
                <w:sz w:val="20"/>
              </w:rPr>
              <w:t> </w:t>
            </w:r>
            <w:r>
              <w:rPr>
                <w:sz w:val="20"/>
              </w:rPr>
              <w:t>eseguita</w:t>
            </w:r>
            <w:r>
              <w:rPr>
                <w:spacing w:val="-5"/>
                <w:sz w:val="20"/>
              </w:rPr>
              <w:t> </w:t>
            </w:r>
            <w:r>
              <w:rPr>
                <w:sz w:val="20"/>
              </w:rPr>
              <w:t>mediante</w:t>
            </w:r>
            <w:r>
              <w:rPr>
                <w:spacing w:val="-5"/>
                <w:sz w:val="20"/>
              </w:rPr>
              <w:t> </w:t>
            </w:r>
            <w:r>
              <w:rPr>
                <w:sz w:val="20"/>
              </w:rPr>
              <w:t>l’impiego</w:t>
            </w:r>
            <w:r>
              <w:rPr>
                <w:spacing w:val="-3"/>
                <w:sz w:val="20"/>
              </w:rPr>
              <w:t> </w:t>
            </w:r>
            <w:r>
              <w:rPr>
                <w:sz w:val="20"/>
              </w:rPr>
              <w:t>di</w:t>
            </w:r>
            <w:r>
              <w:rPr>
                <w:spacing w:val="-4"/>
                <w:sz w:val="20"/>
              </w:rPr>
              <w:t> </w:t>
            </w:r>
            <w:r>
              <w:rPr>
                <w:sz w:val="20"/>
              </w:rPr>
              <w:t>attrezzature</w:t>
            </w:r>
            <w:r>
              <w:rPr>
                <w:spacing w:val="-5"/>
                <w:sz w:val="20"/>
              </w:rPr>
              <w:t> </w:t>
            </w:r>
            <w:r>
              <w:rPr>
                <w:sz w:val="20"/>
              </w:rPr>
              <w:t>previste</w:t>
            </w:r>
            <w:r>
              <w:rPr>
                <w:spacing w:val="-5"/>
                <w:sz w:val="20"/>
              </w:rPr>
              <w:t> </w:t>
            </w:r>
            <w:r>
              <w:rPr>
                <w:sz w:val="20"/>
              </w:rPr>
              <w:t>dal</w:t>
            </w:r>
            <w:r>
              <w:rPr>
                <w:spacing w:val="-6"/>
                <w:sz w:val="20"/>
              </w:rPr>
              <w:t> </w:t>
            </w:r>
            <w:r>
              <w:rPr>
                <w:sz w:val="20"/>
              </w:rPr>
              <w:t>volume</w:t>
            </w:r>
            <w:r>
              <w:rPr>
                <w:spacing w:val="-5"/>
                <w:sz w:val="20"/>
              </w:rPr>
              <w:t> </w:t>
            </w:r>
            <w:r>
              <w:rPr>
                <w:sz w:val="20"/>
              </w:rPr>
              <w:t>di Normativa ATTREZZI E METODI, con il rispetto della procedura di utilizzo in condizioni di sicurezza ivi descritta.</w:t>
            </w:r>
          </w:p>
          <w:p>
            <w:pPr>
              <w:pStyle w:val="TableParagraph"/>
              <w:ind w:left="213"/>
              <w:rPr>
                <w:sz w:val="20"/>
              </w:rPr>
            </w:pPr>
            <w:r>
              <w:rPr>
                <w:sz w:val="20"/>
              </w:rPr>
              <w:t>Realizzare il collegamento fisico dei tratti a monte e a valle del punto di sezionamento con cavo</w:t>
            </w:r>
            <w:r>
              <w:rPr>
                <w:spacing w:val="-36"/>
                <w:sz w:val="20"/>
              </w:rPr>
              <w:t> </w:t>
            </w:r>
            <w:r>
              <w:rPr>
                <w:sz w:val="20"/>
              </w:rPr>
              <w:t>elettrico avente sezione non inferiore a 10 mm2.Quanto sopra al fine di evitare il manifestarsi, al momento del taglio, di scintillamento dovuto al possibile instaurarsi di una differenza di potenziale elettrico fra i tratti succitati.</w:t>
            </w:r>
          </w:p>
          <w:p>
            <w:pPr>
              <w:pStyle w:val="TableParagraph"/>
              <w:spacing w:line="229" w:lineRule="exact"/>
              <w:ind w:left="213"/>
              <w:rPr>
                <w:sz w:val="20"/>
              </w:rPr>
            </w:pPr>
            <w:r>
              <w:rPr>
                <w:sz w:val="20"/>
              </w:rPr>
              <w:t>Collegate le estremità del nuovo tratto inserito scollegare il cavo elettrico di cui sopra.</w:t>
            </w:r>
          </w:p>
          <w:p>
            <w:pPr>
              <w:pStyle w:val="TableParagraph"/>
              <w:ind w:left="213" w:right="207"/>
              <w:jc w:val="both"/>
              <w:rPr>
                <w:sz w:val="20"/>
              </w:rPr>
            </w:pP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 CSP che le tratterà nella sottostante parte dedicata alle “prescrizioni operative/procedure con relative misure di coordinamento e modalità di verifica"</w:t>
            </w:r>
          </w:p>
          <w:p>
            <w:pPr>
              <w:pStyle w:val="TableParagraph"/>
              <w:spacing w:before="1"/>
              <w:ind w:left="213"/>
              <w:jc w:val="both"/>
              <w:rPr>
                <w:sz w:val="20"/>
              </w:rPr>
            </w:pP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w:t>
            </w:r>
          </w:p>
          <w:p>
            <w:pPr>
              <w:pStyle w:val="TableParagraph"/>
              <w:spacing w:line="228" w:lineRule="exact" w:before="6"/>
              <w:ind w:left="213" w:right="210"/>
              <w:jc w:val="both"/>
              <w:rPr>
                <w:sz w:val="20"/>
              </w:rPr>
            </w:pPr>
            <w:r>
              <w:rPr>
                <w:sz w:val="20"/>
              </w:rPr>
              <w:t>CSP che le tratterà nella sottostante parte dedicata alle “prescrizioni operative/procedure con relative misure di coordinamento e modalità di verifica"</w:t>
            </w:r>
          </w:p>
        </w:tc>
      </w:tr>
    </w:tbl>
    <w:p>
      <w:pPr>
        <w:pStyle w:val="BodyText"/>
      </w:pPr>
    </w:p>
    <w:p>
      <w:pPr>
        <w:pStyle w:val="BodyText"/>
        <w:spacing w:after="1"/>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29"/>
        <w:gridCol w:w="3181"/>
        <w:gridCol w:w="1222"/>
      </w:tblGrid>
      <w:tr>
        <w:trPr>
          <w:trHeight w:val="921" w:hRule="atLeast"/>
        </w:trPr>
        <w:tc>
          <w:tcPr>
            <w:tcW w:w="9632" w:type="dxa"/>
            <w:gridSpan w:val="3"/>
            <w:shd w:val="clear" w:color="auto" w:fill="003366"/>
          </w:tcPr>
          <w:p>
            <w:pPr>
              <w:pStyle w:val="TableParagraph"/>
              <w:spacing w:before="11"/>
              <w:rPr>
                <w:sz w:val="19"/>
              </w:rPr>
            </w:pPr>
          </w:p>
          <w:p>
            <w:pPr>
              <w:pStyle w:val="TableParagraph"/>
              <w:ind w:left="216"/>
              <w:rPr>
                <w:b/>
                <w:sz w:val="20"/>
              </w:rPr>
            </w:pPr>
            <w:r>
              <w:rPr>
                <w:b/>
                <w:color w:val="FFFFFF"/>
                <w:sz w:val="20"/>
              </w:rPr>
              <w:t>012 FASE / SOTTOFASE DI LAVORO RELATIVA A:</w:t>
            </w:r>
          </w:p>
          <w:p>
            <w:pPr>
              <w:pStyle w:val="TableParagraph"/>
              <w:spacing w:line="230" w:lineRule="atLeast"/>
              <w:ind w:left="216" w:right="5135"/>
              <w:rPr>
                <w:b/>
                <w:sz w:val="20"/>
              </w:rPr>
            </w:pPr>
            <w:r>
              <w:rPr>
                <w:b/>
                <w:color w:val="FFFFFF"/>
                <w:sz w:val="20"/>
              </w:rPr>
              <w:t>Prese e allacciamenti all’utenza Realizzazione IDU</w:t>
            </w:r>
          </w:p>
        </w:tc>
      </w:tr>
      <w:tr>
        <w:trPr>
          <w:trHeight w:val="688" w:hRule="atLeast"/>
        </w:trPr>
        <w:tc>
          <w:tcPr>
            <w:tcW w:w="5229" w:type="dxa"/>
            <w:tcBorders>
              <w:bottom w:val="dotted" w:sz="4" w:space="0" w:color="000000"/>
              <w:right w:val="dotted" w:sz="4" w:space="0" w:color="000000"/>
            </w:tcBorders>
          </w:tcPr>
          <w:p>
            <w:pPr>
              <w:pStyle w:val="TableParagraph"/>
              <w:ind w:left="216" w:right="164"/>
              <w:rPr>
                <w:sz w:val="20"/>
              </w:rPr>
            </w:pPr>
            <w:r>
              <w:rPr>
                <w:sz w:val="20"/>
              </w:rPr>
              <w:t>a) Durata e sequenza temporale della fase/sotto fase di lavoro:</w:t>
            </w:r>
          </w:p>
          <w:p>
            <w:pPr>
              <w:pStyle w:val="TableParagraph"/>
              <w:spacing w:line="209" w:lineRule="exact"/>
              <w:ind w:left="216"/>
              <w:rPr>
                <w:sz w:val="20"/>
              </w:rPr>
            </w:pPr>
            <w:r>
              <w:rPr>
                <w:sz w:val="20"/>
              </w:rPr>
              <w:t>All. XV punto 2.1.2. lett. “i”</w:t>
            </w:r>
          </w:p>
        </w:tc>
        <w:tc>
          <w:tcPr>
            <w:tcW w:w="4403" w:type="dxa"/>
            <w:gridSpan w:val="2"/>
            <w:tcBorders>
              <w:left w:val="dotted" w:sz="4" w:space="0" w:color="000000"/>
              <w:bottom w:val="dotted" w:sz="4" w:space="0" w:color="000000"/>
            </w:tcBorders>
          </w:tcPr>
          <w:p>
            <w:pPr>
              <w:pStyle w:val="TableParagraph"/>
              <w:spacing w:before="8"/>
              <w:rPr>
                <w:sz w:val="19"/>
              </w:rPr>
            </w:pPr>
          </w:p>
          <w:p>
            <w:pPr>
              <w:pStyle w:val="TableParagraph"/>
              <w:spacing w:before="1"/>
              <w:ind w:left="213"/>
              <w:rPr>
                <w:sz w:val="20"/>
              </w:rPr>
            </w:pPr>
            <w:r>
              <w:rPr>
                <w:sz w:val="20"/>
              </w:rPr>
              <w:t>vedasi il Gantt allegato</w:t>
            </w:r>
          </w:p>
        </w:tc>
      </w:tr>
      <w:tr>
        <w:trPr>
          <w:trHeight w:val="691" w:hRule="atLeast"/>
        </w:trPr>
        <w:tc>
          <w:tcPr>
            <w:tcW w:w="5229" w:type="dxa"/>
            <w:tcBorders>
              <w:top w:val="dotted" w:sz="4" w:space="0" w:color="000000"/>
              <w:bottom w:val="dotted" w:sz="4" w:space="0" w:color="000000"/>
              <w:right w:val="dotted" w:sz="4" w:space="0" w:color="000000"/>
            </w:tcBorders>
          </w:tcPr>
          <w:p>
            <w:pPr>
              <w:pStyle w:val="TableParagraph"/>
              <w:ind w:left="216" w:right="164"/>
              <w:rPr>
                <w:sz w:val="20"/>
              </w:rPr>
            </w:pPr>
            <w:r>
              <w:rPr>
                <w:sz w:val="20"/>
              </w:rPr>
              <w:t>b) Numero di uomini previsti al giorno per la fase/sotto fase di lavoro:</w:t>
            </w:r>
          </w:p>
          <w:p>
            <w:pPr>
              <w:pStyle w:val="TableParagraph"/>
              <w:spacing w:line="211" w:lineRule="exact"/>
              <w:ind w:left="216"/>
              <w:rPr>
                <w:sz w:val="20"/>
              </w:rPr>
            </w:pPr>
            <w:r>
              <w:rPr>
                <w:sz w:val="20"/>
              </w:rPr>
              <w:t>All. XV punto 2.1.2. lett. “i”</w:t>
            </w:r>
          </w:p>
        </w:tc>
        <w:tc>
          <w:tcPr>
            <w:tcW w:w="4403" w:type="dxa"/>
            <w:gridSpan w:val="2"/>
            <w:tcBorders>
              <w:top w:val="dotted" w:sz="4" w:space="0" w:color="000000"/>
              <w:left w:val="dotted" w:sz="4" w:space="0" w:color="000000"/>
              <w:bottom w:val="dotted" w:sz="4" w:space="0" w:color="000000"/>
            </w:tcBorders>
          </w:tcPr>
          <w:p>
            <w:pPr>
              <w:pStyle w:val="TableParagraph"/>
              <w:rPr>
                <w:sz w:val="20"/>
              </w:rPr>
            </w:pPr>
          </w:p>
          <w:p>
            <w:pPr>
              <w:pStyle w:val="TableParagraph"/>
              <w:ind w:left="213"/>
              <w:rPr>
                <w:sz w:val="20"/>
              </w:rPr>
            </w:pPr>
            <w:r>
              <w:rPr>
                <w:w w:val="99"/>
                <w:sz w:val="20"/>
              </w:rPr>
              <w:t>4</w:t>
            </w:r>
          </w:p>
        </w:tc>
      </w:tr>
      <w:tr>
        <w:trPr>
          <w:trHeight w:val="460" w:hRule="atLeast"/>
        </w:trPr>
        <w:tc>
          <w:tcPr>
            <w:tcW w:w="5229" w:type="dxa"/>
            <w:tcBorders>
              <w:top w:val="dotted" w:sz="4" w:space="0" w:color="000000"/>
              <w:bottom w:val="dotted" w:sz="4" w:space="0" w:color="000000"/>
              <w:right w:val="dotted" w:sz="4" w:space="0" w:color="000000"/>
            </w:tcBorders>
          </w:tcPr>
          <w:p>
            <w:pPr>
              <w:pStyle w:val="TableParagraph"/>
              <w:spacing w:line="230" w:lineRule="exact" w:before="3"/>
              <w:ind w:left="216" w:right="2032"/>
              <w:rPr>
                <w:sz w:val="20"/>
              </w:rPr>
            </w:pPr>
            <w:r>
              <w:rPr>
                <w:sz w:val="20"/>
              </w:rPr>
              <w:t>c) Totale uomini giorno: (a x b) All. XV punto 2.1.2. lett. “i”</w:t>
            </w:r>
          </w:p>
        </w:tc>
        <w:tc>
          <w:tcPr>
            <w:tcW w:w="4403" w:type="dxa"/>
            <w:gridSpan w:val="2"/>
            <w:tcBorders>
              <w:top w:val="dotted" w:sz="4" w:space="0" w:color="000000"/>
              <w:left w:val="dotted" w:sz="4" w:space="0" w:color="000000"/>
              <w:bottom w:val="dotted" w:sz="4" w:space="0" w:color="000000"/>
            </w:tcBorders>
          </w:tcPr>
          <w:p>
            <w:pPr>
              <w:pStyle w:val="TableParagraph"/>
              <w:spacing w:before="114"/>
              <w:ind w:left="213"/>
              <w:rPr>
                <w:sz w:val="20"/>
              </w:rPr>
            </w:pPr>
            <w:r>
              <w:rPr>
                <w:sz w:val="20"/>
              </w:rPr>
              <w:t>160</w:t>
            </w:r>
          </w:p>
        </w:tc>
      </w:tr>
      <w:tr>
        <w:trPr>
          <w:trHeight w:val="685" w:hRule="atLeast"/>
        </w:trPr>
        <w:tc>
          <w:tcPr>
            <w:tcW w:w="5229" w:type="dxa"/>
            <w:tcBorders>
              <w:top w:val="dotted" w:sz="4" w:space="0" w:color="000000"/>
              <w:right w:val="dotted" w:sz="4" w:space="0" w:color="000000"/>
            </w:tcBorders>
          </w:tcPr>
          <w:p>
            <w:pPr>
              <w:pStyle w:val="TableParagraph"/>
              <w:spacing w:line="237" w:lineRule="auto"/>
              <w:ind w:left="216" w:right="164"/>
              <w:rPr>
                <w:i/>
                <w:sz w:val="20"/>
              </w:rPr>
            </w:pPr>
            <w:r>
              <w:rPr>
                <w:sz w:val="20"/>
              </w:rPr>
              <w:t>Zona dell’attività: </w:t>
            </w:r>
            <w:r>
              <w:rPr>
                <w:i/>
                <w:sz w:val="20"/>
              </w:rPr>
              <w:t>(ai fini di individuare l’area dove la </w:t>
            </w:r>
            <w:r>
              <w:rPr>
                <w:i/>
                <w:sz w:val="20"/>
              </w:rPr>
              <w:t>fase di lavoro risulterà interferenziale "spazialmente"</w:t>
            </w:r>
          </w:p>
          <w:p>
            <w:pPr>
              <w:pStyle w:val="TableParagraph"/>
              <w:spacing w:line="211" w:lineRule="exact"/>
              <w:ind w:left="216"/>
              <w:rPr>
                <w:i/>
                <w:sz w:val="20"/>
              </w:rPr>
            </w:pPr>
            <w:r>
              <w:rPr>
                <w:i/>
                <w:sz w:val="20"/>
              </w:rPr>
              <w:t>con altre fasi/sotto fasi)</w:t>
            </w:r>
          </w:p>
        </w:tc>
        <w:tc>
          <w:tcPr>
            <w:tcW w:w="4403" w:type="dxa"/>
            <w:gridSpan w:val="2"/>
            <w:tcBorders>
              <w:top w:val="dotted" w:sz="4" w:space="0" w:color="000000"/>
              <w:left w:val="dotted" w:sz="4" w:space="0" w:color="000000"/>
            </w:tcBorders>
          </w:tcPr>
          <w:p>
            <w:pPr>
              <w:pStyle w:val="TableParagraph"/>
              <w:spacing w:before="6"/>
              <w:rPr>
                <w:sz w:val="19"/>
              </w:rPr>
            </w:pPr>
          </w:p>
          <w:p>
            <w:pPr>
              <w:pStyle w:val="TableParagraph"/>
              <w:ind w:left="213"/>
              <w:rPr>
                <w:sz w:val="20"/>
              </w:rPr>
            </w:pPr>
            <w:r>
              <w:rPr>
                <w:sz w:val="20"/>
              </w:rPr>
              <w:t>Aree di Realizzazione IDU</w:t>
            </w:r>
          </w:p>
        </w:tc>
      </w:tr>
      <w:tr>
        <w:trPr>
          <w:trHeight w:val="229" w:hRule="atLeast"/>
        </w:trPr>
        <w:tc>
          <w:tcPr>
            <w:tcW w:w="9632" w:type="dxa"/>
            <w:gridSpan w:val="3"/>
            <w:tcBorders>
              <w:bottom w:val="dotted" w:sz="4" w:space="0" w:color="000000"/>
            </w:tcBorders>
          </w:tcPr>
          <w:p>
            <w:pPr>
              <w:pStyle w:val="TableParagraph"/>
              <w:numPr>
                <w:ilvl w:val="0"/>
                <w:numId w:val="120"/>
              </w:numPr>
              <w:tabs>
                <w:tab w:pos="450" w:val="left" w:leader="none"/>
                <w:tab w:pos="8053" w:val="left" w:leader="none"/>
              </w:tabs>
              <w:spacing w:line="210" w:lineRule="exact" w:before="0" w:after="0"/>
              <w:ind w:left="449" w:right="0" w:hanging="234"/>
              <w:jc w:val="left"/>
              <w:rPr>
                <w:b/>
                <w:sz w:val="20"/>
              </w:rPr>
            </w:pPr>
            <w:r>
              <w:rPr>
                <w:sz w:val="20"/>
              </w:rPr>
              <w:t>La fase/sotto fase di lavoro è interferenziale in modo “temporale” e “spaziale”:</w:t>
            </w:r>
            <w:r>
              <w:rPr>
                <w:spacing w:val="-20"/>
                <w:sz w:val="20"/>
              </w:rPr>
              <w:t> </w:t>
            </w:r>
            <w:r>
              <w:rPr>
                <w:b/>
                <w:sz w:val="20"/>
              </w:rPr>
              <w:t>x</w:t>
            </w:r>
            <w:r>
              <w:rPr>
                <w:b/>
                <w:spacing w:val="-1"/>
                <w:sz w:val="20"/>
              </w:rPr>
              <w:t> </w:t>
            </w:r>
            <w:r>
              <w:rPr>
                <w:b/>
                <w:sz w:val="20"/>
              </w:rPr>
              <w:t>SI</w:t>
              <w:tab/>
            </w:r>
            <w:r>
              <w:rPr>
                <w:rFonts w:ascii="Wingdings" w:hAnsi="Wingdings"/>
                <w:sz w:val="20"/>
              </w:rPr>
              <w:t></w:t>
            </w:r>
            <w:r>
              <w:rPr>
                <w:rFonts w:ascii="Times New Roman" w:hAnsi="Times New Roman"/>
                <w:spacing w:val="7"/>
                <w:sz w:val="20"/>
              </w:rPr>
              <w:t> </w:t>
            </w:r>
            <w:r>
              <w:rPr>
                <w:b/>
                <w:sz w:val="20"/>
              </w:rPr>
              <w:t>NO</w:t>
            </w:r>
          </w:p>
        </w:tc>
      </w:tr>
      <w:tr>
        <w:trPr>
          <w:trHeight w:val="46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29" w:lineRule="exact"/>
              <w:ind w:left="1045" w:right="1030"/>
              <w:jc w:val="center"/>
              <w:rPr>
                <w:sz w:val="20"/>
              </w:rPr>
            </w:pPr>
            <w:r>
              <w:rPr>
                <w:sz w:val="20"/>
              </w:rPr>
              <w:t>con particolare attenzione ai rischi sotto evidenziati All. XV punto 2.2.3.</w:t>
            </w:r>
          </w:p>
          <w:p>
            <w:pPr>
              <w:pStyle w:val="TableParagraph"/>
              <w:spacing w:line="211" w:lineRule="exact"/>
              <w:ind w:left="1045" w:right="1029"/>
              <w:jc w:val="center"/>
              <w:rPr>
                <w:sz w:val="20"/>
              </w:rPr>
            </w:pPr>
            <w:r>
              <w:rPr>
                <w:sz w:val="20"/>
              </w:rPr>
              <w:t>DESCRIZIONE DEL RISCHIO INTERFERENTE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29" w:lineRule="exact"/>
              <w:ind w:left="188" w:right="174"/>
              <w:jc w:val="center"/>
              <w:rPr>
                <w:sz w:val="20"/>
              </w:rPr>
            </w:pPr>
            <w:r>
              <w:rPr>
                <w:sz w:val="20"/>
              </w:rPr>
              <w:t>Presente</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investimento da veicoli circolanti nell'area di cantiere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16"/>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seppellimento negli scavi</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16"/>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caduta dall'alto</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16"/>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insalubrità dell'aria nei lavori in galleria</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17"/>
              <w:jc w:val="center"/>
              <w:rPr>
                <w:rFonts w:ascii="Wingdings" w:hAnsi="Wingdings"/>
                <w:sz w:val="20"/>
              </w:rPr>
            </w:pPr>
            <w:r>
              <w:rPr>
                <w:rFonts w:ascii="Wingdings" w:hAnsi="Wingdings"/>
                <w:w w:val="99"/>
                <w:sz w:val="20"/>
              </w:rPr>
              <w:t></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instabilità delle pareti e della volta nei lavori in galleria</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5" w:lineRule="exact" w:before="5"/>
              <w:ind w:left="17"/>
              <w:jc w:val="center"/>
              <w:rPr>
                <w:rFonts w:ascii="Wingdings" w:hAnsi="Wingdings"/>
                <w:sz w:val="20"/>
              </w:rPr>
            </w:pPr>
            <w:r>
              <w:rPr>
                <w:rFonts w:ascii="Wingdings" w:hAnsi="Wingdings"/>
                <w:w w:val="99"/>
                <w:sz w:val="20"/>
              </w:rPr>
              <w:t></w:t>
            </w:r>
          </w:p>
        </w:tc>
      </w:tr>
      <w:tr>
        <w:trPr>
          <w:trHeight w:val="461"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before="3"/>
              <w:ind w:left="213"/>
              <w:rPr>
                <w:sz w:val="20"/>
              </w:rPr>
            </w:pPr>
            <w:r>
              <w:rPr>
                <w:sz w:val="20"/>
              </w:rPr>
              <w:t>rischi</w:t>
            </w:r>
            <w:r>
              <w:rPr>
                <w:spacing w:val="-16"/>
                <w:sz w:val="20"/>
              </w:rPr>
              <w:t> </w:t>
            </w:r>
            <w:r>
              <w:rPr>
                <w:sz w:val="20"/>
              </w:rPr>
              <w:t>derivanti</w:t>
            </w:r>
            <w:r>
              <w:rPr>
                <w:spacing w:val="-13"/>
                <w:sz w:val="20"/>
              </w:rPr>
              <w:t> </w:t>
            </w:r>
            <w:r>
              <w:rPr>
                <w:sz w:val="20"/>
              </w:rPr>
              <w:t>da</w:t>
            </w:r>
            <w:r>
              <w:rPr>
                <w:spacing w:val="-13"/>
                <w:sz w:val="20"/>
              </w:rPr>
              <w:t> </w:t>
            </w:r>
            <w:r>
              <w:rPr>
                <w:sz w:val="20"/>
              </w:rPr>
              <w:t>estese</w:t>
            </w:r>
            <w:r>
              <w:rPr>
                <w:spacing w:val="-12"/>
                <w:sz w:val="20"/>
              </w:rPr>
              <w:t> </w:t>
            </w:r>
            <w:r>
              <w:rPr>
                <w:sz w:val="20"/>
              </w:rPr>
              <w:t>demolizioni</w:t>
            </w:r>
            <w:r>
              <w:rPr>
                <w:spacing w:val="-14"/>
                <w:sz w:val="20"/>
              </w:rPr>
              <w:t> </w:t>
            </w:r>
            <w:r>
              <w:rPr>
                <w:sz w:val="20"/>
              </w:rPr>
              <w:t>o</w:t>
            </w:r>
            <w:r>
              <w:rPr>
                <w:spacing w:val="-12"/>
                <w:sz w:val="20"/>
              </w:rPr>
              <w:t> </w:t>
            </w:r>
            <w:r>
              <w:rPr>
                <w:sz w:val="20"/>
              </w:rPr>
              <w:t>manutenzioni,</w:t>
            </w:r>
            <w:r>
              <w:rPr>
                <w:spacing w:val="-13"/>
                <w:sz w:val="20"/>
              </w:rPr>
              <w:t> </w:t>
            </w:r>
            <w:r>
              <w:rPr>
                <w:sz w:val="20"/>
              </w:rPr>
              <w:t>ove</w:t>
            </w:r>
            <w:r>
              <w:rPr>
                <w:spacing w:val="-14"/>
                <w:sz w:val="20"/>
              </w:rPr>
              <w:t> </w:t>
            </w:r>
            <w:r>
              <w:rPr>
                <w:sz w:val="20"/>
              </w:rPr>
              <w:t>le</w:t>
            </w:r>
            <w:r>
              <w:rPr>
                <w:spacing w:val="-13"/>
                <w:sz w:val="20"/>
              </w:rPr>
              <w:t> </w:t>
            </w:r>
            <w:r>
              <w:rPr>
                <w:sz w:val="20"/>
              </w:rPr>
              <w:t>modalità</w:t>
            </w:r>
            <w:r>
              <w:rPr>
                <w:spacing w:val="-12"/>
                <w:sz w:val="20"/>
              </w:rPr>
              <w:t> </w:t>
            </w:r>
            <w:r>
              <w:rPr>
                <w:sz w:val="20"/>
              </w:rPr>
              <w:t>tecniche</w:t>
            </w:r>
            <w:r>
              <w:rPr>
                <w:spacing w:val="-13"/>
                <w:sz w:val="20"/>
              </w:rPr>
              <w:t> </w:t>
            </w:r>
            <w:r>
              <w:rPr>
                <w:sz w:val="20"/>
              </w:rPr>
              <w:t>di</w:t>
            </w:r>
            <w:r>
              <w:rPr>
                <w:spacing w:val="-12"/>
                <w:sz w:val="20"/>
              </w:rPr>
              <w:t> </w:t>
            </w:r>
            <w:r>
              <w:rPr>
                <w:sz w:val="20"/>
              </w:rPr>
              <w:t>attuazione siano definite in fase di</w:t>
            </w:r>
            <w:r>
              <w:rPr>
                <w:spacing w:val="-3"/>
                <w:sz w:val="20"/>
              </w:rPr>
              <w:t> </w:t>
            </w:r>
            <w:r>
              <w:rPr>
                <w:sz w:val="20"/>
              </w:rPr>
              <w:t>progetto</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before="120"/>
              <w:ind w:left="17"/>
              <w:jc w:val="center"/>
              <w:rPr>
                <w:rFonts w:ascii="Wingdings" w:hAnsi="Wingdings"/>
                <w:sz w:val="20"/>
              </w:rPr>
            </w:pPr>
            <w:r>
              <w:rPr>
                <w:rFonts w:ascii="Wingdings" w:hAnsi="Wingdings"/>
                <w:w w:val="99"/>
                <w:sz w:val="20"/>
              </w:rPr>
              <w:t></w:t>
            </w:r>
          </w:p>
        </w:tc>
      </w:tr>
      <w:tr>
        <w:trPr>
          <w:trHeight w:val="458"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30" w:lineRule="exact" w:before="1"/>
              <w:ind w:left="213"/>
              <w:rPr>
                <w:sz w:val="20"/>
              </w:rPr>
            </w:pPr>
            <w:r>
              <w:rPr>
                <w:sz w:val="20"/>
              </w:rPr>
              <w:t>rischi di incendio o esplosione connessi con lavorazioni e materiali pericolosi utilizzati in cantiere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before="112"/>
              <w:ind w:left="16"/>
              <w:jc w:val="center"/>
              <w:rPr>
                <w:sz w:val="20"/>
              </w:rPr>
            </w:pPr>
            <w:r>
              <w:rPr>
                <w:w w:val="99"/>
                <w:sz w:val="20"/>
              </w:rPr>
              <w:t>x</w:t>
            </w:r>
          </w:p>
        </w:tc>
      </w:tr>
      <w:tr>
        <w:trPr>
          <w:trHeight w:val="227"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07" w:lineRule="exact"/>
              <w:ind w:left="213"/>
              <w:rPr>
                <w:sz w:val="20"/>
              </w:rPr>
            </w:pPr>
            <w:r>
              <w:rPr>
                <w:sz w:val="20"/>
              </w:rPr>
              <w:t>rischi derivanti da sbalzi eccessivi di temperatura</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07" w:lineRule="exact"/>
              <w:ind w:left="16"/>
              <w:jc w:val="center"/>
              <w:rPr>
                <w:sz w:val="20"/>
              </w:rPr>
            </w:pPr>
            <w:r>
              <w:rPr>
                <w:w w:val="99"/>
                <w:sz w:val="20"/>
              </w:rPr>
              <w:t>x</w:t>
            </w:r>
          </w:p>
        </w:tc>
      </w:tr>
      <w:tr>
        <w:trPr>
          <w:trHeight w:val="230"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di elettrocuzione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16"/>
              <w:jc w:val="center"/>
              <w:rPr>
                <w:sz w:val="20"/>
              </w:rPr>
            </w:pPr>
            <w:r>
              <w:rPr>
                <w:w w:val="99"/>
                <w:sz w:val="20"/>
              </w:rPr>
              <w:t>x</w:t>
            </w:r>
          </w:p>
        </w:tc>
      </w:tr>
      <w:tr>
        <w:trPr>
          <w:trHeight w:val="229" w:hRule="atLeast"/>
        </w:trPr>
        <w:tc>
          <w:tcPr>
            <w:tcW w:w="8410" w:type="dxa"/>
            <w:gridSpan w:val="2"/>
            <w:tcBorders>
              <w:top w:val="dotted" w:sz="4" w:space="0" w:color="000000"/>
              <w:left w:val="single" w:sz="6" w:space="0" w:color="000000"/>
              <w:bottom w:val="dotted" w:sz="4" w:space="0" w:color="000000"/>
              <w:right w:val="dotted" w:sz="4" w:space="0" w:color="000000"/>
            </w:tcBorders>
          </w:tcPr>
          <w:p>
            <w:pPr>
              <w:pStyle w:val="TableParagraph"/>
              <w:spacing w:line="210" w:lineRule="exact"/>
              <w:ind w:left="213"/>
              <w:rPr>
                <w:sz w:val="20"/>
              </w:rPr>
            </w:pPr>
            <w:r>
              <w:rPr>
                <w:sz w:val="20"/>
              </w:rPr>
              <w:t>rischio rumore</w:t>
            </w:r>
          </w:p>
        </w:tc>
        <w:tc>
          <w:tcPr>
            <w:tcW w:w="1222" w:type="dxa"/>
            <w:tcBorders>
              <w:top w:val="dotted" w:sz="4" w:space="0" w:color="000000"/>
              <w:left w:val="dotted" w:sz="4" w:space="0" w:color="000000"/>
              <w:bottom w:val="dotted" w:sz="4" w:space="0" w:color="000000"/>
              <w:right w:val="single" w:sz="6" w:space="0" w:color="000000"/>
            </w:tcBorders>
          </w:tcPr>
          <w:p>
            <w:pPr>
              <w:pStyle w:val="TableParagraph"/>
              <w:spacing w:line="210" w:lineRule="exact"/>
              <w:ind w:left="16"/>
              <w:jc w:val="center"/>
              <w:rPr>
                <w:sz w:val="20"/>
              </w:rPr>
            </w:pPr>
            <w:r>
              <w:rPr>
                <w:w w:val="99"/>
                <w:sz w:val="20"/>
              </w:rPr>
              <w:t>x</w:t>
            </w:r>
          </w:p>
        </w:tc>
      </w:tr>
      <w:tr>
        <w:trPr>
          <w:trHeight w:val="229" w:hRule="atLeast"/>
        </w:trPr>
        <w:tc>
          <w:tcPr>
            <w:tcW w:w="8410" w:type="dxa"/>
            <w:gridSpan w:val="2"/>
            <w:tcBorders>
              <w:top w:val="dotted" w:sz="4" w:space="0" w:color="000000"/>
              <w:left w:val="single" w:sz="6" w:space="0" w:color="000000"/>
              <w:right w:val="dotted" w:sz="4" w:space="0" w:color="000000"/>
            </w:tcBorders>
          </w:tcPr>
          <w:p>
            <w:pPr>
              <w:pStyle w:val="TableParagraph"/>
              <w:spacing w:line="210" w:lineRule="exact"/>
              <w:ind w:left="213"/>
              <w:rPr>
                <w:sz w:val="20"/>
              </w:rPr>
            </w:pPr>
            <w:r>
              <w:rPr>
                <w:sz w:val="20"/>
              </w:rPr>
              <w:t>rischio dall'uso di sostanze chimiche</w:t>
            </w:r>
          </w:p>
        </w:tc>
        <w:tc>
          <w:tcPr>
            <w:tcW w:w="1222" w:type="dxa"/>
            <w:tcBorders>
              <w:top w:val="dotted" w:sz="4" w:space="0" w:color="000000"/>
              <w:left w:val="dotted" w:sz="4" w:space="0" w:color="000000"/>
              <w:right w:val="single" w:sz="6" w:space="0" w:color="000000"/>
            </w:tcBorders>
          </w:tcPr>
          <w:p>
            <w:pPr>
              <w:pStyle w:val="TableParagraph"/>
              <w:spacing w:line="210" w:lineRule="exact"/>
              <w:ind w:left="16"/>
              <w:jc w:val="center"/>
              <w:rPr>
                <w:sz w:val="20"/>
              </w:rPr>
            </w:pPr>
            <w:r>
              <w:rPr>
                <w:w w:val="99"/>
                <w:sz w:val="20"/>
              </w:rPr>
              <w:t>x</w:t>
            </w:r>
          </w:p>
        </w:tc>
      </w:tr>
      <w:tr>
        <w:trPr>
          <w:trHeight w:val="318" w:hRule="atLeast"/>
        </w:trPr>
        <w:tc>
          <w:tcPr>
            <w:tcW w:w="9632" w:type="dxa"/>
            <w:gridSpan w:val="3"/>
            <w:tcBorders>
              <w:bottom w:val="dotted" w:sz="2" w:space="0" w:color="000000"/>
              <w:right w:val="single" w:sz="6" w:space="0" w:color="000000"/>
            </w:tcBorders>
          </w:tcPr>
          <w:p>
            <w:pPr>
              <w:pStyle w:val="TableParagraph"/>
              <w:rPr>
                <w:rFonts w:ascii="Times New Roman"/>
                <w:sz w:val="20"/>
              </w:rPr>
            </w:pPr>
          </w:p>
        </w:tc>
      </w:tr>
    </w:tbl>
    <w:p>
      <w:pPr>
        <w:pStyle w:val="BodyText"/>
        <w:spacing w:before="5"/>
        <w:rPr>
          <w:sz w:val="25"/>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01" name="image1.jpeg"/>
                  <wp:cNvGraphicFramePr>
                    <a:graphicFrameLocks noChangeAspect="1"/>
                  </wp:cNvGraphicFramePr>
                  <a:graphic>
                    <a:graphicData uri="http://schemas.openxmlformats.org/drawingml/2006/picture">
                      <pic:pic>
                        <pic:nvPicPr>
                          <pic:cNvPr id="70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2190" w:hRule="atLeast"/>
        </w:trPr>
        <w:tc>
          <w:tcPr>
            <w:tcW w:w="9631" w:type="dxa"/>
            <w:tcBorders>
              <w:bottom w:val="dotted" w:sz="2" w:space="0" w:color="000000"/>
            </w:tcBorders>
          </w:tcPr>
          <w:p>
            <w:pPr>
              <w:pStyle w:val="TableParagraph"/>
              <w:spacing w:line="229" w:lineRule="exact"/>
              <w:ind w:left="689"/>
              <w:rPr>
                <w:b/>
                <w:sz w:val="20"/>
              </w:rPr>
            </w:pPr>
            <w:r>
              <w:rPr>
                <w:b/>
                <w:sz w:val="20"/>
              </w:rPr>
              <w:t>SCELTE PROGETTUALI e ORGANIZZATIVE con relative MISURE DI COORDINAMENTO</w:t>
            </w:r>
          </w:p>
          <w:p>
            <w:pPr>
              <w:pStyle w:val="TableParagraph"/>
              <w:rPr>
                <w:sz w:val="20"/>
              </w:rPr>
            </w:pPr>
          </w:p>
          <w:p>
            <w:pPr>
              <w:pStyle w:val="TableParagraph"/>
              <w:spacing w:before="1"/>
              <w:ind w:left="213" w:right="245"/>
              <w:rPr>
                <w:sz w:val="20"/>
              </w:rPr>
            </w:pPr>
            <w:r>
              <w:rPr>
                <w:sz w:val="20"/>
              </w:rPr>
              <w:t>Le scelte progettuali e organizzative determinate dal Progettista dell’opera in collaborazione con il CSP con le relative misure di coordinamento e le modalità di verifica del loro rispetto sono state le seguenti:</w:t>
            </w:r>
          </w:p>
          <w:p>
            <w:pPr>
              <w:pStyle w:val="TableParagraph"/>
              <w:spacing w:line="229" w:lineRule="exact"/>
              <w:ind w:left="213"/>
              <w:rPr>
                <w:b/>
                <w:sz w:val="20"/>
              </w:rPr>
            </w:pPr>
            <w:r>
              <w:rPr>
                <w:b/>
                <w:sz w:val="20"/>
              </w:rPr>
              <w:t>-scelte progettuali e organizzative:</w:t>
            </w:r>
          </w:p>
          <w:p>
            <w:pPr>
              <w:pStyle w:val="TableParagraph"/>
              <w:spacing w:line="229" w:lineRule="exact"/>
              <w:ind w:left="213"/>
              <w:rPr>
                <w:sz w:val="20"/>
              </w:rPr>
            </w:pPr>
            <w:r>
              <w:rPr>
                <w:sz w:val="20"/>
              </w:rPr>
              <w:t>I metodi di intercettazione delle tubazioni in gas consentiti sono i seguenti:</w:t>
            </w:r>
          </w:p>
          <w:p>
            <w:pPr>
              <w:pStyle w:val="TableParagraph"/>
              <w:spacing w:before="1"/>
              <w:ind w:left="213"/>
              <w:rPr>
                <w:sz w:val="20"/>
              </w:rPr>
            </w:pPr>
            <w:r>
              <w:rPr>
                <w:sz w:val="20"/>
              </w:rPr>
              <w:t>-SU TUBAZIONI DI POLIETILENE (PE) MEDIANTE SCHIACCIATUBI" secondo normativa Italgas</w:t>
            </w:r>
          </w:p>
          <w:p>
            <w:pPr>
              <w:pStyle w:val="TableParagraph"/>
              <w:ind w:left="213"/>
              <w:rPr>
                <w:sz w:val="20"/>
              </w:rPr>
            </w:pPr>
            <w:r>
              <w:rPr>
                <w:sz w:val="20"/>
              </w:rPr>
              <w:t>-SU CONDOTTE DI GHISA E ACCIAIO SISTEMA RAVETTI "INTROBAG IB3 e IB4" secondo</w:t>
            </w:r>
          </w:p>
          <w:p>
            <w:pPr>
              <w:pStyle w:val="TableParagraph"/>
              <w:spacing w:before="1"/>
              <w:ind w:left="213"/>
              <w:rPr>
                <w:sz w:val="20"/>
              </w:rPr>
            </w:pPr>
            <w:r>
              <w:rPr>
                <w:sz w:val="20"/>
              </w:rPr>
              <w:t>normativa Italgas</w:t>
            </w:r>
          </w:p>
          <w:p>
            <w:pPr>
              <w:pStyle w:val="TableParagraph"/>
              <w:ind w:left="213"/>
              <w:rPr>
                <w:sz w:val="20"/>
              </w:rPr>
            </w:pPr>
            <w:r>
              <w:rPr>
                <w:sz w:val="20"/>
              </w:rPr>
              <w:t>-SU COLONNE MONTANTI E ALLACCIAMENTI SISTEMA RAVETTI "MICROSTOP" PER L'INTERCETTAZIONE</w:t>
            </w:r>
          </w:p>
          <w:p>
            <w:pPr>
              <w:pStyle w:val="TableParagraph"/>
              <w:spacing w:line="228" w:lineRule="exact"/>
              <w:ind w:left="213"/>
              <w:rPr>
                <w:sz w:val="20"/>
              </w:rPr>
            </w:pPr>
            <w:r>
              <w:rPr>
                <w:sz w:val="20"/>
              </w:rPr>
              <w:t>-DEL GAS IN B.P. secondo normativa Italgas</w:t>
            </w:r>
          </w:p>
          <w:p>
            <w:pPr>
              <w:pStyle w:val="TableParagraph"/>
              <w:spacing w:before="1"/>
              <w:ind w:left="213"/>
              <w:rPr>
                <w:sz w:val="20"/>
              </w:rPr>
            </w:pPr>
            <w:r>
              <w:rPr>
                <w:sz w:val="20"/>
              </w:rPr>
              <w:t>-Il personale destinato all’utilizzo delle macchine “Ravetti “deve aver sostenuto corso di formazione ed</w:t>
            </w:r>
          </w:p>
          <w:p>
            <w:pPr>
              <w:pStyle w:val="TableParagraph"/>
              <w:ind w:left="213"/>
              <w:rPr>
                <w:sz w:val="20"/>
              </w:rPr>
            </w:pPr>
            <w:r>
              <w:rPr>
                <w:sz w:val="20"/>
              </w:rPr>
              <w:t>-addestramento per l’utilizzo.</w:t>
            </w:r>
          </w:p>
          <w:p>
            <w:pPr>
              <w:pStyle w:val="TableParagraph"/>
              <w:spacing w:before="1"/>
              <w:ind w:left="213" w:right="245"/>
              <w:rPr>
                <w:sz w:val="20"/>
              </w:rPr>
            </w:pPr>
            <w:r>
              <w:rPr>
                <w:sz w:val="20"/>
              </w:rPr>
              <w:t>-Gli allacciamenti realizzati andranno sottoposti ad una prova di tenuta a pressione ad 1 bar di una durata minima di 30 minuti, secondo quanto previsto dal MTO 2015 .</w:t>
            </w:r>
          </w:p>
          <w:p>
            <w:pPr>
              <w:pStyle w:val="TableParagraph"/>
              <w:spacing w:before="1"/>
              <w:ind w:left="213" w:right="423"/>
              <w:rPr>
                <w:sz w:val="20"/>
              </w:rPr>
            </w:pPr>
            <w:r>
              <w:rPr>
                <w:sz w:val="20"/>
              </w:rPr>
              <w:t>-Se lo spazio non consente l’intercettazione con l’applicazione del Bypass sarà necessario interrompere il servizio. In caso di spazio insufficiente si opererà con l’introduzione di una sola macchina di intercettazione e si interromperà il servizio seguendo la procedura di avviso stabilita.</w:t>
            </w:r>
          </w:p>
          <w:p>
            <w:pPr>
              <w:pStyle w:val="TableParagraph"/>
              <w:ind w:left="213" w:right="245"/>
              <w:rPr>
                <w:sz w:val="20"/>
              </w:rPr>
            </w:pPr>
            <w:r>
              <w:rPr>
                <w:sz w:val="20"/>
              </w:rPr>
              <w:t>-Nei casi in cui si riscontri che lo stato della tubazione esistente sia deteriorata in modo tale , da non poter sopportare operazioni di saldatura per l’applicazione dell’organo di intercettazione , le operazioni di realizzazione dell’allacciamento andranno svolte , secondo procedura indicata dal personale Italgas del centro operativo che dovrà presidiare le operazioni.</w:t>
            </w:r>
          </w:p>
          <w:p>
            <w:pPr>
              <w:pStyle w:val="TableParagraph"/>
              <w:ind w:left="213" w:right="127"/>
              <w:rPr>
                <w:sz w:val="20"/>
              </w:rPr>
            </w:pPr>
            <w:r>
              <w:rPr>
                <w:sz w:val="20"/>
              </w:rPr>
              <w:t>-Nel caso l’intercettazione sia avvenuta senza la predisposizione di un by pass , con interruzione del servizio di erogazione gas , la parte dell’impianto esistente che va dalla valvola al contatore sarà collaudata con una prova di tenuta con manometro ad acqua alla pressione di rete per almeno 10 minuti o, in alternativa, una verifica con soluzione saponosa di tutte le giunzioni realizzate e delle eventuali giunzioni filettate immediatamente a monte e a valle della zona interessata dai lavori.</w:t>
            </w:r>
          </w:p>
          <w:p>
            <w:pPr>
              <w:pStyle w:val="TableParagraph"/>
              <w:ind w:left="213" w:right="228"/>
              <w:rPr>
                <w:sz w:val="20"/>
              </w:rPr>
            </w:pPr>
            <w:r>
              <w:rPr>
                <w:sz w:val="20"/>
              </w:rPr>
              <w:t>-L’ interruzione del servizio di erogazione gas andrà segnalata con opportuni avvisi da affiggere sui civici interessati tre giorni prima dell’inizio dell’intervento, con l’indicazione della necessità di chiusura di tutti i</w:t>
            </w:r>
            <w:r>
              <w:rPr>
                <w:spacing w:val="-3"/>
                <w:sz w:val="20"/>
              </w:rPr>
              <w:t> </w:t>
            </w:r>
            <w:r>
              <w:rPr>
                <w:sz w:val="20"/>
              </w:rPr>
              <w:t>contatori.</w:t>
            </w:r>
          </w:p>
          <w:p>
            <w:pPr>
              <w:pStyle w:val="TableParagraph"/>
              <w:ind w:left="213"/>
              <w:rPr>
                <w:sz w:val="20"/>
              </w:rPr>
            </w:pPr>
            <w:r>
              <w:rPr>
                <w:sz w:val="20"/>
              </w:rPr>
              <w:t>-Solo al completamento di tutte le operazioni di collaudo con esito positivo, potrà avvenire la ripresa dell’erogazione del gas, con affissione degli avvisi di ripresa del servizio .</w:t>
            </w:r>
          </w:p>
          <w:p>
            <w:pPr>
              <w:pStyle w:val="TableParagraph"/>
              <w:ind w:left="213"/>
              <w:rPr>
                <w:sz w:val="20"/>
              </w:rPr>
            </w:pPr>
            <w:r>
              <w:rPr>
                <w:sz w:val="20"/>
              </w:rPr>
              <w:t>-Tutte le fasi relative le attività di saldatura del Ti di presa, relativa foratura e messa in esercizio fino all’organo di intercettazione generale, saranno presidiate dal personale Italgas del C.O.</w:t>
            </w:r>
          </w:p>
          <w:p>
            <w:pPr>
              <w:pStyle w:val="TableParagraph"/>
              <w:spacing w:line="228" w:lineRule="exact"/>
              <w:ind w:left="213"/>
              <w:rPr>
                <w:sz w:val="20"/>
              </w:rPr>
            </w:pPr>
            <w:r>
              <w:rPr>
                <w:sz w:val="20"/>
              </w:rPr>
              <w:t>-Il metodo di intercettazione andrà concordato con la Direzione Lavori , sentito il C.O Italgas.</w:t>
            </w:r>
          </w:p>
          <w:p>
            <w:pPr>
              <w:pStyle w:val="TableParagraph"/>
              <w:spacing w:before="1"/>
              <w:ind w:left="213"/>
              <w:rPr>
                <w:sz w:val="20"/>
              </w:rPr>
            </w:pPr>
            <w:r>
              <w:rPr>
                <w:sz w:val="20"/>
              </w:rPr>
              <w:t>-L’eventuale ovalizzazione del tratto di tubazione stradale interessato deve essere eliminata mediante l’utilizzo dei morsetti posizionatori o di appositi attrezzi deovalizzatori collocati a monte e a valle del ti di presa.</w:t>
            </w:r>
          </w:p>
          <w:p>
            <w:pPr>
              <w:pStyle w:val="TableParagraph"/>
              <w:ind w:left="213" w:right="245"/>
              <w:rPr>
                <w:sz w:val="20"/>
              </w:rPr>
            </w:pPr>
            <w:r>
              <w:rPr>
                <w:sz w:val="20"/>
              </w:rPr>
              <w:t>-La rimozione dei suddetti attrezzi deve essere eseguita solo ad avvenuto raffreddamento della saldatura.</w:t>
            </w:r>
          </w:p>
          <w:p>
            <w:pPr>
              <w:pStyle w:val="TableParagraph"/>
              <w:ind w:left="213"/>
              <w:rPr>
                <w:sz w:val="20"/>
              </w:rPr>
            </w:pPr>
            <w:r>
              <w:rPr>
                <w:sz w:val="20"/>
              </w:rPr>
              <w:t>-Al termine dell’operazione di foratura si deve riportare la fresa in posizione tale da garantire il flusso del gas mantenendo comunque la fresa all’interno del ti di presa. Successivamente applicare il tappo di chiusura a corredo del ti e verificarne la tenuta mediante soluzione saponosa.</w:t>
            </w:r>
          </w:p>
          <w:p>
            <w:pPr>
              <w:pStyle w:val="TableParagraph"/>
              <w:ind w:left="213" w:right="294"/>
              <w:rPr>
                <w:sz w:val="20"/>
              </w:rPr>
            </w:pPr>
            <w:r>
              <w:rPr>
                <w:sz w:val="20"/>
              </w:rPr>
              <w:t>-Il tratto terminale dell’allacciamento che unisce la condotta interrata ed il dispositivo di intercettazione generale deve essere eseguito di norma in traccia chiusa, con pareti impermeabili al gas, proteggendo il tubo di polietilene con tubo guaina.</w:t>
            </w:r>
          </w:p>
          <w:p>
            <w:pPr>
              <w:pStyle w:val="TableParagraph"/>
              <w:ind w:left="213" w:right="127"/>
              <w:rPr>
                <w:sz w:val="20"/>
              </w:rPr>
            </w:pPr>
            <w:r>
              <w:rPr>
                <w:sz w:val="20"/>
              </w:rPr>
              <w:t>-Il tubo di polietilene, in corrispondenza dell’estremità inferiore del tubo guaina, deve essere protetto, mediante un opportuno numero di spire di nastro adesivo atto a resistere alle sollecitazioni meccaniche (ad es. nastro per la protezione meccanica delle condotte in acciaio), onde evitare che venga a contatto con la parte metallica</w:t>
            </w:r>
          </w:p>
          <w:p>
            <w:pPr>
              <w:pStyle w:val="TableParagraph"/>
              <w:spacing w:line="230" w:lineRule="exact" w:before="3"/>
              <w:ind w:left="213"/>
              <w:rPr>
                <w:sz w:val="20"/>
              </w:rPr>
            </w:pPr>
            <w:r>
              <w:rPr>
                <w:sz w:val="20"/>
              </w:rPr>
              <w:t>-Gli addetti allo svolgimento delle attività lavorative devono osservare scrupolosamente le prescrizioni in materia di sicurezza presenti nella Normativa Italgas.</w:t>
            </w:r>
          </w:p>
        </w:tc>
      </w:tr>
    </w:tbl>
    <w:p>
      <w:pPr>
        <w:pStyle w:val="BodyText"/>
      </w:pPr>
    </w:p>
    <w:p>
      <w:pPr>
        <w:pStyle w:val="BodyText"/>
        <w:spacing w:before="3"/>
        <w:rPr>
          <w:sz w:val="1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03" name="image1.jpeg"/>
                  <wp:cNvGraphicFramePr>
                    <a:graphicFrameLocks noChangeAspect="1"/>
                  </wp:cNvGraphicFramePr>
                  <a:graphic>
                    <a:graphicData uri="http://schemas.openxmlformats.org/drawingml/2006/picture">
                      <pic:pic>
                        <pic:nvPicPr>
                          <pic:cNvPr id="70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690" w:hRule="atLeast"/>
        </w:trPr>
        <w:tc>
          <w:tcPr>
            <w:tcW w:w="9631" w:type="dxa"/>
            <w:tcBorders>
              <w:bottom w:val="dotted" w:sz="2" w:space="0" w:color="000000"/>
            </w:tcBorders>
          </w:tcPr>
          <w:p>
            <w:pPr>
              <w:pStyle w:val="TableParagraph"/>
              <w:spacing w:line="230" w:lineRule="exact" w:before="3"/>
              <w:ind w:left="213" w:right="207"/>
              <w:jc w:val="both"/>
              <w:rPr>
                <w:sz w:val="20"/>
              </w:rPr>
            </w:pPr>
            <w:r>
              <w:rPr>
                <w:sz w:val="20"/>
              </w:rPr>
              <w:t>.</w:t>
            </w:r>
            <w:r>
              <w:rPr>
                <w:rFonts w:ascii="Wingdings" w:hAnsi="Wingdings"/>
                <w:sz w:val="20"/>
              </w:rPr>
              <w:t></w:t>
            </w:r>
            <w:r>
              <w:rPr>
                <w:rFonts w:ascii="Times New Roman" w:hAnsi="Times New Roman"/>
                <w:sz w:val="20"/>
              </w:rPr>
              <w:t> </w:t>
            </w:r>
            <w:r>
              <w:rPr>
                <w:sz w:val="20"/>
              </w:rPr>
              <w:t>le misure di coordinamento con relative modalità di verifica del loro rispetto sono state demandate al CSP che le tratterà nella sottostante parte dedicata alle “prescrizioni operative/procedure con relative misure di coordinamento e modalità di verifica"</w:t>
            </w:r>
          </w:p>
        </w:tc>
      </w:tr>
    </w:tbl>
    <w:p>
      <w:pPr>
        <w:pStyle w:val="BodyText"/>
      </w:pPr>
    </w:p>
    <w:tbl>
      <w:tblPr>
        <w:tblW w:w="0" w:type="auto"/>
        <w:jc w:val="left"/>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95"/>
      </w:tblGrid>
      <w:tr>
        <w:trPr>
          <w:trHeight w:val="350" w:hRule="atLeast"/>
        </w:trPr>
        <w:tc>
          <w:tcPr>
            <w:tcW w:w="9595" w:type="dxa"/>
            <w:shd w:val="clear" w:color="auto" w:fill="003366"/>
          </w:tcPr>
          <w:p>
            <w:pPr>
              <w:pStyle w:val="TableParagraph"/>
              <w:spacing w:before="59"/>
              <w:ind w:left="2527" w:right="2549"/>
              <w:jc w:val="center"/>
              <w:rPr>
                <w:b/>
                <w:sz w:val="20"/>
              </w:rPr>
            </w:pPr>
            <w:r>
              <w:rPr>
                <w:b/>
                <w:color w:val="FFFFFF"/>
                <w:sz w:val="20"/>
              </w:rPr>
              <w:t>Individuazione, Analisi e valutazione dei Rischi</w:t>
            </w:r>
          </w:p>
        </w:tc>
      </w:tr>
      <w:tr>
        <w:trPr>
          <w:trHeight w:val="1149" w:hRule="atLeast"/>
        </w:trPr>
        <w:tc>
          <w:tcPr>
            <w:tcW w:w="9595" w:type="dxa"/>
          </w:tcPr>
          <w:p>
            <w:pPr>
              <w:pStyle w:val="TableParagraph"/>
              <w:spacing w:before="11"/>
              <w:rPr>
                <w:sz w:val="19"/>
              </w:rPr>
            </w:pPr>
          </w:p>
          <w:p>
            <w:pPr>
              <w:pStyle w:val="TableParagraph"/>
              <w:ind w:left="177"/>
              <w:rPr>
                <w:b/>
                <w:sz w:val="20"/>
              </w:rPr>
            </w:pPr>
            <w:r>
              <w:rPr>
                <w:b/>
                <w:sz w:val="20"/>
              </w:rPr>
              <w:t>Individuazione del Rischio</w:t>
            </w:r>
          </w:p>
          <w:p>
            <w:pPr>
              <w:pStyle w:val="TableParagraph"/>
              <w:spacing w:line="229" w:lineRule="exact"/>
              <w:ind w:left="177"/>
              <w:rPr>
                <w:sz w:val="20"/>
              </w:rPr>
            </w:pPr>
            <w:r>
              <w:rPr>
                <w:sz w:val="20"/>
              </w:rPr>
              <w:t>rischi di incendio o esplosione connessi con lavorazioni e materiali pericolosi utilizzati in cantiere</w:t>
            </w:r>
          </w:p>
          <w:p>
            <w:pPr>
              <w:pStyle w:val="TableParagraph"/>
              <w:spacing w:line="230" w:lineRule="exact" w:before="3"/>
              <w:ind w:left="177" w:firstLine="55"/>
              <w:rPr>
                <w:b/>
                <w:sz w:val="20"/>
              </w:rPr>
            </w:pPr>
            <w:r>
              <w:rPr>
                <w:b/>
                <w:sz w:val="20"/>
              </w:rPr>
              <w:t>Lavorazione : Collegamento rete esistente , Scavo, Rinterro , Taglio manto stradale, Posa , Saldatura Pe/ Acciaio,</w:t>
            </w:r>
          </w:p>
        </w:tc>
      </w:tr>
      <w:tr>
        <w:trPr>
          <w:trHeight w:val="8992" w:hRule="atLeast"/>
        </w:trPr>
        <w:tc>
          <w:tcPr>
            <w:tcW w:w="9595" w:type="dxa"/>
            <w:tcBorders>
              <w:bottom w:val="nil"/>
            </w:tcBorders>
          </w:tcPr>
          <w:p>
            <w:pPr>
              <w:pStyle w:val="TableParagraph"/>
              <w:spacing w:before="9"/>
              <w:rPr>
                <w:sz w:val="19"/>
              </w:rPr>
            </w:pPr>
          </w:p>
          <w:p>
            <w:pPr>
              <w:pStyle w:val="TableParagraph"/>
              <w:ind w:left="177"/>
              <w:rPr>
                <w:b/>
                <w:sz w:val="20"/>
              </w:rPr>
            </w:pPr>
            <w:r>
              <w:rPr>
                <w:b/>
                <w:sz w:val="20"/>
              </w:rPr>
              <w:t>Analisi e Prescrizioni operative-procedure… misure di coordinamento… modalità di verifica del loro rispetto…</w:t>
            </w:r>
          </w:p>
          <w:p>
            <w:pPr>
              <w:pStyle w:val="TableParagraph"/>
              <w:spacing w:line="229" w:lineRule="exact" w:before="1"/>
              <w:ind w:left="177"/>
              <w:rPr>
                <w:b/>
                <w:sz w:val="20"/>
              </w:rPr>
            </w:pPr>
            <w:r>
              <w:rPr>
                <w:sz w:val="20"/>
              </w:rPr>
              <w:t>-</w:t>
            </w:r>
            <w:r>
              <w:rPr>
                <w:b/>
                <w:sz w:val="20"/>
                <w:u w:val="thick"/>
              </w:rPr>
              <w:t>misure di coordinamento con relative modalità di verifica del loro rispetto:</w:t>
            </w:r>
          </w:p>
          <w:p>
            <w:pPr>
              <w:pStyle w:val="TableParagraph"/>
              <w:ind w:left="177" w:right="223"/>
              <w:rPr>
                <w:sz w:val="20"/>
              </w:rPr>
            </w:pPr>
            <w:r>
              <w:rPr>
                <w:rFonts w:ascii="Wingdings" w:hAnsi="Wingdings"/>
                <w:sz w:val="20"/>
              </w:rPr>
              <w:t></w:t>
            </w:r>
            <w:r>
              <w:rPr>
                <w:rFonts w:ascii="Times New Roman" w:hAnsi="Times New Roman"/>
                <w:sz w:val="20"/>
              </w:rPr>
              <w:t> </w:t>
            </w:r>
            <w:r>
              <w:rPr>
                <w:sz w:val="20"/>
              </w:rPr>
              <w:t>le modalità di verifica del loro rispetto saranno in capo al DdL o suo incaricato il cui nominativo dovrà risultare nel POS dell’impresa esecutrice interessata. Spetteranno al CSE le verifiche di competenza con le modalità previste dall’ art. 92</w:t>
            </w:r>
          </w:p>
          <w:p>
            <w:pPr>
              <w:pStyle w:val="TableParagraph"/>
              <w:spacing w:before="1"/>
              <w:rPr>
                <w:sz w:val="20"/>
              </w:rPr>
            </w:pPr>
          </w:p>
          <w:p>
            <w:pPr>
              <w:pStyle w:val="TableParagraph"/>
              <w:ind w:left="177"/>
              <w:rPr>
                <w:sz w:val="20"/>
              </w:rPr>
            </w:pPr>
            <w:r>
              <w:rPr>
                <w:sz w:val="20"/>
              </w:rPr>
              <w:t>-</w:t>
            </w:r>
            <w:r>
              <w:rPr>
                <w:b/>
                <w:sz w:val="20"/>
                <w:u w:val="thick"/>
              </w:rPr>
              <w:t>prescrizioni operative-procedure, misure di coordinamento</w:t>
            </w:r>
            <w:r>
              <w:rPr>
                <w:sz w:val="20"/>
              </w:rPr>
              <w:t>:</w:t>
            </w:r>
          </w:p>
          <w:p>
            <w:pPr>
              <w:pStyle w:val="TableParagraph"/>
              <w:spacing w:line="229" w:lineRule="exact"/>
              <w:ind w:left="177"/>
              <w:rPr>
                <w:sz w:val="20"/>
              </w:rPr>
            </w:pPr>
            <w:r>
              <w:rPr>
                <w:sz w:val="20"/>
              </w:rPr>
              <w:t>-Adozione di piano di emergenza specifico di cantiere.</w:t>
            </w:r>
          </w:p>
          <w:p>
            <w:pPr>
              <w:pStyle w:val="TableParagraph"/>
              <w:spacing w:line="229" w:lineRule="exact"/>
              <w:ind w:left="177"/>
              <w:rPr>
                <w:sz w:val="20"/>
              </w:rPr>
            </w:pPr>
            <w:r>
              <w:rPr>
                <w:sz w:val="20"/>
              </w:rPr>
              <w:t>-Allontanamento dei lavoratori e di terzi in caso di pericolo grave e immediato.</w:t>
            </w:r>
          </w:p>
          <w:p>
            <w:pPr>
              <w:pStyle w:val="TableParagraph"/>
              <w:spacing w:before="1"/>
              <w:ind w:left="177"/>
              <w:rPr>
                <w:sz w:val="20"/>
              </w:rPr>
            </w:pPr>
            <w:r>
              <w:rPr>
                <w:sz w:val="20"/>
              </w:rPr>
              <w:t>-Mantenimento delle vie e uscite di emergenza libere da materiali.</w:t>
            </w:r>
          </w:p>
          <w:p>
            <w:pPr>
              <w:pStyle w:val="TableParagraph"/>
              <w:ind w:left="177" w:right="223"/>
              <w:rPr>
                <w:sz w:val="20"/>
              </w:rPr>
            </w:pPr>
            <w:r>
              <w:rPr>
                <w:sz w:val="20"/>
              </w:rPr>
              <w:t>-Verificare che lo stoccaggio dei materiali con pericolo di incendio avvenga in aree appropriate lontano da fonti di calore o sorgenti di innesco.</w:t>
            </w:r>
          </w:p>
          <w:p>
            <w:pPr>
              <w:pStyle w:val="TableParagraph"/>
              <w:spacing w:before="1"/>
              <w:ind w:left="177"/>
              <w:rPr>
                <w:sz w:val="20"/>
              </w:rPr>
            </w:pPr>
            <w:r>
              <w:rPr>
                <w:sz w:val="20"/>
              </w:rPr>
              <w:t>-Mantenimento in efficienza dei presidi antincendio.</w:t>
            </w:r>
          </w:p>
          <w:p>
            <w:pPr>
              <w:pStyle w:val="TableParagraph"/>
              <w:spacing w:line="229" w:lineRule="exact"/>
              <w:ind w:left="177"/>
              <w:rPr>
                <w:sz w:val="20"/>
              </w:rPr>
            </w:pPr>
            <w:r>
              <w:rPr>
                <w:sz w:val="20"/>
              </w:rPr>
              <w:t>-Controllo funzionale dei sistemi di rilevamento e spegnimento.</w:t>
            </w:r>
          </w:p>
          <w:p>
            <w:pPr>
              <w:pStyle w:val="TableParagraph"/>
              <w:ind w:left="177" w:right="207"/>
              <w:jc w:val="both"/>
              <w:rPr>
                <w:sz w:val="20"/>
              </w:rPr>
            </w:pPr>
            <w:r>
              <w:rPr>
                <w:sz w:val="20"/>
              </w:rPr>
              <w:t>-I lavoratori che operano all’interno di ambiente con possibile presenza di atmosfera esplosiva devono essere dotati di strumenti di rilevazione gas.</w:t>
            </w:r>
          </w:p>
          <w:p>
            <w:pPr>
              <w:pStyle w:val="TableParagraph"/>
              <w:spacing w:before="1"/>
              <w:ind w:left="177" w:right="196"/>
              <w:jc w:val="both"/>
              <w:rPr>
                <w:sz w:val="20"/>
              </w:rPr>
            </w:pPr>
            <w:r>
              <w:rPr>
                <w:sz w:val="20"/>
              </w:rPr>
              <w:t>-Durante la manipolazione dei prodotti infiammabili evitare le fonti di innesco quali fuoco aperto,</w:t>
            </w:r>
            <w:r>
              <w:rPr>
                <w:spacing w:val="-31"/>
                <w:sz w:val="20"/>
              </w:rPr>
              <w:t> </w:t>
            </w:r>
            <w:r>
              <w:rPr>
                <w:sz w:val="20"/>
              </w:rPr>
              <w:t>scintille, superfici calde, radiazioni caloriche e</w:t>
            </w:r>
            <w:r>
              <w:rPr>
                <w:spacing w:val="-6"/>
                <w:sz w:val="20"/>
              </w:rPr>
              <w:t> </w:t>
            </w:r>
            <w:r>
              <w:rPr>
                <w:sz w:val="20"/>
              </w:rPr>
              <w:t>simili</w:t>
            </w:r>
          </w:p>
          <w:p>
            <w:pPr>
              <w:pStyle w:val="TableParagraph"/>
              <w:ind w:left="177" w:right="207"/>
              <w:jc w:val="both"/>
              <w:rPr>
                <w:sz w:val="20"/>
              </w:rPr>
            </w:pPr>
            <w:r>
              <w:rPr>
                <w:sz w:val="20"/>
              </w:rPr>
              <w:t>-Negli spazi con presenza di atmosfere esplosive da polveri e gas utilizzare attrezzature conformi alla direttiva ATEX.</w:t>
            </w:r>
          </w:p>
          <w:p>
            <w:pPr>
              <w:pStyle w:val="TableParagraph"/>
              <w:ind w:left="177" w:right="199"/>
              <w:jc w:val="both"/>
              <w:rPr>
                <w:sz w:val="20"/>
              </w:rPr>
            </w:pPr>
            <w:r>
              <w:rPr>
                <w:sz w:val="20"/>
              </w:rPr>
              <w:t>-Negli</w:t>
            </w:r>
            <w:r>
              <w:rPr>
                <w:spacing w:val="-6"/>
                <w:sz w:val="20"/>
              </w:rPr>
              <w:t> </w:t>
            </w:r>
            <w:r>
              <w:rPr>
                <w:sz w:val="20"/>
              </w:rPr>
              <w:t>spazi</w:t>
            </w:r>
            <w:r>
              <w:rPr>
                <w:spacing w:val="-5"/>
                <w:sz w:val="20"/>
              </w:rPr>
              <w:t> </w:t>
            </w:r>
            <w:r>
              <w:rPr>
                <w:sz w:val="20"/>
              </w:rPr>
              <w:t>con</w:t>
            </w:r>
            <w:r>
              <w:rPr>
                <w:spacing w:val="-6"/>
                <w:sz w:val="20"/>
              </w:rPr>
              <w:t> </w:t>
            </w:r>
            <w:r>
              <w:rPr>
                <w:sz w:val="20"/>
              </w:rPr>
              <w:t>presenza</w:t>
            </w:r>
            <w:r>
              <w:rPr>
                <w:spacing w:val="-5"/>
                <w:sz w:val="20"/>
              </w:rPr>
              <w:t> </w:t>
            </w:r>
            <w:r>
              <w:rPr>
                <w:sz w:val="20"/>
              </w:rPr>
              <w:t>di</w:t>
            </w:r>
            <w:r>
              <w:rPr>
                <w:spacing w:val="-3"/>
                <w:sz w:val="20"/>
              </w:rPr>
              <w:t> </w:t>
            </w:r>
            <w:r>
              <w:rPr>
                <w:sz w:val="20"/>
              </w:rPr>
              <w:t>atmosfere</w:t>
            </w:r>
            <w:r>
              <w:rPr>
                <w:spacing w:val="-5"/>
                <w:sz w:val="20"/>
              </w:rPr>
              <w:t> </w:t>
            </w:r>
            <w:r>
              <w:rPr>
                <w:sz w:val="20"/>
              </w:rPr>
              <w:t>esplosive</w:t>
            </w:r>
            <w:r>
              <w:rPr>
                <w:spacing w:val="-2"/>
                <w:sz w:val="20"/>
              </w:rPr>
              <w:t> </w:t>
            </w:r>
            <w:r>
              <w:rPr>
                <w:sz w:val="20"/>
              </w:rPr>
              <w:t>da</w:t>
            </w:r>
            <w:r>
              <w:rPr>
                <w:spacing w:val="-6"/>
                <w:sz w:val="20"/>
              </w:rPr>
              <w:t> </w:t>
            </w:r>
            <w:r>
              <w:rPr>
                <w:sz w:val="20"/>
              </w:rPr>
              <w:t>polveri</w:t>
            </w:r>
            <w:r>
              <w:rPr>
                <w:spacing w:val="-5"/>
                <w:sz w:val="20"/>
              </w:rPr>
              <w:t> </w:t>
            </w:r>
            <w:r>
              <w:rPr>
                <w:sz w:val="20"/>
              </w:rPr>
              <w:t>e</w:t>
            </w:r>
            <w:r>
              <w:rPr>
                <w:spacing w:val="-5"/>
                <w:sz w:val="20"/>
              </w:rPr>
              <w:t> </w:t>
            </w:r>
            <w:r>
              <w:rPr>
                <w:sz w:val="20"/>
              </w:rPr>
              <w:t>gas</w:t>
            </w:r>
            <w:r>
              <w:rPr>
                <w:spacing w:val="-5"/>
                <w:sz w:val="20"/>
              </w:rPr>
              <w:t> </w:t>
            </w:r>
            <w:r>
              <w:rPr>
                <w:sz w:val="20"/>
              </w:rPr>
              <w:t>dotare</w:t>
            </w:r>
            <w:r>
              <w:rPr>
                <w:spacing w:val="1"/>
                <w:sz w:val="20"/>
              </w:rPr>
              <w:t> </w:t>
            </w:r>
            <w:r>
              <w:rPr>
                <w:sz w:val="20"/>
              </w:rPr>
              <w:t>i</w:t>
            </w:r>
            <w:r>
              <w:rPr>
                <w:spacing w:val="-4"/>
                <w:sz w:val="20"/>
              </w:rPr>
              <w:t> </w:t>
            </w:r>
            <w:r>
              <w:rPr>
                <w:sz w:val="20"/>
              </w:rPr>
              <w:t>lavoratori</w:t>
            </w:r>
            <w:r>
              <w:rPr>
                <w:spacing w:val="-3"/>
                <w:sz w:val="20"/>
              </w:rPr>
              <w:t> </w:t>
            </w:r>
            <w:r>
              <w:rPr>
                <w:sz w:val="20"/>
              </w:rPr>
              <w:t>di</w:t>
            </w:r>
            <w:r>
              <w:rPr>
                <w:spacing w:val="-6"/>
                <w:sz w:val="20"/>
              </w:rPr>
              <w:t> </w:t>
            </w:r>
            <w:r>
              <w:rPr>
                <w:sz w:val="20"/>
              </w:rPr>
              <w:t>dispositivi</w:t>
            </w:r>
            <w:r>
              <w:rPr>
                <w:spacing w:val="-4"/>
                <w:sz w:val="20"/>
              </w:rPr>
              <w:t> </w:t>
            </w:r>
            <w:r>
              <w:rPr>
                <w:sz w:val="20"/>
              </w:rPr>
              <w:t>portatili di rilevazione gas. Perimetralmente allo scavo e, comunque, in caso d'interventi su tubazioni in gas, interrate</w:t>
            </w:r>
            <w:r>
              <w:rPr>
                <w:spacing w:val="-15"/>
                <w:sz w:val="20"/>
              </w:rPr>
              <w:t> </w:t>
            </w:r>
            <w:r>
              <w:rPr>
                <w:sz w:val="20"/>
              </w:rPr>
              <w:t>ed</w:t>
            </w:r>
            <w:r>
              <w:rPr>
                <w:spacing w:val="-16"/>
                <w:sz w:val="20"/>
              </w:rPr>
              <w:t> </w:t>
            </w:r>
            <w:r>
              <w:rPr>
                <w:sz w:val="20"/>
              </w:rPr>
              <w:t>aeree,</w:t>
            </w:r>
            <w:r>
              <w:rPr>
                <w:spacing w:val="-16"/>
                <w:sz w:val="20"/>
              </w:rPr>
              <w:t> </w:t>
            </w:r>
            <w:r>
              <w:rPr>
                <w:sz w:val="20"/>
              </w:rPr>
              <w:t>devono</w:t>
            </w:r>
            <w:r>
              <w:rPr>
                <w:spacing w:val="-13"/>
                <w:sz w:val="20"/>
              </w:rPr>
              <w:t> </w:t>
            </w:r>
            <w:r>
              <w:rPr>
                <w:sz w:val="20"/>
              </w:rPr>
              <w:t>essere</w:t>
            </w:r>
            <w:r>
              <w:rPr>
                <w:spacing w:val="-17"/>
                <w:sz w:val="20"/>
              </w:rPr>
              <w:t> </w:t>
            </w:r>
            <w:r>
              <w:rPr>
                <w:sz w:val="20"/>
              </w:rPr>
              <w:t>posizionati</w:t>
            </w:r>
            <w:r>
              <w:rPr>
                <w:spacing w:val="-16"/>
                <w:sz w:val="20"/>
              </w:rPr>
              <w:t> </w:t>
            </w:r>
            <w:r>
              <w:rPr>
                <w:sz w:val="20"/>
              </w:rPr>
              <w:t>estintori</w:t>
            </w:r>
            <w:r>
              <w:rPr>
                <w:spacing w:val="-13"/>
                <w:sz w:val="20"/>
              </w:rPr>
              <w:t> </w:t>
            </w:r>
            <w:r>
              <w:rPr>
                <w:sz w:val="20"/>
              </w:rPr>
              <w:t>portatili</w:t>
            </w:r>
            <w:r>
              <w:rPr>
                <w:spacing w:val="-16"/>
                <w:sz w:val="20"/>
              </w:rPr>
              <w:t> </w:t>
            </w:r>
            <w:r>
              <w:rPr>
                <w:sz w:val="20"/>
              </w:rPr>
              <w:t>in</w:t>
            </w:r>
            <w:r>
              <w:rPr>
                <w:spacing w:val="-15"/>
                <w:sz w:val="20"/>
              </w:rPr>
              <w:t> </w:t>
            </w:r>
            <w:r>
              <w:rPr>
                <w:sz w:val="20"/>
              </w:rPr>
              <w:t>numero</w:t>
            </w:r>
            <w:r>
              <w:rPr>
                <w:spacing w:val="-15"/>
                <w:sz w:val="20"/>
              </w:rPr>
              <w:t> </w:t>
            </w:r>
            <w:r>
              <w:rPr>
                <w:sz w:val="20"/>
              </w:rPr>
              <w:t>sufficiente</w:t>
            </w:r>
            <w:r>
              <w:rPr>
                <w:spacing w:val="-18"/>
                <w:sz w:val="20"/>
              </w:rPr>
              <w:t> </w:t>
            </w:r>
            <w:r>
              <w:rPr>
                <w:sz w:val="20"/>
              </w:rPr>
              <w:t>(minimo</w:t>
            </w:r>
            <w:r>
              <w:rPr>
                <w:spacing w:val="-16"/>
                <w:sz w:val="20"/>
              </w:rPr>
              <w:t> </w:t>
            </w:r>
            <w:r>
              <w:rPr>
                <w:sz w:val="20"/>
              </w:rPr>
              <w:t>n.</w:t>
            </w:r>
            <w:r>
              <w:rPr>
                <w:spacing w:val="-16"/>
                <w:sz w:val="20"/>
              </w:rPr>
              <w:t> </w:t>
            </w:r>
            <w:r>
              <w:rPr>
                <w:sz w:val="20"/>
              </w:rPr>
              <w:t>2</w:t>
            </w:r>
            <w:r>
              <w:rPr>
                <w:spacing w:val="-15"/>
                <w:sz w:val="20"/>
              </w:rPr>
              <w:t> </w:t>
            </w:r>
            <w:r>
              <w:rPr>
                <w:sz w:val="20"/>
              </w:rPr>
              <w:t>estintori).</w:t>
            </w:r>
          </w:p>
          <w:p>
            <w:pPr>
              <w:pStyle w:val="TableParagraph"/>
              <w:ind w:left="177"/>
              <w:jc w:val="both"/>
              <w:rPr>
                <w:sz w:val="20"/>
              </w:rPr>
            </w:pPr>
            <w:r>
              <w:rPr>
                <w:sz w:val="20"/>
              </w:rPr>
              <w:t>-Non usare fiamme libere o produrre scintille e disattivare le apparecchiature radio e telefoniche.</w:t>
            </w:r>
          </w:p>
          <w:p>
            <w:pPr>
              <w:pStyle w:val="TableParagraph"/>
              <w:spacing w:before="1"/>
              <w:ind w:left="177" w:right="204"/>
              <w:jc w:val="both"/>
              <w:rPr>
                <w:sz w:val="20"/>
              </w:rPr>
            </w:pPr>
            <w:r>
              <w:rPr>
                <w:sz w:val="20"/>
              </w:rPr>
              <w:t>-Durante</w:t>
            </w:r>
            <w:r>
              <w:rPr>
                <w:spacing w:val="-4"/>
                <w:sz w:val="20"/>
              </w:rPr>
              <w:t> </w:t>
            </w:r>
            <w:r>
              <w:rPr>
                <w:sz w:val="20"/>
              </w:rPr>
              <w:t>l’esecuzione</w:t>
            </w:r>
            <w:r>
              <w:rPr>
                <w:spacing w:val="-5"/>
                <w:sz w:val="20"/>
              </w:rPr>
              <w:t> </w:t>
            </w:r>
            <w:r>
              <w:rPr>
                <w:sz w:val="20"/>
              </w:rPr>
              <w:t>dei</w:t>
            </w:r>
            <w:r>
              <w:rPr>
                <w:spacing w:val="-6"/>
                <w:sz w:val="20"/>
              </w:rPr>
              <w:t> </w:t>
            </w:r>
            <w:r>
              <w:rPr>
                <w:sz w:val="20"/>
              </w:rPr>
              <w:t>lavori</w:t>
            </w:r>
            <w:r>
              <w:rPr>
                <w:spacing w:val="-8"/>
                <w:sz w:val="20"/>
              </w:rPr>
              <w:t> </w:t>
            </w:r>
            <w:r>
              <w:rPr>
                <w:sz w:val="20"/>
              </w:rPr>
              <w:t>è</w:t>
            </w:r>
            <w:r>
              <w:rPr>
                <w:spacing w:val="-6"/>
                <w:sz w:val="20"/>
              </w:rPr>
              <w:t> </w:t>
            </w:r>
            <w:r>
              <w:rPr>
                <w:sz w:val="20"/>
              </w:rPr>
              <w:t>necessario</w:t>
            </w:r>
            <w:r>
              <w:rPr>
                <w:spacing w:val="-8"/>
                <w:sz w:val="20"/>
              </w:rPr>
              <w:t> </w:t>
            </w:r>
            <w:r>
              <w:rPr>
                <w:sz w:val="20"/>
              </w:rPr>
              <w:t>verificare</w:t>
            </w:r>
            <w:r>
              <w:rPr>
                <w:spacing w:val="-2"/>
                <w:sz w:val="20"/>
              </w:rPr>
              <w:t> </w:t>
            </w:r>
            <w:r>
              <w:rPr>
                <w:sz w:val="20"/>
              </w:rPr>
              <w:t>,</w:t>
            </w:r>
            <w:r>
              <w:rPr>
                <w:spacing w:val="-8"/>
                <w:sz w:val="20"/>
              </w:rPr>
              <w:t> </w:t>
            </w:r>
            <w:r>
              <w:rPr>
                <w:sz w:val="20"/>
              </w:rPr>
              <w:t>anche</w:t>
            </w:r>
            <w:r>
              <w:rPr>
                <w:spacing w:val="-8"/>
                <w:sz w:val="20"/>
              </w:rPr>
              <w:t> </w:t>
            </w:r>
            <w:r>
              <w:rPr>
                <w:sz w:val="20"/>
              </w:rPr>
              <w:t>strumentalmente</w:t>
            </w:r>
            <w:r>
              <w:rPr>
                <w:spacing w:val="-6"/>
                <w:sz w:val="20"/>
              </w:rPr>
              <w:t> </w:t>
            </w:r>
            <w:r>
              <w:rPr>
                <w:sz w:val="20"/>
              </w:rPr>
              <w:t>,</w:t>
            </w:r>
            <w:r>
              <w:rPr>
                <w:spacing w:val="-4"/>
                <w:sz w:val="20"/>
              </w:rPr>
              <w:t> </w:t>
            </w:r>
            <w:r>
              <w:rPr>
                <w:sz w:val="20"/>
              </w:rPr>
              <w:t>la</w:t>
            </w:r>
            <w:r>
              <w:rPr>
                <w:spacing w:val="-8"/>
                <w:sz w:val="20"/>
              </w:rPr>
              <w:t> </w:t>
            </w:r>
            <w:r>
              <w:rPr>
                <w:sz w:val="20"/>
              </w:rPr>
              <w:t>eventuale</w:t>
            </w:r>
            <w:r>
              <w:rPr>
                <w:spacing w:val="-6"/>
                <w:sz w:val="20"/>
              </w:rPr>
              <w:t> </w:t>
            </w:r>
            <w:r>
              <w:rPr>
                <w:sz w:val="20"/>
              </w:rPr>
              <w:t>presenza di fughe di</w:t>
            </w:r>
            <w:r>
              <w:rPr>
                <w:spacing w:val="-6"/>
                <w:sz w:val="20"/>
              </w:rPr>
              <w:t> </w:t>
            </w:r>
            <w:r>
              <w:rPr>
                <w:sz w:val="20"/>
              </w:rPr>
              <w:t>gas.</w:t>
            </w:r>
          </w:p>
          <w:p>
            <w:pPr>
              <w:pStyle w:val="TableParagraph"/>
              <w:spacing w:line="228" w:lineRule="exact"/>
              <w:ind w:left="177"/>
              <w:jc w:val="both"/>
              <w:rPr>
                <w:sz w:val="20"/>
              </w:rPr>
            </w:pPr>
            <w:r>
              <w:rPr>
                <w:sz w:val="20"/>
              </w:rPr>
              <w:t>-eseguire il collegamento elettrico al fine di rendere equipotenziale le masse metalliche, per interventi su</w:t>
            </w:r>
          </w:p>
          <w:p>
            <w:pPr>
              <w:pStyle w:val="TableParagraph"/>
              <w:ind w:left="177"/>
              <w:rPr>
                <w:sz w:val="20"/>
              </w:rPr>
            </w:pPr>
            <w:r>
              <w:rPr>
                <w:sz w:val="20"/>
              </w:rPr>
              <w:t>-tubazioni di acciaio;</w:t>
            </w:r>
          </w:p>
          <w:p>
            <w:pPr>
              <w:pStyle w:val="TableParagraph"/>
              <w:ind w:left="177"/>
              <w:rPr>
                <w:sz w:val="20"/>
              </w:rPr>
            </w:pPr>
            <w:r>
              <w:rPr>
                <w:sz w:val="20"/>
              </w:rPr>
              <w:t>-eseguire il sistema di protezione contro gli effetti dell'elettricità statica, per interventi su T.S. in PE.</w:t>
            </w:r>
          </w:p>
          <w:p>
            <w:pPr>
              <w:pStyle w:val="TableParagraph"/>
              <w:spacing w:before="1"/>
              <w:ind w:left="177"/>
              <w:rPr>
                <w:sz w:val="20"/>
              </w:rPr>
            </w:pPr>
            <w:r>
              <w:rPr>
                <w:sz w:val="20"/>
              </w:rPr>
              <w:t>-Non usare fiamme libere o produrre scintille e disattivare le apparecchiature radio e telefoniche.</w:t>
            </w:r>
          </w:p>
          <w:p>
            <w:pPr>
              <w:pStyle w:val="TableParagraph"/>
              <w:spacing w:line="229" w:lineRule="exact"/>
              <w:ind w:left="177"/>
              <w:rPr>
                <w:sz w:val="20"/>
              </w:rPr>
            </w:pPr>
            <w:r>
              <w:rPr>
                <w:sz w:val="20"/>
              </w:rPr>
              <w:t>-Utilizzo di indumenti e attrezzature anti-scintilla. (indumenti antistatici , utensili in ottone…)</w:t>
            </w:r>
          </w:p>
          <w:p>
            <w:pPr>
              <w:pStyle w:val="TableParagraph"/>
              <w:ind w:left="177" w:right="209"/>
              <w:jc w:val="both"/>
              <w:rPr>
                <w:sz w:val="20"/>
              </w:rPr>
            </w:pPr>
            <w:r>
              <w:rPr>
                <w:sz w:val="20"/>
              </w:rPr>
              <w:t>-Successivamente alla fuoriuscita di gas controllare con il rilevatore gas l’assenza di miscela potenzialmente esplosiva prima di iniziare attività lavorative che possono costituire fonti di ignizione</w:t>
            </w:r>
          </w:p>
          <w:p>
            <w:pPr>
              <w:pStyle w:val="TableParagraph"/>
              <w:spacing w:before="1"/>
              <w:ind w:left="177" w:right="204"/>
              <w:jc w:val="both"/>
              <w:rPr>
                <w:sz w:val="20"/>
              </w:rPr>
            </w:pPr>
            <w:r>
              <w:rPr>
                <w:sz w:val="20"/>
              </w:rPr>
              <w:t>-Come ulteriore misura preventiva in fasi di lavoro relative ad allacciamenti o attività in gas, in cui la delimitazione del cantiere è attigua a negozi, abitazioni, marciapiedi e passaggi pedonali , si chiede di porre sui moduli di recinzione un idoneo telo ignifugo a protezione della zona di interferenza.</w:t>
            </w:r>
          </w:p>
        </w:tc>
      </w:tr>
    </w:tbl>
    <w:p>
      <w:pPr>
        <w:pStyle w:val="BodyText"/>
      </w:pPr>
    </w:p>
    <w:p>
      <w:pPr>
        <w:pStyle w:val="BodyText"/>
      </w:pPr>
    </w:p>
    <w:p>
      <w:pPr>
        <w:pStyle w:val="BodyText"/>
      </w:pPr>
    </w:p>
    <w:p>
      <w:pPr>
        <w:pStyle w:val="BodyText"/>
      </w:pPr>
    </w:p>
    <w:p>
      <w:pPr>
        <w:pStyle w:val="BodyText"/>
        <w:spacing w:before="8"/>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05" name="image1.jpeg"/>
                  <wp:cNvGraphicFramePr>
                    <a:graphicFrameLocks noChangeAspect="1"/>
                  </wp:cNvGraphicFramePr>
                  <a:graphic>
                    <a:graphicData uri="http://schemas.openxmlformats.org/drawingml/2006/picture">
                      <pic:pic>
                        <pic:nvPicPr>
                          <pic:cNvPr id="70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3751" w:hRule="atLeast"/>
        </w:trPr>
        <w:tc>
          <w:tcPr>
            <w:tcW w:w="9631" w:type="dxa"/>
            <w:tcBorders>
              <w:bottom w:val="dotted" w:sz="4" w:space="0" w:color="000000"/>
            </w:tcBorders>
          </w:tcPr>
          <w:p>
            <w:pPr>
              <w:pStyle w:val="TableParagraph"/>
              <w:ind w:left="2042"/>
              <w:rPr>
                <w:sz w:val="20"/>
              </w:rPr>
            </w:pPr>
            <w:r>
              <w:rPr>
                <w:sz w:val="20"/>
              </w:rPr>
              <w:drawing>
                <wp:inline distT="0" distB="0" distL="0" distR="0">
                  <wp:extent cx="3505450" cy="2364104"/>
                  <wp:effectExtent l="0" t="0" r="0" b="0"/>
                  <wp:docPr id="707" name="image417.png"/>
                  <wp:cNvGraphicFramePr>
                    <a:graphicFrameLocks noChangeAspect="1"/>
                  </wp:cNvGraphicFramePr>
                  <a:graphic>
                    <a:graphicData uri="http://schemas.openxmlformats.org/drawingml/2006/picture">
                      <pic:pic>
                        <pic:nvPicPr>
                          <pic:cNvPr id="708" name="image417.png"/>
                          <pic:cNvPicPr/>
                        </pic:nvPicPr>
                        <pic:blipFill>
                          <a:blip r:embed="rId666" cstate="print"/>
                          <a:stretch>
                            <a:fillRect/>
                          </a:stretch>
                        </pic:blipFill>
                        <pic:spPr>
                          <a:xfrm>
                            <a:off x="0" y="0"/>
                            <a:ext cx="3505450" cy="2364104"/>
                          </a:xfrm>
                          <a:prstGeom prst="rect">
                            <a:avLst/>
                          </a:prstGeom>
                        </pic:spPr>
                      </pic:pic>
                    </a:graphicData>
                  </a:graphic>
                </wp:inline>
              </w:drawing>
            </w:r>
            <w:r>
              <w:rPr>
                <w:sz w:val="20"/>
              </w:rPr>
            </w:r>
          </w:p>
        </w:tc>
      </w:tr>
      <w:tr>
        <w:trPr>
          <w:trHeight w:val="3909" w:hRule="atLeast"/>
        </w:trPr>
        <w:tc>
          <w:tcPr>
            <w:tcW w:w="9631" w:type="dxa"/>
            <w:tcBorders>
              <w:top w:val="dotted" w:sz="4" w:space="0" w:color="000000"/>
              <w:bottom w:val="dotted" w:sz="2" w:space="0" w:color="000000"/>
            </w:tcBorders>
          </w:tcPr>
          <w:p>
            <w:pPr>
              <w:pStyle w:val="TableParagraph"/>
              <w:spacing w:before="11"/>
              <w:rPr>
                <w:sz w:val="19"/>
              </w:rPr>
            </w:pPr>
          </w:p>
          <w:p>
            <w:pPr>
              <w:pStyle w:val="TableParagraph"/>
              <w:ind w:left="213"/>
              <w:rPr>
                <w:b/>
                <w:sz w:val="20"/>
              </w:rPr>
            </w:pPr>
            <w:r>
              <w:rPr>
                <w:b/>
                <w:sz w:val="20"/>
              </w:rPr>
              <w:t>Le misure preventive e protettive e con DPI nel caso in cui, nonostante le prescrizioni operative- procedure, permangano rischi di interferenza</w:t>
            </w:r>
          </w:p>
          <w:p>
            <w:pPr>
              <w:pStyle w:val="TableParagraph"/>
              <w:spacing w:before="10"/>
              <w:rPr>
                <w:sz w:val="19"/>
              </w:rPr>
            </w:pPr>
          </w:p>
          <w:p>
            <w:pPr>
              <w:pStyle w:val="TableParagraph"/>
              <w:numPr>
                <w:ilvl w:val="0"/>
                <w:numId w:val="121"/>
              </w:numPr>
              <w:tabs>
                <w:tab w:pos="447" w:val="left" w:leader="none"/>
              </w:tabs>
              <w:spacing w:line="240" w:lineRule="auto" w:before="0" w:after="0"/>
              <w:ind w:left="446" w:right="0" w:hanging="234"/>
              <w:jc w:val="left"/>
              <w:rPr>
                <w:sz w:val="20"/>
              </w:rPr>
            </w:pPr>
            <w:r>
              <w:rPr>
                <w:sz w:val="20"/>
              </w:rPr>
              <w:t>Misure preventive, protettive e di coordinamento con </w:t>
            </w:r>
            <w:r>
              <w:rPr>
                <w:b/>
                <w:sz w:val="20"/>
              </w:rPr>
              <w:t>apprestamenti </w:t>
            </w:r>
            <w:r>
              <w:rPr>
                <w:sz w:val="20"/>
              </w:rPr>
              <w:t>non risultano</w:t>
            </w:r>
            <w:r>
              <w:rPr>
                <w:spacing w:val="-5"/>
                <w:sz w:val="20"/>
              </w:rPr>
              <w:t> </w:t>
            </w:r>
            <w:r>
              <w:rPr>
                <w:sz w:val="20"/>
              </w:rPr>
              <w:t>necessarie</w:t>
            </w:r>
          </w:p>
          <w:p>
            <w:pPr>
              <w:pStyle w:val="TableParagraph"/>
              <w:spacing w:before="1"/>
              <w:rPr>
                <w:sz w:val="20"/>
              </w:rPr>
            </w:pPr>
          </w:p>
          <w:p>
            <w:pPr>
              <w:pStyle w:val="TableParagraph"/>
              <w:numPr>
                <w:ilvl w:val="0"/>
                <w:numId w:val="121"/>
              </w:numPr>
              <w:tabs>
                <w:tab w:pos="447" w:val="left" w:leader="none"/>
              </w:tabs>
              <w:spacing w:line="240" w:lineRule="auto" w:before="0" w:after="0"/>
              <w:ind w:left="446" w:right="0" w:hanging="234"/>
              <w:jc w:val="left"/>
              <w:rPr>
                <w:sz w:val="20"/>
              </w:rPr>
            </w:pPr>
            <w:r>
              <w:rPr>
                <w:sz w:val="20"/>
              </w:rPr>
              <w:t>Misure preventive, protettive e di coordinamento con </w:t>
            </w:r>
            <w:r>
              <w:rPr>
                <w:b/>
                <w:sz w:val="20"/>
              </w:rPr>
              <w:t>attrezzature </w:t>
            </w:r>
            <w:r>
              <w:rPr>
                <w:sz w:val="20"/>
              </w:rPr>
              <w:t>non risultano</w:t>
            </w:r>
            <w:r>
              <w:rPr>
                <w:spacing w:val="-3"/>
                <w:sz w:val="20"/>
              </w:rPr>
              <w:t> </w:t>
            </w:r>
            <w:r>
              <w:rPr>
                <w:sz w:val="20"/>
              </w:rPr>
              <w:t>necessarie</w:t>
            </w:r>
          </w:p>
          <w:p>
            <w:pPr>
              <w:pStyle w:val="TableParagraph"/>
              <w:spacing w:before="1"/>
              <w:rPr>
                <w:sz w:val="20"/>
              </w:rPr>
            </w:pPr>
          </w:p>
          <w:p>
            <w:pPr>
              <w:pStyle w:val="TableParagraph"/>
              <w:numPr>
                <w:ilvl w:val="0"/>
                <w:numId w:val="121"/>
              </w:numPr>
              <w:tabs>
                <w:tab w:pos="447" w:val="left" w:leader="none"/>
              </w:tabs>
              <w:spacing w:line="240" w:lineRule="auto" w:before="0" w:after="0"/>
              <w:ind w:left="446" w:right="0" w:hanging="234"/>
              <w:jc w:val="left"/>
              <w:rPr>
                <w:sz w:val="20"/>
              </w:rPr>
            </w:pPr>
            <w:r>
              <w:rPr>
                <w:sz w:val="20"/>
              </w:rPr>
              <w:t>Misure preventive, protettive e di coordinamento con </w:t>
            </w:r>
            <w:r>
              <w:rPr>
                <w:b/>
                <w:sz w:val="20"/>
              </w:rPr>
              <w:t>infrastrutture </w:t>
            </w:r>
            <w:r>
              <w:rPr>
                <w:sz w:val="20"/>
              </w:rPr>
              <w:t>non risultano</w:t>
            </w:r>
            <w:r>
              <w:rPr>
                <w:spacing w:val="-4"/>
                <w:sz w:val="20"/>
              </w:rPr>
              <w:t> </w:t>
            </w:r>
            <w:r>
              <w:rPr>
                <w:sz w:val="20"/>
              </w:rPr>
              <w:t>necessarie</w:t>
            </w:r>
          </w:p>
          <w:p>
            <w:pPr>
              <w:pStyle w:val="TableParagraph"/>
              <w:spacing w:before="10"/>
              <w:rPr>
                <w:sz w:val="19"/>
              </w:rPr>
            </w:pPr>
          </w:p>
          <w:p>
            <w:pPr>
              <w:pStyle w:val="TableParagraph"/>
              <w:numPr>
                <w:ilvl w:val="0"/>
                <w:numId w:val="121"/>
              </w:numPr>
              <w:tabs>
                <w:tab w:pos="447" w:val="left" w:leader="none"/>
              </w:tabs>
              <w:spacing w:line="240" w:lineRule="auto" w:before="0" w:after="0"/>
              <w:ind w:left="446" w:right="0" w:hanging="234"/>
              <w:jc w:val="left"/>
              <w:rPr>
                <w:b/>
                <w:sz w:val="20"/>
              </w:rPr>
            </w:pPr>
            <w:r>
              <w:rPr>
                <w:sz w:val="20"/>
              </w:rPr>
              <w:t>Misure preventive, protettive e di coordinamento con </w:t>
            </w:r>
            <w:r>
              <w:rPr>
                <w:b/>
                <w:sz w:val="20"/>
              </w:rPr>
              <w:t>mezzi e servizi di protezione</w:t>
            </w:r>
            <w:r>
              <w:rPr>
                <w:b/>
                <w:spacing w:val="-6"/>
                <w:sz w:val="20"/>
              </w:rPr>
              <w:t> </w:t>
            </w:r>
            <w:r>
              <w:rPr>
                <w:b/>
                <w:sz w:val="20"/>
              </w:rPr>
              <w:t>collettiva</w:t>
            </w:r>
          </w:p>
          <w:p>
            <w:pPr>
              <w:pStyle w:val="TableParagraph"/>
              <w:ind w:left="213"/>
              <w:rPr>
                <w:sz w:val="20"/>
              </w:rPr>
            </w:pPr>
            <w:r>
              <w:rPr>
                <w:sz w:val="20"/>
              </w:rPr>
              <w:t>Estintori n.2</w:t>
            </w:r>
          </w:p>
          <w:p>
            <w:pPr>
              <w:pStyle w:val="TableParagraph"/>
              <w:spacing w:before="1"/>
              <w:ind w:left="213"/>
              <w:rPr>
                <w:sz w:val="20"/>
              </w:rPr>
            </w:pPr>
            <w:r>
              <w:rPr>
                <w:sz w:val="20"/>
              </w:rPr>
              <w:t>Rilevatore fughe di gas</w:t>
            </w:r>
          </w:p>
          <w:p>
            <w:pPr>
              <w:pStyle w:val="TableParagraph"/>
              <w:spacing w:before="1"/>
              <w:ind w:left="213"/>
              <w:rPr>
                <w:sz w:val="20"/>
              </w:rPr>
            </w:pPr>
            <w:r>
              <w:rPr>
                <w:sz w:val="20"/>
              </w:rPr>
              <w:t>Telo ignifugo da posizionare nelle zone contigue a passaggi pedonali, marciapiedi e ingressi</w:t>
            </w:r>
          </w:p>
          <w:p>
            <w:pPr>
              <w:pStyle w:val="TableParagraph"/>
              <w:numPr>
                <w:ilvl w:val="0"/>
                <w:numId w:val="121"/>
              </w:numPr>
              <w:tabs>
                <w:tab w:pos="447" w:val="left" w:leader="none"/>
              </w:tabs>
              <w:spacing w:line="229" w:lineRule="exact" w:before="0" w:after="0"/>
              <w:ind w:left="446" w:right="0" w:hanging="234"/>
              <w:jc w:val="left"/>
              <w:rPr>
                <w:b/>
                <w:sz w:val="20"/>
              </w:rPr>
            </w:pPr>
            <w:r>
              <w:rPr>
                <w:sz w:val="20"/>
              </w:rPr>
              <w:t>Misure preventive, protettive e di coordinamento con</w:t>
            </w:r>
            <w:r>
              <w:rPr>
                <w:spacing w:val="4"/>
                <w:sz w:val="20"/>
              </w:rPr>
              <w:t> </w:t>
            </w:r>
            <w:r>
              <w:rPr>
                <w:b/>
                <w:sz w:val="20"/>
              </w:rPr>
              <w:t>DPI</w:t>
            </w:r>
          </w:p>
          <w:p>
            <w:pPr>
              <w:pStyle w:val="TableParagraph"/>
              <w:spacing w:line="229" w:lineRule="exact"/>
              <w:ind w:left="213"/>
              <w:rPr>
                <w:sz w:val="20"/>
              </w:rPr>
            </w:pPr>
            <w:r>
              <w:rPr>
                <w:sz w:val="20"/>
              </w:rPr>
              <w:t>(necessari a causa dei rischi interferenziali) non risultano necessarie</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2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09" name="image1.jpeg"/>
                  <wp:cNvGraphicFramePr>
                    <a:graphicFrameLocks noChangeAspect="1"/>
                  </wp:cNvGraphicFramePr>
                  <a:graphic>
                    <a:graphicData uri="http://schemas.openxmlformats.org/drawingml/2006/picture">
                      <pic:pic>
                        <pic:nvPicPr>
                          <pic:cNvPr id="71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pPr>
    </w:p>
    <w:p>
      <w:pPr>
        <w:pStyle w:val="BodyText"/>
      </w:pPr>
    </w:p>
    <w:p>
      <w:pPr>
        <w:pStyle w:val="BodyText"/>
        <w:spacing w:before="5"/>
        <w:rPr>
          <w:sz w:val="23"/>
        </w:rPr>
      </w:pPr>
    </w:p>
    <w:tbl>
      <w:tblPr>
        <w:tblW w:w="0" w:type="auto"/>
        <w:jc w:val="left"/>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95"/>
      </w:tblGrid>
      <w:tr>
        <w:trPr>
          <w:trHeight w:val="350" w:hRule="atLeast"/>
        </w:trPr>
        <w:tc>
          <w:tcPr>
            <w:tcW w:w="9595" w:type="dxa"/>
            <w:shd w:val="clear" w:color="auto" w:fill="003366"/>
          </w:tcPr>
          <w:p>
            <w:pPr>
              <w:pStyle w:val="TableParagraph"/>
              <w:spacing w:before="59"/>
              <w:ind w:left="2527" w:right="2549"/>
              <w:jc w:val="center"/>
              <w:rPr>
                <w:b/>
                <w:sz w:val="20"/>
              </w:rPr>
            </w:pPr>
            <w:r>
              <w:rPr>
                <w:b/>
                <w:color w:val="FFFFFF"/>
                <w:sz w:val="20"/>
              </w:rPr>
              <w:t>Individuazione, Analisi e valutazione dei Rischi</w:t>
            </w:r>
          </w:p>
        </w:tc>
      </w:tr>
      <w:tr>
        <w:trPr>
          <w:trHeight w:val="918" w:hRule="atLeast"/>
        </w:trPr>
        <w:tc>
          <w:tcPr>
            <w:tcW w:w="9595" w:type="dxa"/>
          </w:tcPr>
          <w:p>
            <w:pPr>
              <w:pStyle w:val="TableParagraph"/>
              <w:spacing w:before="11"/>
              <w:rPr>
                <w:sz w:val="19"/>
              </w:rPr>
            </w:pPr>
          </w:p>
          <w:p>
            <w:pPr>
              <w:pStyle w:val="TableParagraph"/>
              <w:ind w:left="177"/>
              <w:rPr>
                <w:b/>
                <w:sz w:val="20"/>
              </w:rPr>
            </w:pPr>
            <w:r>
              <w:rPr>
                <w:b/>
                <w:sz w:val="20"/>
              </w:rPr>
              <w:t>Individuazione del Rischio</w:t>
            </w:r>
          </w:p>
          <w:p>
            <w:pPr>
              <w:pStyle w:val="TableParagraph"/>
              <w:spacing w:line="229" w:lineRule="exact"/>
              <w:ind w:left="177"/>
              <w:rPr>
                <w:sz w:val="20"/>
              </w:rPr>
            </w:pPr>
            <w:r>
              <w:rPr>
                <w:sz w:val="20"/>
              </w:rPr>
              <w:t>Rumore</w:t>
            </w:r>
          </w:p>
          <w:p>
            <w:pPr>
              <w:pStyle w:val="TableParagraph"/>
              <w:spacing w:line="210" w:lineRule="exact"/>
              <w:ind w:left="177"/>
              <w:rPr>
                <w:b/>
                <w:sz w:val="20"/>
              </w:rPr>
            </w:pPr>
            <w:r>
              <w:rPr>
                <w:b/>
                <w:sz w:val="20"/>
              </w:rPr>
              <w:t>Lavorazione : tutte</w:t>
            </w:r>
          </w:p>
        </w:tc>
      </w:tr>
      <w:tr>
        <w:trPr>
          <w:trHeight w:val="4140" w:hRule="atLeast"/>
        </w:trPr>
        <w:tc>
          <w:tcPr>
            <w:tcW w:w="9595" w:type="dxa"/>
            <w:tcBorders>
              <w:bottom w:val="dotted" w:sz="4" w:space="0" w:color="000000"/>
            </w:tcBorders>
          </w:tcPr>
          <w:p>
            <w:pPr>
              <w:pStyle w:val="TableParagraph"/>
              <w:spacing w:before="11"/>
              <w:rPr>
                <w:sz w:val="19"/>
              </w:rPr>
            </w:pPr>
          </w:p>
          <w:p>
            <w:pPr>
              <w:pStyle w:val="TableParagraph"/>
              <w:ind w:left="4097" w:hanging="3846"/>
              <w:rPr>
                <w:b/>
                <w:sz w:val="20"/>
              </w:rPr>
            </w:pPr>
            <w:r>
              <w:rPr>
                <w:b/>
                <w:sz w:val="20"/>
              </w:rPr>
              <w:t>Analisi e Prescrizioni operative-procedure… misure di coordinamento… modalità di verifica del loro rispetto…</w:t>
            </w:r>
          </w:p>
          <w:p>
            <w:pPr>
              <w:pStyle w:val="TableParagraph"/>
              <w:spacing w:before="2"/>
              <w:rPr>
                <w:sz w:val="20"/>
              </w:rPr>
            </w:pPr>
          </w:p>
          <w:p>
            <w:pPr>
              <w:pStyle w:val="TableParagraph"/>
              <w:ind w:left="177"/>
              <w:jc w:val="both"/>
              <w:rPr>
                <w:b/>
                <w:sz w:val="20"/>
              </w:rPr>
            </w:pPr>
            <w:r>
              <w:rPr>
                <w:sz w:val="20"/>
              </w:rPr>
              <w:t>-</w:t>
            </w:r>
            <w:r>
              <w:rPr>
                <w:b/>
                <w:sz w:val="20"/>
                <w:u w:val="thick"/>
              </w:rPr>
              <w:t>misure di coordinamento con relative modalità di verifica del loro rispetto:</w:t>
            </w:r>
          </w:p>
          <w:p>
            <w:pPr>
              <w:pStyle w:val="TableParagraph"/>
              <w:ind w:left="177" w:right="206"/>
              <w:jc w:val="both"/>
              <w:rPr>
                <w:sz w:val="20"/>
              </w:rPr>
            </w:pPr>
            <w:r>
              <w:rPr>
                <w:rFonts w:ascii="Wingdings" w:hAnsi="Wingdings"/>
                <w:sz w:val="20"/>
              </w:rPr>
              <w:t></w:t>
            </w:r>
            <w:r>
              <w:rPr>
                <w:rFonts w:ascii="Times New Roman" w:hAnsi="Times New Roman"/>
                <w:sz w:val="20"/>
              </w:rPr>
              <w:t> </w:t>
            </w:r>
            <w:r>
              <w:rPr>
                <w:sz w:val="20"/>
              </w:rPr>
              <w:t>le modalità di verifica del loro rispetto saranno in capo al DdL o suo incaricato il cui nominativo dovrà risultare</w:t>
            </w:r>
            <w:r>
              <w:rPr>
                <w:spacing w:val="-7"/>
                <w:sz w:val="20"/>
              </w:rPr>
              <w:t> </w:t>
            </w:r>
            <w:r>
              <w:rPr>
                <w:sz w:val="20"/>
              </w:rPr>
              <w:t>nel</w:t>
            </w:r>
            <w:r>
              <w:rPr>
                <w:spacing w:val="-9"/>
                <w:sz w:val="20"/>
              </w:rPr>
              <w:t> </w:t>
            </w:r>
            <w:r>
              <w:rPr>
                <w:sz w:val="20"/>
              </w:rPr>
              <w:t>POS</w:t>
            </w:r>
            <w:r>
              <w:rPr>
                <w:spacing w:val="-10"/>
                <w:sz w:val="20"/>
              </w:rPr>
              <w:t> </w:t>
            </w:r>
            <w:r>
              <w:rPr>
                <w:sz w:val="20"/>
              </w:rPr>
              <w:t>dell’impresa</w:t>
            </w:r>
            <w:r>
              <w:rPr>
                <w:spacing w:val="-10"/>
                <w:sz w:val="20"/>
              </w:rPr>
              <w:t> </w:t>
            </w:r>
            <w:r>
              <w:rPr>
                <w:sz w:val="20"/>
              </w:rPr>
              <w:t>esecutrice</w:t>
            </w:r>
            <w:r>
              <w:rPr>
                <w:spacing w:val="-8"/>
                <w:sz w:val="20"/>
              </w:rPr>
              <w:t> </w:t>
            </w:r>
            <w:r>
              <w:rPr>
                <w:sz w:val="20"/>
              </w:rPr>
              <w:t>interessata.</w:t>
            </w:r>
            <w:r>
              <w:rPr>
                <w:spacing w:val="-7"/>
                <w:sz w:val="20"/>
              </w:rPr>
              <w:t> </w:t>
            </w:r>
            <w:r>
              <w:rPr>
                <w:sz w:val="20"/>
              </w:rPr>
              <w:t>Spetteranno</w:t>
            </w:r>
            <w:r>
              <w:rPr>
                <w:spacing w:val="-9"/>
                <w:sz w:val="20"/>
              </w:rPr>
              <w:t> </w:t>
            </w:r>
            <w:r>
              <w:rPr>
                <w:sz w:val="20"/>
              </w:rPr>
              <w:t>al</w:t>
            </w:r>
            <w:r>
              <w:rPr>
                <w:spacing w:val="-8"/>
                <w:sz w:val="20"/>
              </w:rPr>
              <w:t> </w:t>
            </w:r>
            <w:r>
              <w:rPr>
                <w:sz w:val="20"/>
              </w:rPr>
              <w:t>CSE</w:t>
            </w:r>
            <w:r>
              <w:rPr>
                <w:spacing w:val="-8"/>
                <w:sz w:val="20"/>
              </w:rPr>
              <w:t> </w:t>
            </w:r>
            <w:r>
              <w:rPr>
                <w:sz w:val="20"/>
              </w:rPr>
              <w:t>le</w:t>
            </w:r>
            <w:r>
              <w:rPr>
                <w:spacing w:val="-8"/>
                <w:sz w:val="20"/>
              </w:rPr>
              <w:t> </w:t>
            </w:r>
            <w:r>
              <w:rPr>
                <w:sz w:val="20"/>
              </w:rPr>
              <w:t>verifiche</w:t>
            </w:r>
            <w:r>
              <w:rPr>
                <w:spacing w:val="-8"/>
                <w:sz w:val="20"/>
              </w:rPr>
              <w:t> </w:t>
            </w:r>
            <w:r>
              <w:rPr>
                <w:sz w:val="20"/>
              </w:rPr>
              <w:t>di</w:t>
            </w:r>
            <w:r>
              <w:rPr>
                <w:spacing w:val="-9"/>
                <w:sz w:val="20"/>
              </w:rPr>
              <w:t> </w:t>
            </w:r>
            <w:r>
              <w:rPr>
                <w:sz w:val="20"/>
              </w:rPr>
              <w:t>competenza</w:t>
            </w:r>
            <w:r>
              <w:rPr>
                <w:spacing w:val="-9"/>
                <w:sz w:val="20"/>
              </w:rPr>
              <w:t> </w:t>
            </w:r>
            <w:r>
              <w:rPr>
                <w:sz w:val="20"/>
              </w:rPr>
              <w:t>con le modalità previste dall’ art.</w:t>
            </w:r>
            <w:r>
              <w:rPr>
                <w:spacing w:val="-3"/>
                <w:sz w:val="20"/>
              </w:rPr>
              <w:t> </w:t>
            </w:r>
            <w:r>
              <w:rPr>
                <w:sz w:val="20"/>
              </w:rPr>
              <w:t>92</w:t>
            </w:r>
          </w:p>
          <w:p>
            <w:pPr>
              <w:pStyle w:val="TableParagraph"/>
              <w:spacing w:line="229" w:lineRule="exact"/>
              <w:ind w:left="177"/>
              <w:jc w:val="both"/>
              <w:rPr>
                <w:sz w:val="20"/>
              </w:rPr>
            </w:pPr>
            <w:r>
              <w:rPr>
                <w:sz w:val="20"/>
              </w:rPr>
              <w:t>-</w:t>
            </w:r>
            <w:r>
              <w:rPr>
                <w:b/>
                <w:sz w:val="20"/>
                <w:u w:val="thick"/>
              </w:rPr>
              <w:t>prescrizioni operative-procedure, misure di coordinamento</w:t>
            </w:r>
            <w:r>
              <w:rPr>
                <w:sz w:val="20"/>
              </w:rPr>
              <w:t>:</w:t>
            </w:r>
          </w:p>
          <w:p>
            <w:pPr>
              <w:pStyle w:val="TableParagraph"/>
              <w:spacing w:before="1"/>
              <w:ind w:left="177"/>
              <w:jc w:val="both"/>
              <w:rPr>
                <w:sz w:val="20"/>
              </w:rPr>
            </w:pPr>
            <w:r>
              <w:rPr>
                <w:sz w:val="20"/>
              </w:rPr>
              <w:t>-Non eseguire lavori rumorose contemporaneamente nella stessa area.</w:t>
            </w:r>
          </w:p>
          <w:p>
            <w:pPr>
              <w:pStyle w:val="TableParagraph"/>
              <w:ind w:left="177"/>
              <w:jc w:val="both"/>
              <w:rPr>
                <w:sz w:val="20"/>
              </w:rPr>
            </w:pPr>
            <w:r>
              <w:rPr>
                <w:sz w:val="20"/>
              </w:rPr>
              <w:t>-Ubicazione delle attrezzature rumorose lontano da vie di passaggio.</w:t>
            </w:r>
          </w:p>
          <w:p>
            <w:pPr>
              <w:pStyle w:val="TableParagraph"/>
              <w:spacing w:line="229" w:lineRule="exact" w:before="1"/>
              <w:ind w:left="177"/>
              <w:jc w:val="both"/>
              <w:rPr>
                <w:sz w:val="20"/>
              </w:rPr>
            </w:pPr>
            <w:r>
              <w:rPr>
                <w:sz w:val="20"/>
              </w:rPr>
              <w:t>-Vigilare sull’uso degli otoprotettori.</w:t>
            </w:r>
          </w:p>
          <w:p>
            <w:pPr>
              <w:pStyle w:val="TableParagraph"/>
              <w:spacing w:line="229" w:lineRule="exact"/>
              <w:ind w:left="177"/>
              <w:jc w:val="both"/>
              <w:rPr>
                <w:sz w:val="20"/>
              </w:rPr>
            </w:pPr>
            <w:r>
              <w:rPr>
                <w:sz w:val="20"/>
              </w:rPr>
              <w:t>-Incaricare un preposto che coordini affinché:</w:t>
            </w:r>
          </w:p>
          <w:p>
            <w:pPr>
              <w:pStyle w:val="TableParagraph"/>
              <w:ind w:left="177"/>
              <w:rPr>
                <w:sz w:val="20"/>
              </w:rPr>
            </w:pPr>
            <w:r>
              <w:rPr>
                <w:sz w:val="20"/>
              </w:rPr>
              <w:t>-nessun lavoratore non addetto ai lavori transiti nelle aree ad elevata rumorosità.</w:t>
            </w:r>
          </w:p>
          <w:p>
            <w:pPr>
              <w:pStyle w:val="TableParagraph"/>
              <w:ind w:left="177"/>
              <w:rPr>
                <w:sz w:val="20"/>
              </w:rPr>
            </w:pPr>
            <w:r>
              <w:rPr>
                <w:sz w:val="20"/>
              </w:rPr>
              <w:t>-nessun lavoratore sostino in prossimità di zone con utilizzo di attrezzature rumorose.</w:t>
            </w:r>
          </w:p>
          <w:p>
            <w:pPr>
              <w:pStyle w:val="TableParagraph"/>
              <w:spacing w:before="1"/>
              <w:ind w:left="177"/>
              <w:rPr>
                <w:sz w:val="20"/>
              </w:rPr>
            </w:pPr>
            <w:r>
              <w:rPr>
                <w:sz w:val="20"/>
              </w:rPr>
              <w:t>-non ci sia la presenza contemporanea di attività rumorose nella stessa area.</w:t>
            </w:r>
          </w:p>
          <w:p>
            <w:pPr>
              <w:pStyle w:val="TableParagraph"/>
              <w:spacing w:line="228" w:lineRule="exact" w:before="5"/>
              <w:ind w:left="177"/>
              <w:rPr>
                <w:sz w:val="20"/>
              </w:rPr>
            </w:pPr>
            <w:r>
              <w:rPr>
                <w:sz w:val="20"/>
              </w:rPr>
              <w:t>-- non ci sia la presenza contemporanea di attività ad elevata rumorosità con altre attività differenti nella stessa area</w:t>
            </w:r>
          </w:p>
        </w:tc>
      </w:tr>
      <w:tr>
        <w:trPr>
          <w:trHeight w:val="4829" w:hRule="atLeast"/>
        </w:trPr>
        <w:tc>
          <w:tcPr>
            <w:tcW w:w="9595" w:type="dxa"/>
            <w:tcBorders>
              <w:top w:val="dotted" w:sz="4" w:space="0" w:color="000000"/>
              <w:bottom w:val="dotted" w:sz="2" w:space="0" w:color="000000"/>
            </w:tcBorders>
          </w:tcPr>
          <w:p>
            <w:pPr>
              <w:pStyle w:val="TableParagraph"/>
              <w:spacing w:before="9"/>
              <w:rPr>
                <w:sz w:val="19"/>
              </w:rPr>
            </w:pPr>
          </w:p>
          <w:p>
            <w:pPr>
              <w:pStyle w:val="TableParagraph"/>
              <w:ind w:left="177"/>
              <w:rPr>
                <w:b/>
                <w:sz w:val="20"/>
              </w:rPr>
            </w:pPr>
            <w:r>
              <w:rPr>
                <w:b/>
                <w:sz w:val="20"/>
              </w:rPr>
              <w:t>Le misure preventive e protettive e con DPI nel caso in cui, nonostante le prescrizioni operative- procedure, permangano rischi di interferenza</w:t>
            </w:r>
          </w:p>
          <w:p>
            <w:pPr>
              <w:pStyle w:val="TableParagraph"/>
              <w:spacing w:before="2"/>
              <w:rPr>
                <w:sz w:val="20"/>
              </w:rPr>
            </w:pPr>
          </w:p>
          <w:p>
            <w:pPr>
              <w:pStyle w:val="TableParagraph"/>
              <w:numPr>
                <w:ilvl w:val="0"/>
                <w:numId w:val="122"/>
              </w:numPr>
              <w:tabs>
                <w:tab w:pos="411" w:val="left" w:leader="none"/>
              </w:tabs>
              <w:spacing w:line="240" w:lineRule="auto" w:before="0" w:after="0"/>
              <w:ind w:left="410" w:right="0" w:hanging="234"/>
              <w:jc w:val="left"/>
              <w:rPr>
                <w:b/>
                <w:sz w:val="20"/>
              </w:rPr>
            </w:pPr>
            <w:r>
              <w:rPr>
                <w:sz w:val="20"/>
              </w:rPr>
              <w:t>Misure preventive, protettive e di coordinamento con</w:t>
            </w:r>
            <w:r>
              <w:rPr>
                <w:spacing w:val="4"/>
                <w:sz w:val="20"/>
              </w:rPr>
              <w:t> </w:t>
            </w:r>
            <w:r>
              <w:rPr>
                <w:b/>
                <w:sz w:val="20"/>
              </w:rPr>
              <w:t>apprestamenti</w:t>
            </w:r>
          </w:p>
          <w:p>
            <w:pPr>
              <w:pStyle w:val="TableParagraph"/>
              <w:spacing w:before="10"/>
              <w:rPr>
                <w:sz w:val="19"/>
              </w:rPr>
            </w:pPr>
          </w:p>
          <w:p>
            <w:pPr>
              <w:pStyle w:val="TableParagraph"/>
              <w:numPr>
                <w:ilvl w:val="0"/>
                <w:numId w:val="122"/>
              </w:numPr>
              <w:tabs>
                <w:tab w:pos="411" w:val="left" w:leader="none"/>
              </w:tabs>
              <w:spacing w:line="240" w:lineRule="auto" w:before="0" w:after="0"/>
              <w:ind w:left="410" w:right="0" w:hanging="234"/>
              <w:jc w:val="left"/>
              <w:rPr>
                <w:b/>
                <w:sz w:val="20"/>
              </w:rPr>
            </w:pPr>
            <w:r>
              <w:rPr>
                <w:sz w:val="20"/>
              </w:rPr>
              <w:t>Misure preventive, protettive e di coordinamento con</w:t>
            </w:r>
            <w:r>
              <w:rPr>
                <w:spacing w:val="4"/>
                <w:sz w:val="20"/>
              </w:rPr>
              <w:t> </w:t>
            </w:r>
            <w:r>
              <w:rPr>
                <w:b/>
                <w:sz w:val="20"/>
              </w:rPr>
              <w:t>attrezzature</w:t>
            </w:r>
          </w:p>
          <w:p>
            <w:pPr>
              <w:pStyle w:val="TableParagraph"/>
              <w:numPr>
                <w:ilvl w:val="0"/>
                <w:numId w:val="122"/>
              </w:numPr>
              <w:tabs>
                <w:tab w:pos="409" w:val="left" w:leader="none"/>
              </w:tabs>
              <w:spacing w:line="240" w:lineRule="auto" w:before="0" w:after="0"/>
              <w:ind w:left="177" w:right="204" w:firstLine="0"/>
              <w:jc w:val="left"/>
              <w:rPr>
                <w:sz w:val="20"/>
              </w:rPr>
            </w:pPr>
            <w:r>
              <w:rPr>
                <w:sz w:val="20"/>
              </w:rPr>
              <w:t>Le</w:t>
            </w:r>
            <w:r>
              <w:rPr>
                <w:spacing w:val="-3"/>
                <w:sz w:val="20"/>
              </w:rPr>
              <w:t> </w:t>
            </w:r>
            <w:r>
              <w:rPr>
                <w:sz w:val="20"/>
              </w:rPr>
              <w:t>misure</w:t>
            </w:r>
            <w:r>
              <w:rPr>
                <w:spacing w:val="-3"/>
                <w:sz w:val="20"/>
              </w:rPr>
              <w:t> </w:t>
            </w:r>
            <w:r>
              <w:rPr>
                <w:sz w:val="20"/>
              </w:rPr>
              <w:t>preventive,</w:t>
            </w:r>
            <w:r>
              <w:rPr>
                <w:spacing w:val="-4"/>
                <w:sz w:val="20"/>
              </w:rPr>
              <w:t> </w:t>
            </w:r>
            <w:r>
              <w:rPr>
                <w:sz w:val="20"/>
              </w:rPr>
              <w:t>protettive</w:t>
            </w:r>
            <w:r>
              <w:rPr>
                <w:spacing w:val="-3"/>
                <w:sz w:val="20"/>
              </w:rPr>
              <w:t> </w:t>
            </w:r>
            <w:r>
              <w:rPr>
                <w:sz w:val="20"/>
              </w:rPr>
              <w:t>e</w:t>
            </w:r>
            <w:r>
              <w:rPr>
                <w:spacing w:val="-3"/>
                <w:sz w:val="20"/>
              </w:rPr>
              <w:t> </w:t>
            </w:r>
            <w:r>
              <w:rPr>
                <w:sz w:val="20"/>
              </w:rPr>
              <w:t>di</w:t>
            </w:r>
            <w:r>
              <w:rPr>
                <w:spacing w:val="-5"/>
                <w:sz w:val="20"/>
              </w:rPr>
              <w:t> </w:t>
            </w:r>
            <w:r>
              <w:rPr>
                <w:sz w:val="20"/>
              </w:rPr>
              <w:t>coordinamento</w:t>
            </w:r>
            <w:r>
              <w:rPr>
                <w:spacing w:val="-1"/>
                <w:sz w:val="20"/>
              </w:rPr>
              <w:t> </w:t>
            </w:r>
            <w:r>
              <w:rPr>
                <w:sz w:val="20"/>
              </w:rPr>
              <w:t>con</w:t>
            </w:r>
            <w:r>
              <w:rPr>
                <w:spacing w:val="-6"/>
                <w:sz w:val="20"/>
              </w:rPr>
              <w:t> </w:t>
            </w:r>
            <w:r>
              <w:rPr>
                <w:sz w:val="20"/>
              </w:rPr>
              <w:t>attrezzature</w:t>
            </w:r>
            <w:r>
              <w:rPr>
                <w:spacing w:val="-3"/>
                <w:sz w:val="20"/>
              </w:rPr>
              <w:t> </w:t>
            </w:r>
            <w:r>
              <w:rPr>
                <w:sz w:val="20"/>
              </w:rPr>
              <w:t>non</w:t>
            </w:r>
            <w:r>
              <w:rPr>
                <w:spacing w:val="-6"/>
                <w:sz w:val="20"/>
              </w:rPr>
              <w:t> </w:t>
            </w:r>
            <w:r>
              <w:rPr>
                <w:sz w:val="20"/>
              </w:rPr>
              <w:t>risultano</w:t>
            </w:r>
            <w:r>
              <w:rPr>
                <w:spacing w:val="-3"/>
                <w:sz w:val="20"/>
              </w:rPr>
              <w:t> </w:t>
            </w:r>
            <w:r>
              <w:rPr>
                <w:sz w:val="20"/>
              </w:rPr>
              <w:t>necessarie</w:t>
            </w:r>
            <w:r>
              <w:rPr>
                <w:spacing w:val="-4"/>
                <w:sz w:val="20"/>
              </w:rPr>
              <w:t> </w:t>
            </w:r>
            <w:r>
              <w:rPr>
                <w:sz w:val="20"/>
              </w:rPr>
              <w:t>salvo</w:t>
            </w:r>
            <w:r>
              <w:rPr>
                <w:spacing w:val="-1"/>
                <w:sz w:val="20"/>
              </w:rPr>
              <w:t> </w:t>
            </w:r>
            <w:r>
              <w:rPr>
                <w:sz w:val="20"/>
              </w:rPr>
              <w:t>la profondità di scavo sia inferiore a 1.50</w:t>
            </w:r>
            <w:r>
              <w:rPr>
                <w:spacing w:val="-5"/>
                <w:sz w:val="20"/>
              </w:rPr>
              <w:t> </w:t>
            </w:r>
            <w:r>
              <w:rPr>
                <w:sz w:val="20"/>
              </w:rPr>
              <w:t>m</w:t>
            </w:r>
          </w:p>
          <w:p>
            <w:pPr>
              <w:pStyle w:val="TableParagraph"/>
              <w:spacing w:before="1"/>
              <w:rPr>
                <w:sz w:val="20"/>
              </w:rPr>
            </w:pPr>
          </w:p>
          <w:p>
            <w:pPr>
              <w:pStyle w:val="TableParagraph"/>
              <w:numPr>
                <w:ilvl w:val="0"/>
                <w:numId w:val="122"/>
              </w:numPr>
              <w:tabs>
                <w:tab w:pos="411" w:val="left" w:leader="none"/>
              </w:tabs>
              <w:spacing w:line="240" w:lineRule="auto" w:before="0" w:after="0"/>
              <w:ind w:left="410" w:right="0" w:hanging="234"/>
              <w:jc w:val="left"/>
              <w:rPr>
                <w:b/>
                <w:sz w:val="20"/>
              </w:rPr>
            </w:pPr>
            <w:r>
              <w:rPr>
                <w:sz w:val="20"/>
              </w:rPr>
              <w:t>Misure preventive, protettive e di coordinamento con</w:t>
            </w:r>
            <w:r>
              <w:rPr>
                <w:spacing w:val="3"/>
                <w:sz w:val="20"/>
              </w:rPr>
              <w:t> </w:t>
            </w:r>
            <w:r>
              <w:rPr>
                <w:b/>
                <w:sz w:val="20"/>
              </w:rPr>
              <w:t>infrastrutture</w:t>
            </w:r>
          </w:p>
          <w:p>
            <w:pPr>
              <w:pStyle w:val="TableParagraph"/>
              <w:numPr>
                <w:ilvl w:val="0"/>
                <w:numId w:val="122"/>
              </w:numPr>
              <w:tabs>
                <w:tab w:pos="411" w:val="left" w:leader="none"/>
              </w:tabs>
              <w:spacing w:line="240" w:lineRule="auto" w:before="1" w:after="0"/>
              <w:ind w:left="410" w:right="0" w:hanging="234"/>
              <w:jc w:val="left"/>
              <w:rPr>
                <w:sz w:val="20"/>
              </w:rPr>
            </w:pPr>
            <w:r>
              <w:rPr>
                <w:sz w:val="20"/>
              </w:rPr>
              <w:t>Le misure preventive, protettive e di coordinamento con infrastrutture non risultano</w:t>
            </w:r>
            <w:r>
              <w:rPr>
                <w:spacing w:val="-18"/>
                <w:sz w:val="20"/>
              </w:rPr>
              <w:t> </w:t>
            </w:r>
            <w:r>
              <w:rPr>
                <w:sz w:val="20"/>
              </w:rPr>
              <w:t>necessarie</w:t>
            </w:r>
          </w:p>
          <w:p>
            <w:pPr>
              <w:pStyle w:val="TableParagraph"/>
              <w:rPr>
                <w:sz w:val="22"/>
              </w:rPr>
            </w:pPr>
          </w:p>
          <w:p>
            <w:pPr>
              <w:pStyle w:val="TableParagraph"/>
              <w:spacing w:before="10"/>
              <w:rPr>
                <w:sz w:val="17"/>
              </w:rPr>
            </w:pPr>
          </w:p>
          <w:p>
            <w:pPr>
              <w:pStyle w:val="TableParagraph"/>
              <w:numPr>
                <w:ilvl w:val="0"/>
                <w:numId w:val="122"/>
              </w:numPr>
              <w:tabs>
                <w:tab w:pos="411" w:val="left" w:leader="none"/>
              </w:tabs>
              <w:spacing w:line="240" w:lineRule="auto" w:before="0" w:after="0"/>
              <w:ind w:left="410" w:right="0" w:hanging="234"/>
              <w:jc w:val="left"/>
              <w:rPr>
                <w:b/>
                <w:sz w:val="20"/>
              </w:rPr>
            </w:pPr>
            <w:r>
              <w:rPr>
                <w:sz w:val="20"/>
              </w:rPr>
              <w:t>Misure preventive, protettive e di coordinamento con </w:t>
            </w:r>
            <w:r>
              <w:rPr>
                <w:b/>
                <w:sz w:val="20"/>
              </w:rPr>
              <w:t>mezzi e servizi di protezione</w:t>
            </w:r>
            <w:r>
              <w:rPr>
                <w:b/>
                <w:spacing w:val="-19"/>
                <w:sz w:val="20"/>
              </w:rPr>
              <w:t> </w:t>
            </w:r>
            <w:r>
              <w:rPr>
                <w:b/>
                <w:sz w:val="20"/>
              </w:rPr>
              <w:t>collettiva</w:t>
            </w:r>
          </w:p>
          <w:p>
            <w:pPr>
              <w:pStyle w:val="TableParagraph"/>
              <w:numPr>
                <w:ilvl w:val="0"/>
                <w:numId w:val="122"/>
              </w:numPr>
              <w:tabs>
                <w:tab w:pos="428" w:val="left" w:leader="none"/>
              </w:tabs>
              <w:spacing w:line="240" w:lineRule="auto" w:before="1" w:after="0"/>
              <w:ind w:left="177" w:right="209" w:firstLine="0"/>
              <w:jc w:val="left"/>
              <w:rPr>
                <w:sz w:val="20"/>
              </w:rPr>
            </w:pPr>
            <w:r>
              <w:rPr>
                <w:sz w:val="20"/>
              </w:rPr>
              <w:t>Le misure preventive, protettive e di coordinamento con mezzi e servizi di protezione collettiva non risultano necessarie</w:t>
            </w:r>
          </w:p>
          <w:p>
            <w:pPr>
              <w:pStyle w:val="TableParagraph"/>
              <w:spacing w:before="10"/>
              <w:rPr>
                <w:sz w:val="19"/>
              </w:rPr>
            </w:pPr>
          </w:p>
          <w:p>
            <w:pPr>
              <w:pStyle w:val="TableParagraph"/>
              <w:numPr>
                <w:ilvl w:val="0"/>
                <w:numId w:val="122"/>
              </w:numPr>
              <w:tabs>
                <w:tab w:pos="411" w:val="left" w:leader="none"/>
              </w:tabs>
              <w:spacing w:line="240" w:lineRule="auto" w:before="0" w:after="0"/>
              <w:ind w:left="410" w:right="0" w:hanging="234"/>
              <w:jc w:val="left"/>
              <w:rPr>
                <w:b/>
                <w:sz w:val="20"/>
              </w:rPr>
            </w:pPr>
            <w:r>
              <w:rPr>
                <w:sz w:val="20"/>
              </w:rPr>
              <w:t>Misure preventive, protettive e di coordinamento con</w:t>
            </w:r>
            <w:r>
              <w:rPr>
                <w:spacing w:val="4"/>
                <w:sz w:val="20"/>
              </w:rPr>
              <w:t> </w:t>
            </w:r>
            <w:r>
              <w:rPr>
                <w:b/>
                <w:sz w:val="20"/>
              </w:rPr>
              <w:t>DPI</w:t>
            </w:r>
          </w:p>
          <w:p>
            <w:pPr>
              <w:pStyle w:val="TableParagraph"/>
              <w:spacing w:before="1"/>
              <w:ind w:left="177"/>
              <w:rPr>
                <w:sz w:val="20"/>
              </w:rPr>
            </w:pPr>
            <w:r>
              <w:rPr>
                <w:sz w:val="20"/>
              </w:rPr>
              <w:t>Otoprotettori secondo valutazione rumore contenuta nel POS</w:t>
            </w:r>
          </w:p>
        </w:tc>
      </w:tr>
    </w:tbl>
    <w:p>
      <w:pPr>
        <w:pStyle w:val="BodyText"/>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149" w:hRule="atLeast"/>
        </w:trPr>
        <w:tc>
          <w:tcPr>
            <w:tcW w:w="9631" w:type="dxa"/>
            <w:tcBorders>
              <w:bottom w:val="dotted" w:sz="2" w:space="0" w:color="000000"/>
            </w:tcBorders>
          </w:tcPr>
          <w:p>
            <w:pPr>
              <w:pStyle w:val="TableParagraph"/>
              <w:spacing w:before="11"/>
              <w:rPr>
                <w:sz w:val="19"/>
              </w:rPr>
            </w:pPr>
          </w:p>
          <w:p>
            <w:pPr>
              <w:pStyle w:val="TableParagraph"/>
              <w:ind w:left="213"/>
              <w:rPr>
                <w:b/>
                <w:sz w:val="20"/>
              </w:rPr>
            </w:pPr>
            <w:r>
              <w:rPr>
                <w:b/>
                <w:sz w:val="20"/>
              </w:rPr>
              <w:t>Individuazione del Rischio</w:t>
            </w:r>
          </w:p>
          <w:p>
            <w:pPr>
              <w:pStyle w:val="TableParagraph"/>
              <w:spacing w:line="229" w:lineRule="exact"/>
              <w:ind w:left="213"/>
              <w:rPr>
                <w:sz w:val="20"/>
              </w:rPr>
            </w:pPr>
            <w:r>
              <w:rPr>
                <w:sz w:val="20"/>
              </w:rPr>
              <w:t>Chimico</w:t>
            </w:r>
          </w:p>
          <w:p>
            <w:pPr>
              <w:pStyle w:val="TableParagraph"/>
              <w:spacing w:line="230" w:lineRule="exact" w:before="3"/>
              <w:ind w:left="213" w:right="129"/>
              <w:rPr>
                <w:b/>
                <w:sz w:val="20"/>
              </w:rPr>
            </w:pPr>
            <w:r>
              <w:rPr>
                <w:b/>
                <w:sz w:val="20"/>
              </w:rPr>
              <w:t>Lavorazione : Collegamento rete esistente , Ripristino sede stradale, Saldatura Acciaio, Saldatura Pe,Protezione catodica, Stesura manto bituminoso, Realizzazione IDU,</w:t>
            </w:r>
          </w:p>
        </w:tc>
      </w:tr>
    </w:tbl>
    <w:p>
      <w:pPr>
        <w:pStyle w:val="BodyText"/>
      </w:pPr>
    </w:p>
    <w:p>
      <w:pPr>
        <w:pStyle w:val="BodyText"/>
        <w:spacing w:before="10"/>
        <w:rPr>
          <w:sz w:val="15"/>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13" name="image1.jpeg"/>
                  <wp:cNvGraphicFramePr>
                    <a:graphicFrameLocks noChangeAspect="1"/>
                  </wp:cNvGraphicFramePr>
                  <a:graphic>
                    <a:graphicData uri="http://schemas.openxmlformats.org/drawingml/2006/picture">
                      <pic:pic>
                        <pic:nvPicPr>
                          <pic:cNvPr id="71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67"/>
          <w:footerReference w:type="default" r:id="rId668"/>
          <w:pgSz w:w="11910" w:h="16840"/>
          <w:pgMar w:header="442" w:footer="0" w:top="2420" w:bottom="0" w:left="660" w:right="680"/>
          <w:pgNumType w:start="168"/>
        </w:sectPr>
      </w:pPr>
    </w:p>
    <w:p>
      <w:pPr>
        <w:pStyle w:val="BodyText"/>
        <w:spacing w:before="4"/>
        <w:rPr>
          <w:sz w:val="23"/>
        </w:rPr>
      </w:pPr>
    </w:p>
    <w:tbl>
      <w:tblPr>
        <w:tblW w:w="0" w:type="auto"/>
        <w:jc w:val="left"/>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95"/>
      </w:tblGrid>
      <w:tr>
        <w:trPr>
          <w:trHeight w:val="6441" w:hRule="atLeast"/>
        </w:trPr>
        <w:tc>
          <w:tcPr>
            <w:tcW w:w="9595" w:type="dxa"/>
            <w:tcBorders>
              <w:bottom w:val="dotted" w:sz="4" w:space="0" w:color="000000"/>
            </w:tcBorders>
          </w:tcPr>
          <w:p>
            <w:pPr>
              <w:pStyle w:val="TableParagraph"/>
              <w:spacing w:before="11"/>
              <w:rPr>
                <w:sz w:val="19"/>
              </w:rPr>
            </w:pPr>
          </w:p>
          <w:p>
            <w:pPr>
              <w:pStyle w:val="TableParagraph"/>
              <w:ind w:left="4097" w:right="256" w:hanging="3846"/>
              <w:rPr>
                <w:b/>
                <w:sz w:val="20"/>
              </w:rPr>
            </w:pPr>
            <w:r>
              <w:rPr>
                <w:b/>
                <w:sz w:val="20"/>
              </w:rPr>
              <w:t>Analisi e Prescrizioni operative-procedure… misure di coordinamento… modalità di verifica del loro rispetto…</w:t>
            </w:r>
          </w:p>
          <w:p>
            <w:pPr>
              <w:pStyle w:val="TableParagraph"/>
              <w:spacing w:before="1"/>
              <w:rPr>
                <w:sz w:val="20"/>
              </w:rPr>
            </w:pPr>
          </w:p>
          <w:p>
            <w:pPr>
              <w:pStyle w:val="TableParagraph"/>
              <w:spacing w:line="229" w:lineRule="exact"/>
              <w:ind w:left="177"/>
              <w:jc w:val="both"/>
              <w:rPr>
                <w:b/>
                <w:sz w:val="20"/>
              </w:rPr>
            </w:pPr>
            <w:r>
              <w:rPr>
                <w:sz w:val="20"/>
              </w:rPr>
              <w:t>-</w:t>
            </w:r>
            <w:r>
              <w:rPr>
                <w:b/>
                <w:sz w:val="20"/>
                <w:u w:val="thick"/>
              </w:rPr>
              <w:t>misure di coordinamento con relative modalità di verifica del loro rispetto:</w:t>
            </w:r>
          </w:p>
          <w:p>
            <w:pPr>
              <w:pStyle w:val="TableParagraph"/>
              <w:ind w:left="177" w:right="206"/>
              <w:jc w:val="both"/>
              <w:rPr>
                <w:sz w:val="20"/>
              </w:rPr>
            </w:pPr>
            <w:r>
              <w:rPr>
                <w:rFonts w:ascii="Wingdings" w:hAnsi="Wingdings"/>
                <w:sz w:val="20"/>
              </w:rPr>
              <w:t></w:t>
            </w:r>
            <w:r>
              <w:rPr>
                <w:rFonts w:ascii="Times New Roman" w:hAnsi="Times New Roman"/>
                <w:sz w:val="20"/>
              </w:rPr>
              <w:t> </w:t>
            </w:r>
            <w:r>
              <w:rPr>
                <w:sz w:val="20"/>
              </w:rPr>
              <w:t>le modalità di verifica del loro rispetto saranno in capo al DdL o suo incaricato il cui nominativo dovrà risultare</w:t>
            </w:r>
            <w:r>
              <w:rPr>
                <w:spacing w:val="-7"/>
                <w:sz w:val="20"/>
              </w:rPr>
              <w:t> </w:t>
            </w:r>
            <w:r>
              <w:rPr>
                <w:sz w:val="20"/>
              </w:rPr>
              <w:t>nel</w:t>
            </w:r>
            <w:r>
              <w:rPr>
                <w:spacing w:val="-9"/>
                <w:sz w:val="20"/>
              </w:rPr>
              <w:t> </w:t>
            </w:r>
            <w:r>
              <w:rPr>
                <w:sz w:val="20"/>
              </w:rPr>
              <w:t>POS</w:t>
            </w:r>
            <w:r>
              <w:rPr>
                <w:spacing w:val="-10"/>
                <w:sz w:val="20"/>
              </w:rPr>
              <w:t> </w:t>
            </w:r>
            <w:r>
              <w:rPr>
                <w:sz w:val="20"/>
              </w:rPr>
              <w:t>dell’impresa</w:t>
            </w:r>
            <w:r>
              <w:rPr>
                <w:spacing w:val="-10"/>
                <w:sz w:val="20"/>
              </w:rPr>
              <w:t> </w:t>
            </w:r>
            <w:r>
              <w:rPr>
                <w:sz w:val="20"/>
              </w:rPr>
              <w:t>esecutrice</w:t>
            </w:r>
            <w:r>
              <w:rPr>
                <w:spacing w:val="-8"/>
                <w:sz w:val="20"/>
              </w:rPr>
              <w:t> </w:t>
            </w:r>
            <w:r>
              <w:rPr>
                <w:sz w:val="20"/>
              </w:rPr>
              <w:t>interessata.</w:t>
            </w:r>
            <w:r>
              <w:rPr>
                <w:spacing w:val="-7"/>
                <w:sz w:val="20"/>
              </w:rPr>
              <w:t> </w:t>
            </w:r>
            <w:r>
              <w:rPr>
                <w:sz w:val="20"/>
              </w:rPr>
              <w:t>Spetteranno</w:t>
            </w:r>
            <w:r>
              <w:rPr>
                <w:spacing w:val="-9"/>
                <w:sz w:val="20"/>
              </w:rPr>
              <w:t> </w:t>
            </w:r>
            <w:r>
              <w:rPr>
                <w:sz w:val="20"/>
              </w:rPr>
              <w:t>al</w:t>
            </w:r>
            <w:r>
              <w:rPr>
                <w:spacing w:val="-8"/>
                <w:sz w:val="20"/>
              </w:rPr>
              <w:t> </w:t>
            </w:r>
            <w:r>
              <w:rPr>
                <w:sz w:val="20"/>
              </w:rPr>
              <w:t>CSE</w:t>
            </w:r>
            <w:r>
              <w:rPr>
                <w:spacing w:val="-8"/>
                <w:sz w:val="20"/>
              </w:rPr>
              <w:t> </w:t>
            </w:r>
            <w:r>
              <w:rPr>
                <w:sz w:val="20"/>
              </w:rPr>
              <w:t>le</w:t>
            </w:r>
            <w:r>
              <w:rPr>
                <w:spacing w:val="-8"/>
                <w:sz w:val="20"/>
              </w:rPr>
              <w:t> </w:t>
            </w:r>
            <w:r>
              <w:rPr>
                <w:sz w:val="20"/>
              </w:rPr>
              <w:t>verifiche</w:t>
            </w:r>
            <w:r>
              <w:rPr>
                <w:spacing w:val="-8"/>
                <w:sz w:val="20"/>
              </w:rPr>
              <w:t> </w:t>
            </w:r>
            <w:r>
              <w:rPr>
                <w:sz w:val="20"/>
              </w:rPr>
              <w:t>di</w:t>
            </w:r>
            <w:r>
              <w:rPr>
                <w:spacing w:val="-9"/>
                <w:sz w:val="20"/>
              </w:rPr>
              <w:t> </w:t>
            </w:r>
            <w:r>
              <w:rPr>
                <w:sz w:val="20"/>
              </w:rPr>
              <w:t>competenza</w:t>
            </w:r>
            <w:r>
              <w:rPr>
                <w:spacing w:val="-9"/>
                <w:sz w:val="20"/>
              </w:rPr>
              <w:t> </w:t>
            </w:r>
            <w:r>
              <w:rPr>
                <w:sz w:val="20"/>
              </w:rPr>
              <w:t>con le modalità previste dall’ art.</w:t>
            </w:r>
            <w:r>
              <w:rPr>
                <w:spacing w:val="-3"/>
                <w:sz w:val="20"/>
              </w:rPr>
              <w:t> </w:t>
            </w:r>
            <w:r>
              <w:rPr>
                <w:sz w:val="20"/>
              </w:rPr>
              <w:t>92</w:t>
            </w:r>
          </w:p>
          <w:p>
            <w:pPr>
              <w:pStyle w:val="TableParagraph"/>
              <w:spacing w:before="1"/>
              <w:ind w:left="177"/>
              <w:jc w:val="both"/>
              <w:rPr>
                <w:sz w:val="20"/>
              </w:rPr>
            </w:pPr>
            <w:r>
              <w:rPr>
                <w:sz w:val="20"/>
              </w:rPr>
              <w:t>-</w:t>
            </w:r>
            <w:r>
              <w:rPr>
                <w:b/>
                <w:sz w:val="20"/>
                <w:u w:val="thick"/>
              </w:rPr>
              <w:t>prescrizioni operative-procedure, misure di coordinamento</w:t>
            </w:r>
            <w:r>
              <w:rPr>
                <w:sz w:val="20"/>
              </w:rPr>
              <w:t>:</w:t>
            </w:r>
          </w:p>
          <w:p>
            <w:pPr>
              <w:pStyle w:val="TableParagraph"/>
              <w:ind w:left="177"/>
              <w:jc w:val="both"/>
              <w:rPr>
                <w:sz w:val="20"/>
              </w:rPr>
            </w:pPr>
            <w:r>
              <w:rPr>
                <w:sz w:val="20"/>
              </w:rPr>
              <w:t>-Il Capo Cantiere nell’atto dell’arrivo in cantiere delle forniture dei materiali dovrà accertarsi che gli</w:t>
            </w:r>
          </w:p>
          <w:p>
            <w:pPr>
              <w:pStyle w:val="TableParagraph"/>
              <w:spacing w:line="229" w:lineRule="exact"/>
              <w:ind w:left="177"/>
              <w:jc w:val="both"/>
              <w:rPr>
                <w:sz w:val="20"/>
              </w:rPr>
            </w:pPr>
            <w:r>
              <w:rPr>
                <w:sz w:val="20"/>
              </w:rPr>
              <w:t>-stessi abbiano le caratteristiche chimico-fisiche conformi a quanto previsto dalla vigente legislazione</w:t>
            </w:r>
          </w:p>
          <w:p>
            <w:pPr>
              <w:pStyle w:val="TableParagraph"/>
              <w:spacing w:line="229" w:lineRule="exact"/>
              <w:ind w:left="177"/>
              <w:jc w:val="both"/>
              <w:rPr>
                <w:sz w:val="20"/>
              </w:rPr>
            </w:pPr>
            <w:r>
              <w:rPr>
                <w:sz w:val="20"/>
              </w:rPr>
              <w:t>-in materia;</w:t>
            </w:r>
          </w:p>
          <w:p>
            <w:pPr>
              <w:pStyle w:val="TableParagraph"/>
              <w:spacing w:before="1"/>
              <w:ind w:left="177"/>
              <w:rPr>
                <w:sz w:val="20"/>
              </w:rPr>
            </w:pPr>
            <w:r>
              <w:rPr>
                <w:sz w:val="20"/>
              </w:rPr>
              <w:t>Durante l'esecuzione della fase lavorativa ridurre al minimo la durata e l'intensità dell'esposizione dei lavoratori e la quantità dell'agente chimico da impiegare.</w:t>
            </w:r>
          </w:p>
          <w:p>
            <w:pPr>
              <w:pStyle w:val="TableParagraph"/>
              <w:spacing w:before="1"/>
              <w:ind w:left="177" w:right="223"/>
              <w:rPr>
                <w:sz w:val="20"/>
              </w:rPr>
            </w:pPr>
            <w:r>
              <w:rPr>
                <w:sz w:val="20"/>
              </w:rPr>
              <w:t>Tutti i lavoratori addetti o comunque presenti devono essere adeguatamente informati, formati e, se necessario, addestrati sulle modalità di impiego e di deposito delle sostanze o dei preparati pericolosi, sui rischi per la salute connessi con il loro utilizzo, sulle attività di prevenzione da attuare e sulle procedure da adottare in caso di emergenza, anche di pronto soccorso sulla base delle informazioni della scheda di sicurezza fornita dal produttore.</w:t>
            </w:r>
          </w:p>
          <w:p>
            <w:pPr>
              <w:pStyle w:val="TableParagraph"/>
              <w:spacing w:line="230" w:lineRule="exact"/>
              <w:ind w:left="177"/>
              <w:rPr>
                <w:sz w:val="20"/>
              </w:rPr>
            </w:pPr>
            <w:r>
              <w:rPr>
                <w:sz w:val="20"/>
              </w:rPr>
              <w:t>È fatto assoluto divieto di fumare, mangiare o bere sul posto di lavoro.</w:t>
            </w:r>
          </w:p>
          <w:p>
            <w:pPr>
              <w:pStyle w:val="TableParagraph"/>
              <w:spacing w:before="1"/>
              <w:ind w:left="177" w:right="223"/>
              <w:rPr>
                <w:sz w:val="20"/>
              </w:rPr>
            </w:pPr>
            <w:r>
              <w:rPr>
                <w:sz w:val="20"/>
              </w:rPr>
              <w:t>È indispensabile indossare i dispositivi di protezione individuale (ad esempio: guanti, calzature, maschere per la protezione delle vie respiratorie, tute) da adottare in funzione degli specifici</w:t>
            </w:r>
            <w:r>
              <w:rPr>
                <w:spacing w:val="-34"/>
                <w:sz w:val="20"/>
              </w:rPr>
              <w:t> </w:t>
            </w:r>
            <w:r>
              <w:rPr>
                <w:sz w:val="20"/>
              </w:rPr>
              <w:t>agenti chimici</w:t>
            </w:r>
            <w:r>
              <w:rPr>
                <w:spacing w:val="-3"/>
                <w:sz w:val="20"/>
              </w:rPr>
              <w:t> </w:t>
            </w:r>
            <w:r>
              <w:rPr>
                <w:sz w:val="20"/>
              </w:rPr>
              <w:t>presenti.</w:t>
            </w:r>
          </w:p>
          <w:p>
            <w:pPr>
              <w:pStyle w:val="TableParagraph"/>
              <w:ind w:left="177" w:right="223"/>
              <w:rPr>
                <w:sz w:val="20"/>
              </w:rPr>
            </w:pPr>
            <w:r>
              <w:rPr>
                <w:sz w:val="20"/>
              </w:rPr>
              <w:t>Conservare, manipolare e trasportare gli agenti chimici pericolosi secondo le istruzioni ricevute</w:t>
            </w:r>
            <w:r>
              <w:rPr>
                <w:spacing w:val="-23"/>
                <w:sz w:val="20"/>
              </w:rPr>
              <w:t> </w:t>
            </w:r>
            <w:r>
              <w:rPr>
                <w:sz w:val="20"/>
              </w:rPr>
              <w:t>dal datore di lavoro.</w:t>
            </w:r>
          </w:p>
          <w:p>
            <w:pPr>
              <w:pStyle w:val="TableParagraph"/>
              <w:ind w:left="177"/>
              <w:rPr>
                <w:sz w:val="20"/>
              </w:rPr>
            </w:pPr>
            <w:r>
              <w:rPr>
                <w:sz w:val="20"/>
              </w:rPr>
              <w:t>Durante l'esecuzione della fase lavorativa ridurre al minimo la durata e l'intensità dell'esposizione dei lavoratori e la quantità dell'agente chimico da impiegare.</w:t>
            </w:r>
          </w:p>
        </w:tc>
      </w:tr>
      <w:tr>
        <w:trPr>
          <w:trHeight w:val="2760" w:hRule="atLeast"/>
        </w:trPr>
        <w:tc>
          <w:tcPr>
            <w:tcW w:w="9595" w:type="dxa"/>
            <w:tcBorders>
              <w:top w:val="dotted" w:sz="4" w:space="0" w:color="000000"/>
              <w:bottom w:val="dotted" w:sz="2" w:space="0" w:color="000000"/>
            </w:tcBorders>
          </w:tcPr>
          <w:p>
            <w:pPr>
              <w:pStyle w:val="TableParagraph"/>
              <w:spacing w:before="9"/>
              <w:rPr>
                <w:sz w:val="19"/>
              </w:rPr>
            </w:pPr>
          </w:p>
          <w:p>
            <w:pPr>
              <w:pStyle w:val="TableParagraph"/>
              <w:ind w:left="177"/>
              <w:rPr>
                <w:b/>
                <w:sz w:val="20"/>
              </w:rPr>
            </w:pPr>
            <w:r>
              <w:rPr>
                <w:b/>
                <w:sz w:val="20"/>
              </w:rPr>
              <w:t>Le misure preventive e protettive e con DPI nel caso in cui, nonostante le prescrizioni operative- procedure, permangano rischi di interferenza</w:t>
            </w:r>
          </w:p>
          <w:p>
            <w:pPr>
              <w:pStyle w:val="TableParagraph"/>
              <w:spacing w:before="1"/>
              <w:rPr>
                <w:sz w:val="20"/>
              </w:rPr>
            </w:pPr>
          </w:p>
          <w:p>
            <w:pPr>
              <w:pStyle w:val="TableParagraph"/>
              <w:numPr>
                <w:ilvl w:val="0"/>
                <w:numId w:val="123"/>
              </w:numPr>
              <w:tabs>
                <w:tab w:pos="411" w:val="left" w:leader="none"/>
              </w:tabs>
              <w:spacing w:line="240" w:lineRule="auto" w:before="0" w:after="0"/>
              <w:ind w:left="410" w:right="0" w:hanging="234"/>
              <w:jc w:val="left"/>
              <w:rPr>
                <w:sz w:val="20"/>
              </w:rPr>
            </w:pPr>
            <w:r>
              <w:rPr>
                <w:sz w:val="20"/>
              </w:rPr>
              <w:t>Misure preventive, protettive e di coordinamento con </w:t>
            </w:r>
            <w:r>
              <w:rPr>
                <w:b/>
                <w:sz w:val="20"/>
              </w:rPr>
              <w:t>apprestamenti </w:t>
            </w:r>
            <w:r>
              <w:rPr>
                <w:sz w:val="20"/>
              </w:rPr>
              <w:t>non risultano</w:t>
            </w:r>
            <w:r>
              <w:rPr>
                <w:spacing w:val="-5"/>
                <w:sz w:val="20"/>
              </w:rPr>
              <w:t> </w:t>
            </w:r>
            <w:r>
              <w:rPr>
                <w:sz w:val="20"/>
              </w:rPr>
              <w:t>necessarie</w:t>
            </w:r>
          </w:p>
          <w:p>
            <w:pPr>
              <w:pStyle w:val="TableParagraph"/>
              <w:spacing w:before="1"/>
              <w:rPr>
                <w:sz w:val="20"/>
              </w:rPr>
            </w:pPr>
          </w:p>
          <w:p>
            <w:pPr>
              <w:pStyle w:val="TableParagraph"/>
              <w:numPr>
                <w:ilvl w:val="0"/>
                <w:numId w:val="123"/>
              </w:numPr>
              <w:tabs>
                <w:tab w:pos="411" w:val="left" w:leader="none"/>
              </w:tabs>
              <w:spacing w:line="229" w:lineRule="exact" w:before="0" w:after="0"/>
              <w:ind w:left="410" w:right="0" w:hanging="234"/>
              <w:jc w:val="left"/>
              <w:rPr>
                <w:sz w:val="20"/>
              </w:rPr>
            </w:pPr>
            <w:r>
              <w:rPr>
                <w:sz w:val="20"/>
              </w:rPr>
              <w:t>Misure preventive, protettive e di coordinamento con </w:t>
            </w:r>
            <w:r>
              <w:rPr>
                <w:b/>
                <w:sz w:val="20"/>
              </w:rPr>
              <w:t>attrezzature </w:t>
            </w:r>
            <w:r>
              <w:rPr>
                <w:sz w:val="20"/>
              </w:rPr>
              <w:t>non risultano</w:t>
            </w:r>
            <w:r>
              <w:rPr>
                <w:spacing w:val="-3"/>
                <w:sz w:val="20"/>
              </w:rPr>
              <w:t> </w:t>
            </w:r>
            <w:r>
              <w:rPr>
                <w:sz w:val="20"/>
              </w:rPr>
              <w:t>necessarie</w:t>
            </w:r>
          </w:p>
          <w:p>
            <w:pPr>
              <w:pStyle w:val="TableParagraph"/>
              <w:numPr>
                <w:ilvl w:val="0"/>
                <w:numId w:val="123"/>
              </w:numPr>
              <w:tabs>
                <w:tab w:pos="411" w:val="left" w:leader="none"/>
              </w:tabs>
              <w:spacing w:line="229" w:lineRule="exact" w:before="0" w:after="0"/>
              <w:ind w:left="410" w:right="0" w:hanging="234"/>
              <w:jc w:val="left"/>
              <w:rPr>
                <w:sz w:val="20"/>
              </w:rPr>
            </w:pPr>
            <w:r>
              <w:rPr>
                <w:sz w:val="20"/>
              </w:rPr>
              <w:t>Misure preventive, protettive e di coordinamento con </w:t>
            </w:r>
            <w:r>
              <w:rPr>
                <w:b/>
                <w:sz w:val="20"/>
              </w:rPr>
              <w:t>infrastrutture </w:t>
            </w:r>
            <w:r>
              <w:rPr>
                <w:sz w:val="20"/>
              </w:rPr>
              <w:t>non risultano</w:t>
            </w:r>
            <w:r>
              <w:rPr>
                <w:spacing w:val="-3"/>
                <w:sz w:val="20"/>
              </w:rPr>
              <w:t> </w:t>
            </w:r>
            <w:r>
              <w:rPr>
                <w:sz w:val="20"/>
              </w:rPr>
              <w:t>necessarie</w:t>
            </w:r>
          </w:p>
          <w:p>
            <w:pPr>
              <w:pStyle w:val="TableParagraph"/>
              <w:numPr>
                <w:ilvl w:val="0"/>
                <w:numId w:val="123"/>
              </w:numPr>
              <w:tabs>
                <w:tab w:pos="430" w:val="left" w:leader="none"/>
              </w:tabs>
              <w:spacing w:line="240" w:lineRule="auto" w:before="1" w:after="0"/>
              <w:ind w:left="177" w:right="194" w:firstLine="0"/>
              <w:jc w:val="left"/>
              <w:rPr>
                <w:sz w:val="20"/>
              </w:rPr>
            </w:pPr>
            <w:r>
              <w:rPr>
                <w:sz w:val="20"/>
              </w:rPr>
              <w:t>Misure preventive, protettive e di coordinamento con </w:t>
            </w:r>
            <w:r>
              <w:rPr>
                <w:b/>
                <w:sz w:val="20"/>
              </w:rPr>
              <w:t>mezzi e servizi di protezione collettiva </w:t>
            </w:r>
            <w:r>
              <w:rPr>
                <w:sz w:val="20"/>
              </w:rPr>
              <w:t>non risultano necessarie</w:t>
            </w:r>
          </w:p>
          <w:p>
            <w:pPr>
              <w:pStyle w:val="TableParagraph"/>
              <w:numPr>
                <w:ilvl w:val="0"/>
                <w:numId w:val="123"/>
              </w:numPr>
              <w:tabs>
                <w:tab w:pos="435" w:val="left" w:leader="none"/>
              </w:tabs>
              <w:spacing w:line="230" w:lineRule="atLeast" w:before="0" w:after="0"/>
              <w:ind w:left="177" w:right="201" w:firstLine="0"/>
              <w:jc w:val="left"/>
              <w:rPr>
                <w:sz w:val="20"/>
              </w:rPr>
            </w:pPr>
            <w:r>
              <w:rPr>
                <w:sz w:val="20"/>
              </w:rPr>
              <w:t>Misure preventive, protettive e di coordinamento con </w:t>
            </w:r>
            <w:r>
              <w:rPr>
                <w:b/>
                <w:sz w:val="20"/>
              </w:rPr>
              <w:t>DPI </w:t>
            </w:r>
            <w:r>
              <w:rPr>
                <w:sz w:val="20"/>
              </w:rPr>
              <w:t>secondo indicazioni schede sostanze da conservare in</w:t>
            </w:r>
            <w:r>
              <w:rPr>
                <w:spacing w:val="-3"/>
                <w:sz w:val="20"/>
              </w:rPr>
              <w:t> </w:t>
            </w:r>
            <w:r>
              <w:rPr>
                <w:sz w:val="20"/>
              </w:rPr>
              <w:t>cantiere</w:t>
            </w:r>
          </w:p>
        </w:tc>
      </w:tr>
      <w:tr>
        <w:trPr>
          <w:trHeight w:val="350" w:hRule="atLeast"/>
        </w:trPr>
        <w:tc>
          <w:tcPr>
            <w:tcW w:w="9595" w:type="dxa"/>
            <w:tcBorders>
              <w:top w:val="dotted" w:sz="2" w:space="0" w:color="000000"/>
            </w:tcBorders>
            <w:shd w:val="clear" w:color="auto" w:fill="003366"/>
          </w:tcPr>
          <w:p>
            <w:pPr>
              <w:pStyle w:val="TableParagraph"/>
              <w:spacing w:before="59"/>
              <w:ind w:left="2527" w:right="2549"/>
              <w:jc w:val="center"/>
              <w:rPr>
                <w:b/>
                <w:sz w:val="20"/>
              </w:rPr>
            </w:pPr>
            <w:r>
              <w:rPr>
                <w:b/>
                <w:color w:val="FFFFFF"/>
                <w:sz w:val="20"/>
              </w:rPr>
              <w:t>Individuazione, Analisi e valutazione dei Rischi</w:t>
            </w:r>
          </w:p>
        </w:tc>
      </w:tr>
      <w:tr>
        <w:trPr>
          <w:trHeight w:val="1149" w:hRule="atLeast"/>
        </w:trPr>
        <w:tc>
          <w:tcPr>
            <w:tcW w:w="9595" w:type="dxa"/>
          </w:tcPr>
          <w:p>
            <w:pPr>
              <w:pStyle w:val="TableParagraph"/>
              <w:spacing w:before="8"/>
              <w:rPr>
                <w:sz w:val="19"/>
              </w:rPr>
            </w:pPr>
          </w:p>
          <w:p>
            <w:pPr>
              <w:pStyle w:val="TableParagraph"/>
              <w:spacing w:before="1"/>
              <w:ind w:left="36"/>
              <w:rPr>
                <w:b/>
                <w:sz w:val="20"/>
              </w:rPr>
            </w:pPr>
            <w:r>
              <w:rPr>
                <w:b/>
                <w:sz w:val="20"/>
              </w:rPr>
              <w:t>Individuazione del Rischio</w:t>
            </w:r>
          </w:p>
          <w:p>
            <w:pPr>
              <w:pStyle w:val="TableParagraph"/>
              <w:ind w:left="36"/>
              <w:rPr>
                <w:sz w:val="20"/>
              </w:rPr>
            </w:pPr>
            <w:r>
              <w:rPr>
                <w:sz w:val="20"/>
              </w:rPr>
              <w:t>rischio di seppellimento negli scavi</w:t>
            </w:r>
          </w:p>
          <w:p>
            <w:pPr>
              <w:pStyle w:val="TableParagraph"/>
              <w:tabs>
                <w:tab w:pos="5091" w:val="left" w:leader="none"/>
                <w:tab w:pos="6918" w:val="left" w:leader="none"/>
              </w:tabs>
              <w:spacing w:line="230" w:lineRule="atLeast" w:before="1"/>
              <w:ind w:left="36" w:right="72"/>
              <w:rPr>
                <w:b/>
                <w:sz w:val="20"/>
              </w:rPr>
            </w:pPr>
            <w:r>
              <w:rPr>
                <w:b/>
                <w:sz w:val="20"/>
              </w:rPr>
              <w:t>Lavorazione  :  Posa  tubazione  Pe,  saldatura</w:t>
            </w:r>
            <w:r>
              <w:rPr>
                <w:b/>
                <w:spacing w:val="-7"/>
                <w:sz w:val="20"/>
              </w:rPr>
              <w:t> </w:t>
            </w:r>
            <w:r>
              <w:rPr>
                <w:b/>
                <w:sz w:val="20"/>
              </w:rPr>
              <w:t>Pe</w:t>
            </w:r>
            <w:r>
              <w:rPr>
                <w:b/>
                <w:spacing w:val="44"/>
                <w:sz w:val="20"/>
              </w:rPr>
              <w:t> </w:t>
            </w:r>
            <w:r>
              <w:rPr>
                <w:b/>
                <w:sz w:val="20"/>
              </w:rPr>
              <w:t>,</w:t>
              <w:tab/>
              <w:t>collaudo,</w:t>
            </w:r>
            <w:r>
              <w:rPr>
                <w:b/>
                <w:spacing w:val="44"/>
                <w:sz w:val="20"/>
              </w:rPr>
              <w:t> </w:t>
            </w:r>
            <w:r>
              <w:rPr>
                <w:b/>
                <w:sz w:val="20"/>
              </w:rPr>
              <w:t>Scavo,</w:t>
              <w:tab/>
              <w:t>rinterri, Collegamento </w:t>
            </w:r>
            <w:r>
              <w:rPr>
                <w:b/>
                <w:spacing w:val="-4"/>
                <w:sz w:val="20"/>
              </w:rPr>
              <w:t>rete </w:t>
            </w:r>
            <w:r>
              <w:rPr>
                <w:b/>
                <w:sz w:val="20"/>
              </w:rPr>
              <w:t>esistente,</w:t>
            </w:r>
          </w:p>
        </w:tc>
      </w:tr>
      <w:tr>
        <w:trPr>
          <w:trHeight w:val="1526" w:hRule="atLeast"/>
        </w:trPr>
        <w:tc>
          <w:tcPr>
            <w:tcW w:w="9595" w:type="dxa"/>
            <w:tcBorders>
              <w:bottom w:val="nil"/>
            </w:tcBorders>
          </w:tcPr>
          <w:p>
            <w:pPr>
              <w:pStyle w:val="TableParagraph"/>
              <w:spacing w:before="11"/>
              <w:rPr>
                <w:sz w:val="19"/>
              </w:rPr>
            </w:pPr>
          </w:p>
          <w:p>
            <w:pPr>
              <w:pStyle w:val="TableParagraph"/>
              <w:ind w:left="244"/>
              <w:rPr>
                <w:b/>
                <w:sz w:val="20"/>
              </w:rPr>
            </w:pPr>
            <w:r>
              <w:rPr>
                <w:b/>
                <w:sz w:val="20"/>
              </w:rPr>
              <w:t>Analisi e Prescrizioni operative-procedure… misure di coordinamento… modalità di verifica del loro rispetto…</w:t>
            </w:r>
          </w:p>
          <w:p>
            <w:pPr>
              <w:pStyle w:val="TableParagraph"/>
              <w:spacing w:before="10"/>
              <w:rPr>
                <w:sz w:val="19"/>
              </w:rPr>
            </w:pPr>
          </w:p>
          <w:p>
            <w:pPr>
              <w:pStyle w:val="TableParagraph"/>
              <w:ind w:left="244"/>
              <w:rPr>
                <w:b/>
                <w:sz w:val="20"/>
              </w:rPr>
            </w:pPr>
            <w:r>
              <w:rPr>
                <w:sz w:val="20"/>
              </w:rPr>
              <w:t>-</w:t>
            </w:r>
            <w:r>
              <w:rPr>
                <w:b/>
                <w:sz w:val="20"/>
                <w:u w:val="thick"/>
              </w:rPr>
              <w:t>misure di coordinamento con relative modalità di verifica del loro rispetto:</w:t>
            </w:r>
          </w:p>
          <w:p>
            <w:pPr>
              <w:pStyle w:val="TableParagraph"/>
              <w:spacing w:before="1"/>
              <w:ind w:left="244"/>
              <w:rPr>
                <w:sz w:val="20"/>
              </w:rPr>
            </w:pPr>
            <w:r>
              <w:rPr>
                <w:rFonts w:ascii="Wingdings" w:hAnsi="Wingdings"/>
                <w:sz w:val="20"/>
              </w:rPr>
              <w:t></w:t>
            </w:r>
            <w:r>
              <w:rPr>
                <w:rFonts w:ascii="Times New Roman" w:hAnsi="Times New Roman"/>
                <w:sz w:val="20"/>
              </w:rPr>
              <w:t> </w:t>
            </w:r>
            <w:r>
              <w:rPr>
                <w:sz w:val="20"/>
              </w:rPr>
              <w:t>le modalità di verifica del loro rispetto saranno in capo al DdL o suo incaricato il cui nominativo dovrà</w:t>
            </w:r>
          </w:p>
        </w:tc>
      </w:tr>
    </w:tbl>
    <w:p>
      <w:pPr>
        <w:pStyle w:val="BodyText"/>
        <w:rPr>
          <w:sz w:val="2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17" name="image1.jpeg"/>
                  <wp:cNvGraphicFramePr>
                    <a:graphicFrameLocks noChangeAspect="1"/>
                  </wp:cNvGraphicFramePr>
                  <a:graphic>
                    <a:graphicData uri="http://schemas.openxmlformats.org/drawingml/2006/picture">
                      <pic:pic>
                        <pic:nvPicPr>
                          <pic:cNvPr id="71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69"/>
          <w:footerReference w:type="default" r:id="rId670"/>
          <w:pgSz w:w="11910" w:h="16840"/>
          <w:pgMar w:header="442" w:footer="0" w:top="2420" w:bottom="0" w:left="660" w:right="680"/>
          <w:pgNumType w:start="169"/>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2190" w:hRule="atLeast"/>
        </w:trPr>
        <w:tc>
          <w:tcPr>
            <w:tcW w:w="9631" w:type="dxa"/>
            <w:tcBorders>
              <w:bottom w:val="nil"/>
            </w:tcBorders>
          </w:tcPr>
          <w:p>
            <w:pPr>
              <w:pStyle w:val="TableParagraph"/>
              <w:ind w:left="281"/>
              <w:rPr>
                <w:sz w:val="20"/>
              </w:rPr>
            </w:pPr>
            <w:r>
              <w:rPr>
                <w:sz w:val="20"/>
              </w:rPr>
              <w:t>risultare nel POS dell’impresa esecutrice interessata. Spetteranno al CSE le verifiche di competenza con le modalità previste dall’ art. 92</w:t>
            </w:r>
          </w:p>
          <w:p>
            <w:pPr>
              <w:pStyle w:val="TableParagraph"/>
              <w:rPr>
                <w:sz w:val="20"/>
              </w:rPr>
            </w:pPr>
          </w:p>
          <w:p>
            <w:pPr>
              <w:pStyle w:val="TableParagraph"/>
              <w:ind w:left="281"/>
              <w:rPr>
                <w:sz w:val="20"/>
              </w:rPr>
            </w:pPr>
            <w:r>
              <w:rPr>
                <w:sz w:val="20"/>
              </w:rPr>
              <w:t>-</w:t>
            </w:r>
            <w:r>
              <w:rPr>
                <w:b/>
                <w:sz w:val="20"/>
                <w:u w:val="thick"/>
              </w:rPr>
              <w:t>prescrizioni operative-procedure, misure di coordinamento</w:t>
            </w:r>
            <w:r>
              <w:rPr>
                <w:sz w:val="20"/>
              </w:rPr>
              <w:t>:</w:t>
            </w:r>
          </w:p>
          <w:p>
            <w:pPr>
              <w:pStyle w:val="TableParagraph"/>
              <w:numPr>
                <w:ilvl w:val="0"/>
                <w:numId w:val="124"/>
              </w:numPr>
              <w:tabs>
                <w:tab w:pos="570" w:val="left" w:leader="none"/>
              </w:tabs>
              <w:spacing w:line="229" w:lineRule="exact" w:before="1" w:after="0"/>
              <w:ind w:left="569" w:right="0" w:hanging="234"/>
              <w:jc w:val="left"/>
              <w:rPr>
                <w:sz w:val="20"/>
              </w:rPr>
            </w:pPr>
            <w:r>
              <w:rPr>
                <w:sz w:val="20"/>
              </w:rPr>
              <w:t>lo scavo sarà eseguito con l'ausilio di mezzi meccanici (escavatore e/o pala</w:t>
            </w:r>
            <w:r>
              <w:rPr>
                <w:spacing w:val="-15"/>
                <w:sz w:val="20"/>
              </w:rPr>
              <w:t> </w:t>
            </w:r>
            <w:r>
              <w:rPr>
                <w:sz w:val="20"/>
              </w:rPr>
              <w:t>meccanica);</w:t>
            </w:r>
          </w:p>
          <w:p>
            <w:pPr>
              <w:pStyle w:val="TableParagraph"/>
              <w:numPr>
                <w:ilvl w:val="0"/>
                <w:numId w:val="125"/>
              </w:numPr>
              <w:tabs>
                <w:tab w:pos="404" w:val="left" w:leader="none"/>
              </w:tabs>
              <w:spacing w:line="240" w:lineRule="auto" w:before="0" w:after="0"/>
              <w:ind w:left="281" w:right="1052" w:firstLine="0"/>
              <w:jc w:val="left"/>
              <w:rPr>
                <w:sz w:val="20"/>
              </w:rPr>
            </w:pPr>
            <w:r>
              <w:rPr>
                <w:sz w:val="20"/>
              </w:rPr>
              <w:t>è</w:t>
            </w:r>
            <w:r>
              <w:rPr>
                <w:spacing w:val="-4"/>
                <w:sz w:val="20"/>
              </w:rPr>
              <w:t> </w:t>
            </w:r>
            <w:r>
              <w:rPr>
                <w:sz w:val="20"/>
              </w:rPr>
              <w:t>vietata</w:t>
            </w:r>
            <w:r>
              <w:rPr>
                <w:spacing w:val="-1"/>
                <w:sz w:val="20"/>
              </w:rPr>
              <w:t> </w:t>
            </w:r>
            <w:r>
              <w:rPr>
                <w:sz w:val="20"/>
              </w:rPr>
              <w:t>la</w:t>
            </w:r>
            <w:r>
              <w:rPr>
                <w:spacing w:val="-3"/>
                <w:sz w:val="20"/>
              </w:rPr>
              <w:t> </w:t>
            </w:r>
            <w:r>
              <w:rPr>
                <w:sz w:val="20"/>
              </w:rPr>
              <w:t>presenza</w:t>
            </w:r>
            <w:r>
              <w:rPr>
                <w:spacing w:val="-3"/>
                <w:sz w:val="20"/>
              </w:rPr>
              <w:t> </w:t>
            </w:r>
            <w:r>
              <w:rPr>
                <w:sz w:val="20"/>
              </w:rPr>
              <w:t>di</w:t>
            </w:r>
            <w:r>
              <w:rPr>
                <w:spacing w:val="-4"/>
                <w:sz w:val="20"/>
              </w:rPr>
              <w:t> </w:t>
            </w:r>
            <w:r>
              <w:rPr>
                <w:sz w:val="20"/>
              </w:rPr>
              <w:t>operai</w:t>
            </w:r>
            <w:r>
              <w:rPr>
                <w:spacing w:val="-2"/>
                <w:sz w:val="20"/>
              </w:rPr>
              <w:t> </w:t>
            </w:r>
            <w:r>
              <w:rPr>
                <w:sz w:val="20"/>
              </w:rPr>
              <w:t>nel</w:t>
            </w:r>
            <w:r>
              <w:rPr>
                <w:spacing w:val="-5"/>
                <w:sz w:val="20"/>
              </w:rPr>
              <w:t> </w:t>
            </w:r>
            <w:r>
              <w:rPr>
                <w:sz w:val="20"/>
              </w:rPr>
              <w:t>raggio</w:t>
            </w:r>
            <w:r>
              <w:rPr>
                <w:spacing w:val="-3"/>
                <w:sz w:val="20"/>
              </w:rPr>
              <w:t> </w:t>
            </w:r>
            <w:r>
              <w:rPr>
                <w:sz w:val="20"/>
              </w:rPr>
              <w:t>di</w:t>
            </w:r>
            <w:r>
              <w:rPr>
                <w:spacing w:val="-4"/>
                <w:sz w:val="20"/>
              </w:rPr>
              <w:t> </w:t>
            </w:r>
            <w:r>
              <w:rPr>
                <w:sz w:val="20"/>
              </w:rPr>
              <w:t>azione</w:t>
            </w:r>
            <w:r>
              <w:rPr>
                <w:spacing w:val="-1"/>
                <w:sz w:val="20"/>
              </w:rPr>
              <w:t> </w:t>
            </w:r>
            <w:r>
              <w:rPr>
                <w:sz w:val="20"/>
              </w:rPr>
              <w:t>dei</w:t>
            </w:r>
            <w:r>
              <w:rPr>
                <w:spacing w:val="-4"/>
                <w:sz w:val="20"/>
              </w:rPr>
              <w:t> </w:t>
            </w:r>
            <w:r>
              <w:rPr>
                <w:sz w:val="20"/>
              </w:rPr>
              <w:t>mezzi</w:t>
            </w:r>
            <w:r>
              <w:rPr>
                <w:spacing w:val="-4"/>
                <w:sz w:val="20"/>
              </w:rPr>
              <w:t> </w:t>
            </w:r>
            <w:r>
              <w:rPr>
                <w:sz w:val="20"/>
              </w:rPr>
              <w:t>d’opera</w:t>
            </w:r>
            <w:r>
              <w:rPr>
                <w:spacing w:val="-3"/>
                <w:sz w:val="20"/>
              </w:rPr>
              <w:t> </w:t>
            </w:r>
            <w:r>
              <w:rPr>
                <w:sz w:val="20"/>
              </w:rPr>
              <w:t>e</w:t>
            </w:r>
            <w:r>
              <w:rPr>
                <w:spacing w:val="-4"/>
                <w:sz w:val="20"/>
              </w:rPr>
              <w:t> </w:t>
            </w:r>
            <w:r>
              <w:rPr>
                <w:sz w:val="20"/>
              </w:rPr>
              <w:t>sul</w:t>
            </w:r>
            <w:r>
              <w:rPr>
                <w:spacing w:val="-4"/>
                <w:sz w:val="20"/>
              </w:rPr>
              <w:t> </w:t>
            </w:r>
            <w:r>
              <w:rPr>
                <w:sz w:val="20"/>
              </w:rPr>
              <w:t>ciglio</w:t>
            </w:r>
            <w:r>
              <w:rPr>
                <w:spacing w:val="-1"/>
                <w:sz w:val="20"/>
              </w:rPr>
              <w:t> </w:t>
            </w:r>
            <w:r>
              <w:rPr>
                <w:sz w:val="20"/>
              </w:rPr>
              <w:t>del</w:t>
            </w:r>
            <w:r>
              <w:rPr>
                <w:spacing w:val="-2"/>
                <w:sz w:val="20"/>
              </w:rPr>
              <w:t> </w:t>
            </w:r>
            <w:r>
              <w:rPr>
                <w:sz w:val="20"/>
              </w:rPr>
              <w:t>fronte</w:t>
            </w:r>
            <w:r>
              <w:rPr>
                <w:spacing w:val="-3"/>
                <w:sz w:val="20"/>
              </w:rPr>
              <w:t> </w:t>
            </w:r>
            <w:r>
              <w:rPr>
                <w:sz w:val="20"/>
              </w:rPr>
              <w:t>di attacco dello</w:t>
            </w:r>
            <w:r>
              <w:rPr>
                <w:spacing w:val="-2"/>
                <w:sz w:val="20"/>
              </w:rPr>
              <w:t> </w:t>
            </w:r>
            <w:r>
              <w:rPr>
                <w:sz w:val="20"/>
              </w:rPr>
              <w:t>scavo;</w:t>
            </w:r>
          </w:p>
          <w:p>
            <w:pPr>
              <w:pStyle w:val="TableParagraph"/>
              <w:numPr>
                <w:ilvl w:val="0"/>
                <w:numId w:val="125"/>
              </w:numPr>
              <w:tabs>
                <w:tab w:pos="404" w:val="left" w:leader="none"/>
              </w:tabs>
              <w:spacing w:line="240" w:lineRule="auto" w:before="0" w:after="0"/>
              <w:ind w:left="403" w:right="0" w:hanging="123"/>
              <w:jc w:val="left"/>
              <w:rPr>
                <w:sz w:val="20"/>
              </w:rPr>
            </w:pPr>
            <w:r>
              <w:rPr>
                <w:sz w:val="20"/>
              </w:rPr>
              <w:t>è vietato depositare materiale presso i cigli degli scavi, mantenendoli puliti e</w:t>
            </w:r>
            <w:r>
              <w:rPr>
                <w:spacing w:val="-15"/>
                <w:sz w:val="20"/>
              </w:rPr>
              <w:t> </w:t>
            </w:r>
            <w:r>
              <w:rPr>
                <w:sz w:val="20"/>
              </w:rPr>
              <w:t>sgombri;</w:t>
            </w:r>
          </w:p>
          <w:p>
            <w:pPr>
              <w:pStyle w:val="TableParagraph"/>
              <w:numPr>
                <w:ilvl w:val="0"/>
                <w:numId w:val="125"/>
              </w:numPr>
              <w:tabs>
                <w:tab w:pos="404" w:val="left" w:leader="none"/>
              </w:tabs>
              <w:spacing w:line="240" w:lineRule="auto" w:before="0" w:after="0"/>
              <w:ind w:left="281" w:right="314" w:firstLine="0"/>
              <w:jc w:val="left"/>
              <w:rPr>
                <w:sz w:val="20"/>
              </w:rPr>
            </w:pPr>
            <w:r>
              <w:rPr>
                <w:sz w:val="20"/>
              </w:rPr>
              <w:t>nel caso di accesso/uscita del personale dallo scavo si dovranno garantire le condizioni di sicurezza mediante la realizzazione di gradini, opportunamente rinforzati e resi sicuri, ricavati nel terreno o con</w:t>
            </w:r>
            <w:r>
              <w:rPr>
                <w:spacing w:val="-26"/>
                <w:sz w:val="20"/>
              </w:rPr>
              <w:t> </w:t>
            </w:r>
            <w:r>
              <w:rPr>
                <w:sz w:val="20"/>
              </w:rPr>
              <w:t>il posizionamento di almeno una scala, opportunamente vincolata, posizionata su una superficie di appoggio solida e stabile e sporgente almeno metri 1,00 oltre il bordo dello</w:t>
            </w:r>
            <w:r>
              <w:rPr>
                <w:spacing w:val="-10"/>
                <w:sz w:val="20"/>
              </w:rPr>
              <w:t> </w:t>
            </w:r>
            <w:r>
              <w:rPr>
                <w:sz w:val="20"/>
              </w:rPr>
              <w:t>scavo;</w:t>
            </w:r>
          </w:p>
          <w:p>
            <w:pPr>
              <w:pStyle w:val="TableParagraph"/>
              <w:numPr>
                <w:ilvl w:val="0"/>
                <w:numId w:val="125"/>
              </w:numPr>
              <w:tabs>
                <w:tab w:pos="404" w:val="left" w:leader="none"/>
              </w:tabs>
              <w:spacing w:line="240" w:lineRule="auto" w:before="0" w:after="0"/>
              <w:ind w:left="281" w:right="643" w:firstLine="0"/>
              <w:jc w:val="left"/>
              <w:rPr>
                <w:sz w:val="20"/>
              </w:rPr>
            </w:pPr>
            <w:r>
              <w:rPr>
                <w:sz w:val="20"/>
              </w:rPr>
              <w:t>durante la fase di scavo il mezzo escavatore ed il camion di trasporto terra dovranno</w:t>
            </w:r>
            <w:r>
              <w:rPr>
                <w:spacing w:val="-31"/>
                <w:sz w:val="20"/>
              </w:rPr>
              <w:t> </w:t>
            </w:r>
            <w:r>
              <w:rPr>
                <w:sz w:val="20"/>
              </w:rPr>
              <w:t>posizionarsi almeno a 70 cm dal fronte di</w:t>
            </w:r>
            <w:r>
              <w:rPr>
                <w:spacing w:val="-4"/>
                <w:sz w:val="20"/>
              </w:rPr>
              <w:t> </w:t>
            </w:r>
            <w:r>
              <w:rPr>
                <w:sz w:val="20"/>
              </w:rPr>
              <w:t>scavo;</w:t>
            </w:r>
          </w:p>
          <w:p>
            <w:pPr>
              <w:pStyle w:val="TableParagraph"/>
              <w:numPr>
                <w:ilvl w:val="0"/>
                <w:numId w:val="125"/>
              </w:numPr>
              <w:tabs>
                <w:tab w:pos="404" w:val="left" w:leader="none"/>
              </w:tabs>
              <w:spacing w:line="240" w:lineRule="auto" w:before="1" w:after="0"/>
              <w:ind w:left="281" w:right="162" w:firstLine="0"/>
              <w:jc w:val="left"/>
              <w:rPr>
                <w:sz w:val="20"/>
              </w:rPr>
            </w:pPr>
            <w:r>
              <w:rPr>
                <w:sz w:val="20"/>
              </w:rPr>
              <w:t>la stabilità dello scavo dovrà essere costantemente valutata dal Capo Cantiere della Ditta</w:t>
            </w:r>
            <w:r>
              <w:rPr>
                <w:spacing w:val="-30"/>
                <w:sz w:val="20"/>
              </w:rPr>
              <w:t> </w:t>
            </w:r>
            <w:r>
              <w:rPr>
                <w:sz w:val="20"/>
              </w:rPr>
              <w:t>Appaltatrice, soprattutto in caso di condizioni atmosferiche avverse (pioggia, infiltrazioni,</w:t>
            </w:r>
            <w:r>
              <w:rPr>
                <w:spacing w:val="-9"/>
                <w:sz w:val="20"/>
              </w:rPr>
              <w:t> </w:t>
            </w:r>
            <w:r>
              <w:rPr>
                <w:sz w:val="20"/>
              </w:rPr>
              <w:t>gelo).</w:t>
            </w:r>
          </w:p>
          <w:p>
            <w:pPr>
              <w:pStyle w:val="TableParagraph"/>
              <w:spacing w:before="1"/>
              <w:ind w:left="281"/>
              <w:rPr>
                <w:sz w:val="20"/>
              </w:rPr>
            </w:pPr>
            <w:r>
              <w:rPr>
                <w:sz w:val="20"/>
              </w:rPr>
              <w:t>Al personale incaricato allo svolgimento di compiti comportanti rischio di seppellimento sono impartite le seguenti istruzioni operative:</w:t>
            </w:r>
          </w:p>
          <w:p>
            <w:pPr>
              <w:pStyle w:val="TableParagraph"/>
              <w:numPr>
                <w:ilvl w:val="0"/>
                <w:numId w:val="125"/>
              </w:numPr>
              <w:tabs>
                <w:tab w:pos="404" w:val="left" w:leader="none"/>
              </w:tabs>
              <w:spacing w:line="240" w:lineRule="auto" w:before="0" w:after="0"/>
              <w:ind w:left="281" w:right="787" w:firstLine="0"/>
              <w:jc w:val="left"/>
              <w:rPr>
                <w:sz w:val="20"/>
              </w:rPr>
            </w:pPr>
            <w:r>
              <w:rPr>
                <w:sz w:val="20"/>
              </w:rPr>
              <w:t>Divieto di rimuovere o modificare i sistemi di protezione delle pareti per facilitare l'esecuzione</w:t>
            </w:r>
            <w:r>
              <w:rPr>
                <w:spacing w:val="-24"/>
                <w:sz w:val="20"/>
              </w:rPr>
              <w:t> </w:t>
            </w:r>
            <w:r>
              <w:rPr>
                <w:sz w:val="20"/>
              </w:rPr>
              <w:t>di lavorazioni;</w:t>
            </w:r>
          </w:p>
          <w:p>
            <w:pPr>
              <w:pStyle w:val="TableParagraph"/>
              <w:numPr>
                <w:ilvl w:val="0"/>
                <w:numId w:val="125"/>
              </w:numPr>
              <w:tabs>
                <w:tab w:pos="404" w:val="left" w:leader="none"/>
              </w:tabs>
              <w:spacing w:line="240" w:lineRule="auto" w:before="0" w:after="0"/>
              <w:ind w:left="403" w:right="0" w:hanging="123"/>
              <w:jc w:val="left"/>
              <w:rPr>
                <w:sz w:val="20"/>
              </w:rPr>
            </w:pPr>
            <w:r>
              <w:rPr>
                <w:sz w:val="20"/>
              </w:rPr>
              <w:t>Pulizia e rimozione dei materiali e delle parti instabili di pareti prima dell'ingresso nello</w:t>
            </w:r>
            <w:r>
              <w:rPr>
                <w:spacing w:val="-16"/>
                <w:sz w:val="20"/>
              </w:rPr>
              <w:t> </w:t>
            </w:r>
            <w:r>
              <w:rPr>
                <w:sz w:val="20"/>
              </w:rPr>
              <w:t>scavo;</w:t>
            </w:r>
          </w:p>
          <w:p>
            <w:pPr>
              <w:pStyle w:val="TableParagraph"/>
              <w:numPr>
                <w:ilvl w:val="0"/>
                <w:numId w:val="125"/>
              </w:numPr>
              <w:tabs>
                <w:tab w:pos="404" w:val="left" w:leader="none"/>
              </w:tabs>
              <w:spacing w:line="229" w:lineRule="exact" w:before="0" w:after="0"/>
              <w:ind w:left="403" w:right="0" w:hanging="123"/>
              <w:jc w:val="left"/>
              <w:rPr>
                <w:sz w:val="20"/>
              </w:rPr>
            </w:pPr>
            <w:r>
              <w:rPr>
                <w:sz w:val="20"/>
              </w:rPr>
              <w:t>Segnalazione di eventuali pericoli al preposto e datore di</w:t>
            </w:r>
            <w:r>
              <w:rPr>
                <w:spacing w:val="-4"/>
                <w:sz w:val="20"/>
              </w:rPr>
              <w:t> </w:t>
            </w:r>
            <w:r>
              <w:rPr>
                <w:sz w:val="20"/>
              </w:rPr>
              <w:t>lavoro;</w:t>
            </w:r>
          </w:p>
          <w:p>
            <w:pPr>
              <w:pStyle w:val="TableParagraph"/>
              <w:numPr>
                <w:ilvl w:val="0"/>
                <w:numId w:val="125"/>
              </w:numPr>
              <w:tabs>
                <w:tab w:pos="404" w:val="left" w:leader="none"/>
              </w:tabs>
              <w:spacing w:line="229" w:lineRule="exact" w:before="0" w:after="0"/>
              <w:ind w:left="403" w:right="0" w:hanging="123"/>
              <w:jc w:val="left"/>
              <w:rPr>
                <w:sz w:val="20"/>
              </w:rPr>
            </w:pPr>
            <w:r>
              <w:rPr>
                <w:sz w:val="20"/>
              </w:rPr>
              <w:t>In presenza di pericolo grave abbandonare immediatamente lo</w:t>
            </w:r>
            <w:r>
              <w:rPr>
                <w:spacing w:val="-4"/>
                <w:sz w:val="20"/>
              </w:rPr>
              <w:t> </w:t>
            </w:r>
            <w:r>
              <w:rPr>
                <w:sz w:val="20"/>
              </w:rPr>
              <w:t>scavo;</w:t>
            </w:r>
          </w:p>
          <w:p>
            <w:pPr>
              <w:pStyle w:val="TableParagraph"/>
              <w:numPr>
                <w:ilvl w:val="0"/>
                <w:numId w:val="125"/>
              </w:numPr>
              <w:tabs>
                <w:tab w:pos="404" w:val="left" w:leader="none"/>
              </w:tabs>
              <w:spacing w:line="240" w:lineRule="auto" w:before="0" w:after="0"/>
              <w:ind w:left="403" w:right="0" w:hanging="123"/>
              <w:jc w:val="left"/>
              <w:rPr>
                <w:sz w:val="20"/>
              </w:rPr>
            </w:pPr>
            <w:r>
              <w:rPr>
                <w:sz w:val="20"/>
              </w:rPr>
              <w:t>Utilizzo corretto dei sistemi di accesso in fondo allo scavo (rampe,</w:t>
            </w:r>
            <w:r>
              <w:rPr>
                <w:spacing w:val="-12"/>
                <w:sz w:val="20"/>
              </w:rPr>
              <w:t> </w:t>
            </w:r>
            <w:r>
              <w:rPr>
                <w:sz w:val="20"/>
              </w:rPr>
              <w:t>scale);</w:t>
            </w:r>
          </w:p>
          <w:p>
            <w:pPr>
              <w:pStyle w:val="TableParagraph"/>
              <w:numPr>
                <w:ilvl w:val="0"/>
                <w:numId w:val="125"/>
              </w:numPr>
              <w:tabs>
                <w:tab w:pos="404" w:val="left" w:leader="none"/>
              </w:tabs>
              <w:spacing w:line="240" w:lineRule="auto" w:before="0" w:after="0"/>
              <w:ind w:left="281" w:right="621" w:firstLine="0"/>
              <w:jc w:val="left"/>
              <w:rPr>
                <w:sz w:val="20"/>
              </w:rPr>
            </w:pPr>
            <w:r>
              <w:rPr>
                <w:sz w:val="20"/>
              </w:rPr>
              <w:t>Sospensione delle lavorazioni in presenza di condizioni meteo avverse (forte precipitazioni,</w:t>
            </w:r>
            <w:r>
              <w:rPr>
                <w:spacing w:val="-30"/>
                <w:sz w:val="20"/>
              </w:rPr>
              <w:t> </w:t>
            </w:r>
            <w:r>
              <w:rPr>
                <w:sz w:val="20"/>
              </w:rPr>
              <w:t>neve, ghiaccio);</w:t>
            </w:r>
          </w:p>
          <w:p>
            <w:pPr>
              <w:pStyle w:val="TableParagraph"/>
              <w:numPr>
                <w:ilvl w:val="0"/>
                <w:numId w:val="125"/>
              </w:numPr>
              <w:tabs>
                <w:tab w:pos="404" w:val="left" w:leader="none"/>
              </w:tabs>
              <w:spacing w:line="240" w:lineRule="auto" w:before="1" w:after="0"/>
              <w:ind w:left="403" w:right="0" w:hanging="123"/>
              <w:jc w:val="left"/>
              <w:rPr>
                <w:sz w:val="20"/>
              </w:rPr>
            </w:pPr>
            <w:r>
              <w:rPr>
                <w:sz w:val="20"/>
              </w:rPr>
              <w:t>Divieto di depositare materiali sul bordo dello</w:t>
            </w:r>
            <w:r>
              <w:rPr>
                <w:spacing w:val="-8"/>
                <w:sz w:val="20"/>
              </w:rPr>
              <w:t> </w:t>
            </w:r>
            <w:r>
              <w:rPr>
                <w:sz w:val="20"/>
              </w:rPr>
              <w:t>scavo.</w:t>
            </w:r>
          </w:p>
          <w:p>
            <w:pPr>
              <w:pStyle w:val="TableParagraph"/>
              <w:spacing w:before="10"/>
              <w:rPr>
                <w:sz w:val="19"/>
              </w:rPr>
            </w:pPr>
          </w:p>
          <w:p>
            <w:pPr>
              <w:pStyle w:val="TableParagraph"/>
              <w:ind w:left="281"/>
              <w:rPr>
                <w:sz w:val="20"/>
              </w:rPr>
            </w:pPr>
            <w:r>
              <w:rPr>
                <w:sz w:val="20"/>
              </w:rPr>
              <w:t>Per il montaggio, uso e smontaggio dei sistemi di protezione dello scavo, in rapporto alla sicurezza e alle condizioni di impiego e alle situazioni anormali prevedibili, sono messi a disposizione i manuali d'uso rilasciati dai costruttori dove sono indicate le istruzioni operative per il corretto impiego, gli usi vietati, le istruzioni per la regolazione e la manutenzione.</w:t>
            </w:r>
          </w:p>
          <w:p>
            <w:pPr>
              <w:pStyle w:val="TableParagraph"/>
              <w:spacing w:before="2"/>
              <w:rPr>
                <w:sz w:val="20"/>
              </w:rPr>
            </w:pPr>
          </w:p>
          <w:p>
            <w:pPr>
              <w:pStyle w:val="TableParagraph"/>
              <w:spacing w:line="229" w:lineRule="exact"/>
              <w:ind w:left="281"/>
              <w:rPr>
                <w:sz w:val="20"/>
              </w:rPr>
            </w:pPr>
            <w:r>
              <w:rPr>
                <w:sz w:val="20"/>
              </w:rPr>
              <w:t>Istruzioni per il corretto montaggio dei sistemi di protezione dello scavo:</w:t>
            </w:r>
          </w:p>
          <w:p>
            <w:pPr>
              <w:pStyle w:val="TableParagraph"/>
              <w:spacing w:line="229" w:lineRule="exact"/>
              <w:ind w:left="281"/>
              <w:rPr>
                <w:sz w:val="20"/>
              </w:rPr>
            </w:pPr>
            <w:r>
              <w:rPr>
                <w:sz w:val="20"/>
              </w:rPr>
              <w:t>Prima del montaggio è necessario verificare:</w:t>
            </w:r>
          </w:p>
          <w:p>
            <w:pPr>
              <w:pStyle w:val="TableParagraph"/>
              <w:numPr>
                <w:ilvl w:val="0"/>
                <w:numId w:val="125"/>
              </w:numPr>
              <w:tabs>
                <w:tab w:pos="404" w:val="left" w:leader="none"/>
              </w:tabs>
              <w:spacing w:line="240" w:lineRule="auto" w:before="1" w:after="0"/>
              <w:ind w:left="403" w:right="0" w:hanging="123"/>
              <w:jc w:val="left"/>
              <w:rPr>
                <w:sz w:val="20"/>
              </w:rPr>
            </w:pPr>
            <w:r>
              <w:rPr>
                <w:sz w:val="20"/>
              </w:rPr>
              <w:t>le caratteristiche del</w:t>
            </w:r>
            <w:r>
              <w:rPr>
                <w:spacing w:val="-5"/>
                <w:sz w:val="20"/>
              </w:rPr>
              <w:t> </w:t>
            </w:r>
            <w:r>
              <w:rPr>
                <w:sz w:val="20"/>
              </w:rPr>
              <w:t>terreno;</w:t>
            </w:r>
          </w:p>
          <w:p>
            <w:pPr>
              <w:pStyle w:val="TableParagraph"/>
              <w:numPr>
                <w:ilvl w:val="0"/>
                <w:numId w:val="125"/>
              </w:numPr>
              <w:tabs>
                <w:tab w:pos="404" w:val="left" w:leader="none"/>
              </w:tabs>
              <w:spacing w:line="240" w:lineRule="auto" w:before="0" w:after="0"/>
              <w:ind w:left="403" w:right="0" w:hanging="123"/>
              <w:jc w:val="left"/>
              <w:rPr>
                <w:sz w:val="20"/>
              </w:rPr>
            </w:pPr>
            <w:r>
              <w:rPr>
                <w:sz w:val="20"/>
              </w:rPr>
              <w:t>la morfologia del terreno;</w:t>
            </w:r>
          </w:p>
          <w:p>
            <w:pPr>
              <w:pStyle w:val="TableParagraph"/>
              <w:numPr>
                <w:ilvl w:val="0"/>
                <w:numId w:val="125"/>
              </w:numPr>
              <w:tabs>
                <w:tab w:pos="404" w:val="left" w:leader="none"/>
              </w:tabs>
              <w:spacing w:line="240" w:lineRule="auto" w:before="1" w:after="0"/>
              <w:ind w:left="403" w:right="0" w:hanging="123"/>
              <w:jc w:val="left"/>
              <w:rPr>
                <w:sz w:val="20"/>
              </w:rPr>
            </w:pPr>
            <w:r>
              <w:rPr>
                <w:sz w:val="20"/>
              </w:rPr>
              <w:t>la presenza di falde</w:t>
            </w:r>
            <w:r>
              <w:rPr>
                <w:spacing w:val="-6"/>
                <w:sz w:val="20"/>
              </w:rPr>
              <w:t> </w:t>
            </w:r>
            <w:r>
              <w:rPr>
                <w:sz w:val="20"/>
              </w:rPr>
              <w:t>d'acqua;</w:t>
            </w:r>
          </w:p>
          <w:p>
            <w:pPr>
              <w:pStyle w:val="TableParagraph"/>
              <w:numPr>
                <w:ilvl w:val="0"/>
                <w:numId w:val="125"/>
              </w:numPr>
              <w:tabs>
                <w:tab w:pos="404" w:val="left" w:leader="none"/>
              </w:tabs>
              <w:spacing w:line="229" w:lineRule="exact" w:before="0" w:after="0"/>
              <w:ind w:left="403" w:right="0" w:hanging="123"/>
              <w:jc w:val="left"/>
              <w:rPr>
                <w:sz w:val="20"/>
              </w:rPr>
            </w:pPr>
            <w:r>
              <w:rPr>
                <w:sz w:val="20"/>
              </w:rPr>
              <w:t>la presenza di impianti interrati (energia elettrica, gas, acqua,</w:t>
            </w:r>
            <w:r>
              <w:rPr>
                <w:spacing w:val="-14"/>
                <w:sz w:val="20"/>
              </w:rPr>
              <w:t> </w:t>
            </w:r>
            <w:r>
              <w:rPr>
                <w:sz w:val="20"/>
              </w:rPr>
              <w:t>telecomunicazioni);</w:t>
            </w:r>
          </w:p>
          <w:p>
            <w:pPr>
              <w:pStyle w:val="TableParagraph"/>
              <w:numPr>
                <w:ilvl w:val="0"/>
                <w:numId w:val="125"/>
              </w:numPr>
              <w:tabs>
                <w:tab w:pos="404" w:val="left" w:leader="none"/>
              </w:tabs>
              <w:spacing w:line="240" w:lineRule="auto" w:before="0" w:after="0"/>
              <w:ind w:left="281" w:right="4358" w:firstLine="0"/>
              <w:jc w:val="left"/>
              <w:rPr>
                <w:sz w:val="20"/>
              </w:rPr>
            </w:pPr>
            <w:r>
              <w:rPr>
                <w:sz w:val="20"/>
              </w:rPr>
              <w:t>la presenza di opere e/o strutture interrate o fuori</w:t>
            </w:r>
            <w:r>
              <w:rPr>
                <w:spacing w:val="-15"/>
                <w:sz w:val="20"/>
              </w:rPr>
              <w:t> </w:t>
            </w:r>
            <w:r>
              <w:rPr>
                <w:sz w:val="20"/>
              </w:rPr>
              <w:t>terra. Uso</w:t>
            </w:r>
          </w:p>
          <w:p>
            <w:pPr>
              <w:pStyle w:val="TableParagraph"/>
              <w:numPr>
                <w:ilvl w:val="0"/>
                <w:numId w:val="125"/>
              </w:numPr>
              <w:tabs>
                <w:tab w:pos="404" w:val="left" w:leader="none"/>
              </w:tabs>
              <w:spacing w:line="240" w:lineRule="auto" w:before="0" w:after="0"/>
              <w:ind w:left="281" w:right="246" w:firstLine="0"/>
              <w:jc w:val="left"/>
              <w:rPr>
                <w:sz w:val="20"/>
              </w:rPr>
            </w:pPr>
            <w:r>
              <w:rPr>
                <w:sz w:val="20"/>
              </w:rPr>
              <w:t>Per l'uso del sistema di protezione degli scavi a cielo aperto è necessario attenersi alle indicazioni</w:t>
            </w:r>
            <w:r>
              <w:rPr>
                <w:spacing w:val="-30"/>
                <w:sz w:val="20"/>
              </w:rPr>
              <w:t> </w:t>
            </w:r>
            <w:r>
              <w:rPr>
                <w:sz w:val="20"/>
              </w:rPr>
              <w:t>del fabbricante.</w:t>
            </w:r>
          </w:p>
          <w:p>
            <w:pPr>
              <w:pStyle w:val="TableParagraph"/>
              <w:spacing w:before="1"/>
              <w:ind w:left="281"/>
              <w:rPr>
                <w:sz w:val="20"/>
              </w:rPr>
            </w:pPr>
            <w:r>
              <w:rPr>
                <w:sz w:val="20"/>
              </w:rPr>
              <w:t>Smontaggio</w:t>
            </w:r>
          </w:p>
          <w:p>
            <w:pPr>
              <w:pStyle w:val="TableParagraph"/>
              <w:spacing w:line="229" w:lineRule="exact"/>
              <w:ind w:left="281"/>
              <w:rPr>
                <w:sz w:val="20"/>
              </w:rPr>
            </w:pPr>
            <w:r>
              <w:rPr>
                <w:sz w:val="20"/>
              </w:rPr>
              <w:t>Prima dello smontaggio del sistema di protezione degli scavi a cielo aperto è necessario verificare:</w:t>
            </w:r>
          </w:p>
          <w:p>
            <w:pPr>
              <w:pStyle w:val="TableParagraph"/>
              <w:numPr>
                <w:ilvl w:val="0"/>
                <w:numId w:val="125"/>
              </w:numPr>
              <w:tabs>
                <w:tab w:pos="404" w:val="left" w:leader="none"/>
              </w:tabs>
              <w:spacing w:line="229" w:lineRule="exact" w:before="0" w:after="0"/>
              <w:ind w:left="403" w:right="0" w:hanging="123"/>
              <w:jc w:val="left"/>
              <w:rPr>
                <w:sz w:val="20"/>
              </w:rPr>
            </w:pPr>
            <w:r>
              <w:rPr>
                <w:sz w:val="20"/>
              </w:rPr>
              <w:t>le condizioni del luogo di</w:t>
            </w:r>
            <w:r>
              <w:rPr>
                <w:spacing w:val="-3"/>
                <w:sz w:val="20"/>
              </w:rPr>
              <w:t> </w:t>
            </w:r>
            <w:r>
              <w:rPr>
                <w:sz w:val="20"/>
              </w:rPr>
              <w:t>lavoro;</w:t>
            </w:r>
          </w:p>
          <w:p>
            <w:pPr>
              <w:pStyle w:val="TableParagraph"/>
              <w:numPr>
                <w:ilvl w:val="0"/>
                <w:numId w:val="125"/>
              </w:numPr>
              <w:tabs>
                <w:tab w:pos="404" w:val="left" w:leader="none"/>
              </w:tabs>
              <w:spacing w:line="240" w:lineRule="auto" w:before="1" w:after="0"/>
              <w:ind w:left="403" w:right="0" w:hanging="123"/>
              <w:jc w:val="left"/>
              <w:rPr>
                <w:sz w:val="20"/>
              </w:rPr>
            </w:pPr>
            <w:r>
              <w:rPr>
                <w:sz w:val="20"/>
              </w:rPr>
              <w:t>la presenza di falde</w:t>
            </w:r>
            <w:r>
              <w:rPr>
                <w:spacing w:val="-6"/>
                <w:sz w:val="20"/>
              </w:rPr>
              <w:t> </w:t>
            </w:r>
            <w:r>
              <w:rPr>
                <w:sz w:val="20"/>
              </w:rPr>
              <w:t>d'acqua;</w:t>
            </w:r>
          </w:p>
          <w:p>
            <w:pPr>
              <w:pStyle w:val="TableParagraph"/>
              <w:numPr>
                <w:ilvl w:val="0"/>
                <w:numId w:val="125"/>
              </w:numPr>
              <w:tabs>
                <w:tab w:pos="404" w:val="left" w:leader="none"/>
              </w:tabs>
              <w:spacing w:line="240" w:lineRule="auto" w:before="0" w:after="0"/>
              <w:ind w:left="403" w:right="0" w:hanging="123"/>
              <w:jc w:val="left"/>
              <w:rPr>
                <w:sz w:val="20"/>
              </w:rPr>
            </w:pPr>
            <w:r>
              <w:rPr>
                <w:sz w:val="20"/>
              </w:rPr>
              <w:t>l'applicabilità della procedura o delle istruzioni di</w:t>
            </w:r>
            <w:r>
              <w:rPr>
                <w:spacing w:val="-5"/>
                <w:sz w:val="20"/>
              </w:rPr>
              <w:t> </w:t>
            </w:r>
            <w:r>
              <w:rPr>
                <w:sz w:val="20"/>
              </w:rPr>
              <w:t>smontaggio.</w:t>
            </w:r>
          </w:p>
          <w:p>
            <w:pPr>
              <w:pStyle w:val="TableParagraph"/>
              <w:ind w:left="281" w:right="66"/>
              <w:rPr>
                <w:sz w:val="20"/>
              </w:rPr>
            </w:pPr>
            <w:r>
              <w:rPr>
                <w:sz w:val="20"/>
              </w:rPr>
              <w:t>Dopo lo smontaggio del sistema di protezione degli scavi a cielo aperto è necessario verificare l'integrità di tutti i componenti, l'assenza di danni ai materiali in legno, l'assenza di danni ai materiali metallici, l'assenza di deformazioni o ammaccature.</w:t>
            </w:r>
          </w:p>
          <w:p>
            <w:pPr>
              <w:pStyle w:val="TableParagraph"/>
              <w:spacing w:line="230" w:lineRule="exact" w:before="3"/>
              <w:ind w:left="281"/>
              <w:rPr>
                <w:sz w:val="20"/>
              </w:rPr>
            </w:pPr>
            <w:r>
              <w:rPr>
                <w:sz w:val="20"/>
              </w:rPr>
              <w:t>Il sostegno delle pareti deve essere realizzato ogni qualvolta lo scavo abbia profondità ≥ 1,50 metri e quando per la particolare natura del terreno o per causa di piogge, di infiltrazione, di gelo o disgelo, o per</w:t>
            </w:r>
          </w:p>
        </w:tc>
      </w:tr>
    </w:tbl>
    <w:p>
      <w:pPr>
        <w:pStyle w:val="BodyText"/>
      </w:pPr>
    </w:p>
    <w:p>
      <w:pPr>
        <w:pStyle w:val="BodyText"/>
        <w:spacing w:before="3"/>
        <w:rPr>
          <w:sz w:val="1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21" name="image1.jpeg"/>
                  <wp:cNvGraphicFramePr>
                    <a:graphicFrameLocks noChangeAspect="1"/>
                  </wp:cNvGraphicFramePr>
                  <a:graphic>
                    <a:graphicData uri="http://schemas.openxmlformats.org/drawingml/2006/picture">
                      <pic:pic>
                        <pic:nvPicPr>
                          <pic:cNvPr id="72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71"/>
          <w:footerReference w:type="default" r:id="rId672"/>
          <w:pgSz w:w="11910" w:h="16840"/>
          <w:pgMar w:header="442" w:footer="0" w:top="2420" w:bottom="0" w:left="660" w:right="680"/>
          <w:pgNumType w:start="170"/>
        </w:sectPr>
      </w:pPr>
    </w:p>
    <w:p>
      <w:pPr>
        <w:pStyle w:val="BodyText"/>
        <w:spacing w:before="4"/>
        <w:rPr>
          <w:sz w:val="23"/>
        </w:rPr>
      </w:pPr>
      <w:r>
        <w:rPr/>
        <w:drawing>
          <wp:anchor distT="0" distB="0" distL="0" distR="0" allowOverlap="1" layoutInCell="1" locked="0" behindDoc="1" simplePos="0" relativeHeight="211994624">
            <wp:simplePos x="0" y="0"/>
            <wp:positionH relativeFrom="page">
              <wp:posOffset>1431875</wp:posOffset>
            </wp:positionH>
            <wp:positionV relativeFrom="page">
              <wp:posOffset>2613256</wp:posOffset>
            </wp:positionV>
            <wp:extent cx="4895054" cy="2859024"/>
            <wp:effectExtent l="0" t="0" r="0" b="0"/>
            <wp:wrapNone/>
            <wp:docPr id="725" name="image418.png"/>
            <wp:cNvGraphicFramePr>
              <a:graphicFrameLocks noChangeAspect="1"/>
            </wp:cNvGraphicFramePr>
            <a:graphic>
              <a:graphicData uri="http://schemas.openxmlformats.org/drawingml/2006/picture">
                <pic:pic>
                  <pic:nvPicPr>
                    <pic:cNvPr id="726" name="image418.png"/>
                    <pic:cNvPicPr/>
                  </pic:nvPicPr>
                  <pic:blipFill>
                    <a:blip r:embed="rId675" cstate="print"/>
                    <a:stretch>
                      <a:fillRect/>
                    </a:stretch>
                  </pic:blipFill>
                  <pic:spPr>
                    <a:xfrm>
                      <a:off x="0" y="0"/>
                      <a:ext cx="4895054" cy="2859024"/>
                    </a:xfrm>
                    <a:prstGeom prst="rect">
                      <a:avLst/>
                    </a:prstGeom>
                  </pic:spPr>
                </pic:pic>
              </a:graphicData>
            </a:graphic>
          </wp:anchor>
        </w:drawing>
      </w: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0811" w:hRule="atLeast"/>
        </w:trPr>
        <w:tc>
          <w:tcPr>
            <w:tcW w:w="9631" w:type="dxa"/>
            <w:tcBorders>
              <w:bottom w:val="nil"/>
            </w:tcBorders>
          </w:tcPr>
          <w:p>
            <w:pPr>
              <w:pStyle w:val="TableParagraph"/>
              <w:ind w:left="281"/>
              <w:rPr>
                <w:sz w:val="20"/>
              </w:rPr>
            </w:pPr>
            <w:r>
              <w:rPr>
                <w:sz w:val="20"/>
              </w:rPr>
              <w:t>altri motivi, siano da temere frane o scoscendimenti del terreno. (vedi articoli 118 ÷ 120 D. Lgs. 9 aprile 2008, n° 81).</w:t>
            </w:r>
          </w:p>
          <w:p>
            <w:pPr>
              <w:pStyle w:val="TableParagraph"/>
              <w:ind w:left="281" w:right="66"/>
              <w:rPr>
                <w:sz w:val="20"/>
              </w:rPr>
            </w:pPr>
            <w:r>
              <w:rPr>
                <w:sz w:val="20"/>
              </w:rPr>
              <w:t>Fermo restando il divieto di costituire depositi di materiali presso il ciglio degli scavi, qualora, in via del tutto eccezionale, per particolari condizioni di lavoro, ciò fosse necessario, devono essere messe in opera opportune puntellature secondo quanto prescritto dall’articolo 120 del D. Lgs. 9 aprile 2008, n° 81.</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29"/>
              </w:rPr>
            </w:pPr>
          </w:p>
          <w:p>
            <w:pPr>
              <w:pStyle w:val="TableParagraph"/>
              <w:spacing w:line="209" w:lineRule="exact"/>
              <w:ind w:left="965"/>
              <w:rPr>
                <w:sz w:val="20"/>
              </w:rPr>
            </w:pPr>
            <w:r>
              <w:rPr>
                <w:w w:val="99"/>
                <w:sz w:val="20"/>
              </w:rPr>
              <w:t>-</w:t>
            </w:r>
          </w:p>
          <w:p>
            <w:pPr>
              <w:pStyle w:val="TableParagraph"/>
              <w:spacing w:line="209" w:lineRule="exact"/>
              <w:ind w:left="281"/>
              <w:rPr>
                <w:sz w:val="20"/>
              </w:rPr>
            </w:pPr>
            <w:r>
              <w:rPr>
                <w:sz w:val="20"/>
              </w:rPr>
              <w:t>Il sistema di sostegno deve essere realizzato mediante idonee assi di legno (ad esempio abete, larice,</w:t>
            </w:r>
          </w:p>
          <w:p>
            <w:pPr>
              <w:pStyle w:val="TableParagraph"/>
              <w:spacing w:before="1"/>
              <w:ind w:left="281"/>
              <w:rPr>
                <w:sz w:val="20"/>
              </w:rPr>
            </w:pPr>
            <w:r>
              <w:rPr>
                <w:sz w:val="20"/>
              </w:rPr>
              <w:t>pino) di spessore sufficiente a sopportare la spinta del terreno e comunque non inferiore a 3 cm.</w:t>
            </w:r>
          </w:p>
          <w:p>
            <w:pPr>
              <w:pStyle w:val="TableParagraph"/>
              <w:spacing w:before="1"/>
              <w:ind w:left="281" w:right="127"/>
              <w:rPr>
                <w:sz w:val="20"/>
              </w:rPr>
            </w:pPr>
            <w:r>
              <w:rPr>
                <w:sz w:val="20"/>
              </w:rPr>
              <w:t>Le assi devono essere disposte verticalmente, per tutta la lunghezza delle pareti dello scavo, affiancate in modo che costituiscano una parete continua.</w:t>
            </w:r>
          </w:p>
          <w:p>
            <w:pPr>
              <w:pStyle w:val="TableParagraph"/>
              <w:ind w:left="281" w:right="127"/>
              <w:rPr>
                <w:sz w:val="20"/>
              </w:rPr>
            </w:pPr>
            <w:r>
              <w:rPr>
                <w:sz w:val="20"/>
              </w:rPr>
              <w:t>Le estremità superiori devono sporgere per almeno 30 cm dal bordo dello scavo (cfr. art 119 del D. Lgs. 9 aprile 2008, n° 81).</w:t>
            </w:r>
          </w:p>
          <w:p>
            <w:pPr>
              <w:pStyle w:val="TableParagraph"/>
              <w:ind w:left="281" w:right="127"/>
              <w:rPr>
                <w:sz w:val="20"/>
              </w:rPr>
            </w:pPr>
            <w:r>
              <w:rPr>
                <w:sz w:val="20"/>
              </w:rPr>
              <w:t>Gli elementi verticali devono essere continui; non sono ammessi all’uso elementi ottenuti per giunzione di più parti di assi.</w:t>
            </w:r>
          </w:p>
          <w:p>
            <w:pPr>
              <w:pStyle w:val="TableParagraph"/>
              <w:ind w:left="281"/>
              <w:rPr>
                <w:sz w:val="20"/>
              </w:rPr>
            </w:pPr>
            <w:r>
              <w:rPr>
                <w:sz w:val="20"/>
              </w:rPr>
              <w:t>Su ciascuna parete devono essere poste in opera almeno due traverse di collegamento degli elementi verticali, in funzione della profondità dello scavo:</w:t>
            </w:r>
          </w:p>
          <w:p>
            <w:pPr>
              <w:pStyle w:val="TableParagraph"/>
              <w:spacing w:line="228" w:lineRule="exact"/>
              <w:ind w:left="281"/>
              <w:rPr>
                <w:sz w:val="20"/>
              </w:rPr>
            </w:pPr>
            <w:r>
              <w:rPr>
                <w:sz w:val="20"/>
              </w:rPr>
              <w:t>-superiormente ad una distanza ottimale di 25 cm dal bordo dello scavo;</w:t>
            </w:r>
          </w:p>
          <w:p>
            <w:pPr>
              <w:pStyle w:val="TableParagraph"/>
              <w:ind w:left="281"/>
              <w:rPr>
                <w:sz w:val="20"/>
              </w:rPr>
            </w:pPr>
            <w:r>
              <w:rPr>
                <w:sz w:val="20"/>
              </w:rPr>
              <w:t>-inferiormente ad una distanza ottimale di 10 cm dal fondo dello scavo.</w:t>
            </w:r>
          </w:p>
          <w:p>
            <w:pPr>
              <w:pStyle w:val="TableParagraph"/>
              <w:ind w:left="281" w:right="381"/>
              <w:rPr>
                <w:sz w:val="20"/>
              </w:rPr>
            </w:pPr>
            <w:r>
              <w:rPr>
                <w:sz w:val="20"/>
              </w:rPr>
              <w:t>In corrispondenza delle traverse superiori delle pareti affacciate, deve essere realizzato un contrasto, mediante puntoni collocati a non più di 1,5 m l’uno dall’altro.</w:t>
            </w:r>
          </w:p>
          <w:p>
            <w:pPr>
              <w:pStyle w:val="TableParagraph"/>
              <w:ind w:left="281"/>
              <w:rPr>
                <w:sz w:val="20"/>
              </w:rPr>
            </w:pPr>
            <w:r>
              <w:rPr>
                <w:sz w:val="20"/>
              </w:rPr>
              <w:t>Nella parte inferiore del sistema di sostegno deve essere valutata l’esistenza di un’adeguata azione di contrasto e quindi di un efficace contenimento.</w:t>
            </w:r>
          </w:p>
          <w:p>
            <w:pPr>
              <w:pStyle w:val="TableParagraph"/>
              <w:ind w:left="281" w:right="245"/>
              <w:rPr>
                <w:sz w:val="20"/>
              </w:rPr>
            </w:pPr>
            <w:r>
              <w:rPr>
                <w:sz w:val="20"/>
              </w:rPr>
              <w:t>Nel caso di notevoli profondità di scavo, devono essere posti in opera dei contrasti intermedi, posti quanto più possibile in basso, al di sopra del tubo, qualora presente. Gli elementi devono essere mantenuti in stato di conservazione ottimale. È allo scopo opportuno che le assi siano state trattate in</w:t>
            </w:r>
          </w:p>
          <w:p>
            <w:pPr>
              <w:pStyle w:val="TableParagraph"/>
              <w:spacing w:line="228" w:lineRule="exact" w:before="7"/>
              <w:ind w:left="281"/>
              <w:rPr>
                <w:sz w:val="20"/>
              </w:rPr>
            </w:pPr>
            <w:r>
              <w:rPr>
                <w:sz w:val="20"/>
              </w:rPr>
              <w:t>modo da renderle imputrescibili e ferrarle alle estremità laterali e a quella superiore come indicato nella figura:</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1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27" name="image1.jpeg"/>
                  <wp:cNvGraphicFramePr>
                    <a:graphicFrameLocks noChangeAspect="1"/>
                  </wp:cNvGraphicFramePr>
                  <a:graphic>
                    <a:graphicData uri="http://schemas.openxmlformats.org/drawingml/2006/picture">
                      <pic:pic>
                        <pic:nvPicPr>
                          <pic:cNvPr id="72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73"/>
          <w:footerReference w:type="default" r:id="rId674"/>
          <w:pgSz w:w="11910" w:h="16840"/>
          <w:pgMar w:header="442" w:footer="0" w:top="2420" w:bottom="0" w:left="660" w:right="680"/>
          <w:pgNumType w:start="171"/>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4857" w:hRule="atLeast"/>
        </w:trPr>
        <w:tc>
          <w:tcPr>
            <w:tcW w:w="9631" w:type="dxa"/>
            <w:tcBorders>
              <w:bottom w:val="dotted" w:sz="4" w:space="0" w:color="000000"/>
            </w:tcBorders>
          </w:tcPr>
          <w:p>
            <w:pPr>
              <w:pStyle w:val="TableParagraph"/>
              <w:tabs>
                <w:tab w:pos="673" w:val="left" w:leader="none"/>
              </w:tabs>
              <w:spacing w:before="290"/>
              <w:ind w:left="88"/>
              <w:jc w:val="center"/>
              <w:rPr>
                <w:sz w:val="20"/>
              </w:rPr>
            </w:pPr>
            <w:r>
              <w:rPr>
                <w:w w:val="95"/>
                <w:sz w:val="20"/>
              </w:rPr>
              <w:t>.</w:t>
              <w:tab/>
            </w:r>
            <w:r>
              <w:rPr>
                <w:sz w:val="20"/>
              </w:rPr>
              <w:drawing>
                <wp:inline distT="0" distB="0" distL="0" distR="0">
                  <wp:extent cx="2153582" cy="2141960"/>
                  <wp:effectExtent l="0" t="0" r="0" b="0"/>
                  <wp:docPr id="731" name="image419.jpeg"/>
                  <wp:cNvGraphicFramePr>
                    <a:graphicFrameLocks noChangeAspect="1"/>
                  </wp:cNvGraphicFramePr>
                  <a:graphic>
                    <a:graphicData uri="http://schemas.openxmlformats.org/drawingml/2006/picture">
                      <pic:pic>
                        <pic:nvPicPr>
                          <pic:cNvPr id="732" name="image419.jpeg"/>
                          <pic:cNvPicPr/>
                        </pic:nvPicPr>
                        <pic:blipFill>
                          <a:blip r:embed="rId678" cstate="print"/>
                          <a:stretch>
                            <a:fillRect/>
                          </a:stretch>
                        </pic:blipFill>
                        <pic:spPr>
                          <a:xfrm>
                            <a:off x="0" y="0"/>
                            <a:ext cx="2153582" cy="2141960"/>
                          </a:xfrm>
                          <a:prstGeom prst="rect">
                            <a:avLst/>
                          </a:prstGeom>
                        </pic:spPr>
                      </pic:pic>
                    </a:graphicData>
                  </a:graphic>
                </wp:inline>
              </w:drawing>
            </w:r>
            <w:r>
              <w:rPr>
                <w:sz w:val="20"/>
              </w:rPr>
            </w:r>
          </w:p>
          <w:p>
            <w:pPr>
              <w:pStyle w:val="TableParagraph"/>
              <w:spacing w:before="230"/>
              <w:ind w:left="281" w:right="616"/>
              <w:rPr>
                <w:sz w:val="20"/>
              </w:rPr>
            </w:pPr>
            <w:r>
              <w:rPr>
                <w:sz w:val="20"/>
              </w:rPr>
              <w:t>Sarà possibile anche per scavi con profondità maggiori a 1.50 m predisporre le pareti con una inclinazione tale da rispettare l’angolo di naturale declivio del terreno in questo caso però la decisione spetterà al CSE ed alla D.L. .</w:t>
            </w:r>
          </w:p>
        </w:tc>
      </w:tr>
      <w:tr>
        <w:trPr>
          <w:trHeight w:val="7359" w:hRule="atLeast"/>
        </w:trPr>
        <w:tc>
          <w:tcPr>
            <w:tcW w:w="9631" w:type="dxa"/>
            <w:tcBorders>
              <w:top w:val="dotted" w:sz="4" w:space="0" w:color="000000"/>
              <w:bottom w:val="dotted" w:sz="2" w:space="0" w:color="000000"/>
            </w:tcBorders>
          </w:tcPr>
          <w:p>
            <w:pPr>
              <w:pStyle w:val="TableParagraph"/>
              <w:spacing w:before="8"/>
              <w:rPr>
                <w:sz w:val="19"/>
              </w:rPr>
            </w:pPr>
          </w:p>
          <w:p>
            <w:pPr>
              <w:pStyle w:val="TableParagraph"/>
              <w:spacing w:before="1"/>
              <w:ind w:left="72"/>
              <w:rPr>
                <w:b/>
                <w:sz w:val="20"/>
              </w:rPr>
            </w:pPr>
            <w:r>
              <w:rPr>
                <w:b/>
                <w:sz w:val="20"/>
              </w:rPr>
              <w:t>Le misure preventive e protettive e con DPI nel caso in cui, nonostante le prescrizioni operative- procedure, permangano rischi di interferenza</w:t>
            </w:r>
          </w:p>
          <w:p>
            <w:pPr>
              <w:pStyle w:val="TableParagraph"/>
              <w:spacing w:before="1"/>
              <w:rPr>
                <w:sz w:val="20"/>
              </w:rPr>
            </w:pPr>
          </w:p>
          <w:p>
            <w:pPr>
              <w:pStyle w:val="TableParagraph"/>
              <w:numPr>
                <w:ilvl w:val="0"/>
                <w:numId w:val="126"/>
              </w:numPr>
              <w:tabs>
                <w:tab w:pos="306" w:val="left" w:leader="none"/>
              </w:tabs>
              <w:spacing w:line="240" w:lineRule="auto" w:before="0" w:after="0"/>
              <w:ind w:left="305" w:right="0" w:hanging="234"/>
              <w:jc w:val="left"/>
              <w:rPr>
                <w:b/>
                <w:sz w:val="20"/>
              </w:rPr>
            </w:pPr>
            <w:r>
              <w:rPr>
                <w:sz w:val="20"/>
              </w:rPr>
              <w:t>Misure preventive, protettive e di coordinamento con</w:t>
            </w:r>
            <w:r>
              <w:rPr>
                <w:spacing w:val="3"/>
                <w:sz w:val="20"/>
              </w:rPr>
              <w:t> </w:t>
            </w:r>
            <w:r>
              <w:rPr>
                <w:b/>
                <w:sz w:val="20"/>
              </w:rPr>
              <w:t>apprestamenti</w:t>
            </w:r>
          </w:p>
          <w:p>
            <w:pPr>
              <w:pStyle w:val="TableParagraph"/>
              <w:spacing w:line="229" w:lineRule="exact"/>
              <w:ind w:left="499"/>
              <w:rPr>
                <w:sz w:val="20"/>
              </w:rPr>
            </w:pPr>
            <w:r>
              <w:rPr>
                <w:sz w:val="20"/>
              </w:rPr>
              <w:t>Misure sicurezza da adottare:</w:t>
            </w:r>
          </w:p>
          <w:p>
            <w:pPr>
              <w:pStyle w:val="TableParagraph"/>
              <w:spacing w:line="229" w:lineRule="exact"/>
              <w:ind w:left="499"/>
              <w:rPr>
                <w:sz w:val="20"/>
              </w:rPr>
            </w:pPr>
            <w:r>
              <w:rPr>
                <w:sz w:val="20"/>
              </w:rPr>
              <w:t>Si prescrive al Direttore di Cantiere e/o al Capo Cantiere di controllare che:</w:t>
            </w:r>
          </w:p>
          <w:p>
            <w:pPr>
              <w:pStyle w:val="TableParagraph"/>
              <w:numPr>
                <w:ilvl w:val="1"/>
                <w:numId w:val="126"/>
              </w:numPr>
              <w:tabs>
                <w:tab w:pos="622" w:val="left" w:leader="none"/>
              </w:tabs>
              <w:spacing w:line="240" w:lineRule="auto" w:before="1" w:after="0"/>
              <w:ind w:left="499" w:right="279" w:firstLine="0"/>
              <w:jc w:val="left"/>
              <w:rPr>
                <w:sz w:val="20"/>
              </w:rPr>
            </w:pPr>
            <w:r>
              <w:rPr>
                <w:sz w:val="20"/>
              </w:rPr>
              <w:t>nel</w:t>
            </w:r>
            <w:r>
              <w:rPr>
                <w:spacing w:val="-5"/>
                <w:sz w:val="20"/>
              </w:rPr>
              <w:t> </w:t>
            </w:r>
            <w:r>
              <w:rPr>
                <w:sz w:val="20"/>
              </w:rPr>
              <w:t>corso</w:t>
            </w:r>
            <w:r>
              <w:rPr>
                <w:spacing w:val="-2"/>
                <w:sz w:val="20"/>
              </w:rPr>
              <w:t> </w:t>
            </w:r>
            <w:r>
              <w:rPr>
                <w:sz w:val="20"/>
              </w:rPr>
              <w:t>delle</w:t>
            </w:r>
            <w:r>
              <w:rPr>
                <w:spacing w:val="-2"/>
                <w:sz w:val="20"/>
              </w:rPr>
              <w:t> </w:t>
            </w:r>
            <w:r>
              <w:rPr>
                <w:sz w:val="20"/>
              </w:rPr>
              <w:t>operazioni</w:t>
            </w:r>
            <w:r>
              <w:rPr>
                <w:spacing w:val="-3"/>
                <w:sz w:val="20"/>
              </w:rPr>
              <w:t> </w:t>
            </w:r>
            <w:r>
              <w:rPr>
                <w:sz w:val="20"/>
              </w:rPr>
              <w:t>di</w:t>
            </w:r>
            <w:r>
              <w:rPr>
                <w:spacing w:val="-5"/>
                <w:sz w:val="20"/>
              </w:rPr>
              <w:t> </w:t>
            </w:r>
            <w:r>
              <w:rPr>
                <w:sz w:val="20"/>
              </w:rPr>
              <w:t>scavo</w:t>
            </w:r>
            <w:r>
              <w:rPr>
                <w:spacing w:val="-4"/>
                <w:sz w:val="20"/>
              </w:rPr>
              <w:t> </w:t>
            </w:r>
            <w:r>
              <w:rPr>
                <w:sz w:val="20"/>
              </w:rPr>
              <w:t>con</w:t>
            </w:r>
            <w:r>
              <w:rPr>
                <w:spacing w:val="-2"/>
                <w:sz w:val="20"/>
              </w:rPr>
              <w:t> </w:t>
            </w:r>
            <w:r>
              <w:rPr>
                <w:sz w:val="20"/>
              </w:rPr>
              <w:t>mezzo</w:t>
            </w:r>
            <w:r>
              <w:rPr>
                <w:spacing w:val="-4"/>
                <w:sz w:val="20"/>
              </w:rPr>
              <w:t> </w:t>
            </w:r>
            <w:r>
              <w:rPr>
                <w:sz w:val="20"/>
              </w:rPr>
              <w:t>meccanico</w:t>
            </w:r>
            <w:r>
              <w:rPr>
                <w:spacing w:val="-4"/>
                <w:sz w:val="20"/>
              </w:rPr>
              <w:t> </w:t>
            </w:r>
            <w:r>
              <w:rPr>
                <w:sz w:val="20"/>
              </w:rPr>
              <w:t>nessun</w:t>
            </w:r>
            <w:r>
              <w:rPr>
                <w:spacing w:val="-5"/>
                <w:sz w:val="20"/>
              </w:rPr>
              <w:t> </w:t>
            </w:r>
            <w:r>
              <w:rPr>
                <w:sz w:val="20"/>
              </w:rPr>
              <w:t>operatore</w:t>
            </w:r>
            <w:r>
              <w:rPr>
                <w:spacing w:val="-4"/>
                <w:sz w:val="20"/>
              </w:rPr>
              <w:t> </w:t>
            </w:r>
            <w:r>
              <w:rPr>
                <w:sz w:val="20"/>
              </w:rPr>
              <w:t>si</w:t>
            </w:r>
            <w:r>
              <w:rPr>
                <w:spacing w:val="-5"/>
                <w:sz w:val="20"/>
              </w:rPr>
              <w:t> </w:t>
            </w:r>
            <w:r>
              <w:rPr>
                <w:sz w:val="20"/>
              </w:rPr>
              <w:t>trovi</w:t>
            </w:r>
            <w:r>
              <w:rPr>
                <w:spacing w:val="-4"/>
                <w:sz w:val="20"/>
              </w:rPr>
              <w:t> </w:t>
            </w:r>
            <w:r>
              <w:rPr>
                <w:sz w:val="20"/>
              </w:rPr>
              <w:t>all’interno</w:t>
            </w:r>
            <w:r>
              <w:rPr>
                <w:spacing w:val="-2"/>
                <w:sz w:val="20"/>
              </w:rPr>
              <w:t> </w:t>
            </w:r>
            <w:r>
              <w:rPr>
                <w:sz w:val="20"/>
              </w:rPr>
              <w:t>dello stesso e nel campo di azione dell’escavatore nonché sul ciglio del fronte di</w:t>
            </w:r>
            <w:r>
              <w:rPr>
                <w:spacing w:val="-27"/>
                <w:sz w:val="20"/>
              </w:rPr>
              <w:t> </w:t>
            </w:r>
            <w:r>
              <w:rPr>
                <w:sz w:val="20"/>
              </w:rPr>
              <w:t>scavo;</w:t>
            </w:r>
          </w:p>
          <w:p>
            <w:pPr>
              <w:pStyle w:val="TableParagraph"/>
              <w:numPr>
                <w:ilvl w:val="1"/>
                <w:numId w:val="126"/>
              </w:numPr>
              <w:tabs>
                <w:tab w:pos="622" w:val="left" w:leader="none"/>
              </w:tabs>
              <w:spacing w:line="240" w:lineRule="auto" w:before="1" w:after="0"/>
              <w:ind w:left="499" w:right="840" w:firstLine="0"/>
              <w:jc w:val="left"/>
              <w:rPr>
                <w:sz w:val="20"/>
              </w:rPr>
            </w:pPr>
            <w:r>
              <w:rPr>
                <w:sz w:val="20"/>
              </w:rPr>
              <w:t>i mezzi meccanici utilizzati non transitino su aree che direttamente o indirettamente</w:t>
            </w:r>
            <w:r>
              <w:rPr>
                <w:spacing w:val="-22"/>
                <w:sz w:val="20"/>
              </w:rPr>
              <w:t> </w:t>
            </w:r>
            <w:r>
              <w:rPr>
                <w:sz w:val="20"/>
              </w:rPr>
              <w:t>possono trasmettere sovraccarichi al fronte dello</w:t>
            </w:r>
            <w:r>
              <w:rPr>
                <w:spacing w:val="1"/>
                <w:sz w:val="20"/>
              </w:rPr>
              <w:t> </w:t>
            </w:r>
            <w:r>
              <w:rPr>
                <w:sz w:val="20"/>
              </w:rPr>
              <w:t>scavo.</w:t>
            </w:r>
          </w:p>
          <w:p>
            <w:pPr>
              <w:pStyle w:val="TableParagraph"/>
              <w:numPr>
                <w:ilvl w:val="1"/>
                <w:numId w:val="126"/>
              </w:numPr>
              <w:tabs>
                <w:tab w:pos="622" w:val="left" w:leader="none"/>
              </w:tabs>
              <w:spacing w:line="240" w:lineRule="auto" w:before="1" w:after="0"/>
              <w:ind w:left="499" w:right="82" w:firstLine="0"/>
              <w:jc w:val="left"/>
              <w:rPr>
                <w:sz w:val="20"/>
              </w:rPr>
            </w:pPr>
            <w:r>
              <w:rPr>
                <w:sz w:val="20"/>
              </w:rPr>
              <w:t>la messa in opera dei contenimenti sia contestuale all’avanzamento dello scavo ma antecedente all’ingresso del personale all’interno dello stesso e la loro rimozione avvenga solo dopo aver</w:t>
            </w:r>
            <w:r>
              <w:rPr>
                <w:spacing w:val="-40"/>
                <w:sz w:val="20"/>
              </w:rPr>
              <w:t> </w:t>
            </w:r>
            <w:r>
              <w:rPr>
                <w:sz w:val="20"/>
              </w:rPr>
              <w:t>effettuato il riempimento dello scavo stesso, seguito da adeguato costipamento del materiale di</w:t>
            </w:r>
            <w:r>
              <w:rPr>
                <w:spacing w:val="-19"/>
                <w:sz w:val="20"/>
              </w:rPr>
              <w:t> </w:t>
            </w:r>
            <w:r>
              <w:rPr>
                <w:sz w:val="20"/>
              </w:rPr>
              <w:t>rinterro;</w:t>
            </w:r>
          </w:p>
          <w:p>
            <w:pPr>
              <w:pStyle w:val="TableParagraph"/>
              <w:numPr>
                <w:ilvl w:val="1"/>
                <w:numId w:val="126"/>
              </w:numPr>
              <w:tabs>
                <w:tab w:pos="622" w:val="left" w:leader="none"/>
              </w:tabs>
              <w:spacing w:line="240" w:lineRule="auto" w:before="0" w:after="0"/>
              <w:ind w:left="499" w:right="454" w:firstLine="0"/>
              <w:jc w:val="both"/>
              <w:rPr>
                <w:sz w:val="20"/>
              </w:rPr>
            </w:pPr>
            <w:r>
              <w:rPr>
                <w:sz w:val="20"/>
              </w:rPr>
              <w:t>Qualora si renda necessario accedere all’interno dello scavo le operazioni con i mezzi meccanici dovranno</w:t>
            </w:r>
            <w:r>
              <w:rPr>
                <w:spacing w:val="-5"/>
                <w:sz w:val="20"/>
              </w:rPr>
              <w:t> </w:t>
            </w:r>
            <w:r>
              <w:rPr>
                <w:sz w:val="20"/>
              </w:rPr>
              <w:t>essere</w:t>
            </w:r>
            <w:r>
              <w:rPr>
                <w:spacing w:val="-4"/>
                <w:sz w:val="20"/>
              </w:rPr>
              <w:t> </w:t>
            </w:r>
            <w:r>
              <w:rPr>
                <w:sz w:val="20"/>
              </w:rPr>
              <w:t>sospese,</w:t>
            </w:r>
            <w:r>
              <w:rPr>
                <w:spacing w:val="-4"/>
                <w:sz w:val="20"/>
              </w:rPr>
              <w:t> </w:t>
            </w:r>
            <w:r>
              <w:rPr>
                <w:sz w:val="20"/>
              </w:rPr>
              <w:t>l’accesso</w:t>
            </w:r>
            <w:r>
              <w:rPr>
                <w:spacing w:val="-4"/>
                <w:sz w:val="20"/>
              </w:rPr>
              <w:t> </w:t>
            </w:r>
            <w:r>
              <w:rPr>
                <w:sz w:val="20"/>
              </w:rPr>
              <w:t>e</w:t>
            </w:r>
            <w:r>
              <w:rPr>
                <w:spacing w:val="-6"/>
                <w:sz w:val="20"/>
              </w:rPr>
              <w:t> </w:t>
            </w:r>
            <w:r>
              <w:rPr>
                <w:sz w:val="20"/>
              </w:rPr>
              <w:t>l’uscita</w:t>
            </w:r>
            <w:r>
              <w:rPr>
                <w:spacing w:val="-4"/>
                <w:sz w:val="20"/>
              </w:rPr>
              <w:t> </w:t>
            </w:r>
            <w:r>
              <w:rPr>
                <w:sz w:val="20"/>
              </w:rPr>
              <w:t>avverranno</w:t>
            </w:r>
            <w:r>
              <w:rPr>
                <w:spacing w:val="-5"/>
                <w:sz w:val="20"/>
              </w:rPr>
              <w:t> </w:t>
            </w:r>
            <w:r>
              <w:rPr>
                <w:sz w:val="20"/>
              </w:rPr>
              <w:t>mediante</w:t>
            </w:r>
            <w:r>
              <w:rPr>
                <w:spacing w:val="-4"/>
                <w:sz w:val="20"/>
              </w:rPr>
              <w:t> </w:t>
            </w:r>
            <w:r>
              <w:rPr>
                <w:sz w:val="20"/>
              </w:rPr>
              <w:t>l’utilizzo</w:t>
            </w:r>
            <w:r>
              <w:rPr>
                <w:spacing w:val="-5"/>
                <w:sz w:val="20"/>
              </w:rPr>
              <w:t> </w:t>
            </w:r>
            <w:r>
              <w:rPr>
                <w:sz w:val="20"/>
              </w:rPr>
              <w:t>di</w:t>
            </w:r>
            <w:r>
              <w:rPr>
                <w:spacing w:val="-5"/>
                <w:sz w:val="20"/>
              </w:rPr>
              <w:t> </w:t>
            </w:r>
            <w:r>
              <w:rPr>
                <w:sz w:val="20"/>
              </w:rPr>
              <w:t>apposite</w:t>
            </w:r>
            <w:r>
              <w:rPr>
                <w:spacing w:val="-2"/>
                <w:sz w:val="20"/>
              </w:rPr>
              <w:t> </w:t>
            </w:r>
            <w:r>
              <w:rPr>
                <w:sz w:val="20"/>
              </w:rPr>
              <w:t>scale</w:t>
            </w:r>
            <w:r>
              <w:rPr>
                <w:spacing w:val="-4"/>
                <w:sz w:val="20"/>
              </w:rPr>
              <w:t> </w:t>
            </w:r>
            <w:r>
              <w:rPr>
                <w:sz w:val="20"/>
              </w:rPr>
              <w:t>che saranno poste su lati diversi per garantire la possibilità di una rapida</w:t>
            </w:r>
            <w:r>
              <w:rPr>
                <w:spacing w:val="-7"/>
                <w:sz w:val="20"/>
              </w:rPr>
              <w:t> </w:t>
            </w:r>
            <w:r>
              <w:rPr>
                <w:sz w:val="20"/>
              </w:rPr>
              <w:t>risalita.</w:t>
            </w:r>
          </w:p>
          <w:p>
            <w:pPr>
              <w:pStyle w:val="TableParagraph"/>
              <w:numPr>
                <w:ilvl w:val="0"/>
                <w:numId w:val="126"/>
              </w:numPr>
              <w:tabs>
                <w:tab w:pos="306" w:val="left" w:leader="none"/>
              </w:tabs>
              <w:spacing w:line="229" w:lineRule="exact" w:before="0" w:after="0"/>
              <w:ind w:left="305" w:right="0" w:hanging="234"/>
              <w:jc w:val="both"/>
              <w:rPr>
                <w:b/>
                <w:sz w:val="20"/>
              </w:rPr>
            </w:pPr>
            <w:r>
              <w:rPr>
                <w:sz w:val="20"/>
              </w:rPr>
              <w:t>Misure preventive, protettive e di coordinamento con</w:t>
            </w:r>
            <w:r>
              <w:rPr>
                <w:spacing w:val="3"/>
                <w:sz w:val="20"/>
              </w:rPr>
              <w:t> </w:t>
            </w:r>
            <w:r>
              <w:rPr>
                <w:b/>
                <w:sz w:val="20"/>
              </w:rPr>
              <w:t>attrezzature</w:t>
            </w:r>
          </w:p>
          <w:p>
            <w:pPr>
              <w:pStyle w:val="TableParagraph"/>
              <w:ind w:left="782" w:right="64" w:hanging="284"/>
              <w:jc w:val="both"/>
              <w:rPr>
                <w:sz w:val="20"/>
              </w:rPr>
            </w:pPr>
            <w:r>
              <w:rPr>
                <w:sz w:val="20"/>
              </w:rPr>
              <w:t>X Le misure preventive, protettive e di coordinamento con attrezzature non risultano necessarie salvo la profondità di scavo sia inferiore a 1.50 m</w:t>
            </w:r>
          </w:p>
          <w:p>
            <w:pPr>
              <w:pStyle w:val="TableParagraph"/>
              <w:rPr>
                <w:sz w:val="20"/>
              </w:rPr>
            </w:pPr>
          </w:p>
          <w:p>
            <w:pPr>
              <w:pStyle w:val="TableParagraph"/>
              <w:ind w:left="72"/>
              <w:rPr>
                <w:b/>
                <w:sz w:val="20"/>
              </w:rPr>
            </w:pPr>
            <w:r>
              <w:rPr>
                <w:b/>
                <w:sz w:val="20"/>
              </w:rPr>
              <w:t>D.P.I.: </w:t>
            </w:r>
            <w:r>
              <w:rPr>
                <w:b/>
                <w:sz w:val="20"/>
                <w:u w:val="thick"/>
              </w:rPr>
              <w:t>Elmetto, otoprotettori, vestiario ad alta visibilità “Classe II”, scarpe antinfortunistiche e quant’altro prescritto dal P.O.S. della ditta esecutrice.</w:t>
            </w:r>
          </w:p>
          <w:p>
            <w:pPr>
              <w:pStyle w:val="TableParagraph"/>
              <w:numPr>
                <w:ilvl w:val="0"/>
                <w:numId w:val="127"/>
              </w:numPr>
              <w:tabs>
                <w:tab w:pos="306" w:val="left" w:leader="none"/>
              </w:tabs>
              <w:spacing w:line="228" w:lineRule="exact" w:before="0" w:after="0"/>
              <w:ind w:left="305" w:right="0" w:hanging="234"/>
              <w:jc w:val="left"/>
              <w:rPr>
                <w:b/>
                <w:sz w:val="20"/>
              </w:rPr>
            </w:pPr>
            <w:r>
              <w:rPr>
                <w:sz w:val="20"/>
              </w:rPr>
              <w:t>Misure preventive, protettive e di coordinamento con</w:t>
            </w:r>
            <w:r>
              <w:rPr>
                <w:spacing w:val="2"/>
                <w:sz w:val="20"/>
              </w:rPr>
              <w:t> </w:t>
            </w:r>
            <w:r>
              <w:rPr>
                <w:b/>
                <w:sz w:val="20"/>
              </w:rPr>
              <w:t>infrastrutture</w:t>
            </w:r>
          </w:p>
          <w:p>
            <w:pPr>
              <w:pStyle w:val="TableParagraph"/>
              <w:numPr>
                <w:ilvl w:val="1"/>
                <w:numId w:val="127"/>
              </w:numPr>
              <w:tabs>
                <w:tab w:pos="733" w:val="left" w:leader="none"/>
              </w:tabs>
              <w:spacing w:line="240" w:lineRule="auto" w:before="1" w:after="0"/>
              <w:ind w:left="732" w:right="0" w:hanging="234"/>
              <w:jc w:val="left"/>
              <w:rPr>
                <w:sz w:val="20"/>
              </w:rPr>
            </w:pPr>
            <w:r>
              <w:rPr>
                <w:sz w:val="20"/>
              </w:rPr>
              <w:t>Le misure preventive, protettive e di coordinamento con infrastrutture non risultano</w:t>
            </w:r>
            <w:r>
              <w:rPr>
                <w:spacing w:val="-8"/>
                <w:sz w:val="20"/>
              </w:rPr>
              <w:t> </w:t>
            </w:r>
            <w:r>
              <w:rPr>
                <w:sz w:val="20"/>
              </w:rPr>
              <w:t>necessarie</w:t>
            </w:r>
          </w:p>
          <w:p>
            <w:pPr>
              <w:pStyle w:val="TableParagraph"/>
              <w:spacing w:before="1"/>
              <w:rPr>
                <w:sz w:val="20"/>
              </w:rPr>
            </w:pPr>
          </w:p>
          <w:p>
            <w:pPr>
              <w:pStyle w:val="TableParagraph"/>
              <w:numPr>
                <w:ilvl w:val="0"/>
                <w:numId w:val="127"/>
              </w:numPr>
              <w:tabs>
                <w:tab w:pos="306" w:val="left" w:leader="none"/>
              </w:tabs>
              <w:spacing w:line="240" w:lineRule="auto" w:before="0" w:after="0"/>
              <w:ind w:left="305" w:right="0" w:hanging="234"/>
              <w:jc w:val="left"/>
              <w:rPr>
                <w:b/>
                <w:sz w:val="20"/>
              </w:rPr>
            </w:pPr>
            <w:r>
              <w:rPr>
                <w:sz w:val="20"/>
              </w:rPr>
              <w:t>Misure preventive, protettive e di coordinamento con </w:t>
            </w:r>
            <w:r>
              <w:rPr>
                <w:b/>
                <w:sz w:val="20"/>
              </w:rPr>
              <w:t>mezzi e servizi di protezione</w:t>
            </w:r>
            <w:r>
              <w:rPr>
                <w:b/>
                <w:spacing w:val="-6"/>
                <w:sz w:val="20"/>
              </w:rPr>
              <w:t> </w:t>
            </w:r>
            <w:r>
              <w:rPr>
                <w:b/>
                <w:sz w:val="20"/>
              </w:rPr>
              <w:t>collettiva</w:t>
            </w:r>
          </w:p>
          <w:p>
            <w:pPr>
              <w:pStyle w:val="TableParagraph"/>
              <w:ind w:left="782" w:hanging="284"/>
              <w:rPr>
                <w:sz w:val="20"/>
              </w:rPr>
            </w:pPr>
            <w:r>
              <w:rPr>
                <w:sz w:val="20"/>
              </w:rPr>
              <w:t>x Le misure preventive, protettive e di coordinamento con mezzi e servizi di protezione collettiva non risultano necessarie</w:t>
            </w:r>
          </w:p>
          <w:p>
            <w:pPr>
              <w:pStyle w:val="TableParagraph"/>
              <w:spacing w:line="228" w:lineRule="exact"/>
              <w:ind w:left="499"/>
              <w:rPr>
                <w:b/>
                <w:sz w:val="20"/>
              </w:rPr>
            </w:pPr>
            <w:r>
              <w:rPr>
                <w:b/>
                <w:sz w:val="20"/>
              </w:rPr>
              <w:t>Misure sicurezza da adottare:</w:t>
            </w:r>
          </w:p>
          <w:p>
            <w:pPr>
              <w:pStyle w:val="TableParagraph"/>
              <w:spacing w:before="1"/>
              <w:ind w:left="499"/>
              <w:rPr>
                <w:b/>
                <w:sz w:val="20"/>
              </w:rPr>
            </w:pPr>
            <w:r>
              <w:rPr>
                <w:b/>
                <w:sz w:val="20"/>
              </w:rPr>
              <w:t>Lo scavo, qualsiasi sia la sua profondità, dovrà essere sempre delimitato nel suo perimetro con</w:t>
            </w:r>
          </w:p>
          <w:p>
            <w:pPr>
              <w:pStyle w:val="TableParagraph"/>
              <w:spacing w:line="211" w:lineRule="exact"/>
              <w:ind w:left="499"/>
              <w:rPr>
                <w:sz w:val="20"/>
              </w:rPr>
            </w:pPr>
            <w:r>
              <w:rPr>
                <w:sz w:val="20"/>
              </w:rPr>
              <w:t>adeguate transenne realizzate secondo i dettami delle normative vigenti, quando lo stesso supera la</w:t>
            </w:r>
          </w:p>
        </w:tc>
      </w:tr>
    </w:tbl>
    <w:p>
      <w:pPr>
        <w:pStyle w:val="BodyText"/>
        <w:spacing w:before="1"/>
        <w:rPr>
          <w:sz w:val="27"/>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33" name="image1.jpeg"/>
                  <wp:cNvGraphicFramePr>
                    <a:graphicFrameLocks noChangeAspect="1"/>
                  </wp:cNvGraphicFramePr>
                  <a:graphic>
                    <a:graphicData uri="http://schemas.openxmlformats.org/drawingml/2006/picture">
                      <pic:pic>
                        <pic:nvPicPr>
                          <pic:cNvPr id="73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676"/>
          <w:footerReference w:type="default" r:id="rId677"/>
          <w:pgSz w:w="11910" w:h="16840"/>
          <w:pgMar w:header="442" w:footer="24" w:top="2420" w:bottom="220" w:left="660" w:right="680"/>
          <w:pgNumType w:start="172"/>
        </w:sectPr>
      </w:pPr>
    </w:p>
    <w:p>
      <w:pPr>
        <w:pStyle w:val="BodyText"/>
        <w:spacing w:before="4"/>
        <w:rPr>
          <w:sz w:val="23"/>
        </w:rPr>
      </w:pPr>
    </w:p>
    <w:tbl>
      <w:tblPr>
        <w:tblW w:w="0" w:type="auto"/>
        <w:jc w:val="left"/>
        <w:tblInd w:w="482"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9631"/>
      </w:tblGrid>
      <w:tr>
        <w:trPr>
          <w:trHeight w:val="7591" w:hRule="atLeast"/>
        </w:trPr>
        <w:tc>
          <w:tcPr>
            <w:tcW w:w="9631" w:type="dxa"/>
            <w:tcBorders>
              <w:left w:val="single" w:sz="4" w:space="0" w:color="000000"/>
              <w:bottom w:val="dotted" w:sz="2" w:space="0" w:color="000000"/>
              <w:right w:val="single" w:sz="4" w:space="0" w:color="000000"/>
            </w:tcBorders>
          </w:tcPr>
          <w:p>
            <w:pPr>
              <w:pStyle w:val="TableParagraph"/>
              <w:ind w:left="499" w:right="66"/>
              <w:rPr>
                <w:sz w:val="20"/>
              </w:rPr>
            </w:pPr>
            <w:r>
              <w:rPr>
                <w:sz w:val="20"/>
              </w:rPr>
              <w:t>profondità di metri 2,00, dovrà essere protetto da un idoneo parapetto ben visibile provvisto di fermapiede ed alto non meno di 1m per tutto il perimetro dello scavo e distante dal fronte almeno 1 m. Il parapetto, così come stabilito dall’allegato n° XVIII del DLGS 81/08 al punto 2.1.5, dovrà essere costituito dai seguenti elementi:</w:t>
            </w:r>
          </w:p>
          <w:p>
            <w:pPr>
              <w:pStyle w:val="TableParagraph"/>
              <w:numPr>
                <w:ilvl w:val="0"/>
                <w:numId w:val="128"/>
              </w:numPr>
              <w:tabs>
                <w:tab w:pos="625" w:val="left" w:leader="none"/>
              </w:tabs>
              <w:spacing w:line="229" w:lineRule="exact" w:before="1" w:after="0"/>
              <w:ind w:left="624" w:right="0" w:hanging="126"/>
              <w:jc w:val="left"/>
              <w:rPr>
                <w:sz w:val="20"/>
              </w:rPr>
            </w:pPr>
            <w:r>
              <w:rPr>
                <w:sz w:val="20"/>
              </w:rPr>
              <w:t>Mancorrente;</w:t>
            </w:r>
          </w:p>
          <w:p>
            <w:pPr>
              <w:pStyle w:val="TableParagraph"/>
              <w:numPr>
                <w:ilvl w:val="0"/>
                <w:numId w:val="128"/>
              </w:numPr>
              <w:tabs>
                <w:tab w:pos="625" w:val="left" w:leader="none"/>
              </w:tabs>
              <w:spacing w:line="229" w:lineRule="exact" w:before="0" w:after="0"/>
              <w:ind w:left="624" w:right="0" w:hanging="126"/>
              <w:jc w:val="left"/>
              <w:rPr>
                <w:sz w:val="20"/>
              </w:rPr>
            </w:pPr>
            <w:r>
              <w:rPr>
                <w:sz w:val="20"/>
              </w:rPr>
              <w:t>Tavola fermapiede alta non meno di 20 cm messa di costa ed aderente al piano di</w:t>
            </w:r>
            <w:r>
              <w:rPr>
                <w:spacing w:val="-30"/>
                <w:sz w:val="20"/>
              </w:rPr>
              <w:t> </w:t>
            </w:r>
            <w:r>
              <w:rPr>
                <w:sz w:val="20"/>
              </w:rPr>
              <w:t>calpestio;</w:t>
            </w:r>
          </w:p>
          <w:p>
            <w:pPr>
              <w:pStyle w:val="TableParagraph"/>
              <w:numPr>
                <w:ilvl w:val="0"/>
                <w:numId w:val="128"/>
              </w:numPr>
              <w:tabs>
                <w:tab w:pos="625" w:val="left" w:leader="none"/>
              </w:tabs>
              <w:spacing w:line="240" w:lineRule="auto" w:before="0" w:after="0"/>
              <w:ind w:left="499" w:right="331" w:firstLine="0"/>
              <w:jc w:val="left"/>
              <w:rPr>
                <w:sz w:val="20"/>
              </w:rPr>
            </w:pPr>
            <w:r>
              <w:rPr>
                <w:sz w:val="20"/>
              </w:rPr>
              <w:t>Correnti intermedi orizzontali che non devono lasciare una luce, in senso verticale, maggiore di</w:t>
            </w:r>
            <w:r>
              <w:rPr>
                <w:spacing w:val="-40"/>
                <w:sz w:val="20"/>
              </w:rPr>
              <w:t> </w:t>
            </w:r>
            <w:r>
              <w:rPr>
                <w:sz w:val="20"/>
              </w:rPr>
              <w:t>60 cm.</w:t>
            </w:r>
          </w:p>
          <w:p>
            <w:pPr>
              <w:pStyle w:val="TableParagraph"/>
              <w:spacing w:before="1"/>
              <w:ind w:left="499"/>
              <w:rPr>
                <w:sz w:val="20"/>
              </w:rPr>
            </w:pPr>
            <w:r>
              <w:rPr>
                <w:sz w:val="20"/>
              </w:rPr>
              <w:t>Si prescrive che per l’accesso a scavi di profondità maggiore di 2,0 metri il personale debba indossare apposita imbracatura di sicurezza da vincolare alla scala predisposta alla discesa e risalita.</w:t>
            </w:r>
          </w:p>
          <w:p>
            <w:pPr>
              <w:pStyle w:val="TableParagraph"/>
              <w:spacing w:before="1"/>
              <w:ind w:left="499" w:right="-4"/>
              <w:rPr>
                <w:sz w:val="20"/>
              </w:rPr>
            </w:pPr>
            <w:r>
              <w:rPr>
                <w:sz w:val="20"/>
              </w:rPr>
              <w:t>Sarà cura del Direttore di Cantiere la verifica dei DPI da utilizzare, con particolare attenzione alla lunghezza della fune di trattenuta che deve avere una lunghezza tale da garantire l’arresto in sicurezza in caso di caduta accidentale.</w:t>
            </w:r>
          </w:p>
          <w:p>
            <w:pPr>
              <w:pStyle w:val="TableParagraph"/>
              <w:ind w:left="499" w:right="245"/>
              <w:rPr>
                <w:sz w:val="20"/>
              </w:rPr>
            </w:pPr>
            <w:r>
              <w:rPr>
                <w:sz w:val="20"/>
              </w:rPr>
              <w:t>Dovrà essere posizionata della segnaletica al fine di evidenziare al meglio ogni tipo di accesso e divieto di accesso in tutta l’area interna al cantiere, all’istallazione dovrà provvedere l’impresa appaltatrice.</w:t>
            </w:r>
          </w:p>
          <w:p>
            <w:pPr>
              <w:pStyle w:val="TableParagraph"/>
              <w:spacing w:before="1"/>
              <w:ind w:left="499" w:right="245"/>
              <w:rPr>
                <w:sz w:val="20"/>
              </w:rPr>
            </w:pPr>
            <w:r>
              <w:rPr>
                <w:sz w:val="20"/>
              </w:rPr>
              <w:t>Si dispone che la ditta appaltatrice proceda alla realizzazione di idonee passerelle, scale, percorsi protetti, parapetti e ogni apprestamento necessario alla sicurezza del transito di uomini e mezzi nell’aria di cantiere, la stessa dovrà garantirne la manutenzione e pulizia,</w:t>
            </w:r>
          </w:p>
          <w:p>
            <w:pPr>
              <w:pStyle w:val="TableParagraph"/>
              <w:ind w:left="499" w:right="-4"/>
              <w:rPr>
                <w:sz w:val="20"/>
              </w:rPr>
            </w:pPr>
            <w:r>
              <w:rPr>
                <w:sz w:val="20"/>
              </w:rPr>
              <w:t>Nello specifico le passerelle dovranno essere dotate di parapetti su entrambi i lati e dovranno essere di larghezza pari almeno a metri 0,60 per il passaggio dei soli pedoni e pari ad almeno metri 1,20 per il trasporto dei materiali.</w:t>
            </w:r>
          </w:p>
          <w:p>
            <w:pPr>
              <w:pStyle w:val="TableParagraph"/>
              <w:ind w:left="499"/>
              <w:rPr>
                <w:sz w:val="20"/>
              </w:rPr>
            </w:pPr>
            <w:r>
              <w:rPr>
                <w:sz w:val="20"/>
              </w:rPr>
              <w:t>Si</w:t>
            </w:r>
            <w:r>
              <w:rPr>
                <w:spacing w:val="-16"/>
                <w:sz w:val="20"/>
              </w:rPr>
              <w:t> </w:t>
            </w:r>
            <w:r>
              <w:rPr>
                <w:sz w:val="20"/>
              </w:rPr>
              <w:t>vieta</w:t>
            </w:r>
            <w:r>
              <w:rPr>
                <w:spacing w:val="-12"/>
                <w:sz w:val="20"/>
              </w:rPr>
              <w:t> </w:t>
            </w:r>
            <w:r>
              <w:rPr>
                <w:sz w:val="20"/>
              </w:rPr>
              <w:t>l’accesso</w:t>
            </w:r>
            <w:r>
              <w:rPr>
                <w:spacing w:val="-14"/>
                <w:sz w:val="20"/>
              </w:rPr>
              <w:t> </w:t>
            </w:r>
            <w:r>
              <w:rPr>
                <w:sz w:val="20"/>
              </w:rPr>
              <w:t>al</w:t>
            </w:r>
            <w:r>
              <w:rPr>
                <w:spacing w:val="-16"/>
                <w:sz w:val="20"/>
              </w:rPr>
              <w:t> </w:t>
            </w:r>
            <w:r>
              <w:rPr>
                <w:sz w:val="20"/>
              </w:rPr>
              <w:t>cantiere</w:t>
            </w:r>
            <w:r>
              <w:rPr>
                <w:spacing w:val="-14"/>
                <w:sz w:val="20"/>
              </w:rPr>
              <w:t> </w:t>
            </w:r>
            <w:r>
              <w:rPr>
                <w:sz w:val="20"/>
              </w:rPr>
              <w:t>se</w:t>
            </w:r>
            <w:r>
              <w:rPr>
                <w:spacing w:val="-14"/>
                <w:sz w:val="20"/>
              </w:rPr>
              <w:t> </w:t>
            </w:r>
            <w:r>
              <w:rPr>
                <w:sz w:val="20"/>
              </w:rPr>
              <w:t>il</w:t>
            </w:r>
            <w:r>
              <w:rPr>
                <w:spacing w:val="-13"/>
                <w:sz w:val="20"/>
              </w:rPr>
              <w:t> </w:t>
            </w:r>
            <w:r>
              <w:rPr>
                <w:sz w:val="20"/>
              </w:rPr>
              <w:t>personale</w:t>
            </w:r>
            <w:r>
              <w:rPr>
                <w:spacing w:val="-12"/>
                <w:sz w:val="20"/>
              </w:rPr>
              <w:t> </w:t>
            </w:r>
            <w:r>
              <w:rPr>
                <w:sz w:val="20"/>
              </w:rPr>
              <w:t>non</w:t>
            </w:r>
            <w:r>
              <w:rPr>
                <w:spacing w:val="-14"/>
                <w:sz w:val="20"/>
              </w:rPr>
              <w:t> </w:t>
            </w:r>
            <w:r>
              <w:rPr>
                <w:sz w:val="20"/>
              </w:rPr>
              <w:t>riceve</w:t>
            </w:r>
            <w:r>
              <w:rPr>
                <w:spacing w:val="-11"/>
                <w:sz w:val="20"/>
              </w:rPr>
              <w:t> </w:t>
            </w:r>
            <w:r>
              <w:rPr>
                <w:sz w:val="20"/>
              </w:rPr>
              <w:t>dal</w:t>
            </w:r>
            <w:r>
              <w:rPr>
                <w:spacing w:val="-13"/>
                <w:sz w:val="20"/>
              </w:rPr>
              <w:t> </w:t>
            </w:r>
            <w:r>
              <w:rPr>
                <w:sz w:val="20"/>
              </w:rPr>
              <w:t>Capo</w:t>
            </w:r>
            <w:r>
              <w:rPr>
                <w:spacing w:val="-14"/>
                <w:sz w:val="20"/>
              </w:rPr>
              <w:t> </w:t>
            </w:r>
            <w:r>
              <w:rPr>
                <w:sz w:val="20"/>
              </w:rPr>
              <w:t>Cantiere</w:t>
            </w:r>
            <w:r>
              <w:rPr>
                <w:spacing w:val="-12"/>
                <w:sz w:val="20"/>
              </w:rPr>
              <w:t> </w:t>
            </w:r>
            <w:r>
              <w:rPr>
                <w:sz w:val="20"/>
              </w:rPr>
              <w:t>il</w:t>
            </w:r>
            <w:r>
              <w:rPr>
                <w:spacing w:val="-13"/>
                <w:sz w:val="20"/>
              </w:rPr>
              <w:t> </w:t>
            </w:r>
            <w:r>
              <w:rPr>
                <w:sz w:val="20"/>
              </w:rPr>
              <w:t>nulla</w:t>
            </w:r>
            <w:r>
              <w:rPr>
                <w:spacing w:val="-14"/>
                <w:sz w:val="20"/>
              </w:rPr>
              <w:t> </w:t>
            </w:r>
            <w:r>
              <w:rPr>
                <w:sz w:val="20"/>
              </w:rPr>
              <w:t>osta</w:t>
            </w:r>
            <w:r>
              <w:rPr>
                <w:spacing w:val="-14"/>
                <w:sz w:val="20"/>
              </w:rPr>
              <w:t> </w:t>
            </w:r>
            <w:r>
              <w:rPr>
                <w:sz w:val="20"/>
              </w:rPr>
              <w:t>al</w:t>
            </w:r>
            <w:r>
              <w:rPr>
                <w:spacing w:val="-16"/>
                <w:sz w:val="20"/>
              </w:rPr>
              <w:t> </w:t>
            </w:r>
            <w:r>
              <w:rPr>
                <w:sz w:val="20"/>
              </w:rPr>
              <w:t>transito</w:t>
            </w:r>
            <w:r>
              <w:rPr>
                <w:spacing w:val="-12"/>
                <w:sz w:val="20"/>
              </w:rPr>
              <w:t> </w:t>
            </w:r>
            <w:r>
              <w:rPr>
                <w:sz w:val="20"/>
              </w:rPr>
              <w:t>accesso all’area di cantiere</w:t>
            </w:r>
            <w:r>
              <w:rPr>
                <w:spacing w:val="-2"/>
                <w:sz w:val="20"/>
              </w:rPr>
              <w:t> </w:t>
            </w:r>
            <w:r>
              <w:rPr>
                <w:sz w:val="20"/>
              </w:rPr>
              <w:t>stessa.</w:t>
            </w:r>
          </w:p>
          <w:p>
            <w:pPr>
              <w:pStyle w:val="TableParagraph"/>
              <w:ind w:left="499" w:right="228"/>
              <w:rPr>
                <w:sz w:val="20"/>
              </w:rPr>
            </w:pPr>
            <w:r>
              <w:rPr>
                <w:sz w:val="20"/>
              </w:rPr>
              <w:t>Inoltre, ogni lavoratore che si troverà ad accedere ad uno scavo avente profondità maggiore di 2,0 metri, dovrà essere adeguatamente formato; tale formazione dovrà essere documentata mediante la redazione di appositi verbali di formazione firmati dal datore di lavoro e controfirmati dal lavoratore . Il Capo Cantiere vigilerà sul personale presente all’interno dello scavo ed il Direttore di Cantiere vigilerà sulla messa in sicurezza dello scavo stesso.</w:t>
            </w:r>
          </w:p>
          <w:p>
            <w:pPr>
              <w:pStyle w:val="TableParagraph"/>
              <w:spacing w:before="10"/>
              <w:rPr>
                <w:sz w:val="19"/>
              </w:rPr>
            </w:pPr>
          </w:p>
          <w:p>
            <w:pPr>
              <w:pStyle w:val="TableParagraph"/>
              <w:numPr>
                <w:ilvl w:val="0"/>
                <w:numId w:val="129"/>
              </w:numPr>
              <w:tabs>
                <w:tab w:pos="306" w:val="left" w:leader="none"/>
              </w:tabs>
              <w:spacing w:line="240" w:lineRule="auto" w:before="0" w:after="0"/>
              <w:ind w:left="305" w:right="0" w:hanging="234"/>
              <w:jc w:val="left"/>
              <w:rPr>
                <w:b/>
                <w:sz w:val="20"/>
              </w:rPr>
            </w:pPr>
            <w:r>
              <w:rPr>
                <w:sz w:val="20"/>
              </w:rPr>
              <w:t>Misure preventive, protettive e di coordinamento con</w:t>
            </w:r>
            <w:r>
              <w:rPr>
                <w:spacing w:val="3"/>
                <w:sz w:val="20"/>
              </w:rPr>
              <w:t> </w:t>
            </w:r>
            <w:r>
              <w:rPr>
                <w:b/>
                <w:sz w:val="20"/>
              </w:rPr>
              <w:t>DPI</w:t>
            </w:r>
          </w:p>
          <w:p>
            <w:pPr>
              <w:pStyle w:val="TableParagraph"/>
              <w:spacing w:before="1"/>
              <w:ind w:left="554"/>
              <w:rPr>
                <w:sz w:val="20"/>
              </w:rPr>
            </w:pPr>
            <w:r>
              <w:rPr>
                <w:sz w:val="20"/>
              </w:rPr>
              <w:t>(necessari a causa dei rischi interferenziali) non risultano necessarie</w:t>
            </w:r>
          </w:p>
        </w:tc>
      </w:tr>
    </w:tbl>
    <w:p>
      <w:pPr>
        <w:pStyle w:val="BodyText"/>
      </w:pPr>
    </w:p>
    <w:p>
      <w:pPr>
        <w:pStyle w:val="BodyText"/>
        <w:spacing w:before="9" w:after="1"/>
        <w:rPr>
          <w:sz w:val="19"/>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151" w:hRule="atLeast"/>
        </w:trPr>
        <w:tc>
          <w:tcPr>
            <w:tcW w:w="9631" w:type="dxa"/>
          </w:tcPr>
          <w:p>
            <w:pPr>
              <w:pStyle w:val="TableParagraph"/>
              <w:spacing w:before="11"/>
              <w:rPr>
                <w:sz w:val="19"/>
              </w:rPr>
            </w:pPr>
          </w:p>
          <w:p>
            <w:pPr>
              <w:pStyle w:val="TableParagraph"/>
              <w:ind w:left="213"/>
              <w:rPr>
                <w:b/>
                <w:sz w:val="20"/>
              </w:rPr>
            </w:pPr>
            <w:r>
              <w:rPr>
                <w:b/>
                <w:sz w:val="20"/>
              </w:rPr>
              <w:t>Individuazione del Rischio</w:t>
            </w:r>
          </w:p>
          <w:p>
            <w:pPr>
              <w:pStyle w:val="TableParagraph"/>
              <w:ind w:left="213"/>
              <w:rPr>
                <w:sz w:val="20"/>
              </w:rPr>
            </w:pPr>
            <w:r>
              <w:rPr>
                <w:sz w:val="20"/>
              </w:rPr>
              <w:t>Caduta dall’alto</w:t>
            </w:r>
          </w:p>
          <w:p>
            <w:pPr>
              <w:pStyle w:val="TableParagraph"/>
              <w:spacing w:line="230" w:lineRule="atLeast" w:before="1"/>
              <w:ind w:left="213"/>
              <w:rPr>
                <w:b/>
                <w:sz w:val="20"/>
              </w:rPr>
            </w:pPr>
            <w:r>
              <w:rPr>
                <w:b/>
                <w:sz w:val="20"/>
              </w:rPr>
              <w:t>Lavorazione : Scavo a sezione obbligata, Rinterri, Rimozione tubazione, Collegamento alla rete esistente, saldatura , Realizzazione Idu ,</w:t>
            </w:r>
          </w:p>
        </w:tc>
      </w:tr>
      <w:tr>
        <w:trPr>
          <w:trHeight w:val="2990" w:hRule="atLeast"/>
        </w:trPr>
        <w:tc>
          <w:tcPr>
            <w:tcW w:w="9631" w:type="dxa"/>
            <w:tcBorders>
              <w:bottom w:val="nil"/>
            </w:tcBorders>
          </w:tcPr>
          <w:p>
            <w:pPr>
              <w:pStyle w:val="TableParagraph"/>
              <w:spacing w:before="11"/>
              <w:rPr>
                <w:sz w:val="19"/>
              </w:rPr>
            </w:pPr>
          </w:p>
          <w:p>
            <w:pPr>
              <w:pStyle w:val="TableParagraph"/>
              <w:ind w:left="4133" w:hanging="3846"/>
              <w:rPr>
                <w:b/>
                <w:sz w:val="20"/>
              </w:rPr>
            </w:pPr>
            <w:r>
              <w:rPr>
                <w:b/>
                <w:sz w:val="20"/>
              </w:rPr>
              <w:t>Analisi e Prescrizioni operative-procedure… misure di coordinamento… modalità di verifica del loro rispetto…</w:t>
            </w:r>
          </w:p>
          <w:p>
            <w:pPr>
              <w:pStyle w:val="TableParagraph"/>
              <w:ind w:left="213" w:right="616"/>
              <w:rPr>
                <w:sz w:val="20"/>
              </w:rPr>
            </w:pPr>
            <w:r>
              <w:rPr>
                <w:sz w:val="20"/>
              </w:rPr>
              <w:t>Durante le lavorazioni in altezza superiore ai 2 m gli operatori dovranno essere muniti di cintura di sicurezza, dovranno comunque essere scelti idonei apprestamenti quali: scale, ponteggi, trabattelli, cestelli, ecc.</w:t>
            </w:r>
          </w:p>
          <w:p>
            <w:pPr>
              <w:pStyle w:val="TableParagraph"/>
              <w:ind w:left="213"/>
              <w:rPr>
                <w:sz w:val="20"/>
              </w:rPr>
            </w:pPr>
            <w:r>
              <w:rPr>
                <w:sz w:val="20"/>
              </w:rPr>
              <w:t>La scelta del tipo di apprestamento dipenderà anche dal tipo di superficie sul quale si dovrà installare il Cantiere e sarà cura del Coordinatore in Fase di Esecuzione predisporre le idonee prescrizioni.</w:t>
            </w:r>
          </w:p>
          <w:p>
            <w:pPr>
              <w:pStyle w:val="TableParagraph"/>
              <w:ind w:left="213" w:right="483"/>
              <w:rPr>
                <w:sz w:val="20"/>
              </w:rPr>
            </w:pPr>
            <w:r>
              <w:rPr>
                <w:sz w:val="20"/>
              </w:rPr>
              <w:t>Il Capo Cantiere e/o il Direttore di Cantiere deve vigilare sul personale impegnato nei lavori in quota sia nei riguardi della correttezza delle metodologie di lavoro e movimento sia nei riguardi del corretto uso dei D.P.I. necessari. Lo stesso Capo Cantiere dovrà accertarsi giornalmente che i luoghi oggetto delle lavorazioni in quota siano correttamente confinati.</w:t>
            </w:r>
          </w:p>
          <w:p>
            <w:pPr>
              <w:pStyle w:val="TableParagraph"/>
              <w:spacing w:line="211" w:lineRule="exact"/>
              <w:ind w:left="213"/>
              <w:rPr>
                <w:sz w:val="20"/>
              </w:rPr>
            </w:pPr>
            <w:r>
              <w:rPr>
                <w:sz w:val="20"/>
              </w:rPr>
              <w:t>Nessuno potrà iniziare le lavorazioni in quota senza l’autorizzazione del Coordinatore in fase di</w:t>
            </w:r>
          </w:p>
        </w:tc>
      </w:tr>
    </w:tbl>
    <w:p>
      <w:pPr>
        <w:pStyle w:val="BodyText"/>
        <w:spacing w:before="11"/>
        <w:rPr>
          <w:sz w:val="27"/>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35" name="image1.jpeg"/>
                  <wp:cNvGraphicFramePr>
                    <a:graphicFrameLocks noChangeAspect="1"/>
                  </wp:cNvGraphicFramePr>
                  <a:graphic>
                    <a:graphicData uri="http://schemas.openxmlformats.org/drawingml/2006/picture">
                      <pic:pic>
                        <pic:nvPicPr>
                          <pic:cNvPr id="73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4370" w:hRule="atLeast"/>
        </w:trPr>
        <w:tc>
          <w:tcPr>
            <w:tcW w:w="9631" w:type="dxa"/>
            <w:tcBorders>
              <w:bottom w:val="dotted" w:sz="4" w:space="0" w:color="000000"/>
            </w:tcBorders>
          </w:tcPr>
          <w:p>
            <w:pPr>
              <w:pStyle w:val="TableParagraph"/>
              <w:spacing w:line="229" w:lineRule="exact"/>
              <w:ind w:left="213"/>
              <w:rPr>
                <w:sz w:val="20"/>
              </w:rPr>
            </w:pPr>
            <w:r>
              <w:rPr>
                <w:sz w:val="20"/>
              </w:rPr>
              <w:t>Esecuzione.</w:t>
            </w:r>
          </w:p>
          <w:p>
            <w:pPr>
              <w:pStyle w:val="TableParagraph"/>
              <w:ind w:left="213" w:right="245"/>
              <w:rPr>
                <w:sz w:val="20"/>
              </w:rPr>
            </w:pPr>
            <w:r>
              <w:rPr>
                <w:sz w:val="20"/>
              </w:rPr>
              <w:t>Inoltre, ogni lavoratore che si troverà ad accedere ad uno scavo avente profondità maggiore di 2,0 metri, dovrà essere adeguatamente formato; tale formazione dovrà essere documentata mediante la redazione di appositi verbali di formazione firmati dal datore di lavoro e controfirmati dal lavoratore . D.P.I.: Elmetto, guanti, otoprotettori, vestiario ad alta visibilità “Classe II”, scarpe antinfortunistiche, cintura di sicurezza idonea per la tipologia di intervento da eseguire e quant’altro prescritto dal P.O.S. della ditta esecutrice. L'accesso al fondo dello scavo deve avvenire tramite appositi percorsi (scale a mano, scale ricavate nel terreno, rampe di accesso, ecc.). Nel caso si utilizzino scale a mano, devono sporgere a sufficienza oltre il piano di accesso e devono essere fissate stabilmente per impedire slittamenti o sbandamenti.</w:t>
            </w:r>
          </w:p>
          <w:p>
            <w:pPr>
              <w:pStyle w:val="TableParagraph"/>
              <w:spacing w:before="1"/>
              <w:ind w:left="213" w:right="772"/>
              <w:rPr>
                <w:sz w:val="20"/>
              </w:rPr>
            </w:pPr>
            <w:r>
              <w:rPr>
                <w:sz w:val="20"/>
              </w:rPr>
              <w:t>Gli attraversamenti devono essere garantiti da passerelle pedonali o piastre veicolari provviste da ambo i lati di parapetti con tavole fermapiede.</w:t>
            </w:r>
          </w:p>
          <w:p>
            <w:pPr>
              <w:pStyle w:val="TableParagraph"/>
              <w:ind w:left="213"/>
              <w:rPr>
                <w:sz w:val="20"/>
              </w:rPr>
            </w:pPr>
            <w:r>
              <w:rPr>
                <w:sz w:val="20"/>
              </w:rPr>
              <w:t>La zona di avanzamento del fronte scavo deve essere chiaramente segnalata e delimitata e ne deve essere impedito l'accesso al personale non autorizzato.</w:t>
            </w:r>
          </w:p>
          <w:p>
            <w:pPr>
              <w:pStyle w:val="TableParagraph"/>
              <w:ind w:left="213"/>
              <w:rPr>
                <w:b/>
                <w:sz w:val="20"/>
              </w:rPr>
            </w:pPr>
            <w:r>
              <w:rPr>
                <w:b/>
                <w:sz w:val="20"/>
              </w:rPr>
              <w:t>misure di coordinamento con relative modalità di verifica del loro rispetto:</w:t>
            </w:r>
          </w:p>
          <w:p>
            <w:pPr>
              <w:pStyle w:val="TableParagraph"/>
              <w:spacing w:before="1"/>
              <w:ind w:left="213" w:right="519"/>
              <w:jc w:val="both"/>
              <w:rPr>
                <w:sz w:val="20"/>
              </w:rPr>
            </w:pPr>
            <w:r>
              <w:rPr>
                <w:sz w:val="20"/>
              </w:rPr>
              <w:t>le modalità di verifica del loro rispetto saranno in capo al DdL o suo incaricato il cui nominativo</w:t>
            </w:r>
            <w:r>
              <w:rPr>
                <w:spacing w:val="-33"/>
                <w:sz w:val="20"/>
              </w:rPr>
              <w:t> </w:t>
            </w:r>
            <w:r>
              <w:rPr>
                <w:sz w:val="20"/>
              </w:rPr>
              <w:t>dovrà risultare nel POS dell’impresa esecutrice interessata. Spetteranno al CSE le verifiche di competenza con le modalità previste dall’ art.</w:t>
            </w:r>
            <w:r>
              <w:rPr>
                <w:spacing w:val="-6"/>
                <w:sz w:val="20"/>
              </w:rPr>
              <w:t> </w:t>
            </w:r>
            <w:r>
              <w:rPr>
                <w:sz w:val="20"/>
              </w:rPr>
              <w:t>92</w:t>
            </w:r>
          </w:p>
        </w:tc>
      </w:tr>
      <w:tr>
        <w:trPr>
          <w:trHeight w:val="3681" w:hRule="atLeast"/>
        </w:trPr>
        <w:tc>
          <w:tcPr>
            <w:tcW w:w="9631" w:type="dxa"/>
            <w:tcBorders>
              <w:top w:val="dotted" w:sz="4" w:space="0" w:color="000000"/>
              <w:bottom w:val="dotted" w:sz="2" w:space="0" w:color="000000"/>
            </w:tcBorders>
          </w:tcPr>
          <w:p>
            <w:pPr>
              <w:pStyle w:val="TableParagraph"/>
              <w:spacing w:before="11"/>
              <w:rPr>
                <w:sz w:val="19"/>
              </w:rPr>
            </w:pPr>
          </w:p>
          <w:p>
            <w:pPr>
              <w:pStyle w:val="TableParagraph"/>
              <w:ind w:left="213"/>
              <w:rPr>
                <w:b/>
                <w:sz w:val="20"/>
              </w:rPr>
            </w:pPr>
            <w:r>
              <w:rPr>
                <w:b/>
                <w:sz w:val="20"/>
              </w:rPr>
              <w:t>Le misure preventive e protettive e con DPI nel caso in cui, nonostante le prescrizioni operative- procedure, permangano rischi di interferenza</w:t>
            </w:r>
          </w:p>
          <w:p>
            <w:pPr>
              <w:pStyle w:val="TableParagraph"/>
              <w:spacing w:before="10"/>
              <w:rPr>
                <w:sz w:val="19"/>
              </w:rPr>
            </w:pPr>
          </w:p>
          <w:p>
            <w:pPr>
              <w:pStyle w:val="TableParagraph"/>
              <w:numPr>
                <w:ilvl w:val="0"/>
                <w:numId w:val="130"/>
              </w:numPr>
              <w:tabs>
                <w:tab w:pos="447" w:val="left" w:leader="none"/>
              </w:tabs>
              <w:spacing w:line="240" w:lineRule="auto" w:before="0" w:after="0"/>
              <w:ind w:left="446" w:right="0" w:hanging="234"/>
              <w:jc w:val="left"/>
              <w:rPr>
                <w:b/>
                <w:sz w:val="20"/>
              </w:rPr>
            </w:pPr>
            <w:r>
              <w:rPr>
                <w:sz w:val="20"/>
              </w:rPr>
              <w:t>Misure preventive, protettive e di coordinamento con </w:t>
            </w:r>
            <w:r>
              <w:rPr>
                <w:b/>
                <w:sz w:val="20"/>
              </w:rPr>
              <w:t>apprestamenti non necessari</w:t>
            </w:r>
          </w:p>
          <w:p>
            <w:pPr>
              <w:pStyle w:val="TableParagraph"/>
              <w:spacing w:before="1"/>
              <w:ind w:left="213"/>
              <w:rPr>
                <w:sz w:val="20"/>
              </w:rPr>
            </w:pPr>
            <w:r>
              <w:rPr>
                <w:sz w:val="20"/>
              </w:rPr>
              <w:t>Recinzione in perfetta efficienza</w:t>
            </w:r>
          </w:p>
          <w:p>
            <w:pPr>
              <w:pStyle w:val="TableParagraph"/>
              <w:numPr>
                <w:ilvl w:val="0"/>
                <w:numId w:val="130"/>
              </w:numPr>
              <w:tabs>
                <w:tab w:pos="447" w:val="left" w:leader="none"/>
              </w:tabs>
              <w:spacing w:line="240" w:lineRule="auto" w:before="0" w:after="0"/>
              <w:ind w:left="446" w:right="0" w:hanging="234"/>
              <w:jc w:val="left"/>
              <w:rPr>
                <w:b/>
                <w:sz w:val="20"/>
              </w:rPr>
            </w:pPr>
            <w:r>
              <w:rPr>
                <w:sz w:val="20"/>
              </w:rPr>
              <w:t>Misure preventive, protettive e di coordinamento con </w:t>
            </w:r>
            <w:r>
              <w:rPr>
                <w:b/>
                <w:sz w:val="20"/>
              </w:rPr>
              <w:t>attrezzature non necessari</w:t>
            </w:r>
          </w:p>
          <w:p>
            <w:pPr>
              <w:pStyle w:val="TableParagraph"/>
              <w:spacing w:before="1"/>
              <w:rPr>
                <w:sz w:val="20"/>
              </w:rPr>
            </w:pPr>
          </w:p>
          <w:p>
            <w:pPr>
              <w:pStyle w:val="TableParagraph"/>
              <w:numPr>
                <w:ilvl w:val="0"/>
                <w:numId w:val="130"/>
              </w:numPr>
              <w:tabs>
                <w:tab w:pos="447" w:val="left" w:leader="none"/>
              </w:tabs>
              <w:spacing w:line="240" w:lineRule="auto" w:before="0" w:after="0"/>
              <w:ind w:left="446" w:right="0" w:hanging="234"/>
              <w:jc w:val="left"/>
              <w:rPr>
                <w:b/>
                <w:sz w:val="20"/>
              </w:rPr>
            </w:pPr>
            <w:r>
              <w:rPr>
                <w:sz w:val="20"/>
              </w:rPr>
              <w:t>Misure preventive, protettive e di coordinamento con</w:t>
            </w:r>
            <w:r>
              <w:rPr>
                <w:spacing w:val="3"/>
                <w:sz w:val="20"/>
              </w:rPr>
              <w:t> </w:t>
            </w:r>
            <w:r>
              <w:rPr>
                <w:b/>
                <w:sz w:val="20"/>
              </w:rPr>
              <w:t>infrastrutture</w:t>
            </w:r>
          </w:p>
          <w:p>
            <w:pPr>
              <w:pStyle w:val="TableParagraph"/>
              <w:numPr>
                <w:ilvl w:val="0"/>
                <w:numId w:val="130"/>
              </w:numPr>
              <w:tabs>
                <w:tab w:pos="447" w:val="left" w:leader="none"/>
              </w:tabs>
              <w:spacing w:line="240" w:lineRule="auto" w:before="1" w:after="0"/>
              <w:ind w:left="446" w:right="0" w:hanging="234"/>
              <w:jc w:val="left"/>
              <w:rPr>
                <w:sz w:val="20"/>
              </w:rPr>
            </w:pPr>
            <w:r>
              <w:rPr>
                <w:sz w:val="20"/>
              </w:rPr>
              <w:t>Le misure preventive, protettive e di coordinamento con infrastrutture non risultano</w:t>
            </w:r>
            <w:r>
              <w:rPr>
                <w:spacing w:val="-20"/>
                <w:sz w:val="20"/>
              </w:rPr>
              <w:t> </w:t>
            </w:r>
            <w:r>
              <w:rPr>
                <w:sz w:val="20"/>
              </w:rPr>
              <w:t>necessarie</w:t>
            </w:r>
          </w:p>
          <w:p>
            <w:pPr>
              <w:pStyle w:val="TableParagraph"/>
              <w:spacing w:before="10"/>
              <w:rPr>
                <w:sz w:val="19"/>
              </w:rPr>
            </w:pPr>
          </w:p>
          <w:p>
            <w:pPr>
              <w:pStyle w:val="TableParagraph"/>
              <w:numPr>
                <w:ilvl w:val="0"/>
                <w:numId w:val="130"/>
              </w:numPr>
              <w:tabs>
                <w:tab w:pos="447" w:val="left" w:leader="none"/>
              </w:tabs>
              <w:spacing w:line="240" w:lineRule="auto" w:before="0" w:after="0"/>
              <w:ind w:left="446" w:right="0" w:hanging="234"/>
              <w:jc w:val="left"/>
              <w:rPr>
                <w:b/>
                <w:sz w:val="20"/>
              </w:rPr>
            </w:pPr>
            <w:r>
              <w:rPr>
                <w:sz w:val="20"/>
              </w:rPr>
              <w:t>Misure preventive, protettive e di coordinamento con </w:t>
            </w:r>
            <w:r>
              <w:rPr>
                <w:b/>
                <w:sz w:val="20"/>
              </w:rPr>
              <w:t>mezzi e servizi di protezione</w:t>
            </w:r>
            <w:r>
              <w:rPr>
                <w:b/>
                <w:spacing w:val="-19"/>
                <w:sz w:val="20"/>
              </w:rPr>
              <w:t> </w:t>
            </w:r>
            <w:r>
              <w:rPr>
                <w:b/>
                <w:sz w:val="20"/>
              </w:rPr>
              <w:t>collettiva</w:t>
            </w:r>
          </w:p>
          <w:p>
            <w:pPr>
              <w:pStyle w:val="TableParagraph"/>
              <w:numPr>
                <w:ilvl w:val="0"/>
                <w:numId w:val="130"/>
              </w:numPr>
              <w:tabs>
                <w:tab w:pos="464" w:val="left" w:leader="none"/>
              </w:tabs>
              <w:spacing w:line="240" w:lineRule="auto" w:before="0" w:after="0"/>
              <w:ind w:left="213" w:right="204" w:firstLine="0"/>
              <w:jc w:val="left"/>
              <w:rPr>
                <w:sz w:val="20"/>
              </w:rPr>
            </w:pPr>
            <w:r>
              <w:rPr>
                <w:sz w:val="20"/>
              </w:rPr>
              <w:t>Le misure preventive, protettive e di coordinamento con mezzi e servizi di protezione collettiva non risultano necessarie</w:t>
            </w:r>
          </w:p>
          <w:p>
            <w:pPr>
              <w:pStyle w:val="TableParagraph"/>
              <w:numPr>
                <w:ilvl w:val="0"/>
                <w:numId w:val="130"/>
              </w:numPr>
              <w:tabs>
                <w:tab w:pos="447" w:val="left" w:leader="none"/>
              </w:tabs>
              <w:spacing w:line="240" w:lineRule="auto" w:before="1" w:after="0"/>
              <w:ind w:left="446" w:right="0" w:hanging="234"/>
              <w:jc w:val="left"/>
              <w:rPr>
                <w:sz w:val="20"/>
              </w:rPr>
            </w:pPr>
            <w:r>
              <w:rPr>
                <w:sz w:val="20"/>
              </w:rPr>
              <w:t>Misure preventive, protettive e di coordinamento con </w:t>
            </w:r>
            <w:r>
              <w:rPr>
                <w:b/>
                <w:sz w:val="20"/>
              </w:rPr>
              <w:t>DPI </w:t>
            </w:r>
            <w:r>
              <w:rPr>
                <w:sz w:val="20"/>
              </w:rPr>
              <w:t>non risultano</w:t>
            </w:r>
            <w:r>
              <w:rPr>
                <w:spacing w:val="1"/>
                <w:sz w:val="20"/>
              </w:rPr>
              <w:t> </w:t>
            </w:r>
            <w:r>
              <w:rPr>
                <w:sz w:val="20"/>
              </w:rPr>
              <w:t>necessarie</w:t>
            </w:r>
          </w:p>
        </w:tc>
      </w:tr>
    </w:tbl>
    <w:p>
      <w:pPr>
        <w:pStyle w:val="BodyText"/>
        <w:spacing w:before="9"/>
        <w:rPr>
          <w:sz w:val="19"/>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690" w:hRule="atLeast"/>
        </w:trPr>
        <w:tc>
          <w:tcPr>
            <w:tcW w:w="9631" w:type="dxa"/>
          </w:tcPr>
          <w:p>
            <w:pPr>
              <w:pStyle w:val="TableParagraph"/>
              <w:spacing w:line="229" w:lineRule="exact"/>
              <w:ind w:left="213"/>
              <w:rPr>
                <w:b/>
                <w:sz w:val="20"/>
              </w:rPr>
            </w:pPr>
            <w:r>
              <w:rPr>
                <w:b/>
                <w:sz w:val="20"/>
              </w:rPr>
              <w:t>Individuazione del Rischio</w:t>
            </w:r>
          </w:p>
          <w:p>
            <w:pPr>
              <w:pStyle w:val="TableParagraph"/>
              <w:ind w:left="213"/>
              <w:rPr>
                <w:sz w:val="20"/>
              </w:rPr>
            </w:pPr>
            <w:r>
              <w:rPr>
                <w:sz w:val="20"/>
              </w:rPr>
              <w:t>Elettrocuzione</w:t>
            </w:r>
          </w:p>
          <w:p>
            <w:pPr>
              <w:pStyle w:val="TableParagraph"/>
              <w:spacing w:line="211" w:lineRule="exact" w:before="1"/>
              <w:ind w:left="213"/>
              <w:rPr>
                <w:b/>
                <w:sz w:val="20"/>
              </w:rPr>
            </w:pPr>
            <w:r>
              <w:rPr>
                <w:b/>
                <w:sz w:val="20"/>
              </w:rPr>
              <w:t>Lavorazione : Tutte</w:t>
            </w:r>
          </w:p>
        </w:tc>
      </w:tr>
      <w:tr>
        <w:trPr>
          <w:trHeight w:val="3221" w:hRule="atLeast"/>
        </w:trPr>
        <w:tc>
          <w:tcPr>
            <w:tcW w:w="9631" w:type="dxa"/>
            <w:tcBorders>
              <w:bottom w:val="nil"/>
            </w:tcBorders>
          </w:tcPr>
          <w:p>
            <w:pPr>
              <w:pStyle w:val="TableParagraph"/>
              <w:spacing w:before="11"/>
              <w:rPr>
                <w:sz w:val="19"/>
              </w:rPr>
            </w:pPr>
          </w:p>
          <w:p>
            <w:pPr>
              <w:pStyle w:val="TableParagraph"/>
              <w:ind w:left="4133" w:hanging="3846"/>
              <w:rPr>
                <w:b/>
                <w:sz w:val="20"/>
              </w:rPr>
            </w:pPr>
            <w:r>
              <w:rPr>
                <w:b/>
                <w:sz w:val="20"/>
                <w:u w:val="thick"/>
              </w:rPr>
              <w:t>Analisi e Prescrizioni operative-procedure… misure di coordinamento… modalità di verifica del</w:t>
            </w:r>
            <w:r>
              <w:rPr>
                <w:b/>
                <w:sz w:val="20"/>
              </w:rPr>
              <w:t> </w:t>
            </w:r>
            <w:r>
              <w:rPr>
                <w:b/>
                <w:sz w:val="20"/>
                <w:u w:val="thick"/>
              </w:rPr>
              <w:t>loro rispetto…</w:t>
            </w:r>
          </w:p>
          <w:p>
            <w:pPr>
              <w:pStyle w:val="TableParagraph"/>
              <w:spacing w:before="1"/>
              <w:ind w:left="213"/>
              <w:rPr>
                <w:sz w:val="20"/>
              </w:rPr>
            </w:pPr>
            <w:r>
              <w:rPr>
                <w:sz w:val="20"/>
              </w:rPr>
              <w:t>Il Direttore di Cantiere dovrà verificare che tutte le attrezzature utilizzate in cantiere ed alimentate elettricamente siano del tipo a doppio isolamento ed alimentate da motogeneratore dedicato.</w:t>
            </w:r>
          </w:p>
          <w:p>
            <w:pPr>
              <w:pStyle w:val="TableParagraph"/>
              <w:ind w:left="213"/>
              <w:rPr>
                <w:sz w:val="20"/>
              </w:rPr>
            </w:pPr>
            <w:r>
              <w:rPr>
                <w:sz w:val="20"/>
              </w:rPr>
              <w:t>Sarà suo onere conservare ed esibire a richiesta la documentazione relativa alle visite e manutenzioni periodiche effettuate da personale abilitato a tutte le attrezzature presenti.</w:t>
            </w:r>
          </w:p>
          <w:p>
            <w:pPr>
              <w:pStyle w:val="TableParagraph"/>
              <w:ind w:left="213" w:right="127"/>
              <w:rPr>
                <w:sz w:val="20"/>
              </w:rPr>
            </w:pPr>
            <w:r>
              <w:rPr>
                <w:sz w:val="20"/>
              </w:rPr>
              <w:t>Dovrà verificare che i cavi di alimentazione siano disposti in maniera tale da non intralciare i posti di lavoro o passaggi, e non diventare oggetto di danneggiamenti. In particolare, i cavi dovranno essere del tipo IP 67, preferibilmente disposti parallelamente alle vie di transito e protetti comunque contro lo schiacciamento.</w:t>
            </w:r>
          </w:p>
          <w:p>
            <w:pPr>
              <w:pStyle w:val="TableParagraph"/>
              <w:spacing w:line="230" w:lineRule="exact" w:before="3"/>
              <w:ind w:left="213" w:right="672"/>
              <w:rPr>
                <w:sz w:val="20"/>
              </w:rPr>
            </w:pPr>
            <w:r>
              <w:rPr>
                <w:sz w:val="20"/>
              </w:rPr>
              <w:t>Il Capo Cantiere settimanalmente avrà cura di procedere ad un controllo visivo di tutto l’impianto elettrico, delle parti elettriche visibili dei macchinari, delle prese e multi-prese per l’alimentazione di dispositivi portatili.</w:t>
            </w:r>
          </w:p>
        </w:tc>
      </w:tr>
    </w:tbl>
    <w:p>
      <w:pPr>
        <w:pStyle w:val="BodyText"/>
        <w:spacing w:before="1"/>
        <w:rPr>
          <w:sz w:val="27"/>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37" name="image1.jpeg"/>
                  <wp:cNvGraphicFramePr>
                    <a:graphicFrameLocks noChangeAspect="1"/>
                  </wp:cNvGraphicFramePr>
                  <a:graphic>
                    <a:graphicData uri="http://schemas.openxmlformats.org/drawingml/2006/picture">
                      <pic:pic>
                        <pic:nvPicPr>
                          <pic:cNvPr id="73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8741" w:hRule="atLeast"/>
        </w:trPr>
        <w:tc>
          <w:tcPr>
            <w:tcW w:w="9631" w:type="dxa"/>
            <w:tcBorders>
              <w:bottom w:val="dotted" w:sz="4" w:space="0" w:color="000000"/>
            </w:tcBorders>
          </w:tcPr>
          <w:p>
            <w:pPr>
              <w:pStyle w:val="TableParagraph"/>
              <w:ind w:left="213" w:right="597"/>
              <w:jc w:val="both"/>
              <w:rPr>
                <w:sz w:val="20"/>
              </w:rPr>
            </w:pPr>
            <w:r>
              <w:rPr>
                <w:sz w:val="20"/>
              </w:rPr>
              <w:t>I Datori di lavoro delle ditte operatrici hanno l’obbligo di mettere a disposizione dei propri dipendenti apparecchiature elettriche sicure ed in buono stato di conservazione e manutenzione, è fatto</w:t>
            </w:r>
            <w:r>
              <w:rPr>
                <w:spacing w:val="-27"/>
                <w:sz w:val="20"/>
              </w:rPr>
              <w:t> </w:t>
            </w:r>
            <w:r>
              <w:rPr>
                <w:sz w:val="20"/>
              </w:rPr>
              <w:t>divieto dell’utilizzo in cantiere di apparecchiature ed utensili privi del marchio</w:t>
            </w:r>
            <w:r>
              <w:rPr>
                <w:spacing w:val="-13"/>
                <w:sz w:val="20"/>
              </w:rPr>
              <w:t> </w:t>
            </w:r>
            <w:r>
              <w:rPr>
                <w:sz w:val="20"/>
              </w:rPr>
              <w:t>CE.</w:t>
            </w:r>
          </w:p>
          <w:p>
            <w:pPr>
              <w:pStyle w:val="TableParagraph"/>
              <w:ind w:left="213"/>
              <w:jc w:val="both"/>
              <w:rPr>
                <w:sz w:val="20"/>
              </w:rPr>
            </w:pPr>
            <w:r>
              <w:rPr>
                <w:sz w:val="20"/>
              </w:rPr>
              <w:t>Inoltre, si dispone che:</w:t>
            </w:r>
          </w:p>
          <w:p>
            <w:pPr>
              <w:pStyle w:val="TableParagraph"/>
              <w:numPr>
                <w:ilvl w:val="0"/>
                <w:numId w:val="131"/>
              </w:numPr>
              <w:tabs>
                <w:tab w:pos="337" w:val="left" w:leader="none"/>
              </w:tabs>
              <w:spacing w:line="240" w:lineRule="auto" w:before="1" w:after="0"/>
              <w:ind w:left="213" w:right="590" w:firstLine="0"/>
              <w:jc w:val="left"/>
              <w:rPr>
                <w:sz w:val="20"/>
              </w:rPr>
            </w:pPr>
            <w:r>
              <w:rPr>
                <w:sz w:val="20"/>
              </w:rPr>
              <w:t>ogni lavoratore dovrà porre particolare cura alla salvaguardia dello stato manutentivo delle attrezzature ed utensili che vengono adoperati in cantiere ed in particolare nei confronti dei cavi,</w:t>
            </w:r>
            <w:r>
              <w:rPr>
                <w:spacing w:val="-26"/>
                <w:sz w:val="20"/>
              </w:rPr>
              <w:t> </w:t>
            </w:r>
            <w:r>
              <w:rPr>
                <w:sz w:val="20"/>
              </w:rPr>
              <w:t>dei contatti, degli interruttori, delle prese di corrente, delle custodie di tutti gli elementi in</w:t>
            </w:r>
            <w:r>
              <w:rPr>
                <w:spacing w:val="-23"/>
                <w:sz w:val="20"/>
              </w:rPr>
              <w:t> </w:t>
            </w:r>
            <w:r>
              <w:rPr>
                <w:sz w:val="20"/>
              </w:rPr>
              <w:t>tensione;</w:t>
            </w:r>
          </w:p>
          <w:p>
            <w:pPr>
              <w:pStyle w:val="TableParagraph"/>
              <w:numPr>
                <w:ilvl w:val="0"/>
                <w:numId w:val="131"/>
              </w:numPr>
              <w:tabs>
                <w:tab w:pos="337" w:val="left" w:leader="none"/>
              </w:tabs>
              <w:spacing w:line="240" w:lineRule="auto" w:before="0" w:after="0"/>
              <w:ind w:left="213" w:right="1240" w:firstLine="0"/>
              <w:jc w:val="left"/>
              <w:rPr>
                <w:sz w:val="20"/>
              </w:rPr>
            </w:pPr>
            <w:r>
              <w:rPr>
                <w:sz w:val="20"/>
              </w:rPr>
              <w:t>prima di mettere in funzione qualsiasi macchina o apparecchiatura elettrica, devono</w:t>
            </w:r>
            <w:r>
              <w:rPr>
                <w:spacing w:val="-23"/>
                <w:sz w:val="20"/>
              </w:rPr>
              <w:t> </w:t>
            </w:r>
            <w:r>
              <w:rPr>
                <w:sz w:val="20"/>
              </w:rPr>
              <w:t>essere controllate tutte le parti elettriche</w:t>
            </w:r>
            <w:r>
              <w:rPr>
                <w:spacing w:val="-3"/>
                <w:sz w:val="20"/>
              </w:rPr>
              <w:t> </w:t>
            </w:r>
            <w:r>
              <w:rPr>
                <w:sz w:val="20"/>
              </w:rPr>
              <w:t>visibili;</w:t>
            </w:r>
          </w:p>
          <w:p>
            <w:pPr>
              <w:pStyle w:val="TableParagraph"/>
              <w:numPr>
                <w:ilvl w:val="0"/>
                <w:numId w:val="131"/>
              </w:numPr>
              <w:tabs>
                <w:tab w:pos="337" w:val="left" w:leader="none"/>
              </w:tabs>
              <w:spacing w:line="240" w:lineRule="auto" w:before="0" w:after="0"/>
              <w:ind w:left="213" w:right="685" w:firstLine="0"/>
              <w:jc w:val="left"/>
              <w:rPr>
                <w:sz w:val="20"/>
              </w:rPr>
            </w:pPr>
            <w:r>
              <w:rPr>
                <w:sz w:val="20"/>
              </w:rPr>
              <w:t>gli apparecchi mobili e portatili devono essere puliti frequentemente soprattutto quando sono</w:t>
            </w:r>
            <w:r>
              <w:rPr>
                <w:spacing w:val="-28"/>
                <w:sz w:val="20"/>
              </w:rPr>
              <w:t> </w:t>
            </w:r>
            <w:r>
              <w:rPr>
                <w:sz w:val="20"/>
              </w:rPr>
              <w:t>stati esposti all'imbrattamento ed alla polvere;</w:t>
            </w:r>
          </w:p>
          <w:p>
            <w:pPr>
              <w:pStyle w:val="TableParagraph"/>
              <w:numPr>
                <w:ilvl w:val="0"/>
                <w:numId w:val="131"/>
              </w:numPr>
              <w:tabs>
                <w:tab w:pos="337" w:val="left" w:leader="none"/>
              </w:tabs>
              <w:spacing w:line="240" w:lineRule="auto" w:before="0" w:after="0"/>
              <w:ind w:left="213" w:right="558" w:firstLine="0"/>
              <w:jc w:val="left"/>
              <w:rPr>
                <w:sz w:val="20"/>
              </w:rPr>
            </w:pPr>
            <w:r>
              <w:rPr>
                <w:sz w:val="20"/>
              </w:rPr>
              <w:t>ciascun lavoratore è tenuto a segnalare immediatamente al Capo Cantiere la presenza di</w:t>
            </w:r>
            <w:r>
              <w:rPr>
                <w:spacing w:val="-22"/>
                <w:sz w:val="20"/>
              </w:rPr>
              <w:t> </w:t>
            </w:r>
            <w:r>
              <w:rPr>
                <w:sz w:val="20"/>
              </w:rPr>
              <w:t>qualsiasi anomalia dell'attrezzatura elettrica, come ad</w:t>
            </w:r>
            <w:r>
              <w:rPr>
                <w:spacing w:val="-1"/>
                <w:sz w:val="20"/>
              </w:rPr>
              <w:t> </w:t>
            </w:r>
            <w:r>
              <w:rPr>
                <w:sz w:val="20"/>
              </w:rPr>
              <w:t>esempio:</w:t>
            </w:r>
          </w:p>
          <w:p>
            <w:pPr>
              <w:pStyle w:val="TableParagraph"/>
              <w:numPr>
                <w:ilvl w:val="0"/>
                <w:numId w:val="132"/>
              </w:numPr>
              <w:tabs>
                <w:tab w:pos="447" w:val="left" w:leader="none"/>
              </w:tabs>
              <w:spacing w:line="240" w:lineRule="auto" w:before="0" w:after="0"/>
              <w:ind w:left="446" w:right="0" w:hanging="234"/>
              <w:jc w:val="left"/>
              <w:rPr>
                <w:sz w:val="20"/>
              </w:rPr>
            </w:pPr>
            <w:r>
              <w:rPr>
                <w:sz w:val="20"/>
              </w:rPr>
              <w:t>apparecchiature elettriche aperte (batterie, interruttori, scatole,</w:t>
            </w:r>
            <w:r>
              <w:rPr>
                <w:spacing w:val="-6"/>
                <w:sz w:val="20"/>
              </w:rPr>
              <w:t> </w:t>
            </w:r>
            <w:r>
              <w:rPr>
                <w:sz w:val="20"/>
              </w:rPr>
              <w:t>ecc.),</w:t>
            </w:r>
          </w:p>
          <w:p>
            <w:pPr>
              <w:pStyle w:val="TableParagraph"/>
              <w:numPr>
                <w:ilvl w:val="0"/>
                <w:numId w:val="132"/>
              </w:numPr>
              <w:tabs>
                <w:tab w:pos="447" w:val="left" w:leader="none"/>
              </w:tabs>
              <w:spacing w:line="240" w:lineRule="auto" w:before="0" w:after="0"/>
              <w:ind w:left="213" w:right="1419" w:firstLine="0"/>
              <w:jc w:val="left"/>
              <w:rPr>
                <w:sz w:val="20"/>
              </w:rPr>
            </w:pPr>
            <w:r>
              <w:rPr>
                <w:sz w:val="20"/>
              </w:rPr>
              <w:t>materiali e apparecchiature con involucri protettivi danneggiati o che presentino segni</w:t>
            </w:r>
            <w:r>
              <w:rPr>
                <w:spacing w:val="-29"/>
                <w:sz w:val="20"/>
              </w:rPr>
              <w:t> </w:t>
            </w:r>
            <w:r>
              <w:rPr>
                <w:sz w:val="20"/>
              </w:rPr>
              <w:t>di bruciature,</w:t>
            </w:r>
          </w:p>
          <w:p>
            <w:pPr>
              <w:pStyle w:val="TableParagraph"/>
              <w:numPr>
                <w:ilvl w:val="0"/>
                <w:numId w:val="132"/>
              </w:numPr>
              <w:tabs>
                <w:tab w:pos="437" w:val="left" w:leader="none"/>
              </w:tabs>
              <w:spacing w:line="229" w:lineRule="exact" w:before="1" w:after="0"/>
              <w:ind w:left="436" w:right="0" w:hanging="224"/>
              <w:jc w:val="left"/>
              <w:rPr>
                <w:sz w:val="20"/>
              </w:rPr>
            </w:pPr>
            <w:r>
              <w:rPr>
                <w:sz w:val="20"/>
              </w:rPr>
              <w:t>cavi elettrici nudi o con isolamento</w:t>
            </w:r>
            <w:r>
              <w:rPr>
                <w:spacing w:val="-10"/>
                <w:sz w:val="20"/>
              </w:rPr>
              <w:t> </w:t>
            </w:r>
            <w:r>
              <w:rPr>
                <w:sz w:val="20"/>
              </w:rPr>
              <w:t>deteriorato;</w:t>
            </w:r>
          </w:p>
          <w:p>
            <w:pPr>
              <w:pStyle w:val="TableParagraph"/>
              <w:numPr>
                <w:ilvl w:val="0"/>
                <w:numId w:val="133"/>
              </w:numPr>
              <w:tabs>
                <w:tab w:pos="337" w:val="left" w:leader="none"/>
              </w:tabs>
              <w:spacing w:line="240" w:lineRule="auto" w:before="0" w:after="0"/>
              <w:ind w:left="213" w:right="276" w:firstLine="0"/>
              <w:jc w:val="left"/>
              <w:rPr>
                <w:sz w:val="20"/>
              </w:rPr>
            </w:pPr>
            <w:r>
              <w:rPr>
                <w:sz w:val="20"/>
              </w:rPr>
              <w:t>qualora un dispositivo di protezione (interruttore) sia intervenuto aprendo il circuito, prima di ridare tensione all'impianto occorrerà individuare e far riparare il guasto che lo ha provocato, da impresa specializzata che rilascerà apposita certificazione, e mai dare di nuovo tensione escludendo dal</w:t>
            </w:r>
            <w:r>
              <w:rPr>
                <w:spacing w:val="-29"/>
                <w:sz w:val="20"/>
              </w:rPr>
              <w:t> </w:t>
            </w:r>
            <w:r>
              <w:rPr>
                <w:sz w:val="20"/>
              </w:rPr>
              <w:t>circuito l'interruttore che ne impedisce la</w:t>
            </w:r>
            <w:r>
              <w:rPr>
                <w:spacing w:val="-3"/>
                <w:sz w:val="20"/>
              </w:rPr>
              <w:t> </w:t>
            </w:r>
            <w:r>
              <w:rPr>
                <w:sz w:val="20"/>
              </w:rPr>
              <w:t>chiusura;</w:t>
            </w:r>
          </w:p>
          <w:p>
            <w:pPr>
              <w:pStyle w:val="TableParagraph"/>
              <w:numPr>
                <w:ilvl w:val="0"/>
                <w:numId w:val="133"/>
              </w:numPr>
              <w:tabs>
                <w:tab w:pos="337" w:val="left" w:leader="none"/>
              </w:tabs>
              <w:spacing w:line="240" w:lineRule="auto" w:before="0" w:after="0"/>
              <w:ind w:left="213" w:right="403" w:firstLine="0"/>
              <w:jc w:val="left"/>
              <w:rPr>
                <w:sz w:val="20"/>
              </w:rPr>
            </w:pPr>
            <w:r>
              <w:rPr>
                <w:sz w:val="20"/>
              </w:rPr>
              <w:t>è assolutamente vietato mettere fuori uso i dispositivi di sicurezza, togliendo, bloccando,</w:t>
            </w:r>
            <w:r>
              <w:rPr>
                <w:spacing w:val="-24"/>
                <w:sz w:val="20"/>
              </w:rPr>
              <w:t> </w:t>
            </w:r>
            <w:r>
              <w:rPr>
                <w:sz w:val="20"/>
              </w:rPr>
              <w:t>sostituendo valvole, interruttori automatici, molle, ecc. con altri di diversa taratura o peggio ancora utilizzando sistemi di</w:t>
            </w:r>
            <w:r>
              <w:rPr>
                <w:spacing w:val="-1"/>
                <w:sz w:val="20"/>
              </w:rPr>
              <w:t> </w:t>
            </w:r>
            <w:r>
              <w:rPr>
                <w:sz w:val="20"/>
              </w:rPr>
              <w:t>fortuna.</w:t>
            </w:r>
          </w:p>
          <w:p>
            <w:pPr>
              <w:pStyle w:val="TableParagraph"/>
              <w:numPr>
                <w:ilvl w:val="0"/>
                <w:numId w:val="133"/>
              </w:numPr>
              <w:tabs>
                <w:tab w:pos="337" w:val="left" w:leader="none"/>
              </w:tabs>
              <w:spacing w:line="240" w:lineRule="auto" w:before="0" w:after="0"/>
              <w:ind w:left="213" w:right="530" w:firstLine="0"/>
              <w:jc w:val="left"/>
              <w:rPr>
                <w:sz w:val="20"/>
              </w:rPr>
            </w:pPr>
            <w:r>
              <w:rPr>
                <w:sz w:val="20"/>
              </w:rPr>
              <w:t>durante le pause ed interruzioni di lavoro non devono essere lasciate apparecchiature ed utensili</w:t>
            </w:r>
            <w:r>
              <w:rPr>
                <w:spacing w:val="-32"/>
                <w:sz w:val="20"/>
              </w:rPr>
              <w:t> </w:t>
            </w:r>
            <w:r>
              <w:rPr>
                <w:sz w:val="20"/>
              </w:rPr>
              <w:t>in tensione;</w:t>
            </w:r>
          </w:p>
          <w:p>
            <w:pPr>
              <w:pStyle w:val="TableParagraph"/>
              <w:numPr>
                <w:ilvl w:val="0"/>
                <w:numId w:val="133"/>
              </w:numPr>
              <w:tabs>
                <w:tab w:pos="337" w:val="left" w:leader="none"/>
              </w:tabs>
              <w:spacing w:line="240" w:lineRule="auto" w:before="0" w:after="0"/>
              <w:ind w:left="213" w:right="297" w:firstLine="0"/>
              <w:jc w:val="left"/>
              <w:rPr>
                <w:sz w:val="20"/>
              </w:rPr>
            </w:pPr>
            <w:r>
              <w:rPr>
                <w:sz w:val="20"/>
              </w:rPr>
              <w:t>per portare l'alimentazione nei luoghi dove non è presente un quadro elettrico, occorreranno prolunghe la cui sezione deve essere adeguatamente dimensionata in funzione della potenza</w:t>
            </w:r>
            <w:r>
              <w:rPr>
                <w:spacing w:val="-36"/>
                <w:sz w:val="20"/>
              </w:rPr>
              <w:t> </w:t>
            </w:r>
            <w:r>
              <w:rPr>
                <w:sz w:val="20"/>
              </w:rPr>
              <w:t>richiesta. È vietato approntare artigianalmente le prolunghe (andranno utilizzate soltanto quelle in commercio realizzate secondo le norme di sicurezza e con marcatura</w:t>
            </w:r>
            <w:r>
              <w:rPr>
                <w:spacing w:val="-7"/>
                <w:sz w:val="20"/>
              </w:rPr>
              <w:t> </w:t>
            </w:r>
            <w:r>
              <w:rPr>
                <w:sz w:val="20"/>
              </w:rPr>
              <w:t>CE);</w:t>
            </w:r>
          </w:p>
          <w:p>
            <w:pPr>
              <w:pStyle w:val="TableParagraph"/>
              <w:numPr>
                <w:ilvl w:val="0"/>
                <w:numId w:val="133"/>
              </w:numPr>
              <w:tabs>
                <w:tab w:pos="337" w:val="left" w:leader="none"/>
              </w:tabs>
              <w:spacing w:line="230" w:lineRule="exact" w:before="0" w:after="0"/>
              <w:ind w:left="336" w:right="0" w:hanging="124"/>
              <w:jc w:val="left"/>
              <w:rPr>
                <w:sz w:val="20"/>
              </w:rPr>
            </w:pPr>
            <w:r>
              <w:rPr>
                <w:sz w:val="20"/>
              </w:rPr>
              <w:t>le prese a spina per uso domestico sono assolutamente</w:t>
            </w:r>
            <w:r>
              <w:rPr>
                <w:spacing w:val="-1"/>
                <w:sz w:val="20"/>
              </w:rPr>
              <w:t> </w:t>
            </w:r>
            <w:r>
              <w:rPr>
                <w:sz w:val="20"/>
              </w:rPr>
              <w:t>vietate.</w:t>
            </w:r>
          </w:p>
          <w:p>
            <w:pPr>
              <w:pStyle w:val="TableParagraph"/>
              <w:ind w:left="213" w:right="1083"/>
              <w:rPr>
                <w:sz w:val="20"/>
              </w:rPr>
            </w:pPr>
            <w:r>
              <w:rPr>
                <w:sz w:val="20"/>
              </w:rPr>
              <w:t>Dovrà essere istallata apposita segnaletica di sicurezza al fine di evidenziare al meglio le parti elettriche presenti in cantiere, all’istallazione dovrà provvedere l’impresa appaltatrice:</w:t>
            </w:r>
          </w:p>
          <w:p>
            <w:pPr>
              <w:pStyle w:val="TableParagraph"/>
              <w:spacing w:line="229" w:lineRule="exact" w:before="1"/>
              <w:ind w:left="213"/>
              <w:jc w:val="both"/>
              <w:rPr>
                <w:b/>
                <w:sz w:val="20"/>
              </w:rPr>
            </w:pPr>
            <w:r>
              <w:rPr>
                <w:b/>
                <w:sz w:val="20"/>
                <w:u w:val="thick"/>
              </w:rPr>
              <w:t>misure di coordinamento con relative modalità di verifica del loro rispetto:</w:t>
            </w:r>
          </w:p>
          <w:p>
            <w:pPr>
              <w:pStyle w:val="TableParagraph"/>
              <w:ind w:left="213" w:right="512"/>
              <w:jc w:val="both"/>
              <w:rPr>
                <w:sz w:val="20"/>
              </w:rPr>
            </w:pPr>
            <w:r>
              <w:rPr>
                <w:sz w:val="20"/>
              </w:rPr>
              <w:t>le modalità di verifica del loro rispetto saranno in capo al DdL o suo incaricato il cui nominativo dovrà risultare nel POS dell’impresa esecutrice interessata. Spetteranno al CSE le verifiche di competenza con le modalità previste dall’ art. 92</w:t>
            </w:r>
          </w:p>
        </w:tc>
      </w:tr>
      <w:tr>
        <w:trPr>
          <w:trHeight w:val="2990" w:hRule="atLeast"/>
        </w:trPr>
        <w:tc>
          <w:tcPr>
            <w:tcW w:w="9631" w:type="dxa"/>
            <w:tcBorders>
              <w:top w:val="dotted" w:sz="4" w:space="0" w:color="000000"/>
              <w:bottom w:val="dotted" w:sz="2" w:space="0" w:color="000000"/>
            </w:tcBorders>
          </w:tcPr>
          <w:p>
            <w:pPr>
              <w:pStyle w:val="TableParagraph"/>
              <w:spacing w:before="11"/>
              <w:rPr>
                <w:sz w:val="19"/>
              </w:rPr>
            </w:pPr>
          </w:p>
          <w:p>
            <w:pPr>
              <w:pStyle w:val="TableParagraph"/>
              <w:ind w:left="213"/>
              <w:rPr>
                <w:b/>
                <w:sz w:val="20"/>
              </w:rPr>
            </w:pPr>
            <w:r>
              <w:rPr>
                <w:b/>
                <w:sz w:val="20"/>
              </w:rPr>
              <w:t>Le misure preventive e protettive e con DPI nel caso in cui, nonostante le prescrizioni operative- procedure, permangano rischi di interferenza</w:t>
            </w:r>
          </w:p>
          <w:p>
            <w:pPr>
              <w:pStyle w:val="TableParagraph"/>
              <w:spacing w:before="10"/>
              <w:rPr>
                <w:sz w:val="19"/>
              </w:rPr>
            </w:pPr>
          </w:p>
          <w:p>
            <w:pPr>
              <w:pStyle w:val="TableParagraph"/>
              <w:numPr>
                <w:ilvl w:val="0"/>
                <w:numId w:val="134"/>
              </w:numPr>
              <w:tabs>
                <w:tab w:pos="447" w:val="left" w:leader="none"/>
              </w:tabs>
              <w:spacing w:line="240" w:lineRule="auto" w:before="0" w:after="0"/>
              <w:ind w:left="446" w:right="0" w:hanging="234"/>
              <w:jc w:val="left"/>
              <w:rPr>
                <w:b/>
                <w:sz w:val="20"/>
              </w:rPr>
            </w:pPr>
            <w:r>
              <w:rPr>
                <w:sz w:val="20"/>
              </w:rPr>
              <w:t>Misure preventive, protettive e di coordinamento con </w:t>
            </w:r>
            <w:r>
              <w:rPr>
                <w:b/>
                <w:sz w:val="20"/>
              </w:rPr>
              <w:t>apprestamenti non necessari</w:t>
            </w:r>
          </w:p>
          <w:p>
            <w:pPr>
              <w:pStyle w:val="TableParagraph"/>
              <w:numPr>
                <w:ilvl w:val="0"/>
                <w:numId w:val="134"/>
              </w:numPr>
              <w:tabs>
                <w:tab w:pos="447" w:val="left" w:leader="none"/>
              </w:tabs>
              <w:spacing w:line="240" w:lineRule="auto" w:before="1" w:after="0"/>
              <w:ind w:left="446" w:right="0" w:hanging="234"/>
              <w:jc w:val="left"/>
              <w:rPr>
                <w:b/>
                <w:sz w:val="20"/>
              </w:rPr>
            </w:pPr>
            <w:r>
              <w:rPr>
                <w:sz w:val="20"/>
              </w:rPr>
              <w:t>Misure preventive, protettive e di coordinamento con </w:t>
            </w:r>
            <w:r>
              <w:rPr>
                <w:b/>
                <w:sz w:val="20"/>
              </w:rPr>
              <w:t>attrezzature non necessari</w:t>
            </w:r>
          </w:p>
          <w:p>
            <w:pPr>
              <w:pStyle w:val="TableParagraph"/>
              <w:numPr>
                <w:ilvl w:val="0"/>
                <w:numId w:val="134"/>
              </w:numPr>
              <w:tabs>
                <w:tab w:pos="447" w:val="left" w:leader="none"/>
              </w:tabs>
              <w:spacing w:line="240" w:lineRule="auto" w:before="0" w:after="0"/>
              <w:ind w:left="446" w:right="0" w:hanging="234"/>
              <w:jc w:val="left"/>
              <w:rPr>
                <w:b/>
                <w:sz w:val="20"/>
              </w:rPr>
            </w:pPr>
            <w:r>
              <w:rPr>
                <w:sz w:val="20"/>
              </w:rPr>
              <w:t>Misure preventive, protettive e di coordinamento con</w:t>
            </w:r>
            <w:r>
              <w:rPr>
                <w:spacing w:val="3"/>
                <w:sz w:val="20"/>
              </w:rPr>
              <w:t> </w:t>
            </w:r>
            <w:r>
              <w:rPr>
                <w:b/>
                <w:sz w:val="20"/>
              </w:rPr>
              <w:t>infrastrutture</w:t>
            </w:r>
          </w:p>
          <w:p>
            <w:pPr>
              <w:pStyle w:val="TableParagraph"/>
              <w:numPr>
                <w:ilvl w:val="0"/>
                <w:numId w:val="134"/>
              </w:numPr>
              <w:tabs>
                <w:tab w:pos="447" w:val="left" w:leader="none"/>
              </w:tabs>
              <w:spacing w:line="229" w:lineRule="exact" w:before="1" w:after="0"/>
              <w:ind w:left="446" w:right="0" w:hanging="234"/>
              <w:jc w:val="left"/>
              <w:rPr>
                <w:sz w:val="20"/>
              </w:rPr>
            </w:pPr>
            <w:r>
              <w:rPr>
                <w:sz w:val="20"/>
              </w:rPr>
              <w:t>Le misure preventive, protettive e di coordinamento con infrastrutture non risultano</w:t>
            </w:r>
            <w:r>
              <w:rPr>
                <w:spacing w:val="-20"/>
                <w:sz w:val="20"/>
              </w:rPr>
              <w:t> </w:t>
            </w:r>
            <w:r>
              <w:rPr>
                <w:sz w:val="20"/>
              </w:rPr>
              <w:t>necessarie</w:t>
            </w:r>
          </w:p>
          <w:p>
            <w:pPr>
              <w:pStyle w:val="TableParagraph"/>
              <w:numPr>
                <w:ilvl w:val="0"/>
                <w:numId w:val="134"/>
              </w:numPr>
              <w:tabs>
                <w:tab w:pos="447" w:val="left" w:leader="none"/>
              </w:tabs>
              <w:spacing w:line="229" w:lineRule="exact" w:before="0" w:after="0"/>
              <w:ind w:left="446" w:right="0" w:hanging="234"/>
              <w:jc w:val="left"/>
              <w:rPr>
                <w:b/>
                <w:sz w:val="20"/>
              </w:rPr>
            </w:pPr>
            <w:r>
              <w:rPr>
                <w:sz w:val="20"/>
              </w:rPr>
              <w:t>Misure preventive, protettive e di coordinamento con </w:t>
            </w:r>
            <w:r>
              <w:rPr>
                <w:b/>
                <w:sz w:val="20"/>
              </w:rPr>
              <w:t>mezzi e servizi di protezione</w:t>
            </w:r>
            <w:r>
              <w:rPr>
                <w:b/>
                <w:spacing w:val="-21"/>
                <w:sz w:val="20"/>
              </w:rPr>
              <w:t> </w:t>
            </w:r>
            <w:r>
              <w:rPr>
                <w:b/>
                <w:sz w:val="20"/>
              </w:rPr>
              <w:t>collettiva</w:t>
            </w:r>
          </w:p>
          <w:p>
            <w:pPr>
              <w:pStyle w:val="TableParagraph"/>
              <w:numPr>
                <w:ilvl w:val="0"/>
                <w:numId w:val="134"/>
              </w:numPr>
              <w:tabs>
                <w:tab w:pos="464" w:val="left" w:leader="none"/>
              </w:tabs>
              <w:spacing w:line="240" w:lineRule="auto" w:before="1" w:after="0"/>
              <w:ind w:left="213" w:right="209" w:firstLine="0"/>
              <w:jc w:val="left"/>
              <w:rPr>
                <w:sz w:val="20"/>
              </w:rPr>
            </w:pPr>
            <w:r>
              <w:rPr>
                <w:sz w:val="20"/>
              </w:rPr>
              <w:t>Le misure preventive, protettive e di coordinamento con mezzi e servizi di protezione collettiva non risultano necessarie</w:t>
            </w:r>
          </w:p>
          <w:p>
            <w:pPr>
              <w:pStyle w:val="TableParagraph"/>
              <w:numPr>
                <w:ilvl w:val="0"/>
                <w:numId w:val="134"/>
              </w:numPr>
              <w:tabs>
                <w:tab w:pos="447" w:val="left" w:leader="none"/>
              </w:tabs>
              <w:spacing w:line="240" w:lineRule="auto" w:before="0" w:after="0"/>
              <w:ind w:left="446" w:right="0" w:hanging="234"/>
              <w:jc w:val="left"/>
              <w:rPr>
                <w:sz w:val="20"/>
              </w:rPr>
            </w:pPr>
            <w:r>
              <w:rPr>
                <w:sz w:val="20"/>
              </w:rPr>
              <w:t>Misure preventive, protettive e di coordinamento con </w:t>
            </w:r>
            <w:r>
              <w:rPr>
                <w:b/>
                <w:sz w:val="20"/>
              </w:rPr>
              <w:t>DPI </w:t>
            </w:r>
            <w:r>
              <w:rPr>
                <w:sz w:val="20"/>
              </w:rPr>
              <w:t>non risultano</w:t>
            </w:r>
            <w:r>
              <w:rPr>
                <w:spacing w:val="-2"/>
                <w:sz w:val="20"/>
              </w:rPr>
              <w:t> </w:t>
            </w:r>
            <w:r>
              <w:rPr>
                <w:sz w:val="20"/>
              </w:rPr>
              <w:t>necessarie</w:t>
            </w:r>
          </w:p>
        </w:tc>
      </w:tr>
    </w:tbl>
    <w:p>
      <w:pPr>
        <w:pStyle w:val="BodyText"/>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230" w:hRule="atLeast"/>
        </w:trPr>
        <w:tc>
          <w:tcPr>
            <w:tcW w:w="9631" w:type="dxa"/>
            <w:tcBorders>
              <w:bottom w:val="dotted" w:sz="2" w:space="0" w:color="000000"/>
            </w:tcBorders>
          </w:tcPr>
          <w:p>
            <w:pPr>
              <w:pStyle w:val="TableParagraph"/>
              <w:rPr>
                <w:rFonts w:ascii="Times New Roman"/>
                <w:sz w:val="16"/>
              </w:rPr>
            </w:pPr>
          </w:p>
        </w:tc>
      </w:tr>
    </w:tbl>
    <w:p>
      <w:pPr>
        <w:pStyle w:val="BodyText"/>
        <w:spacing w:before="11"/>
        <w:rPr>
          <w:sz w:val="27"/>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41" name="image1.jpeg"/>
                  <wp:cNvGraphicFramePr>
                    <a:graphicFrameLocks noChangeAspect="1"/>
                  </wp:cNvGraphicFramePr>
                  <a:graphic>
                    <a:graphicData uri="http://schemas.openxmlformats.org/drawingml/2006/picture">
                      <pic:pic>
                        <pic:nvPicPr>
                          <pic:cNvPr id="74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79"/>
          <w:footerReference w:type="default" r:id="rId680"/>
          <w:pgSz w:w="11910" w:h="16840"/>
          <w:pgMar w:header="442" w:footer="0" w:top="2420" w:bottom="0" w:left="660" w:right="680"/>
          <w:pgNumType w:start="175"/>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690" w:hRule="atLeast"/>
        </w:trPr>
        <w:tc>
          <w:tcPr>
            <w:tcW w:w="9631" w:type="dxa"/>
          </w:tcPr>
          <w:p>
            <w:pPr>
              <w:pStyle w:val="TableParagraph"/>
              <w:spacing w:line="229" w:lineRule="exact"/>
              <w:ind w:left="213"/>
              <w:rPr>
                <w:b/>
                <w:sz w:val="20"/>
              </w:rPr>
            </w:pPr>
            <w:r>
              <w:rPr>
                <w:b/>
                <w:sz w:val="20"/>
              </w:rPr>
              <w:t>Individuazione del Rischio</w:t>
            </w:r>
          </w:p>
          <w:p>
            <w:pPr>
              <w:pStyle w:val="TableParagraph"/>
              <w:ind w:left="213"/>
              <w:rPr>
                <w:sz w:val="20"/>
              </w:rPr>
            </w:pPr>
            <w:r>
              <w:rPr>
                <w:sz w:val="20"/>
              </w:rPr>
              <w:t>Microclima rischi derivanti da sbalzi eccessivi di temperatura</w:t>
            </w:r>
          </w:p>
          <w:p>
            <w:pPr>
              <w:pStyle w:val="TableParagraph"/>
              <w:spacing w:line="211" w:lineRule="exact" w:before="1"/>
              <w:ind w:left="213"/>
              <w:rPr>
                <w:b/>
                <w:sz w:val="20"/>
              </w:rPr>
            </w:pPr>
            <w:r>
              <w:rPr>
                <w:b/>
                <w:sz w:val="20"/>
              </w:rPr>
              <w:t>Lavorazione : Tutte</w:t>
            </w:r>
          </w:p>
        </w:tc>
      </w:tr>
      <w:tr>
        <w:trPr>
          <w:trHeight w:val="4140" w:hRule="atLeast"/>
        </w:trPr>
        <w:tc>
          <w:tcPr>
            <w:tcW w:w="9631" w:type="dxa"/>
            <w:tcBorders>
              <w:bottom w:val="dotted" w:sz="4" w:space="0" w:color="000000"/>
            </w:tcBorders>
          </w:tcPr>
          <w:p>
            <w:pPr>
              <w:pStyle w:val="TableParagraph"/>
              <w:spacing w:before="11"/>
              <w:rPr>
                <w:sz w:val="19"/>
              </w:rPr>
            </w:pPr>
          </w:p>
          <w:p>
            <w:pPr>
              <w:pStyle w:val="TableParagraph"/>
              <w:ind w:left="4133" w:right="256" w:hanging="3846"/>
              <w:rPr>
                <w:b/>
                <w:sz w:val="20"/>
              </w:rPr>
            </w:pPr>
            <w:r>
              <w:rPr>
                <w:b/>
                <w:sz w:val="20"/>
              </w:rPr>
              <w:t>Analisi e Prescrizioni operative-procedure… misure di coordinamento… modalità di verifica del loro rispetto…</w:t>
            </w:r>
          </w:p>
          <w:p>
            <w:pPr>
              <w:pStyle w:val="TableParagraph"/>
              <w:ind w:left="213" w:right="423"/>
              <w:rPr>
                <w:sz w:val="20"/>
              </w:rPr>
            </w:pPr>
            <w:r>
              <w:rPr>
                <w:sz w:val="20"/>
              </w:rPr>
              <w:t>L’impresa dovrà dotarsi di sistemi protettivi contro l’eccessivo irraggiamento solare quale ombrellone, da posizionare nelle zone delle lavorazioni al fine di proteggere le maestranze a terra presenti in cantiere.</w:t>
            </w:r>
          </w:p>
          <w:p>
            <w:pPr>
              <w:pStyle w:val="TableParagraph"/>
              <w:ind w:left="213" w:right="450"/>
              <w:rPr>
                <w:sz w:val="20"/>
              </w:rPr>
            </w:pPr>
            <w:r>
              <w:rPr>
                <w:sz w:val="20"/>
              </w:rPr>
              <w:t>L’impresa dovrà anche dotare il proprio personale di indumenti di lavoro che siano in grado di proteggerlo da condizioni meteorologiche avverse quali freddo e/o pioggia e neve in quanto alcuni interventi irrimandabili (quali riparazione di fughe gas e acqua su collettrici maestre) dovranno essere svolti anche in tali condizioni.</w:t>
            </w:r>
          </w:p>
          <w:p>
            <w:pPr>
              <w:pStyle w:val="TableParagraph"/>
              <w:ind w:left="213" w:right="294"/>
              <w:rPr>
                <w:b/>
                <w:sz w:val="20"/>
              </w:rPr>
            </w:pPr>
            <w:r>
              <w:rPr>
                <w:sz w:val="20"/>
              </w:rPr>
              <w:t>Inoltre, i mezzi operativi dovranno essere dotati di adeguato impianto di climatizzazione al fine di garantire</w:t>
            </w:r>
            <w:r>
              <w:rPr>
                <w:spacing w:val="-5"/>
                <w:sz w:val="20"/>
              </w:rPr>
              <w:t> </w:t>
            </w:r>
            <w:r>
              <w:rPr>
                <w:sz w:val="20"/>
              </w:rPr>
              <w:t>all’operatore</w:t>
            </w:r>
            <w:r>
              <w:rPr>
                <w:spacing w:val="-4"/>
                <w:sz w:val="20"/>
              </w:rPr>
              <w:t> </w:t>
            </w:r>
            <w:r>
              <w:rPr>
                <w:sz w:val="20"/>
              </w:rPr>
              <w:t>una</w:t>
            </w:r>
            <w:r>
              <w:rPr>
                <w:spacing w:val="-4"/>
                <w:sz w:val="20"/>
              </w:rPr>
              <w:t> </w:t>
            </w:r>
            <w:r>
              <w:rPr>
                <w:sz w:val="20"/>
              </w:rPr>
              <w:t>protezione</w:t>
            </w:r>
            <w:r>
              <w:rPr>
                <w:spacing w:val="-4"/>
                <w:sz w:val="20"/>
              </w:rPr>
              <w:t> </w:t>
            </w:r>
            <w:r>
              <w:rPr>
                <w:sz w:val="20"/>
              </w:rPr>
              <w:t>gli</w:t>
            </w:r>
            <w:r>
              <w:rPr>
                <w:spacing w:val="-5"/>
                <w:sz w:val="20"/>
              </w:rPr>
              <w:t> </w:t>
            </w:r>
            <w:r>
              <w:rPr>
                <w:sz w:val="20"/>
              </w:rPr>
              <w:t>eccessivi</w:t>
            </w:r>
            <w:r>
              <w:rPr>
                <w:spacing w:val="-5"/>
                <w:sz w:val="20"/>
              </w:rPr>
              <w:t> </w:t>
            </w:r>
            <w:r>
              <w:rPr>
                <w:sz w:val="20"/>
              </w:rPr>
              <w:t>sbalzi</w:t>
            </w:r>
            <w:r>
              <w:rPr>
                <w:spacing w:val="-6"/>
                <w:sz w:val="20"/>
              </w:rPr>
              <w:t> </w:t>
            </w:r>
            <w:r>
              <w:rPr>
                <w:sz w:val="20"/>
              </w:rPr>
              <w:t>termici.</w:t>
            </w:r>
            <w:r>
              <w:rPr>
                <w:spacing w:val="-2"/>
                <w:sz w:val="20"/>
              </w:rPr>
              <w:t> </w:t>
            </w:r>
            <w:r>
              <w:rPr>
                <w:sz w:val="20"/>
              </w:rPr>
              <w:t>Il</w:t>
            </w:r>
            <w:r>
              <w:rPr>
                <w:spacing w:val="-4"/>
                <w:sz w:val="20"/>
              </w:rPr>
              <w:t> </w:t>
            </w:r>
            <w:r>
              <w:rPr>
                <w:sz w:val="20"/>
              </w:rPr>
              <w:t>Direttore</w:t>
            </w:r>
            <w:r>
              <w:rPr>
                <w:spacing w:val="-4"/>
                <w:sz w:val="20"/>
              </w:rPr>
              <w:t> </w:t>
            </w:r>
            <w:r>
              <w:rPr>
                <w:sz w:val="20"/>
              </w:rPr>
              <w:t>di</w:t>
            </w:r>
            <w:r>
              <w:rPr>
                <w:spacing w:val="-6"/>
                <w:sz w:val="20"/>
              </w:rPr>
              <w:t> </w:t>
            </w:r>
            <w:r>
              <w:rPr>
                <w:sz w:val="20"/>
              </w:rPr>
              <w:t>Cantiere</w:t>
            </w:r>
            <w:r>
              <w:rPr>
                <w:spacing w:val="-1"/>
                <w:sz w:val="20"/>
              </w:rPr>
              <w:t> </w:t>
            </w:r>
            <w:r>
              <w:rPr>
                <w:sz w:val="20"/>
              </w:rPr>
              <w:t>dovrà</w:t>
            </w:r>
            <w:r>
              <w:rPr>
                <w:spacing w:val="-5"/>
                <w:sz w:val="20"/>
              </w:rPr>
              <w:t> </w:t>
            </w:r>
            <w:r>
              <w:rPr>
                <w:sz w:val="20"/>
              </w:rPr>
              <w:t>verificare che le prescrizioni sopra impartite siano fornite al personale e lo stesso le utilizzi correttamente. </w:t>
            </w:r>
            <w:r>
              <w:rPr>
                <w:b/>
                <w:sz w:val="20"/>
              </w:rPr>
              <w:t>misure di coordinamento con relative modalità di verifica del loro</w:t>
            </w:r>
            <w:r>
              <w:rPr>
                <w:b/>
                <w:spacing w:val="-8"/>
                <w:sz w:val="20"/>
              </w:rPr>
              <w:t> </w:t>
            </w:r>
            <w:r>
              <w:rPr>
                <w:b/>
                <w:sz w:val="20"/>
              </w:rPr>
              <w:t>rispetto:</w:t>
            </w:r>
          </w:p>
          <w:p>
            <w:pPr>
              <w:pStyle w:val="TableParagraph"/>
              <w:spacing w:before="1"/>
              <w:ind w:left="213" w:right="515"/>
              <w:jc w:val="both"/>
              <w:rPr>
                <w:sz w:val="20"/>
              </w:rPr>
            </w:pPr>
            <w:r>
              <w:rPr>
                <w:sz w:val="20"/>
              </w:rPr>
              <w:t>le modalità di verifica del loro rispetto saranno in capo al DdL o suo incaricato il cui nominativo</w:t>
            </w:r>
            <w:r>
              <w:rPr>
                <w:spacing w:val="-30"/>
                <w:sz w:val="20"/>
              </w:rPr>
              <w:t> </w:t>
            </w:r>
            <w:r>
              <w:rPr>
                <w:sz w:val="20"/>
              </w:rPr>
              <w:t>dovrà risultare nel POS dell’impresa esecutrice interessata. Spetteranno al CSE le verifiche di competenza con le modalità previste dall’ art.</w:t>
            </w:r>
            <w:r>
              <w:rPr>
                <w:spacing w:val="-6"/>
                <w:sz w:val="20"/>
              </w:rPr>
              <w:t> </w:t>
            </w:r>
            <w:r>
              <w:rPr>
                <w:sz w:val="20"/>
              </w:rPr>
              <w:t>92</w:t>
            </w:r>
          </w:p>
        </w:tc>
      </w:tr>
      <w:tr>
        <w:trPr>
          <w:trHeight w:val="2529" w:hRule="atLeast"/>
        </w:trPr>
        <w:tc>
          <w:tcPr>
            <w:tcW w:w="9631" w:type="dxa"/>
            <w:tcBorders>
              <w:top w:val="dotted" w:sz="4" w:space="0" w:color="000000"/>
              <w:bottom w:val="dotted" w:sz="2" w:space="0" w:color="000000"/>
            </w:tcBorders>
          </w:tcPr>
          <w:p>
            <w:pPr>
              <w:pStyle w:val="TableParagraph"/>
              <w:spacing w:before="11"/>
              <w:rPr>
                <w:sz w:val="19"/>
              </w:rPr>
            </w:pPr>
          </w:p>
          <w:p>
            <w:pPr>
              <w:pStyle w:val="TableParagraph"/>
              <w:ind w:left="213"/>
              <w:rPr>
                <w:b/>
                <w:sz w:val="20"/>
              </w:rPr>
            </w:pPr>
            <w:r>
              <w:rPr>
                <w:b/>
                <w:sz w:val="20"/>
              </w:rPr>
              <w:t>Le misure preventive e protettive e con DPI nel caso in cui, nonostante le prescrizioni operative- procedure, permangano rischi di interferenza</w:t>
            </w:r>
          </w:p>
          <w:p>
            <w:pPr>
              <w:pStyle w:val="TableParagraph"/>
              <w:numPr>
                <w:ilvl w:val="0"/>
                <w:numId w:val="135"/>
              </w:numPr>
              <w:tabs>
                <w:tab w:pos="447" w:val="left" w:leader="none"/>
              </w:tabs>
              <w:spacing w:line="228" w:lineRule="exact" w:before="0" w:after="0"/>
              <w:ind w:left="446" w:right="0" w:hanging="234"/>
              <w:jc w:val="left"/>
              <w:rPr>
                <w:b/>
                <w:sz w:val="20"/>
              </w:rPr>
            </w:pPr>
            <w:r>
              <w:rPr>
                <w:sz w:val="20"/>
              </w:rPr>
              <w:t>Misure preventive, protettive e di coordinamento con </w:t>
            </w:r>
            <w:r>
              <w:rPr>
                <w:b/>
                <w:sz w:val="20"/>
              </w:rPr>
              <w:t>apprestamenti non necessari</w:t>
            </w:r>
          </w:p>
          <w:p>
            <w:pPr>
              <w:pStyle w:val="TableParagraph"/>
              <w:numPr>
                <w:ilvl w:val="0"/>
                <w:numId w:val="135"/>
              </w:numPr>
              <w:tabs>
                <w:tab w:pos="447" w:val="left" w:leader="none"/>
              </w:tabs>
              <w:spacing w:line="240" w:lineRule="auto" w:before="0" w:after="0"/>
              <w:ind w:left="446" w:right="0" w:hanging="234"/>
              <w:jc w:val="left"/>
              <w:rPr>
                <w:sz w:val="20"/>
              </w:rPr>
            </w:pPr>
            <w:r>
              <w:rPr>
                <w:sz w:val="20"/>
              </w:rPr>
              <w:t>Misure preventive, protettive e di coordinamento con </w:t>
            </w:r>
            <w:r>
              <w:rPr>
                <w:b/>
                <w:sz w:val="20"/>
              </w:rPr>
              <w:t>attrezzature </w:t>
            </w:r>
            <w:r>
              <w:rPr>
                <w:sz w:val="20"/>
              </w:rPr>
              <w:t>non risultano</w:t>
            </w:r>
            <w:r>
              <w:rPr>
                <w:spacing w:val="-4"/>
                <w:sz w:val="20"/>
              </w:rPr>
              <w:t> </w:t>
            </w:r>
            <w:r>
              <w:rPr>
                <w:sz w:val="20"/>
              </w:rPr>
              <w:t>necessarie</w:t>
            </w:r>
          </w:p>
          <w:p>
            <w:pPr>
              <w:pStyle w:val="TableParagraph"/>
              <w:numPr>
                <w:ilvl w:val="0"/>
                <w:numId w:val="135"/>
              </w:numPr>
              <w:tabs>
                <w:tab w:pos="447" w:val="left" w:leader="none"/>
              </w:tabs>
              <w:spacing w:line="240" w:lineRule="auto" w:before="1" w:after="0"/>
              <w:ind w:left="446" w:right="0" w:hanging="234"/>
              <w:jc w:val="left"/>
              <w:rPr>
                <w:b/>
                <w:sz w:val="20"/>
              </w:rPr>
            </w:pPr>
            <w:r>
              <w:rPr>
                <w:sz w:val="20"/>
              </w:rPr>
              <w:t>Misure preventive, protettive e di coordinamento con</w:t>
            </w:r>
            <w:r>
              <w:rPr>
                <w:spacing w:val="3"/>
                <w:sz w:val="20"/>
              </w:rPr>
              <w:t> </w:t>
            </w:r>
            <w:r>
              <w:rPr>
                <w:b/>
                <w:sz w:val="20"/>
              </w:rPr>
              <w:t>infrastrutture</w:t>
            </w:r>
          </w:p>
          <w:p>
            <w:pPr>
              <w:pStyle w:val="TableParagraph"/>
              <w:numPr>
                <w:ilvl w:val="0"/>
                <w:numId w:val="135"/>
              </w:numPr>
              <w:tabs>
                <w:tab w:pos="447" w:val="left" w:leader="none"/>
              </w:tabs>
              <w:spacing w:line="240" w:lineRule="auto" w:before="0" w:after="0"/>
              <w:ind w:left="446" w:right="0" w:hanging="234"/>
              <w:jc w:val="left"/>
              <w:rPr>
                <w:sz w:val="20"/>
              </w:rPr>
            </w:pPr>
            <w:r>
              <w:rPr>
                <w:sz w:val="20"/>
              </w:rPr>
              <w:t>Le misure preventive, protettive e di coordinamento con infrastrutture non risultano</w:t>
            </w:r>
            <w:r>
              <w:rPr>
                <w:spacing w:val="-20"/>
                <w:sz w:val="20"/>
              </w:rPr>
              <w:t> </w:t>
            </w:r>
            <w:r>
              <w:rPr>
                <w:sz w:val="20"/>
              </w:rPr>
              <w:t>necessarie</w:t>
            </w:r>
          </w:p>
          <w:p>
            <w:pPr>
              <w:pStyle w:val="TableParagraph"/>
              <w:numPr>
                <w:ilvl w:val="0"/>
                <w:numId w:val="135"/>
              </w:numPr>
              <w:tabs>
                <w:tab w:pos="447" w:val="left" w:leader="none"/>
              </w:tabs>
              <w:spacing w:line="240" w:lineRule="auto" w:before="1" w:after="0"/>
              <w:ind w:left="446" w:right="0" w:hanging="234"/>
              <w:jc w:val="left"/>
              <w:rPr>
                <w:b/>
                <w:sz w:val="20"/>
              </w:rPr>
            </w:pPr>
            <w:r>
              <w:rPr>
                <w:sz w:val="20"/>
              </w:rPr>
              <w:t>Misure preventive, protettive e di coordinamento con </w:t>
            </w:r>
            <w:r>
              <w:rPr>
                <w:b/>
                <w:sz w:val="20"/>
              </w:rPr>
              <w:t>mezzi e servizi di protezione</w:t>
            </w:r>
            <w:r>
              <w:rPr>
                <w:b/>
                <w:spacing w:val="-19"/>
                <w:sz w:val="20"/>
              </w:rPr>
              <w:t> </w:t>
            </w:r>
            <w:r>
              <w:rPr>
                <w:b/>
                <w:sz w:val="20"/>
              </w:rPr>
              <w:t>collettiva</w:t>
            </w:r>
          </w:p>
          <w:p>
            <w:pPr>
              <w:pStyle w:val="TableParagraph"/>
              <w:numPr>
                <w:ilvl w:val="0"/>
                <w:numId w:val="135"/>
              </w:numPr>
              <w:tabs>
                <w:tab w:pos="464" w:val="left" w:leader="none"/>
              </w:tabs>
              <w:spacing w:line="240" w:lineRule="auto" w:before="1" w:after="0"/>
              <w:ind w:left="213" w:right="209" w:firstLine="0"/>
              <w:jc w:val="left"/>
              <w:rPr>
                <w:sz w:val="20"/>
              </w:rPr>
            </w:pPr>
            <w:r>
              <w:rPr>
                <w:sz w:val="20"/>
              </w:rPr>
              <w:t>Le misure preventive, protettive e di coordinamento con mezzi e servizi di protezione collettiva non risultano necessarie</w:t>
            </w:r>
          </w:p>
          <w:p>
            <w:pPr>
              <w:pStyle w:val="TableParagraph"/>
              <w:numPr>
                <w:ilvl w:val="0"/>
                <w:numId w:val="135"/>
              </w:numPr>
              <w:tabs>
                <w:tab w:pos="447" w:val="left" w:leader="none"/>
              </w:tabs>
              <w:spacing w:line="209" w:lineRule="exact" w:before="0" w:after="0"/>
              <w:ind w:left="446" w:right="0" w:hanging="234"/>
              <w:jc w:val="left"/>
              <w:rPr>
                <w:sz w:val="20"/>
              </w:rPr>
            </w:pPr>
            <w:r>
              <w:rPr>
                <w:sz w:val="20"/>
              </w:rPr>
              <w:t>Misure preventive, protettive e di coordinamento con </w:t>
            </w:r>
            <w:r>
              <w:rPr>
                <w:b/>
                <w:sz w:val="20"/>
              </w:rPr>
              <w:t>DPI </w:t>
            </w:r>
            <w:r>
              <w:rPr>
                <w:sz w:val="20"/>
              </w:rPr>
              <w:t>non risultano</w:t>
            </w:r>
            <w:r>
              <w:rPr>
                <w:spacing w:val="1"/>
                <w:sz w:val="20"/>
              </w:rPr>
              <w:t> </w:t>
            </w:r>
            <w:r>
              <w:rPr>
                <w:sz w:val="20"/>
              </w:rPr>
              <w:t>necessarie</w:t>
            </w:r>
          </w:p>
        </w:tc>
      </w:tr>
    </w:tbl>
    <w:p>
      <w:pPr>
        <w:pStyle w:val="BodyText"/>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690" w:hRule="atLeast"/>
        </w:trPr>
        <w:tc>
          <w:tcPr>
            <w:tcW w:w="9631" w:type="dxa"/>
          </w:tcPr>
          <w:p>
            <w:pPr>
              <w:pStyle w:val="TableParagraph"/>
              <w:spacing w:line="229" w:lineRule="exact"/>
              <w:ind w:left="213"/>
              <w:rPr>
                <w:b/>
                <w:sz w:val="20"/>
              </w:rPr>
            </w:pPr>
            <w:r>
              <w:rPr>
                <w:b/>
                <w:sz w:val="20"/>
              </w:rPr>
              <w:t>Individuazione del Rischio</w:t>
            </w:r>
          </w:p>
          <w:p>
            <w:pPr>
              <w:pStyle w:val="TableParagraph"/>
              <w:ind w:left="213"/>
              <w:rPr>
                <w:sz w:val="20"/>
              </w:rPr>
            </w:pPr>
            <w:r>
              <w:rPr>
                <w:sz w:val="20"/>
              </w:rPr>
              <w:t>Rumore</w:t>
            </w:r>
          </w:p>
          <w:p>
            <w:pPr>
              <w:pStyle w:val="TableParagraph"/>
              <w:spacing w:line="211" w:lineRule="exact" w:before="1"/>
              <w:ind w:left="213"/>
              <w:rPr>
                <w:b/>
                <w:sz w:val="20"/>
              </w:rPr>
            </w:pPr>
            <w:r>
              <w:rPr>
                <w:b/>
                <w:sz w:val="20"/>
              </w:rPr>
              <w:t>Lavorazione : Tutte</w:t>
            </w:r>
          </w:p>
        </w:tc>
      </w:tr>
      <w:tr>
        <w:trPr>
          <w:trHeight w:val="3909" w:hRule="atLeast"/>
        </w:trPr>
        <w:tc>
          <w:tcPr>
            <w:tcW w:w="9631" w:type="dxa"/>
            <w:tcBorders>
              <w:bottom w:val="nil"/>
            </w:tcBorders>
          </w:tcPr>
          <w:p>
            <w:pPr>
              <w:pStyle w:val="TableParagraph"/>
              <w:spacing w:before="11"/>
              <w:rPr>
                <w:sz w:val="19"/>
              </w:rPr>
            </w:pPr>
          </w:p>
          <w:p>
            <w:pPr>
              <w:pStyle w:val="TableParagraph"/>
              <w:ind w:left="4133" w:hanging="3846"/>
              <w:rPr>
                <w:b/>
                <w:sz w:val="20"/>
              </w:rPr>
            </w:pPr>
            <w:r>
              <w:rPr>
                <w:b/>
                <w:sz w:val="20"/>
              </w:rPr>
              <w:t>Analisi e Prescrizioni operative-procedure… misure di coordinamento… modalità di verifica del loro rispetto…</w:t>
            </w:r>
          </w:p>
          <w:p>
            <w:pPr>
              <w:pStyle w:val="TableParagraph"/>
              <w:ind w:left="213" w:right="245"/>
              <w:rPr>
                <w:sz w:val="20"/>
              </w:rPr>
            </w:pPr>
            <w:r>
              <w:rPr>
                <w:sz w:val="20"/>
              </w:rPr>
              <w:t>Nelle tipologie di intervento prese in a esame dal presente PSC si avranno fasi separate e distinte durante le quali l’emissione del rumore sarà relativa alla sola lavorazione in atto, pertanto l’analisi sarà di dettaglio e dovranno essere prese misure di prevenzione e protezione così come previsto nei POS. L’impresa dovrà essere in possesso del “Documento di valutazione del rischio rumore” che, ai sensi dell’art. 181 del D.Lgs. 81/2008, costituisce parte integrante del documento di cui art. 28 del suddetto decreto.</w:t>
            </w:r>
          </w:p>
          <w:p>
            <w:pPr>
              <w:pStyle w:val="TableParagraph"/>
              <w:ind w:left="213"/>
              <w:rPr>
                <w:sz w:val="20"/>
              </w:rPr>
            </w:pPr>
            <w:r>
              <w:rPr>
                <w:sz w:val="20"/>
              </w:rPr>
              <w:t>misure di coordinamento con relative modalità di verifica del loro rispetto:</w:t>
            </w:r>
          </w:p>
          <w:p>
            <w:pPr>
              <w:pStyle w:val="TableParagraph"/>
              <w:ind w:left="213" w:right="245"/>
              <w:rPr>
                <w:sz w:val="20"/>
              </w:rPr>
            </w:pPr>
            <w:r>
              <w:rPr>
                <w:sz w:val="20"/>
              </w:rPr>
              <w:t>al fine di eliminare i rischi dai rumori alla fonte o di ridurli al minimo, il Capo Cantiere in coordinamento con la Direzione Lavori dovrà:</w:t>
            </w:r>
          </w:p>
          <w:p>
            <w:pPr>
              <w:pStyle w:val="TableParagraph"/>
              <w:numPr>
                <w:ilvl w:val="0"/>
                <w:numId w:val="136"/>
              </w:numPr>
              <w:tabs>
                <w:tab w:pos="337" w:val="left" w:leader="none"/>
              </w:tabs>
              <w:spacing w:line="240" w:lineRule="auto" w:before="0" w:after="0"/>
              <w:ind w:left="213" w:right="377" w:firstLine="0"/>
              <w:jc w:val="left"/>
              <w:rPr>
                <w:sz w:val="20"/>
              </w:rPr>
            </w:pPr>
            <w:r>
              <w:rPr>
                <w:sz w:val="20"/>
              </w:rPr>
              <w:t>organizzare</w:t>
            </w:r>
            <w:r>
              <w:rPr>
                <w:spacing w:val="-6"/>
                <w:sz w:val="20"/>
              </w:rPr>
              <w:t> </w:t>
            </w:r>
            <w:r>
              <w:rPr>
                <w:sz w:val="20"/>
              </w:rPr>
              <w:t>il</w:t>
            </w:r>
            <w:r>
              <w:rPr>
                <w:spacing w:val="-7"/>
                <w:sz w:val="20"/>
              </w:rPr>
              <w:t> </w:t>
            </w:r>
            <w:r>
              <w:rPr>
                <w:sz w:val="20"/>
              </w:rPr>
              <w:t>lavoro</w:t>
            </w:r>
            <w:r>
              <w:rPr>
                <w:spacing w:val="-6"/>
                <w:sz w:val="20"/>
              </w:rPr>
              <w:t> </w:t>
            </w:r>
            <w:r>
              <w:rPr>
                <w:sz w:val="20"/>
              </w:rPr>
              <w:t>attraverso</w:t>
            </w:r>
            <w:r>
              <w:rPr>
                <w:spacing w:val="-6"/>
                <w:sz w:val="20"/>
              </w:rPr>
              <w:t> </w:t>
            </w:r>
            <w:r>
              <w:rPr>
                <w:sz w:val="20"/>
              </w:rPr>
              <w:t>l’eliminazione</w:t>
            </w:r>
            <w:r>
              <w:rPr>
                <w:spacing w:val="-4"/>
                <w:sz w:val="20"/>
              </w:rPr>
              <w:t> </w:t>
            </w:r>
            <w:r>
              <w:rPr>
                <w:sz w:val="20"/>
              </w:rPr>
              <w:t>della</w:t>
            </w:r>
            <w:r>
              <w:rPr>
                <w:spacing w:val="-4"/>
                <w:sz w:val="20"/>
              </w:rPr>
              <w:t> </w:t>
            </w:r>
            <w:r>
              <w:rPr>
                <w:sz w:val="20"/>
              </w:rPr>
              <w:t>concomitanza</w:t>
            </w:r>
            <w:r>
              <w:rPr>
                <w:spacing w:val="-6"/>
                <w:sz w:val="20"/>
              </w:rPr>
              <w:t> </w:t>
            </w:r>
            <w:r>
              <w:rPr>
                <w:sz w:val="20"/>
              </w:rPr>
              <w:t>e</w:t>
            </w:r>
            <w:r>
              <w:rPr>
                <w:spacing w:val="-7"/>
                <w:sz w:val="20"/>
              </w:rPr>
              <w:t> </w:t>
            </w:r>
            <w:r>
              <w:rPr>
                <w:sz w:val="20"/>
              </w:rPr>
              <w:t>sovrapposizione</w:t>
            </w:r>
            <w:r>
              <w:rPr>
                <w:spacing w:val="-6"/>
                <w:sz w:val="20"/>
              </w:rPr>
              <w:t> </w:t>
            </w:r>
            <w:r>
              <w:rPr>
                <w:sz w:val="20"/>
              </w:rPr>
              <w:t>di</w:t>
            </w:r>
            <w:r>
              <w:rPr>
                <w:spacing w:val="-6"/>
                <w:sz w:val="20"/>
              </w:rPr>
              <w:t> </w:t>
            </w:r>
            <w:r>
              <w:rPr>
                <w:sz w:val="20"/>
              </w:rPr>
              <w:t>fasi</w:t>
            </w:r>
            <w:r>
              <w:rPr>
                <w:spacing w:val="-5"/>
                <w:sz w:val="20"/>
              </w:rPr>
              <w:t> </w:t>
            </w:r>
            <w:r>
              <w:rPr>
                <w:sz w:val="20"/>
              </w:rPr>
              <w:t>lavorative che per la loro natura implichino l’emissione di</w:t>
            </w:r>
            <w:r>
              <w:rPr>
                <w:spacing w:val="-5"/>
                <w:sz w:val="20"/>
              </w:rPr>
              <w:t> </w:t>
            </w:r>
            <w:r>
              <w:rPr>
                <w:sz w:val="20"/>
              </w:rPr>
              <w:t>rumore;</w:t>
            </w:r>
          </w:p>
          <w:p>
            <w:pPr>
              <w:pStyle w:val="TableParagraph"/>
              <w:numPr>
                <w:ilvl w:val="0"/>
                <w:numId w:val="136"/>
              </w:numPr>
              <w:tabs>
                <w:tab w:pos="337" w:val="left" w:leader="none"/>
              </w:tabs>
              <w:spacing w:line="240" w:lineRule="auto" w:before="0" w:after="0"/>
              <w:ind w:left="213" w:right="714" w:firstLine="0"/>
              <w:jc w:val="left"/>
              <w:rPr>
                <w:sz w:val="20"/>
              </w:rPr>
            </w:pPr>
            <w:r>
              <w:rPr>
                <w:sz w:val="20"/>
              </w:rPr>
              <w:t>limitare la durata dell'esposizione dei lavoratori addetti attraverso la turnazione del personale</w:t>
            </w:r>
            <w:r>
              <w:rPr>
                <w:spacing w:val="-27"/>
                <w:sz w:val="20"/>
              </w:rPr>
              <w:t> </w:t>
            </w:r>
            <w:r>
              <w:rPr>
                <w:sz w:val="20"/>
              </w:rPr>
              <w:t>ove possibile, l'adozione di orari di lavoro appropriati e sufficienti periodi di</w:t>
            </w:r>
            <w:r>
              <w:rPr>
                <w:spacing w:val="-7"/>
                <w:sz w:val="20"/>
              </w:rPr>
              <w:t> </w:t>
            </w:r>
            <w:r>
              <w:rPr>
                <w:sz w:val="20"/>
              </w:rPr>
              <w:t>riposo;</w:t>
            </w:r>
          </w:p>
          <w:p>
            <w:pPr>
              <w:pStyle w:val="TableParagraph"/>
              <w:numPr>
                <w:ilvl w:val="0"/>
                <w:numId w:val="136"/>
              </w:numPr>
              <w:tabs>
                <w:tab w:pos="337" w:val="left" w:leader="none"/>
              </w:tabs>
              <w:spacing w:line="211" w:lineRule="exact" w:before="0" w:after="0"/>
              <w:ind w:left="336" w:right="0" w:hanging="124"/>
              <w:jc w:val="left"/>
              <w:rPr>
                <w:sz w:val="20"/>
              </w:rPr>
            </w:pPr>
            <w:r>
              <w:rPr>
                <w:sz w:val="20"/>
              </w:rPr>
              <w:t>adottare metodi e tecniche di lavoro che implicano una minore esposizione al</w:t>
            </w:r>
            <w:r>
              <w:rPr>
                <w:spacing w:val="-13"/>
                <w:sz w:val="20"/>
              </w:rPr>
              <w:t> </w:t>
            </w:r>
            <w:r>
              <w:rPr>
                <w:sz w:val="20"/>
              </w:rPr>
              <w:t>rumore;</w:t>
            </w:r>
          </w:p>
        </w:tc>
      </w:tr>
    </w:tbl>
    <w:p>
      <w:pPr>
        <w:pStyle w:val="BodyText"/>
        <w:spacing w:before="3"/>
        <w:rPr>
          <w:sz w:val="26"/>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45" name="image1.jpeg"/>
                  <wp:cNvGraphicFramePr>
                    <a:graphicFrameLocks noChangeAspect="1"/>
                  </wp:cNvGraphicFramePr>
                  <a:graphic>
                    <a:graphicData uri="http://schemas.openxmlformats.org/drawingml/2006/picture">
                      <pic:pic>
                        <pic:nvPicPr>
                          <pic:cNvPr id="74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81"/>
          <w:footerReference w:type="default" r:id="rId682"/>
          <w:pgSz w:w="11910" w:h="16840"/>
          <w:pgMar w:header="442" w:footer="0" w:top="2420" w:bottom="0" w:left="660" w:right="680"/>
          <w:pgNumType w:start="176"/>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5061" w:hRule="atLeast"/>
        </w:trPr>
        <w:tc>
          <w:tcPr>
            <w:tcW w:w="9631" w:type="dxa"/>
            <w:tcBorders>
              <w:bottom w:val="dotted" w:sz="4" w:space="0" w:color="000000"/>
            </w:tcBorders>
          </w:tcPr>
          <w:p>
            <w:pPr>
              <w:pStyle w:val="TableParagraph"/>
              <w:numPr>
                <w:ilvl w:val="0"/>
                <w:numId w:val="137"/>
              </w:numPr>
              <w:tabs>
                <w:tab w:pos="337" w:val="left" w:leader="none"/>
              </w:tabs>
              <w:spacing w:line="240" w:lineRule="auto" w:before="0" w:after="0"/>
              <w:ind w:left="213" w:right="397" w:firstLine="0"/>
              <w:jc w:val="left"/>
              <w:rPr>
                <w:sz w:val="20"/>
              </w:rPr>
            </w:pPr>
            <w:r>
              <w:rPr>
                <w:sz w:val="20"/>
              </w:rPr>
              <w:t>in collaborazione con il suo Datore di Lavoro, verificare ed eventualmente scegliere le attrezzature</w:t>
            </w:r>
            <w:r>
              <w:rPr>
                <w:spacing w:val="-37"/>
                <w:sz w:val="20"/>
              </w:rPr>
              <w:t> </w:t>
            </w:r>
            <w:r>
              <w:rPr>
                <w:sz w:val="20"/>
              </w:rPr>
              <w:t>di lavoro adeguate che emettano il minor rumore possibile, tenuto conto </w:t>
            </w:r>
            <w:r>
              <w:rPr>
                <w:spacing w:val="2"/>
                <w:sz w:val="20"/>
              </w:rPr>
              <w:t>del </w:t>
            </w:r>
            <w:r>
              <w:rPr>
                <w:sz w:val="20"/>
              </w:rPr>
              <w:t>lavoro da</w:t>
            </w:r>
            <w:r>
              <w:rPr>
                <w:spacing w:val="-18"/>
                <w:sz w:val="20"/>
              </w:rPr>
              <w:t> </w:t>
            </w:r>
            <w:r>
              <w:rPr>
                <w:sz w:val="20"/>
              </w:rPr>
              <w:t>svolgere;</w:t>
            </w:r>
          </w:p>
          <w:p>
            <w:pPr>
              <w:pStyle w:val="TableParagraph"/>
              <w:numPr>
                <w:ilvl w:val="0"/>
                <w:numId w:val="137"/>
              </w:numPr>
              <w:tabs>
                <w:tab w:pos="337" w:val="left" w:leader="none"/>
              </w:tabs>
              <w:spacing w:line="240" w:lineRule="auto" w:before="0" w:after="0"/>
              <w:ind w:left="213" w:right="1086" w:firstLine="0"/>
              <w:jc w:val="left"/>
              <w:rPr>
                <w:sz w:val="20"/>
              </w:rPr>
            </w:pPr>
            <w:r>
              <w:rPr>
                <w:sz w:val="20"/>
              </w:rPr>
              <w:t>informare</w:t>
            </w:r>
            <w:r>
              <w:rPr>
                <w:spacing w:val="-5"/>
                <w:sz w:val="20"/>
              </w:rPr>
              <w:t> </w:t>
            </w:r>
            <w:r>
              <w:rPr>
                <w:sz w:val="20"/>
              </w:rPr>
              <w:t>e</w:t>
            </w:r>
            <w:r>
              <w:rPr>
                <w:spacing w:val="-2"/>
                <w:sz w:val="20"/>
              </w:rPr>
              <w:t> </w:t>
            </w:r>
            <w:r>
              <w:rPr>
                <w:sz w:val="20"/>
              </w:rPr>
              <w:t>formare</w:t>
            </w:r>
            <w:r>
              <w:rPr>
                <w:spacing w:val="-4"/>
                <w:sz w:val="20"/>
              </w:rPr>
              <w:t> </w:t>
            </w:r>
            <w:r>
              <w:rPr>
                <w:sz w:val="20"/>
              </w:rPr>
              <w:t>sull’uso</w:t>
            </w:r>
            <w:r>
              <w:rPr>
                <w:spacing w:val="-4"/>
                <w:sz w:val="20"/>
              </w:rPr>
              <w:t> </w:t>
            </w:r>
            <w:r>
              <w:rPr>
                <w:sz w:val="20"/>
              </w:rPr>
              <w:t>corretto</w:t>
            </w:r>
            <w:r>
              <w:rPr>
                <w:spacing w:val="-4"/>
                <w:sz w:val="20"/>
              </w:rPr>
              <w:t> </w:t>
            </w:r>
            <w:r>
              <w:rPr>
                <w:sz w:val="20"/>
              </w:rPr>
              <w:t>delle</w:t>
            </w:r>
            <w:r>
              <w:rPr>
                <w:spacing w:val="-4"/>
                <w:sz w:val="20"/>
              </w:rPr>
              <w:t> </w:t>
            </w:r>
            <w:r>
              <w:rPr>
                <w:sz w:val="20"/>
              </w:rPr>
              <w:t>attrezzature</w:t>
            </w:r>
            <w:r>
              <w:rPr>
                <w:spacing w:val="-4"/>
                <w:sz w:val="20"/>
              </w:rPr>
              <w:t> </w:t>
            </w:r>
            <w:r>
              <w:rPr>
                <w:sz w:val="20"/>
              </w:rPr>
              <w:t>di</w:t>
            </w:r>
            <w:r>
              <w:rPr>
                <w:spacing w:val="-4"/>
                <w:sz w:val="20"/>
              </w:rPr>
              <w:t> </w:t>
            </w:r>
            <w:r>
              <w:rPr>
                <w:sz w:val="20"/>
              </w:rPr>
              <w:t>lavoro</w:t>
            </w:r>
            <w:r>
              <w:rPr>
                <w:spacing w:val="-4"/>
                <w:sz w:val="20"/>
              </w:rPr>
              <w:t> </w:t>
            </w:r>
            <w:r>
              <w:rPr>
                <w:sz w:val="20"/>
              </w:rPr>
              <w:t>in</w:t>
            </w:r>
            <w:r>
              <w:rPr>
                <w:spacing w:val="-4"/>
                <w:sz w:val="20"/>
              </w:rPr>
              <w:t> </w:t>
            </w:r>
            <w:r>
              <w:rPr>
                <w:sz w:val="20"/>
              </w:rPr>
              <w:t>modo</w:t>
            </w:r>
            <w:r>
              <w:rPr>
                <w:spacing w:val="-3"/>
                <w:sz w:val="20"/>
              </w:rPr>
              <w:t> </w:t>
            </w:r>
            <w:r>
              <w:rPr>
                <w:sz w:val="20"/>
              </w:rPr>
              <w:t>da</w:t>
            </w:r>
            <w:r>
              <w:rPr>
                <w:spacing w:val="-5"/>
                <w:sz w:val="20"/>
              </w:rPr>
              <w:t> </w:t>
            </w:r>
            <w:r>
              <w:rPr>
                <w:sz w:val="20"/>
              </w:rPr>
              <w:t>ridurre</w:t>
            </w:r>
            <w:r>
              <w:rPr>
                <w:spacing w:val="-4"/>
                <w:sz w:val="20"/>
              </w:rPr>
              <w:t> </w:t>
            </w:r>
            <w:r>
              <w:rPr>
                <w:sz w:val="20"/>
              </w:rPr>
              <w:t>al</w:t>
            </w:r>
            <w:r>
              <w:rPr>
                <w:spacing w:val="-3"/>
                <w:sz w:val="20"/>
              </w:rPr>
              <w:t> </w:t>
            </w:r>
            <w:r>
              <w:rPr>
                <w:sz w:val="20"/>
              </w:rPr>
              <w:t>minimo l'esposizione al</w:t>
            </w:r>
            <w:r>
              <w:rPr>
                <w:spacing w:val="-4"/>
                <w:sz w:val="20"/>
              </w:rPr>
              <w:t> </w:t>
            </w:r>
            <w:r>
              <w:rPr>
                <w:sz w:val="20"/>
              </w:rPr>
              <w:t>rumore;</w:t>
            </w:r>
          </w:p>
          <w:p>
            <w:pPr>
              <w:pStyle w:val="TableParagraph"/>
              <w:numPr>
                <w:ilvl w:val="0"/>
                <w:numId w:val="137"/>
              </w:numPr>
              <w:tabs>
                <w:tab w:pos="337" w:val="left" w:leader="none"/>
              </w:tabs>
              <w:spacing w:line="240" w:lineRule="auto" w:before="1" w:after="0"/>
              <w:ind w:left="213" w:right="557" w:firstLine="0"/>
              <w:jc w:val="left"/>
              <w:rPr>
                <w:sz w:val="20"/>
              </w:rPr>
            </w:pPr>
            <w:r>
              <w:rPr>
                <w:sz w:val="20"/>
              </w:rPr>
              <w:t>informare</w:t>
            </w:r>
            <w:r>
              <w:rPr>
                <w:spacing w:val="-5"/>
                <w:sz w:val="20"/>
              </w:rPr>
              <w:t> </w:t>
            </w:r>
            <w:r>
              <w:rPr>
                <w:sz w:val="20"/>
              </w:rPr>
              <w:t>e</w:t>
            </w:r>
            <w:r>
              <w:rPr>
                <w:spacing w:val="-2"/>
                <w:sz w:val="20"/>
              </w:rPr>
              <w:t> </w:t>
            </w:r>
            <w:r>
              <w:rPr>
                <w:sz w:val="20"/>
              </w:rPr>
              <w:t>formare</w:t>
            </w:r>
            <w:r>
              <w:rPr>
                <w:spacing w:val="-4"/>
                <w:sz w:val="20"/>
              </w:rPr>
              <w:t> </w:t>
            </w:r>
            <w:r>
              <w:rPr>
                <w:sz w:val="20"/>
              </w:rPr>
              <w:t>sull’impiego</w:t>
            </w:r>
            <w:r>
              <w:rPr>
                <w:spacing w:val="-5"/>
                <w:sz w:val="20"/>
              </w:rPr>
              <w:t> </w:t>
            </w:r>
            <w:r>
              <w:rPr>
                <w:sz w:val="20"/>
              </w:rPr>
              <w:t>corretto</w:t>
            </w:r>
            <w:r>
              <w:rPr>
                <w:spacing w:val="-2"/>
                <w:sz w:val="20"/>
              </w:rPr>
              <w:t> </w:t>
            </w:r>
            <w:r>
              <w:rPr>
                <w:sz w:val="20"/>
              </w:rPr>
              <w:t>dei</w:t>
            </w:r>
            <w:r>
              <w:rPr>
                <w:spacing w:val="-3"/>
                <w:sz w:val="20"/>
              </w:rPr>
              <w:t> </w:t>
            </w:r>
            <w:r>
              <w:rPr>
                <w:sz w:val="20"/>
              </w:rPr>
              <w:t>D.P.I.</w:t>
            </w:r>
            <w:r>
              <w:rPr>
                <w:spacing w:val="-5"/>
                <w:sz w:val="20"/>
              </w:rPr>
              <w:t> </w:t>
            </w:r>
            <w:r>
              <w:rPr>
                <w:sz w:val="20"/>
              </w:rPr>
              <w:t>e</w:t>
            </w:r>
            <w:r>
              <w:rPr>
                <w:spacing w:val="-2"/>
                <w:sz w:val="20"/>
              </w:rPr>
              <w:t> </w:t>
            </w:r>
            <w:r>
              <w:rPr>
                <w:sz w:val="20"/>
              </w:rPr>
              <w:t>dei</w:t>
            </w:r>
            <w:r>
              <w:rPr>
                <w:spacing w:val="-3"/>
                <w:sz w:val="20"/>
              </w:rPr>
              <w:t> </w:t>
            </w:r>
            <w:r>
              <w:rPr>
                <w:sz w:val="20"/>
              </w:rPr>
              <w:t>livelli</w:t>
            </w:r>
            <w:r>
              <w:rPr>
                <w:spacing w:val="-4"/>
                <w:sz w:val="20"/>
              </w:rPr>
              <w:t> </w:t>
            </w:r>
            <w:r>
              <w:rPr>
                <w:sz w:val="20"/>
              </w:rPr>
              <w:t>di</w:t>
            </w:r>
            <w:r>
              <w:rPr>
                <w:spacing w:val="-5"/>
                <w:sz w:val="20"/>
              </w:rPr>
              <w:t> </w:t>
            </w:r>
            <w:r>
              <w:rPr>
                <w:sz w:val="20"/>
              </w:rPr>
              <w:t>rumore</w:t>
            </w:r>
            <w:r>
              <w:rPr>
                <w:spacing w:val="-2"/>
                <w:sz w:val="20"/>
              </w:rPr>
              <w:t> </w:t>
            </w:r>
            <w:r>
              <w:rPr>
                <w:sz w:val="20"/>
              </w:rPr>
              <w:t>per</w:t>
            </w:r>
            <w:r>
              <w:rPr>
                <w:spacing w:val="-2"/>
                <w:sz w:val="20"/>
              </w:rPr>
              <w:t> </w:t>
            </w:r>
            <w:r>
              <w:rPr>
                <w:sz w:val="20"/>
              </w:rPr>
              <w:t>i</w:t>
            </w:r>
            <w:r>
              <w:rPr>
                <w:spacing w:val="-5"/>
                <w:sz w:val="20"/>
              </w:rPr>
              <w:t> </w:t>
            </w:r>
            <w:r>
              <w:rPr>
                <w:sz w:val="20"/>
              </w:rPr>
              <w:t>quali</w:t>
            </w:r>
            <w:r>
              <w:rPr>
                <w:spacing w:val="-3"/>
                <w:sz w:val="20"/>
              </w:rPr>
              <w:t> </w:t>
            </w:r>
            <w:r>
              <w:rPr>
                <w:sz w:val="20"/>
              </w:rPr>
              <w:t>se</w:t>
            </w:r>
            <w:r>
              <w:rPr>
                <w:spacing w:val="-4"/>
                <w:sz w:val="20"/>
              </w:rPr>
              <w:t> </w:t>
            </w:r>
            <w:r>
              <w:rPr>
                <w:sz w:val="20"/>
              </w:rPr>
              <w:t>ne</w:t>
            </w:r>
            <w:r>
              <w:rPr>
                <w:spacing w:val="-3"/>
                <w:sz w:val="20"/>
              </w:rPr>
              <w:t> </w:t>
            </w:r>
            <w:r>
              <w:rPr>
                <w:sz w:val="20"/>
              </w:rPr>
              <w:t>richiede</w:t>
            </w:r>
            <w:r>
              <w:rPr>
                <w:spacing w:val="-2"/>
                <w:sz w:val="20"/>
              </w:rPr>
              <w:t> </w:t>
            </w:r>
            <w:r>
              <w:rPr>
                <w:sz w:val="20"/>
              </w:rPr>
              <w:t>o obbliga</w:t>
            </w:r>
            <w:r>
              <w:rPr>
                <w:spacing w:val="-2"/>
                <w:sz w:val="20"/>
              </w:rPr>
              <w:t> </w:t>
            </w:r>
            <w:r>
              <w:rPr>
                <w:sz w:val="20"/>
              </w:rPr>
              <w:t>l’uso;</w:t>
            </w:r>
          </w:p>
          <w:p>
            <w:pPr>
              <w:pStyle w:val="TableParagraph"/>
              <w:numPr>
                <w:ilvl w:val="0"/>
                <w:numId w:val="137"/>
              </w:numPr>
              <w:tabs>
                <w:tab w:pos="337" w:val="left" w:leader="none"/>
              </w:tabs>
              <w:spacing w:line="240" w:lineRule="auto" w:before="0" w:after="0"/>
              <w:ind w:left="213" w:right="408" w:firstLine="0"/>
              <w:jc w:val="left"/>
              <w:rPr>
                <w:sz w:val="20"/>
              </w:rPr>
            </w:pPr>
            <w:r>
              <w:rPr>
                <w:sz w:val="20"/>
              </w:rPr>
              <w:t>verificare che le attrezzature e le macchine di lavoro utilizzate siano state sottoposte ai programmi</w:t>
            </w:r>
            <w:r>
              <w:rPr>
                <w:spacing w:val="-30"/>
                <w:sz w:val="20"/>
              </w:rPr>
              <w:t> </w:t>
            </w:r>
            <w:r>
              <w:rPr>
                <w:sz w:val="20"/>
              </w:rPr>
              <w:t>di manutenzione previsti dal</w:t>
            </w:r>
            <w:r>
              <w:rPr>
                <w:spacing w:val="-6"/>
                <w:sz w:val="20"/>
              </w:rPr>
              <w:t> </w:t>
            </w:r>
            <w:r>
              <w:rPr>
                <w:sz w:val="20"/>
              </w:rPr>
              <w:t>costruttore;</w:t>
            </w:r>
          </w:p>
          <w:p>
            <w:pPr>
              <w:pStyle w:val="TableParagraph"/>
              <w:ind w:left="213" w:right="245"/>
              <w:rPr>
                <w:sz w:val="20"/>
              </w:rPr>
            </w:pPr>
            <w:r>
              <w:rPr>
                <w:sz w:val="20"/>
              </w:rPr>
              <w:t>Anche quando si vada ad operare in prossimità di abitazioni o nelle immediate vicinanze si ritiene che data la tipologia delle lavorazioni previste e la durata dell’intervento limitato a poche ore, difficilmente le emissioni potranno determinare un superamento del limite di esposizione. In ogni caso durante le attività particolarmente rumorose, quali utilizzo di macchina taglia asfalto e martello demolitore, l’Impresa dovrà mettere in atto le misure necessarie per interdire ai pedoni il passaggio in prossimità dell’area di cantiere. Qualora non sia possibile impedire il transito dei pedoni, a causa di divieto espresso dalle autorità competenti, l’Impresa dovrà provvedere alla misurazione dei rumori all’esterno del cantiere per mezzo di fonometro ed eventualmente a collocare idonee barriere</w:t>
            </w:r>
          </w:p>
          <w:p>
            <w:pPr>
              <w:pStyle w:val="TableParagraph"/>
              <w:spacing w:before="1"/>
              <w:ind w:left="213" w:right="650"/>
              <w:rPr>
                <w:sz w:val="20"/>
              </w:rPr>
            </w:pPr>
            <w:r>
              <w:rPr>
                <w:sz w:val="20"/>
              </w:rPr>
              <w:t>assorbenti in modo da garantire il non superamento dei limiti di esposizione al rumore previsti dalla legge.</w:t>
            </w:r>
          </w:p>
          <w:p>
            <w:pPr>
              <w:pStyle w:val="TableParagraph"/>
              <w:ind w:left="213" w:right="519"/>
              <w:jc w:val="both"/>
              <w:rPr>
                <w:sz w:val="20"/>
              </w:rPr>
            </w:pPr>
            <w:r>
              <w:rPr>
                <w:sz w:val="20"/>
              </w:rPr>
              <w:t>le modalità di verifica del loro rispetto saranno in capo al DdL o suo incaricato il cui nominativo</w:t>
            </w:r>
            <w:r>
              <w:rPr>
                <w:spacing w:val="-33"/>
                <w:sz w:val="20"/>
              </w:rPr>
              <w:t> </w:t>
            </w:r>
            <w:r>
              <w:rPr>
                <w:sz w:val="20"/>
              </w:rPr>
              <w:t>dovrà risultare nel POS dell’impresa esecutrice interessata. Spetteranno al CSE le verifiche di competenza con le modalità previste dall’ art.</w:t>
            </w:r>
            <w:r>
              <w:rPr>
                <w:spacing w:val="-5"/>
                <w:sz w:val="20"/>
              </w:rPr>
              <w:t> </w:t>
            </w:r>
            <w:r>
              <w:rPr>
                <w:sz w:val="20"/>
              </w:rPr>
              <w:t>92</w:t>
            </w:r>
          </w:p>
        </w:tc>
      </w:tr>
      <w:tr>
        <w:trPr>
          <w:trHeight w:val="3448" w:hRule="atLeast"/>
        </w:trPr>
        <w:tc>
          <w:tcPr>
            <w:tcW w:w="9631" w:type="dxa"/>
            <w:tcBorders>
              <w:top w:val="dotted" w:sz="4" w:space="0" w:color="000000"/>
              <w:bottom w:val="dotted" w:sz="2" w:space="0" w:color="000000"/>
            </w:tcBorders>
          </w:tcPr>
          <w:p>
            <w:pPr>
              <w:pStyle w:val="TableParagraph"/>
              <w:spacing w:before="8"/>
              <w:rPr>
                <w:sz w:val="19"/>
              </w:rPr>
            </w:pPr>
          </w:p>
          <w:p>
            <w:pPr>
              <w:pStyle w:val="TableParagraph"/>
              <w:spacing w:before="1"/>
              <w:ind w:left="213"/>
              <w:rPr>
                <w:b/>
                <w:sz w:val="20"/>
              </w:rPr>
            </w:pPr>
            <w:r>
              <w:rPr>
                <w:b/>
                <w:sz w:val="20"/>
              </w:rPr>
              <w:t>Le misure preventive e protettive e con DPI nel caso in cui, nonostante le prescrizioni operative- procedure, permangano rischi di interferenza</w:t>
            </w:r>
          </w:p>
          <w:p>
            <w:pPr>
              <w:pStyle w:val="TableParagraph"/>
              <w:spacing w:before="1"/>
              <w:rPr>
                <w:sz w:val="20"/>
              </w:rPr>
            </w:pPr>
          </w:p>
          <w:p>
            <w:pPr>
              <w:pStyle w:val="TableParagraph"/>
              <w:numPr>
                <w:ilvl w:val="0"/>
                <w:numId w:val="138"/>
              </w:numPr>
              <w:tabs>
                <w:tab w:pos="447" w:val="left" w:leader="none"/>
              </w:tabs>
              <w:spacing w:line="240" w:lineRule="auto" w:before="0" w:after="0"/>
              <w:ind w:left="446" w:right="0" w:hanging="234"/>
              <w:jc w:val="left"/>
              <w:rPr>
                <w:b/>
                <w:sz w:val="20"/>
              </w:rPr>
            </w:pPr>
            <w:r>
              <w:rPr>
                <w:sz w:val="20"/>
              </w:rPr>
              <w:t>Misure preventive, protettive e di coordinamento con </w:t>
            </w:r>
            <w:r>
              <w:rPr>
                <w:b/>
                <w:sz w:val="20"/>
              </w:rPr>
              <w:t>apprestamenti non necessari</w:t>
            </w:r>
          </w:p>
          <w:p>
            <w:pPr>
              <w:pStyle w:val="TableParagraph"/>
              <w:ind w:left="213"/>
              <w:rPr>
                <w:sz w:val="20"/>
              </w:rPr>
            </w:pPr>
            <w:r>
              <w:rPr>
                <w:sz w:val="20"/>
              </w:rPr>
              <w:t>Nelle zone soggette a queste lavorazioni dovranno essere apposti gli opportuni segnali di pericolo all’istallazione dovrà provvedere l’impresa appaltatrice.</w:t>
            </w:r>
          </w:p>
          <w:p>
            <w:pPr>
              <w:pStyle w:val="TableParagraph"/>
              <w:numPr>
                <w:ilvl w:val="0"/>
                <w:numId w:val="138"/>
              </w:numPr>
              <w:tabs>
                <w:tab w:pos="447" w:val="left" w:leader="none"/>
              </w:tabs>
              <w:spacing w:line="229" w:lineRule="exact" w:before="0" w:after="0"/>
              <w:ind w:left="446" w:right="0" w:hanging="234"/>
              <w:jc w:val="left"/>
              <w:rPr>
                <w:sz w:val="20"/>
              </w:rPr>
            </w:pPr>
            <w:r>
              <w:rPr>
                <w:sz w:val="20"/>
              </w:rPr>
              <w:t>Misure preventive, protettive e di coordinamento con </w:t>
            </w:r>
            <w:r>
              <w:rPr>
                <w:b/>
                <w:sz w:val="20"/>
              </w:rPr>
              <w:t>attrezzature </w:t>
            </w:r>
            <w:r>
              <w:rPr>
                <w:sz w:val="20"/>
              </w:rPr>
              <w:t>non risultano</w:t>
            </w:r>
            <w:r>
              <w:rPr>
                <w:spacing w:val="-5"/>
                <w:sz w:val="20"/>
              </w:rPr>
              <w:t> </w:t>
            </w:r>
            <w:r>
              <w:rPr>
                <w:sz w:val="20"/>
              </w:rPr>
              <w:t>necessarie</w:t>
            </w:r>
          </w:p>
          <w:p>
            <w:pPr>
              <w:pStyle w:val="TableParagraph"/>
              <w:numPr>
                <w:ilvl w:val="0"/>
                <w:numId w:val="138"/>
              </w:numPr>
              <w:tabs>
                <w:tab w:pos="447" w:val="left" w:leader="none"/>
              </w:tabs>
              <w:spacing w:line="240" w:lineRule="auto" w:before="1" w:after="0"/>
              <w:ind w:left="446" w:right="0" w:hanging="234"/>
              <w:jc w:val="left"/>
              <w:rPr>
                <w:b/>
                <w:sz w:val="20"/>
              </w:rPr>
            </w:pPr>
            <w:r>
              <w:rPr>
                <w:sz w:val="20"/>
              </w:rPr>
              <w:t>Misure preventive, protettive e di coordinamento con</w:t>
            </w:r>
            <w:r>
              <w:rPr>
                <w:spacing w:val="3"/>
                <w:sz w:val="20"/>
              </w:rPr>
              <w:t> </w:t>
            </w:r>
            <w:r>
              <w:rPr>
                <w:b/>
                <w:sz w:val="20"/>
              </w:rPr>
              <w:t>infrastrutture</w:t>
            </w:r>
          </w:p>
          <w:p>
            <w:pPr>
              <w:pStyle w:val="TableParagraph"/>
              <w:numPr>
                <w:ilvl w:val="0"/>
                <w:numId w:val="138"/>
              </w:numPr>
              <w:tabs>
                <w:tab w:pos="447" w:val="left" w:leader="none"/>
              </w:tabs>
              <w:spacing w:line="240" w:lineRule="auto" w:before="0" w:after="0"/>
              <w:ind w:left="446" w:right="0" w:hanging="234"/>
              <w:jc w:val="left"/>
              <w:rPr>
                <w:sz w:val="20"/>
              </w:rPr>
            </w:pPr>
            <w:r>
              <w:rPr>
                <w:sz w:val="20"/>
              </w:rPr>
              <w:t>Le misure preventive, protettive e di coordinamento con infrastrutture non risultano</w:t>
            </w:r>
            <w:r>
              <w:rPr>
                <w:spacing w:val="-20"/>
                <w:sz w:val="20"/>
              </w:rPr>
              <w:t> </w:t>
            </w:r>
            <w:r>
              <w:rPr>
                <w:sz w:val="20"/>
              </w:rPr>
              <w:t>necessarie</w:t>
            </w:r>
          </w:p>
          <w:p>
            <w:pPr>
              <w:pStyle w:val="TableParagraph"/>
              <w:spacing w:before="1"/>
              <w:rPr>
                <w:sz w:val="20"/>
              </w:rPr>
            </w:pPr>
          </w:p>
          <w:p>
            <w:pPr>
              <w:pStyle w:val="TableParagraph"/>
              <w:numPr>
                <w:ilvl w:val="0"/>
                <w:numId w:val="138"/>
              </w:numPr>
              <w:tabs>
                <w:tab w:pos="447" w:val="left" w:leader="none"/>
              </w:tabs>
              <w:spacing w:line="240" w:lineRule="auto" w:before="0" w:after="0"/>
              <w:ind w:left="446" w:right="0" w:hanging="234"/>
              <w:jc w:val="left"/>
              <w:rPr>
                <w:b/>
                <w:sz w:val="20"/>
              </w:rPr>
            </w:pPr>
            <w:r>
              <w:rPr>
                <w:sz w:val="20"/>
              </w:rPr>
              <w:t>Misure preventive, protettive e di coordinamento con </w:t>
            </w:r>
            <w:r>
              <w:rPr>
                <w:b/>
                <w:sz w:val="20"/>
              </w:rPr>
              <w:t>mezzi e servizi di protezione</w:t>
            </w:r>
            <w:r>
              <w:rPr>
                <w:b/>
                <w:spacing w:val="-20"/>
                <w:sz w:val="20"/>
              </w:rPr>
              <w:t> </w:t>
            </w:r>
            <w:r>
              <w:rPr>
                <w:b/>
                <w:sz w:val="20"/>
              </w:rPr>
              <w:t>collettiva</w:t>
            </w:r>
          </w:p>
          <w:p>
            <w:pPr>
              <w:pStyle w:val="TableParagraph"/>
              <w:numPr>
                <w:ilvl w:val="0"/>
                <w:numId w:val="138"/>
              </w:numPr>
              <w:tabs>
                <w:tab w:pos="464" w:val="left" w:leader="none"/>
              </w:tabs>
              <w:spacing w:line="240" w:lineRule="auto" w:before="0" w:after="0"/>
              <w:ind w:left="213" w:right="209" w:firstLine="0"/>
              <w:jc w:val="left"/>
              <w:rPr>
                <w:sz w:val="20"/>
              </w:rPr>
            </w:pPr>
            <w:r>
              <w:rPr>
                <w:sz w:val="20"/>
              </w:rPr>
              <w:t>Le misure preventive, protettive e di coordinamento con mezzi e servizi di protezione collettiva non risultano necessarie</w:t>
            </w:r>
          </w:p>
          <w:p>
            <w:pPr>
              <w:pStyle w:val="TableParagraph"/>
              <w:numPr>
                <w:ilvl w:val="0"/>
                <w:numId w:val="138"/>
              </w:numPr>
              <w:tabs>
                <w:tab w:pos="447" w:val="left" w:leader="none"/>
              </w:tabs>
              <w:spacing w:line="209" w:lineRule="exact" w:before="0" w:after="0"/>
              <w:ind w:left="446" w:right="0" w:hanging="234"/>
              <w:jc w:val="left"/>
              <w:rPr>
                <w:sz w:val="20"/>
              </w:rPr>
            </w:pPr>
            <w:r>
              <w:rPr>
                <w:sz w:val="20"/>
              </w:rPr>
              <w:t>Misure preventive, protettive e di coordinamento con </w:t>
            </w:r>
            <w:r>
              <w:rPr>
                <w:b/>
                <w:sz w:val="20"/>
              </w:rPr>
              <w:t>DPI </w:t>
            </w:r>
            <w:r>
              <w:rPr>
                <w:sz w:val="20"/>
              </w:rPr>
              <w:t>non risultano</w:t>
            </w:r>
            <w:r>
              <w:rPr>
                <w:spacing w:val="-3"/>
                <w:sz w:val="20"/>
              </w:rPr>
              <w:t> </w:t>
            </w:r>
            <w:r>
              <w:rPr>
                <w:sz w:val="20"/>
              </w:rPr>
              <w:t>necessarie</w:t>
            </w:r>
          </w:p>
        </w:tc>
      </w:tr>
    </w:tbl>
    <w:p>
      <w:pPr>
        <w:pStyle w:val="BodyText"/>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690" w:hRule="atLeast"/>
        </w:trPr>
        <w:tc>
          <w:tcPr>
            <w:tcW w:w="9631" w:type="dxa"/>
          </w:tcPr>
          <w:p>
            <w:pPr>
              <w:pStyle w:val="TableParagraph"/>
              <w:spacing w:line="229" w:lineRule="exact"/>
              <w:ind w:left="213"/>
              <w:rPr>
                <w:b/>
                <w:sz w:val="20"/>
              </w:rPr>
            </w:pPr>
            <w:r>
              <w:rPr>
                <w:b/>
                <w:sz w:val="20"/>
              </w:rPr>
              <w:t>Individuazione del Rischio</w:t>
            </w:r>
          </w:p>
          <w:p>
            <w:pPr>
              <w:pStyle w:val="TableParagraph"/>
              <w:ind w:left="213"/>
              <w:rPr>
                <w:sz w:val="20"/>
              </w:rPr>
            </w:pPr>
            <w:r>
              <w:rPr>
                <w:sz w:val="20"/>
              </w:rPr>
              <w:t>Rischio di investimento da veicoli circolanti</w:t>
            </w:r>
          </w:p>
          <w:p>
            <w:pPr>
              <w:pStyle w:val="TableParagraph"/>
              <w:spacing w:line="211" w:lineRule="exact" w:before="1"/>
              <w:ind w:left="213"/>
              <w:rPr>
                <w:b/>
                <w:sz w:val="20"/>
              </w:rPr>
            </w:pPr>
            <w:r>
              <w:rPr>
                <w:b/>
                <w:sz w:val="20"/>
              </w:rPr>
              <w:t>Lavorazione: tutte</w:t>
            </w:r>
          </w:p>
        </w:tc>
      </w:tr>
      <w:tr>
        <w:trPr>
          <w:trHeight w:val="2760" w:hRule="atLeast"/>
        </w:trPr>
        <w:tc>
          <w:tcPr>
            <w:tcW w:w="9631" w:type="dxa"/>
            <w:tcBorders>
              <w:bottom w:val="nil"/>
            </w:tcBorders>
          </w:tcPr>
          <w:p>
            <w:pPr>
              <w:pStyle w:val="TableParagraph"/>
              <w:spacing w:before="11"/>
              <w:rPr>
                <w:sz w:val="19"/>
              </w:rPr>
            </w:pPr>
          </w:p>
          <w:p>
            <w:pPr>
              <w:pStyle w:val="TableParagraph"/>
              <w:ind w:left="4133" w:right="279" w:hanging="3846"/>
              <w:jc w:val="both"/>
              <w:rPr>
                <w:b/>
                <w:sz w:val="20"/>
              </w:rPr>
            </w:pPr>
            <w:r>
              <w:rPr>
                <w:b/>
                <w:sz w:val="20"/>
              </w:rPr>
              <w:t>Analisi</w:t>
            </w:r>
            <w:r>
              <w:rPr>
                <w:b/>
                <w:spacing w:val="-3"/>
                <w:sz w:val="20"/>
              </w:rPr>
              <w:t> </w:t>
            </w:r>
            <w:r>
              <w:rPr>
                <w:b/>
                <w:sz w:val="20"/>
              </w:rPr>
              <w:t>e</w:t>
            </w:r>
            <w:r>
              <w:rPr>
                <w:b/>
                <w:spacing w:val="-3"/>
                <w:sz w:val="20"/>
              </w:rPr>
              <w:t> </w:t>
            </w:r>
            <w:r>
              <w:rPr>
                <w:b/>
                <w:sz w:val="20"/>
              </w:rPr>
              <w:t>Prescrizioni</w:t>
            </w:r>
            <w:r>
              <w:rPr>
                <w:b/>
                <w:spacing w:val="-5"/>
                <w:sz w:val="20"/>
              </w:rPr>
              <w:t> </w:t>
            </w:r>
            <w:r>
              <w:rPr>
                <w:b/>
                <w:sz w:val="20"/>
              </w:rPr>
              <w:t>operative-procedure…</w:t>
            </w:r>
            <w:r>
              <w:rPr>
                <w:b/>
                <w:spacing w:val="-5"/>
                <w:sz w:val="20"/>
              </w:rPr>
              <w:t> </w:t>
            </w:r>
            <w:r>
              <w:rPr>
                <w:b/>
                <w:sz w:val="20"/>
              </w:rPr>
              <w:t>misure</w:t>
            </w:r>
            <w:r>
              <w:rPr>
                <w:b/>
                <w:spacing w:val="-4"/>
                <w:sz w:val="20"/>
              </w:rPr>
              <w:t> </w:t>
            </w:r>
            <w:r>
              <w:rPr>
                <w:b/>
                <w:sz w:val="20"/>
              </w:rPr>
              <w:t>di</w:t>
            </w:r>
            <w:r>
              <w:rPr>
                <w:b/>
                <w:spacing w:val="-5"/>
                <w:sz w:val="20"/>
              </w:rPr>
              <w:t> </w:t>
            </w:r>
            <w:r>
              <w:rPr>
                <w:b/>
                <w:sz w:val="20"/>
              </w:rPr>
              <w:t>coordinamento…</w:t>
            </w:r>
            <w:r>
              <w:rPr>
                <w:b/>
                <w:spacing w:val="-5"/>
                <w:sz w:val="20"/>
              </w:rPr>
              <w:t> </w:t>
            </w:r>
            <w:r>
              <w:rPr>
                <w:b/>
                <w:sz w:val="20"/>
              </w:rPr>
              <w:t>modalità</w:t>
            </w:r>
            <w:r>
              <w:rPr>
                <w:b/>
                <w:spacing w:val="-4"/>
                <w:sz w:val="20"/>
              </w:rPr>
              <w:t> </w:t>
            </w:r>
            <w:r>
              <w:rPr>
                <w:b/>
                <w:sz w:val="20"/>
              </w:rPr>
              <w:t>di</w:t>
            </w:r>
            <w:r>
              <w:rPr>
                <w:b/>
                <w:spacing w:val="-5"/>
                <w:sz w:val="20"/>
              </w:rPr>
              <w:t> </w:t>
            </w:r>
            <w:r>
              <w:rPr>
                <w:b/>
                <w:sz w:val="20"/>
              </w:rPr>
              <w:t>verifica</w:t>
            </w:r>
            <w:r>
              <w:rPr>
                <w:b/>
                <w:spacing w:val="-6"/>
                <w:sz w:val="20"/>
              </w:rPr>
              <w:t> </w:t>
            </w:r>
            <w:r>
              <w:rPr>
                <w:b/>
                <w:sz w:val="20"/>
              </w:rPr>
              <w:t>del loro</w:t>
            </w:r>
            <w:r>
              <w:rPr>
                <w:b/>
                <w:spacing w:val="-1"/>
                <w:sz w:val="20"/>
              </w:rPr>
              <w:t> </w:t>
            </w:r>
            <w:r>
              <w:rPr>
                <w:b/>
                <w:sz w:val="20"/>
              </w:rPr>
              <w:t>rispetto…</w:t>
            </w:r>
          </w:p>
          <w:p>
            <w:pPr>
              <w:pStyle w:val="TableParagraph"/>
              <w:ind w:left="213" w:right="465"/>
              <w:jc w:val="both"/>
              <w:rPr>
                <w:sz w:val="20"/>
              </w:rPr>
            </w:pPr>
            <w:r>
              <w:rPr>
                <w:sz w:val="20"/>
              </w:rPr>
              <w:t>L’area</w:t>
            </w:r>
            <w:r>
              <w:rPr>
                <w:spacing w:val="-6"/>
                <w:sz w:val="20"/>
              </w:rPr>
              <w:t> </w:t>
            </w:r>
            <w:r>
              <w:rPr>
                <w:sz w:val="20"/>
              </w:rPr>
              <w:t>del</w:t>
            </w:r>
            <w:r>
              <w:rPr>
                <w:spacing w:val="-7"/>
                <w:sz w:val="20"/>
              </w:rPr>
              <w:t> </w:t>
            </w:r>
            <w:r>
              <w:rPr>
                <w:sz w:val="20"/>
              </w:rPr>
              <w:t>cantiere</w:t>
            </w:r>
            <w:r>
              <w:rPr>
                <w:spacing w:val="-5"/>
                <w:sz w:val="20"/>
              </w:rPr>
              <w:t> </w:t>
            </w:r>
            <w:r>
              <w:rPr>
                <w:sz w:val="20"/>
              </w:rPr>
              <w:t>deve</w:t>
            </w:r>
            <w:r>
              <w:rPr>
                <w:spacing w:val="-6"/>
                <w:sz w:val="20"/>
              </w:rPr>
              <w:t> </w:t>
            </w:r>
            <w:r>
              <w:rPr>
                <w:sz w:val="20"/>
              </w:rPr>
              <w:t>essere</w:t>
            </w:r>
            <w:r>
              <w:rPr>
                <w:spacing w:val="-5"/>
                <w:sz w:val="20"/>
              </w:rPr>
              <w:t> </w:t>
            </w:r>
            <w:r>
              <w:rPr>
                <w:sz w:val="20"/>
              </w:rPr>
              <w:t>delimitata</w:t>
            </w:r>
            <w:r>
              <w:rPr>
                <w:spacing w:val="-4"/>
                <w:sz w:val="20"/>
              </w:rPr>
              <w:t> </w:t>
            </w:r>
            <w:r>
              <w:rPr>
                <w:sz w:val="20"/>
              </w:rPr>
              <w:t>lungo</w:t>
            </w:r>
            <w:r>
              <w:rPr>
                <w:spacing w:val="-5"/>
                <w:sz w:val="20"/>
              </w:rPr>
              <w:t> </w:t>
            </w:r>
            <w:r>
              <w:rPr>
                <w:sz w:val="20"/>
              </w:rPr>
              <w:t>l’intero</w:t>
            </w:r>
            <w:r>
              <w:rPr>
                <w:spacing w:val="-5"/>
                <w:sz w:val="20"/>
              </w:rPr>
              <w:t> </w:t>
            </w:r>
            <w:r>
              <w:rPr>
                <w:sz w:val="20"/>
              </w:rPr>
              <w:t>perimetro</w:t>
            </w:r>
            <w:r>
              <w:rPr>
                <w:spacing w:val="-6"/>
                <w:sz w:val="20"/>
              </w:rPr>
              <w:t> </w:t>
            </w:r>
            <w:r>
              <w:rPr>
                <w:sz w:val="20"/>
              </w:rPr>
              <w:t>per</w:t>
            </w:r>
            <w:r>
              <w:rPr>
                <w:spacing w:val="-2"/>
                <w:sz w:val="20"/>
              </w:rPr>
              <w:t> </w:t>
            </w:r>
            <w:r>
              <w:rPr>
                <w:sz w:val="20"/>
              </w:rPr>
              <w:t>impedire</w:t>
            </w:r>
            <w:r>
              <w:rPr>
                <w:spacing w:val="-4"/>
                <w:sz w:val="20"/>
              </w:rPr>
              <w:t> </w:t>
            </w:r>
            <w:r>
              <w:rPr>
                <w:sz w:val="20"/>
              </w:rPr>
              <w:t>l’accesso</w:t>
            </w:r>
            <w:r>
              <w:rPr>
                <w:spacing w:val="-6"/>
                <w:sz w:val="20"/>
              </w:rPr>
              <w:t> </w:t>
            </w:r>
            <w:r>
              <w:rPr>
                <w:sz w:val="20"/>
              </w:rPr>
              <w:t>occasionale ad estranei e segnalare in modo inequivocabile la zona di</w:t>
            </w:r>
            <w:r>
              <w:rPr>
                <w:spacing w:val="-4"/>
                <w:sz w:val="20"/>
              </w:rPr>
              <w:t> </w:t>
            </w:r>
            <w:r>
              <w:rPr>
                <w:sz w:val="20"/>
              </w:rPr>
              <w:t>intervento.</w:t>
            </w:r>
          </w:p>
          <w:p>
            <w:pPr>
              <w:pStyle w:val="TableParagraph"/>
              <w:ind w:left="213" w:right="524"/>
              <w:jc w:val="both"/>
              <w:rPr>
                <w:sz w:val="20"/>
              </w:rPr>
            </w:pPr>
            <w:r>
              <w:rPr>
                <w:sz w:val="20"/>
              </w:rPr>
              <w:t>Il cantiere deve essere segnalato con sbarramenti protettivi ed idonea segnaletica secondo le norme vigenti e secondo il layout di cantiere.</w:t>
            </w:r>
          </w:p>
          <w:p>
            <w:pPr>
              <w:pStyle w:val="TableParagraph"/>
              <w:spacing w:before="1"/>
              <w:ind w:left="213" w:right="201"/>
              <w:jc w:val="both"/>
              <w:rPr>
                <w:sz w:val="20"/>
              </w:rPr>
            </w:pPr>
            <w:r>
              <w:rPr>
                <w:sz w:val="20"/>
              </w:rPr>
              <w:t>Tutti gli addetti devono indossare indumenti ad alta visibilità (non sono più consentiti indumenti classe I) Tutti i mezzi operativi devono essere provvisti di avvisatore acustico, segnalatore di retromarcia e di giro faro regolarmente funzionanti;</w:t>
            </w:r>
          </w:p>
          <w:p>
            <w:pPr>
              <w:pStyle w:val="TableParagraph"/>
              <w:spacing w:line="229" w:lineRule="exact"/>
              <w:ind w:left="213"/>
              <w:jc w:val="both"/>
              <w:rPr>
                <w:sz w:val="20"/>
              </w:rPr>
            </w:pPr>
            <w:r>
              <w:rPr>
                <w:sz w:val="20"/>
              </w:rPr>
              <w:t>Nel caso di retromarcia o di scarsa visibilità, predisporre personale a terra per coadiuvare le manovre</w:t>
            </w:r>
          </w:p>
        </w:tc>
      </w:tr>
    </w:tbl>
    <w:p>
      <w:pPr>
        <w:pStyle w:val="BodyText"/>
        <w:spacing w:before="1"/>
        <w:rPr>
          <w:sz w:val="27"/>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49" name="image1.jpeg"/>
                  <wp:cNvGraphicFramePr>
                    <a:graphicFrameLocks noChangeAspect="1"/>
                  </wp:cNvGraphicFramePr>
                  <a:graphic>
                    <a:graphicData uri="http://schemas.openxmlformats.org/drawingml/2006/picture">
                      <pic:pic>
                        <pic:nvPicPr>
                          <pic:cNvPr id="75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83"/>
          <w:footerReference w:type="default" r:id="rId684"/>
          <w:pgSz w:w="11910" w:h="16840"/>
          <w:pgMar w:header="442" w:footer="0" w:top="2420" w:bottom="0" w:left="660" w:right="680"/>
          <w:pgNumType w:start="177"/>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921" w:hRule="atLeast"/>
        </w:trPr>
        <w:tc>
          <w:tcPr>
            <w:tcW w:w="9631" w:type="dxa"/>
            <w:tcBorders>
              <w:bottom w:val="dotted" w:sz="4" w:space="0" w:color="000000"/>
            </w:tcBorders>
          </w:tcPr>
          <w:p>
            <w:pPr>
              <w:pStyle w:val="TableParagraph"/>
              <w:spacing w:line="229" w:lineRule="exact"/>
              <w:ind w:left="213"/>
              <w:jc w:val="both"/>
              <w:rPr>
                <w:b/>
                <w:sz w:val="20"/>
              </w:rPr>
            </w:pPr>
            <w:r>
              <w:rPr>
                <w:sz w:val="20"/>
              </w:rPr>
              <w:t>-</w:t>
            </w:r>
            <w:r>
              <w:rPr>
                <w:b/>
                <w:sz w:val="20"/>
                <w:u w:val="thick"/>
              </w:rPr>
              <w:t>misure di coordinamento con relative modalità di verifica del loro rispetto:</w:t>
            </w:r>
          </w:p>
          <w:p>
            <w:pPr>
              <w:pStyle w:val="TableParagraph"/>
              <w:spacing w:line="230" w:lineRule="atLeast"/>
              <w:ind w:left="213" w:right="206"/>
              <w:jc w:val="both"/>
              <w:rPr>
                <w:sz w:val="20"/>
              </w:rPr>
            </w:pPr>
            <w:r>
              <w:rPr>
                <w:rFonts w:ascii="Wingdings" w:hAnsi="Wingdings"/>
                <w:sz w:val="20"/>
              </w:rPr>
              <w:t></w:t>
            </w:r>
            <w:r>
              <w:rPr>
                <w:rFonts w:ascii="Times New Roman" w:hAnsi="Times New Roman"/>
                <w:sz w:val="20"/>
              </w:rPr>
              <w:t> </w:t>
            </w:r>
            <w:r>
              <w:rPr>
                <w:sz w:val="20"/>
              </w:rPr>
              <w:t>le modalità di verifica del loro rispetto saranno in capo al DdL o suo incaricato il cui nominativo dovrà risultare</w:t>
            </w:r>
            <w:r>
              <w:rPr>
                <w:spacing w:val="-7"/>
                <w:sz w:val="20"/>
              </w:rPr>
              <w:t> </w:t>
            </w:r>
            <w:r>
              <w:rPr>
                <w:sz w:val="20"/>
              </w:rPr>
              <w:t>nel</w:t>
            </w:r>
            <w:r>
              <w:rPr>
                <w:spacing w:val="-9"/>
                <w:sz w:val="20"/>
              </w:rPr>
              <w:t> </w:t>
            </w:r>
            <w:r>
              <w:rPr>
                <w:sz w:val="20"/>
              </w:rPr>
              <w:t>POS</w:t>
            </w:r>
            <w:r>
              <w:rPr>
                <w:spacing w:val="-10"/>
                <w:sz w:val="20"/>
              </w:rPr>
              <w:t> </w:t>
            </w:r>
            <w:r>
              <w:rPr>
                <w:sz w:val="20"/>
              </w:rPr>
              <w:t>dell’impresa</w:t>
            </w:r>
            <w:r>
              <w:rPr>
                <w:spacing w:val="-10"/>
                <w:sz w:val="20"/>
              </w:rPr>
              <w:t> </w:t>
            </w:r>
            <w:r>
              <w:rPr>
                <w:sz w:val="20"/>
              </w:rPr>
              <w:t>esecutrice</w:t>
            </w:r>
            <w:r>
              <w:rPr>
                <w:spacing w:val="-8"/>
                <w:sz w:val="20"/>
              </w:rPr>
              <w:t> </w:t>
            </w:r>
            <w:r>
              <w:rPr>
                <w:sz w:val="20"/>
              </w:rPr>
              <w:t>interessata.</w:t>
            </w:r>
            <w:r>
              <w:rPr>
                <w:spacing w:val="-7"/>
                <w:sz w:val="20"/>
              </w:rPr>
              <w:t> </w:t>
            </w:r>
            <w:r>
              <w:rPr>
                <w:sz w:val="20"/>
              </w:rPr>
              <w:t>Spetteranno</w:t>
            </w:r>
            <w:r>
              <w:rPr>
                <w:spacing w:val="-9"/>
                <w:sz w:val="20"/>
              </w:rPr>
              <w:t> </w:t>
            </w:r>
            <w:r>
              <w:rPr>
                <w:sz w:val="20"/>
              </w:rPr>
              <w:t>al</w:t>
            </w:r>
            <w:r>
              <w:rPr>
                <w:spacing w:val="-8"/>
                <w:sz w:val="20"/>
              </w:rPr>
              <w:t> </w:t>
            </w:r>
            <w:r>
              <w:rPr>
                <w:sz w:val="20"/>
              </w:rPr>
              <w:t>CSE</w:t>
            </w:r>
            <w:r>
              <w:rPr>
                <w:spacing w:val="-8"/>
                <w:sz w:val="20"/>
              </w:rPr>
              <w:t> </w:t>
            </w:r>
            <w:r>
              <w:rPr>
                <w:sz w:val="20"/>
              </w:rPr>
              <w:t>le</w:t>
            </w:r>
            <w:r>
              <w:rPr>
                <w:spacing w:val="-8"/>
                <w:sz w:val="20"/>
              </w:rPr>
              <w:t> </w:t>
            </w:r>
            <w:r>
              <w:rPr>
                <w:sz w:val="20"/>
              </w:rPr>
              <w:t>verifiche</w:t>
            </w:r>
            <w:r>
              <w:rPr>
                <w:spacing w:val="-8"/>
                <w:sz w:val="20"/>
              </w:rPr>
              <w:t> </w:t>
            </w:r>
            <w:r>
              <w:rPr>
                <w:sz w:val="20"/>
              </w:rPr>
              <w:t>di</w:t>
            </w:r>
            <w:r>
              <w:rPr>
                <w:spacing w:val="-9"/>
                <w:sz w:val="20"/>
              </w:rPr>
              <w:t> </w:t>
            </w:r>
            <w:r>
              <w:rPr>
                <w:sz w:val="20"/>
              </w:rPr>
              <w:t>competenza</w:t>
            </w:r>
            <w:r>
              <w:rPr>
                <w:spacing w:val="-9"/>
                <w:sz w:val="20"/>
              </w:rPr>
              <w:t> </w:t>
            </w:r>
            <w:r>
              <w:rPr>
                <w:sz w:val="20"/>
              </w:rPr>
              <w:t>con le modalità previste dall’ art.</w:t>
            </w:r>
            <w:r>
              <w:rPr>
                <w:spacing w:val="-3"/>
                <w:sz w:val="20"/>
              </w:rPr>
              <w:t> </w:t>
            </w:r>
            <w:r>
              <w:rPr>
                <w:sz w:val="20"/>
              </w:rPr>
              <w:t>92.</w:t>
            </w:r>
          </w:p>
        </w:tc>
      </w:tr>
      <w:tr>
        <w:trPr>
          <w:trHeight w:val="2529" w:hRule="atLeast"/>
        </w:trPr>
        <w:tc>
          <w:tcPr>
            <w:tcW w:w="9631" w:type="dxa"/>
            <w:tcBorders>
              <w:top w:val="dotted" w:sz="4" w:space="0" w:color="000000"/>
              <w:bottom w:val="dotted" w:sz="2" w:space="0" w:color="000000"/>
            </w:tcBorders>
          </w:tcPr>
          <w:p>
            <w:pPr>
              <w:pStyle w:val="TableParagraph"/>
              <w:spacing w:before="11"/>
              <w:rPr>
                <w:sz w:val="19"/>
              </w:rPr>
            </w:pPr>
          </w:p>
          <w:p>
            <w:pPr>
              <w:pStyle w:val="TableParagraph"/>
              <w:ind w:left="213"/>
              <w:rPr>
                <w:b/>
                <w:sz w:val="20"/>
              </w:rPr>
            </w:pPr>
            <w:r>
              <w:rPr>
                <w:b/>
                <w:sz w:val="20"/>
              </w:rPr>
              <w:t>Le misure preventive e protettive e con DPI nel caso in cui, nonostante le prescrizioni operative- procedure, permangano rischi di interferenza</w:t>
            </w:r>
          </w:p>
          <w:p>
            <w:pPr>
              <w:pStyle w:val="TableParagraph"/>
              <w:spacing w:before="10"/>
              <w:rPr>
                <w:sz w:val="19"/>
              </w:rPr>
            </w:pPr>
          </w:p>
          <w:p>
            <w:pPr>
              <w:pStyle w:val="TableParagraph"/>
              <w:numPr>
                <w:ilvl w:val="0"/>
                <w:numId w:val="139"/>
              </w:numPr>
              <w:tabs>
                <w:tab w:pos="447" w:val="left" w:leader="none"/>
              </w:tabs>
              <w:spacing w:line="240" w:lineRule="auto" w:before="0" w:after="0"/>
              <w:ind w:left="213" w:right="3102" w:firstLine="0"/>
              <w:jc w:val="left"/>
              <w:rPr>
                <w:b/>
                <w:sz w:val="20"/>
              </w:rPr>
            </w:pPr>
            <w:r>
              <w:rPr>
                <w:sz w:val="20"/>
              </w:rPr>
              <w:t>Misure preventive, protettive e di coordinamento con </w:t>
            </w:r>
            <w:r>
              <w:rPr>
                <w:b/>
                <w:sz w:val="20"/>
              </w:rPr>
              <w:t>apprestamenti Recinzione, segnaletica stradale in capo all’impresa</w:t>
            </w:r>
            <w:r>
              <w:rPr>
                <w:b/>
                <w:spacing w:val="-16"/>
                <w:sz w:val="20"/>
              </w:rPr>
              <w:t> </w:t>
            </w:r>
            <w:r>
              <w:rPr>
                <w:b/>
                <w:sz w:val="20"/>
              </w:rPr>
              <w:t>affidataria</w:t>
            </w:r>
          </w:p>
          <w:p>
            <w:pPr>
              <w:pStyle w:val="TableParagraph"/>
              <w:numPr>
                <w:ilvl w:val="0"/>
                <w:numId w:val="139"/>
              </w:numPr>
              <w:tabs>
                <w:tab w:pos="447" w:val="left" w:leader="none"/>
              </w:tabs>
              <w:spacing w:line="240" w:lineRule="auto" w:before="1" w:after="0"/>
              <w:ind w:left="446" w:right="0" w:hanging="234"/>
              <w:jc w:val="left"/>
              <w:rPr>
                <w:sz w:val="20"/>
              </w:rPr>
            </w:pPr>
            <w:r>
              <w:rPr>
                <w:sz w:val="20"/>
              </w:rPr>
              <w:t>Misure preventive, protettive e di coordinamento con </w:t>
            </w:r>
            <w:r>
              <w:rPr>
                <w:b/>
                <w:sz w:val="20"/>
              </w:rPr>
              <w:t>attrezzature </w:t>
            </w:r>
            <w:r>
              <w:rPr>
                <w:sz w:val="20"/>
              </w:rPr>
              <w:t>non risultano</w:t>
            </w:r>
            <w:r>
              <w:rPr>
                <w:spacing w:val="-3"/>
                <w:sz w:val="20"/>
              </w:rPr>
              <w:t> </w:t>
            </w:r>
            <w:r>
              <w:rPr>
                <w:sz w:val="20"/>
              </w:rPr>
              <w:t>necessarie</w:t>
            </w:r>
          </w:p>
          <w:p>
            <w:pPr>
              <w:pStyle w:val="TableParagraph"/>
              <w:numPr>
                <w:ilvl w:val="0"/>
                <w:numId w:val="139"/>
              </w:numPr>
              <w:tabs>
                <w:tab w:pos="466" w:val="left" w:leader="none"/>
              </w:tabs>
              <w:spacing w:line="240" w:lineRule="auto" w:before="1" w:after="0"/>
              <w:ind w:left="213" w:right="194" w:firstLine="0"/>
              <w:jc w:val="left"/>
              <w:rPr>
                <w:sz w:val="20"/>
              </w:rPr>
            </w:pPr>
            <w:r>
              <w:rPr>
                <w:sz w:val="20"/>
              </w:rPr>
              <w:t>Misure preventive, protettive e di coordinamento con </w:t>
            </w:r>
            <w:r>
              <w:rPr>
                <w:b/>
                <w:sz w:val="20"/>
              </w:rPr>
              <w:t>mezzi e servizi di protezione collettiva </w:t>
            </w:r>
            <w:r>
              <w:rPr>
                <w:sz w:val="20"/>
              </w:rPr>
              <w:t>non risultano necessarie.</w:t>
            </w:r>
          </w:p>
          <w:p>
            <w:pPr>
              <w:pStyle w:val="TableParagraph"/>
              <w:numPr>
                <w:ilvl w:val="0"/>
                <w:numId w:val="139"/>
              </w:numPr>
              <w:tabs>
                <w:tab w:pos="447" w:val="left" w:leader="none"/>
              </w:tabs>
              <w:spacing w:line="229" w:lineRule="exact" w:before="0" w:after="0"/>
              <w:ind w:left="446" w:right="0" w:hanging="234"/>
              <w:jc w:val="left"/>
              <w:rPr>
                <w:sz w:val="20"/>
              </w:rPr>
            </w:pPr>
            <w:r>
              <w:rPr>
                <w:sz w:val="20"/>
              </w:rPr>
              <w:t>Misure preventive, protettive e di coordinamento con </w:t>
            </w:r>
            <w:r>
              <w:rPr>
                <w:b/>
                <w:sz w:val="20"/>
              </w:rPr>
              <w:t>DPI </w:t>
            </w:r>
            <w:r>
              <w:rPr>
                <w:sz w:val="20"/>
              </w:rPr>
              <w:t>non risultano</w:t>
            </w:r>
            <w:r>
              <w:rPr>
                <w:spacing w:val="1"/>
                <w:sz w:val="20"/>
              </w:rPr>
              <w:t> </w:t>
            </w:r>
            <w:r>
              <w:rPr>
                <w:sz w:val="20"/>
              </w:rPr>
              <w:t>necessarie</w:t>
            </w:r>
          </w:p>
        </w:tc>
      </w:tr>
    </w:tbl>
    <w:p>
      <w:pPr>
        <w:pStyle w:val="BodyText"/>
        <w:rPr>
          <w:sz w:val="24"/>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690" w:hRule="atLeast"/>
        </w:trPr>
        <w:tc>
          <w:tcPr>
            <w:tcW w:w="9631" w:type="dxa"/>
          </w:tcPr>
          <w:p>
            <w:pPr>
              <w:pStyle w:val="TableParagraph"/>
              <w:spacing w:line="230" w:lineRule="exact" w:before="3"/>
              <w:ind w:left="213" w:right="6876"/>
              <w:rPr>
                <w:b/>
                <w:sz w:val="20"/>
              </w:rPr>
            </w:pPr>
            <w:r>
              <w:rPr>
                <w:b/>
                <w:sz w:val="20"/>
              </w:rPr>
              <w:t>Individuazione del Rischio </w:t>
            </w:r>
            <w:r>
              <w:rPr>
                <w:sz w:val="20"/>
              </w:rPr>
              <w:t>Rischio di caduta da livello </w:t>
            </w:r>
            <w:r>
              <w:rPr>
                <w:b/>
                <w:sz w:val="20"/>
              </w:rPr>
              <w:t>Lavorazione: tutte</w:t>
            </w:r>
          </w:p>
        </w:tc>
      </w:tr>
      <w:tr>
        <w:trPr>
          <w:trHeight w:val="4138" w:hRule="atLeast"/>
        </w:trPr>
        <w:tc>
          <w:tcPr>
            <w:tcW w:w="9631" w:type="dxa"/>
            <w:tcBorders>
              <w:bottom w:val="dotted" w:sz="4" w:space="0" w:color="000000"/>
            </w:tcBorders>
          </w:tcPr>
          <w:p>
            <w:pPr>
              <w:pStyle w:val="TableParagraph"/>
              <w:spacing w:before="9"/>
              <w:rPr>
                <w:sz w:val="19"/>
              </w:rPr>
            </w:pPr>
          </w:p>
          <w:p>
            <w:pPr>
              <w:pStyle w:val="TableParagraph"/>
              <w:ind w:left="4133" w:hanging="3846"/>
              <w:rPr>
                <w:b/>
                <w:sz w:val="20"/>
              </w:rPr>
            </w:pPr>
            <w:r>
              <w:rPr>
                <w:b/>
                <w:sz w:val="20"/>
              </w:rPr>
              <w:t>Analisi e Prescrizioni operative-procedure… misure di coordinamento… modalità di verifica del loro rispetto…</w:t>
            </w:r>
          </w:p>
          <w:p>
            <w:pPr>
              <w:pStyle w:val="TableParagraph"/>
              <w:spacing w:line="228" w:lineRule="exact"/>
              <w:ind w:left="213"/>
              <w:rPr>
                <w:sz w:val="20"/>
              </w:rPr>
            </w:pPr>
            <w:r>
              <w:rPr>
                <w:sz w:val="20"/>
              </w:rPr>
              <w:t>Le vie di transito utilizzate dai lavoratori per gli spostamenti interni al cantiere:</w:t>
            </w:r>
          </w:p>
          <w:p>
            <w:pPr>
              <w:pStyle w:val="TableParagraph"/>
              <w:numPr>
                <w:ilvl w:val="0"/>
                <w:numId w:val="140"/>
              </w:numPr>
              <w:tabs>
                <w:tab w:pos="337" w:val="left" w:leader="none"/>
              </w:tabs>
              <w:spacing w:line="240" w:lineRule="auto" w:before="0" w:after="0"/>
              <w:ind w:left="213" w:right="676" w:firstLine="0"/>
              <w:jc w:val="left"/>
              <w:rPr>
                <w:sz w:val="20"/>
              </w:rPr>
            </w:pPr>
            <w:r>
              <w:rPr>
                <w:sz w:val="20"/>
              </w:rPr>
              <w:t>devono essere scelte in modo da evitare quanto più possibile, interferenze con altre zone in cui</w:t>
            </w:r>
            <w:r>
              <w:rPr>
                <w:spacing w:val="-30"/>
                <w:sz w:val="20"/>
              </w:rPr>
              <w:t> </w:t>
            </w:r>
            <w:r>
              <w:rPr>
                <w:sz w:val="20"/>
              </w:rPr>
              <w:t>si svolgono altre lavorazioni in particolare demolizioni, lavori in quota, carichi</w:t>
            </w:r>
            <w:r>
              <w:rPr>
                <w:spacing w:val="-11"/>
                <w:sz w:val="20"/>
              </w:rPr>
              <w:t> </w:t>
            </w:r>
            <w:r>
              <w:rPr>
                <w:sz w:val="20"/>
              </w:rPr>
              <w:t>sospesi;</w:t>
            </w:r>
          </w:p>
          <w:p>
            <w:pPr>
              <w:pStyle w:val="TableParagraph"/>
              <w:numPr>
                <w:ilvl w:val="0"/>
                <w:numId w:val="140"/>
              </w:numPr>
              <w:tabs>
                <w:tab w:pos="337" w:val="left" w:leader="none"/>
              </w:tabs>
              <w:spacing w:line="240" w:lineRule="auto" w:before="1" w:after="0"/>
              <w:ind w:left="213" w:right="263" w:firstLine="0"/>
              <w:jc w:val="left"/>
              <w:rPr>
                <w:sz w:val="20"/>
              </w:rPr>
            </w:pPr>
            <w:r>
              <w:rPr>
                <w:sz w:val="20"/>
              </w:rPr>
              <w:t>devono essere mantenute sgombre da attrezzature, da materiali, prolunghe, macerie o altro capace</w:t>
            </w:r>
            <w:r>
              <w:rPr>
                <w:spacing w:val="-32"/>
                <w:sz w:val="20"/>
              </w:rPr>
              <w:t> </w:t>
            </w:r>
            <w:r>
              <w:rPr>
                <w:sz w:val="20"/>
              </w:rPr>
              <w:t>di ostacolare il cammino dei lavoratori. Qualora le lavorazioni richiedano l'occupazione di una o più vie di transito è necessario interdire la zona al transito con sbarramenti per impedire l'accesso alla zona fino al completamento dei</w:t>
            </w:r>
            <w:r>
              <w:rPr>
                <w:spacing w:val="-4"/>
                <w:sz w:val="20"/>
              </w:rPr>
              <w:t> </w:t>
            </w:r>
            <w:r>
              <w:rPr>
                <w:sz w:val="20"/>
              </w:rPr>
              <w:t>lavori.</w:t>
            </w:r>
          </w:p>
          <w:p>
            <w:pPr>
              <w:pStyle w:val="TableParagraph"/>
              <w:ind w:left="213"/>
              <w:rPr>
                <w:sz w:val="20"/>
              </w:rPr>
            </w:pPr>
            <w:r>
              <w:rPr>
                <w:sz w:val="20"/>
              </w:rPr>
              <w:t>Le zone di transito e quelle di accesso ai posti di lavoro, devono essere illuminate secondo le necessità diurne e notturne.</w:t>
            </w:r>
          </w:p>
          <w:p>
            <w:pPr>
              <w:pStyle w:val="TableParagraph"/>
              <w:spacing w:before="1"/>
              <w:ind w:left="213" w:right="245"/>
              <w:rPr>
                <w:sz w:val="20"/>
              </w:rPr>
            </w:pPr>
            <w:r>
              <w:rPr>
                <w:sz w:val="20"/>
              </w:rPr>
              <w:t>Durante l'esecuzione della fase i lavoratori per la protezione dal rischio residuo specifico devono indossare scarpe di sicurezza con suola antiscivolo.</w:t>
            </w:r>
          </w:p>
          <w:p>
            <w:pPr>
              <w:pStyle w:val="TableParagraph"/>
              <w:spacing w:line="228" w:lineRule="exact"/>
              <w:ind w:left="213"/>
              <w:jc w:val="both"/>
              <w:rPr>
                <w:b/>
                <w:sz w:val="20"/>
              </w:rPr>
            </w:pPr>
            <w:r>
              <w:rPr>
                <w:sz w:val="20"/>
              </w:rPr>
              <w:t>-</w:t>
            </w:r>
            <w:r>
              <w:rPr>
                <w:b/>
                <w:sz w:val="20"/>
                <w:u w:val="thick"/>
              </w:rPr>
              <w:t>misure di coordinamento con relative modalità di verifica del loro rispetto:</w:t>
            </w:r>
          </w:p>
          <w:p>
            <w:pPr>
              <w:pStyle w:val="TableParagraph"/>
              <w:spacing w:line="230" w:lineRule="atLeast"/>
              <w:ind w:left="213" w:right="206"/>
              <w:jc w:val="both"/>
              <w:rPr>
                <w:sz w:val="20"/>
              </w:rPr>
            </w:pPr>
            <w:r>
              <w:rPr>
                <w:rFonts w:ascii="Wingdings" w:hAnsi="Wingdings"/>
                <w:sz w:val="20"/>
              </w:rPr>
              <w:t></w:t>
            </w:r>
            <w:r>
              <w:rPr>
                <w:rFonts w:ascii="Times New Roman" w:hAnsi="Times New Roman"/>
                <w:sz w:val="20"/>
              </w:rPr>
              <w:t> </w:t>
            </w:r>
            <w:r>
              <w:rPr>
                <w:sz w:val="20"/>
              </w:rPr>
              <w:t>le modalità di verifica del loro rispetto saranno in capo al DdL o suo incaricato il cui nominativo dovrà risultare</w:t>
            </w:r>
            <w:r>
              <w:rPr>
                <w:spacing w:val="-7"/>
                <w:sz w:val="20"/>
              </w:rPr>
              <w:t> </w:t>
            </w:r>
            <w:r>
              <w:rPr>
                <w:sz w:val="20"/>
              </w:rPr>
              <w:t>nel</w:t>
            </w:r>
            <w:r>
              <w:rPr>
                <w:spacing w:val="-9"/>
                <w:sz w:val="20"/>
              </w:rPr>
              <w:t> </w:t>
            </w:r>
            <w:r>
              <w:rPr>
                <w:sz w:val="20"/>
              </w:rPr>
              <w:t>POS</w:t>
            </w:r>
            <w:r>
              <w:rPr>
                <w:spacing w:val="-10"/>
                <w:sz w:val="20"/>
              </w:rPr>
              <w:t> </w:t>
            </w:r>
            <w:r>
              <w:rPr>
                <w:sz w:val="20"/>
              </w:rPr>
              <w:t>dell’impresa</w:t>
            </w:r>
            <w:r>
              <w:rPr>
                <w:spacing w:val="-10"/>
                <w:sz w:val="20"/>
              </w:rPr>
              <w:t> </w:t>
            </w:r>
            <w:r>
              <w:rPr>
                <w:sz w:val="20"/>
              </w:rPr>
              <w:t>esecutrice</w:t>
            </w:r>
            <w:r>
              <w:rPr>
                <w:spacing w:val="-8"/>
                <w:sz w:val="20"/>
              </w:rPr>
              <w:t> </w:t>
            </w:r>
            <w:r>
              <w:rPr>
                <w:sz w:val="20"/>
              </w:rPr>
              <w:t>interessata.</w:t>
            </w:r>
            <w:r>
              <w:rPr>
                <w:spacing w:val="-7"/>
                <w:sz w:val="20"/>
              </w:rPr>
              <w:t> </w:t>
            </w:r>
            <w:r>
              <w:rPr>
                <w:sz w:val="20"/>
              </w:rPr>
              <w:t>Spetteranno</w:t>
            </w:r>
            <w:r>
              <w:rPr>
                <w:spacing w:val="-9"/>
                <w:sz w:val="20"/>
              </w:rPr>
              <w:t> </w:t>
            </w:r>
            <w:r>
              <w:rPr>
                <w:sz w:val="20"/>
              </w:rPr>
              <w:t>al</w:t>
            </w:r>
            <w:r>
              <w:rPr>
                <w:spacing w:val="-8"/>
                <w:sz w:val="20"/>
              </w:rPr>
              <w:t> </w:t>
            </w:r>
            <w:r>
              <w:rPr>
                <w:sz w:val="20"/>
              </w:rPr>
              <w:t>CSE</w:t>
            </w:r>
            <w:r>
              <w:rPr>
                <w:spacing w:val="-8"/>
                <w:sz w:val="20"/>
              </w:rPr>
              <w:t> </w:t>
            </w:r>
            <w:r>
              <w:rPr>
                <w:sz w:val="20"/>
              </w:rPr>
              <w:t>le</w:t>
            </w:r>
            <w:r>
              <w:rPr>
                <w:spacing w:val="-8"/>
                <w:sz w:val="20"/>
              </w:rPr>
              <w:t> </w:t>
            </w:r>
            <w:r>
              <w:rPr>
                <w:sz w:val="20"/>
              </w:rPr>
              <w:t>verifiche</w:t>
            </w:r>
            <w:r>
              <w:rPr>
                <w:spacing w:val="-8"/>
                <w:sz w:val="20"/>
              </w:rPr>
              <w:t> </w:t>
            </w:r>
            <w:r>
              <w:rPr>
                <w:sz w:val="20"/>
              </w:rPr>
              <w:t>di</w:t>
            </w:r>
            <w:r>
              <w:rPr>
                <w:spacing w:val="-9"/>
                <w:sz w:val="20"/>
              </w:rPr>
              <w:t> </w:t>
            </w:r>
            <w:r>
              <w:rPr>
                <w:sz w:val="20"/>
              </w:rPr>
              <w:t>competenza</w:t>
            </w:r>
            <w:r>
              <w:rPr>
                <w:spacing w:val="-9"/>
                <w:sz w:val="20"/>
              </w:rPr>
              <w:t> </w:t>
            </w:r>
            <w:r>
              <w:rPr>
                <w:sz w:val="20"/>
              </w:rPr>
              <w:t>con le modalità previste dall’ art.</w:t>
            </w:r>
            <w:r>
              <w:rPr>
                <w:spacing w:val="-3"/>
                <w:sz w:val="20"/>
              </w:rPr>
              <w:t> </w:t>
            </w:r>
            <w:r>
              <w:rPr>
                <w:sz w:val="20"/>
              </w:rPr>
              <w:t>92.</w:t>
            </w:r>
          </w:p>
        </w:tc>
      </w:tr>
      <w:tr>
        <w:trPr>
          <w:trHeight w:val="2529" w:hRule="atLeast"/>
        </w:trPr>
        <w:tc>
          <w:tcPr>
            <w:tcW w:w="9631" w:type="dxa"/>
            <w:tcBorders>
              <w:top w:val="dotted" w:sz="4" w:space="0" w:color="000000"/>
              <w:bottom w:val="dotted" w:sz="2" w:space="0" w:color="000000"/>
            </w:tcBorders>
          </w:tcPr>
          <w:p>
            <w:pPr>
              <w:pStyle w:val="TableParagraph"/>
              <w:spacing w:before="11"/>
              <w:rPr>
                <w:sz w:val="19"/>
              </w:rPr>
            </w:pPr>
          </w:p>
          <w:p>
            <w:pPr>
              <w:pStyle w:val="TableParagraph"/>
              <w:ind w:left="213"/>
              <w:rPr>
                <w:b/>
                <w:sz w:val="20"/>
              </w:rPr>
            </w:pPr>
            <w:r>
              <w:rPr>
                <w:b/>
                <w:sz w:val="20"/>
              </w:rPr>
              <w:t>Le misure preventive e protettive e con DPI nel caso in cui, nonostante le prescrizioni operative- procedure, permangano rischi di interferenza</w:t>
            </w:r>
          </w:p>
          <w:p>
            <w:pPr>
              <w:pStyle w:val="TableParagraph"/>
              <w:spacing w:before="10"/>
              <w:rPr>
                <w:sz w:val="19"/>
              </w:rPr>
            </w:pPr>
          </w:p>
          <w:p>
            <w:pPr>
              <w:pStyle w:val="TableParagraph"/>
              <w:numPr>
                <w:ilvl w:val="0"/>
                <w:numId w:val="141"/>
              </w:numPr>
              <w:tabs>
                <w:tab w:pos="447" w:val="left" w:leader="none"/>
              </w:tabs>
              <w:spacing w:line="240" w:lineRule="auto" w:before="0" w:after="0"/>
              <w:ind w:left="213" w:right="3102" w:firstLine="0"/>
              <w:jc w:val="left"/>
              <w:rPr>
                <w:b/>
                <w:sz w:val="20"/>
              </w:rPr>
            </w:pPr>
            <w:r>
              <w:rPr>
                <w:sz w:val="20"/>
              </w:rPr>
              <w:t>Misure preventive, protettive e di coordinamento con </w:t>
            </w:r>
            <w:r>
              <w:rPr>
                <w:b/>
                <w:sz w:val="20"/>
              </w:rPr>
              <w:t>apprestamenti Segnaletica di avviso</w:t>
            </w:r>
          </w:p>
          <w:p>
            <w:pPr>
              <w:pStyle w:val="TableParagraph"/>
              <w:numPr>
                <w:ilvl w:val="0"/>
                <w:numId w:val="141"/>
              </w:numPr>
              <w:tabs>
                <w:tab w:pos="447" w:val="left" w:leader="none"/>
              </w:tabs>
              <w:spacing w:line="240" w:lineRule="auto" w:before="1" w:after="0"/>
              <w:ind w:left="446" w:right="0" w:hanging="234"/>
              <w:jc w:val="left"/>
              <w:rPr>
                <w:sz w:val="20"/>
              </w:rPr>
            </w:pPr>
            <w:r>
              <w:rPr>
                <w:sz w:val="20"/>
              </w:rPr>
              <w:t>Misure preventive, protettive e di coordinamento con </w:t>
            </w:r>
            <w:r>
              <w:rPr>
                <w:b/>
                <w:sz w:val="20"/>
              </w:rPr>
              <w:t>attrezzature </w:t>
            </w:r>
            <w:r>
              <w:rPr>
                <w:sz w:val="20"/>
              </w:rPr>
              <w:t>non risultano</w:t>
            </w:r>
            <w:r>
              <w:rPr>
                <w:spacing w:val="-3"/>
                <w:sz w:val="20"/>
              </w:rPr>
              <w:t> </w:t>
            </w:r>
            <w:r>
              <w:rPr>
                <w:sz w:val="20"/>
              </w:rPr>
              <w:t>necessarie</w:t>
            </w:r>
          </w:p>
          <w:p>
            <w:pPr>
              <w:pStyle w:val="TableParagraph"/>
              <w:numPr>
                <w:ilvl w:val="0"/>
                <w:numId w:val="141"/>
              </w:numPr>
              <w:tabs>
                <w:tab w:pos="466" w:val="left" w:leader="none"/>
              </w:tabs>
              <w:spacing w:line="240" w:lineRule="auto" w:before="1" w:after="0"/>
              <w:ind w:left="213" w:right="194" w:firstLine="0"/>
              <w:jc w:val="left"/>
              <w:rPr>
                <w:sz w:val="20"/>
              </w:rPr>
            </w:pPr>
            <w:r>
              <w:rPr>
                <w:sz w:val="20"/>
              </w:rPr>
              <w:t>Misure preventive, protettive e di coordinamento con </w:t>
            </w:r>
            <w:r>
              <w:rPr>
                <w:b/>
                <w:sz w:val="20"/>
              </w:rPr>
              <w:t>mezzi e servizi di protezione collettiva </w:t>
            </w:r>
            <w:r>
              <w:rPr>
                <w:sz w:val="20"/>
              </w:rPr>
              <w:t>non risultano necessarie.</w:t>
            </w:r>
          </w:p>
          <w:p>
            <w:pPr>
              <w:pStyle w:val="TableParagraph"/>
              <w:numPr>
                <w:ilvl w:val="0"/>
                <w:numId w:val="141"/>
              </w:numPr>
              <w:tabs>
                <w:tab w:pos="447" w:val="left" w:leader="none"/>
              </w:tabs>
              <w:spacing w:line="228" w:lineRule="exact" w:before="0" w:after="0"/>
              <w:ind w:left="446" w:right="0" w:hanging="234"/>
              <w:jc w:val="left"/>
              <w:rPr>
                <w:sz w:val="20"/>
              </w:rPr>
            </w:pPr>
            <w:r>
              <w:rPr>
                <w:sz w:val="20"/>
              </w:rPr>
              <w:t>Misure preventive, protettive e di coordinamento con </w:t>
            </w:r>
            <w:r>
              <w:rPr>
                <w:b/>
                <w:sz w:val="20"/>
              </w:rPr>
              <w:t>DPI </w:t>
            </w:r>
            <w:r>
              <w:rPr>
                <w:sz w:val="20"/>
              </w:rPr>
              <w:t>non risultano</w:t>
            </w:r>
            <w:r>
              <w:rPr>
                <w:spacing w:val="1"/>
                <w:sz w:val="20"/>
              </w:rPr>
              <w:t> </w:t>
            </w:r>
            <w:r>
              <w:rPr>
                <w:sz w:val="20"/>
              </w:rPr>
              <w:t>necessarie</w:t>
            </w:r>
          </w:p>
        </w:tc>
      </w:tr>
    </w:tbl>
    <w:p>
      <w:pPr>
        <w:pStyle w:val="BodyText"/>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690" w:hRule="atLeast"/>
        </w:trPr>
        <w:tc>
          <w:tcPr>
            <w:tcW w:w="9631" w:type="dxa"/>
            <w:tcBorders>
              <w:bottom w:val="dotted" w:sz="2" w:space="0" w:color="000000"/>
            </w:tcBorders>
          </w:tcPr>
          <w:p>
            <w:pPr>
              <w:pStyle w:val="TableParagraph"/>
              <w:spacing w:line="229" w:lineRule="exact"/>
              <w:ind w:left="213"/>
              <w:rPr>
                <w:b/>
                <w:sz w:val="20"/>
              </w:rPr>
            </w:pPr>
            <w:r>
              <w:rPr>
                <w:b/>
                <w:sz w:val="20"/>
              </w:rPr>
              <w:t>Individuazione del Rischio</w:t>
            </w:r>
          </w:p>
          <w:p>
            <w:pPr>
              <w:pStyle w:val="TableParagraph"/>
              <w:ind w:left="213"/>
              <w:rPr>
                <w:sz w:val="20"/>
              </w:rPr>
            </w:pPr>
            <w:r>
              <w:rPr>
                <w:sz w:val="20"/>
              </w:rPr>
              <w:t>Radiazioni ionizzanti</w:t>
            </w:r>
          </w:p>
          <w:p>
            <w:pPr>
              <w:pStyle w:val="TableParagraph"/>
              <w:spacing w:line="211" w:lineRule="exact" w:before="1"/>
              <w:ind w:left="213"/>
              <w:rPr>
                <w:b/>
                <w:sz w:val="20"/>
              </w:rPr>
            </w:pPr>
            <w:r>
              <w:rPr>
                <w:b/>
                <w:sz w:val="20"/>
              </w:rPr>
              <w:t>Lavorazione: Controlli non distruttivi</w:t>
            </w:r>
          </w:p>
        </w:tc>
      </w:tr>
    </w:tbl>
    <w:p>
      <w:pPr>
        <w:pStyle w:val="BodyText"/>
      </w:pPr>
    </w:p>
    <w:p>
      <w:pPr>
        <w:pStyle w:val="BodyText"/>
        <w:spacing w:before="10"/>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53" name="image1.jpeg"/>
                  <wp:cNvGraphicFramePr>
                    <a:graphicFrameLocks noChangeAspect="1"/>
                  </wp:cNvGraphicFramePr>
                  <a:graphic>
                    <a:graphicData uri="http://schemas.openxmlformats.org/drawingml/2006/picture">
                      <pic:pic>
                        <pic:nvPicPr>
                          <pic:cNvPr id="75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85"/>
          <w:footerReference w:type="default" r:id="rId686"/>
          <w:pgSz w:w="11910" w:h="16840"/>
          <w:pgMar w:header="442" w:footer="0" w:top="2420" w:bottom="0" w:left="660" w:right="680"/>
          <w:pgNumType w:start="178"/>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5520" w:hRule="atLeast"/>
        </w:trPr>
        <w:tc>
          <w:tcPr>
            <w:tcW w:w="9631" w:type="dxa"/>
            <w:tcBorders>
              <w:bottom w:val="dotted" w:sz="4" w:space="0" w:color="000000"/>
            </w:tcBorders>
          </w:tcPr>
          <w:p>
            <w:pPr>
              <w:pStyle w:val="TableParagraph"/>
              <w:spacing w:before="11"/>
              <w:rPr>
                <w:sz w:val="19"/>
              </w:rPr>
            </w:pPr>
          </w:p>
          <w:p>
            <w:pPr>
              <w:pStyle w:val="TableParagraph"/>
              <w:ind w:left="4133" w:hanging="3846"/>
              <w:rPr>
                <w:b/>
                <w:sz w:val="20"/>
              </w:rPr>
            </w:pPr>
            <w:r>
              <w:rPr>
                <w:b/>
                <w:sz w:val="20"/>
              </w:rPr>
              <w:t>Analisi e Prescrizioni operative-procedure… misure di coordinamento… modalità di verifica del loro rispetto…</w:t>
            </w:r>
          </w:p>
          <w:p>
            <w:pPr>
              <w:pStyle w:val="TableParagraph"/>
              <w:spacing w:before="1"/>
              <w:ind w:left="213" w:right="245"/>
              <w:rPr>
                <w:sz w:val="20"/>
              </w:rPr>
            </w:pPr>
            <w:r>
              <w:rPr>
                <w:sz w:val="20"/>
              </w:rPr>
              <w:t>Durante la fase di CND tutto il personale non addetto dovrà mantenere la distanza di scurezza prevista al di fuori della zona controllata e non avvicinarsi alle zone soggette a verifica.</w:t>
            </w:r>
          </w:p>
          <w:p>
            <w:pPr>
              <w:pStyle w:val="TableParagraph"/>
              <w:numPr>
                <w:ilvl w:val="0"/>
                <w:numId w:val="142"/>
              </w:numPr>
              <w:tabs>
                <w:tab w:pos="339" w:val="left" w:leader="none"/>
              </w:tabs>
              <w:spacing w:line="240" w:lineRule="auto" w:before="0" w:after="0"/>
              <w:ind w:left="213" w:right="282" w:firstLine="0"/>
              <w:jc w:val="left"/>
              <w:rPr>
                <w:sz w:val="20"/>
              </w:rPr>
            </w:pPr>
            <w:r>
              <w:rPr>
                <w:sz w:val="20"/>
              </w:rPr>
              <w:t>Le zone controllate, sorvegliate e interdette sono segnalate mediante idonei cartelli di segnalazione posti in corrispondenza degli accessi. Il personale addetto dovrà conoscere la propria misura dell'esposizione, cioè la sua dosimetria personale Questa valutazione viene effettuata mediante l'uso</w:t>
            </w:r>
            <w:r>
              <w:rPr>
                <w:spacing w:val="-23"/>
                <w:sz w:val="20"/>
              </w:rPr>
              <w:t> </w:t>
            </w:r>
            <w:r>
              <w:rPr>
                <w:sz w:val="20"/>
              </w:rPr>
              <w:t>di dosimetri personali, apparecchiature di piccole dimensioni che vengono posizionate sul corpo o sugli indumenti dei</w:t>
            </w:r>
            <w:r>
              <w:rPr>
                <w:spacing w:val="-3"/>
                <w:sz w:val="20"/>
              </w:rPr>
              <w:t> </w:t>
            </w:r>
            <w:r>
              <w:rPr>
                <w:sz w:val="20"/>
              </w:rPr>
              <w:t>lavoratori.</w:t>
            </w:r>
          </w:p>
          <w:p>
            <w:pPr>
              <w:pStyle w:val="TableParagraph"/>
              <w:numPr>
                <w:ilvl w:val="0"/>
                <w:numId w:val="142"/>
              </w:numPr>
              <w:tabs>
                <w:tab w:pos="339" w:val="left" w:leader="none"/>
              </w:tabs>
              <w:spacing w:line="240" w:lineRule="auto" w:before="0" w:after="0"/>
              <w:ind w:left="213" w:right="435" w:firstLine="0"/>
              <w:jc w:val="left"/>
              <w:rPr>
                <w:sz w:val="20"/>
              </w:rPr>
            </w:pPr>
            <w:r>
              <w:rPr>
                <w:sz w:val="20"/>
              </w:rPr>
              <w:t>Si sottolinea che il portare un dosimetro di per sé non serve a prevenire l'esposizione alle radiazioni. Tuttavia, la conoscenza del dato dosimetrico consente di programmare opportunamente</w:t>
            </w:r>
            <w:r>
              <w:rPr>
                <w:spacing w:val="-25"/>
                <w:sz w:val="20"/>
              </w:rPr>
              <w:t> </w:t>
            </w:r>
            <w:r>
              <w:rPr>
                <w:sz w:val="20"/>
              </w:rPr>
              <w:t>le</w:t>
            </w:r>
          </w:p>
          <w:p>
            <w:pPr>
              <w:pStyle w:val="TableParagraph"/>
              <w:ind w:left="213"/>
              <w:rPr>
                <w:sz w:val="20"/>
              </w:rPr>
            </w:pPr>
            <w:r>
              <w:rPr>
                <w:sz w:val="20"/>
              </w:rPr>
              <w:t>successive esposizioni, in modo da mantenere la dose ricevuta da ciascun lavoratore quanto più bassa possibile e comunque al di sotto dei limiti stabiliti dalle vigenti leggi.</w:t>
            </w:r>
          </w:p>
          <w:p>
            <w:pPr>
              <w:pStyle w:val="TableParagraph"/>
              <w:numPr>
                <w:ilvl w:val="0"/>
                <w:numId w:val="142"/>
              </w:numPr>
              <w:tabs>
                <w:tab w:pos="339" w:val="left" w:leader="none"/>
              </w:tabs>
              <w:spacing w:line="240" w:lineRule="auto" w:before="0" w:after="0"/>
              <w:ind w:left="213" w:right="592" w:firstLine="0"/>
              <w:jc w:val="left"/>
              <w:rPr>
                <w:sz w:val="20"/>
              </w:rPr>
            </w:pPr>
            <w:r>
              <w:rPr>
                <w:sz w:val="20"/>
              </w:rPr>
              <w:t>Gli esposti al rischio, gli incaricati degli interventi di emergenza e tutti gli addetti al cantiere</w:t>
            </w:r>
            <w:r>
              <w:rPr>
                <w:spacing w:val="-33"/>
                <w:sz w:val="20"/>
              </w:rPr>
              <w:t> </w:t>
            </w:r>
            <w:r>
              <w:rPr>
                <w:sz w:val="20"/>
              </w:rPr>
              <w:t>devono essere informati e formati sul comportamento da tenere e addestrati in funzione dei relativi</w:t>
            </w:r>
            <w:r>
              <w:rPr>
                <w:spacing w:val="-31"/>
                <w:sz w:val="20"/>
              </w:rPr>
              <w:t> </w:t>
            </w:r>
            <w:r>
              <w:rPr>
                <w:sz w:val="20"/>
              </w:rPr>
              <w:t>compiti.</w:t>
            </w:r>
          </w:p>
          <w:p>
            <w:pPr>
              <w:pStyle w:val="TableParagraph"/>
              <w:numPr>
                <w:ilvl w:val="0"/>
                <w:numId w:val="142"/>
              </w:numPr>
              <w:tabs>
                <w:tab w:pos="339" w:val="left" w:leader="none"/>
              </w:tabs>
              <w:spacing w:line="229" w:lineRule="exact" w:before="1" w:after="0"/>
              <w:ind w:left="338" w:right="0" w:hanging="126"/>
              <w:jc w:val="left"/>
              <w:rPr>
                <w:sz w:val="20"/>
              </w:rPr>
            </w:pPr>
            <w:r>
              <w:rPr>
                <w:sz w:val="20"/>
              </w:rPr>
              <w:t>Il personale addetto dovrà essere sottoposto a sorveglianza sanitaria</w:t>
            </w:r>
            <w:r>
              <w:rPr>
                <w:spacing w:val="-9"/>
                <w:sz w:val="20"/>
              </w:rPr>
              <w:t> </w:t>
            </w:r>
            <w:r>
              <w:rPr>
                <w:sz w:val="20"/>
              </w:rPr>
              <w:t>specifica.</w:t>
            </w:r>
          </w:p>
          <w:p>
            <w:pPr>
              <w:pStyle w:val="TableParagraph"/>
              <w:numPr>
                <w:ilvl w:val="0"/>
                <w:numId w:val="142"/>
              </w:numPr>
              <w:tabs>
                <w:tab w:pos="339" w:val="left" w:leader="none"/>
              </w:tabs>
              <w:spacing w:line="240" w:lineRule="auto" w:before="0" w:after="0"/>
              <w:ind w:left="213" w:right="1453" w:firstLine="0"/>
              <w:jc w:val="left"/>
              <w:rPr>
                <w:sz w:val="20"/>
              </w:rPr>
            </w:pPr>
            <w:r>
              <w:rPr>
                <w:sz w:val="20"/>
              </w:rPr>
              <w:t>Nelle zone controllate ed in tutte le zone con pericolo di contaminazione è proibito: mangiare, bere, fumare.  In detta zona non si debbono introdurre: cibi, bevande,</w:t>
            </w:r>
            <w:r>
              <w:rPr>
                <w:spacing w:val="-30"/>
                <w:sz w:val="20"/>
              </w:rPr>
              <w:t> </w:t>
            </w:r>
            <w:r>
              <w:rPr>
                <w:sz w:val="20"/>
              </w:rPr>
              <w:t>sigarette,</w:t>
            </w:r>
          </w:p>
          <w:p>
            <w:pPr>
              <w:pStyle w:val="TableParagraph"/>
              <w:ind w:left="213"/>
              <w:rPr>
                <w:sz w:val="20"/>
              </w:rPr>
            </w:pPr>
            <w:r>
              <w:rPr>
                <w:sz w:val="20"/>
              </w:rPr>
              <w:t>-tabacco o pipe, oggetti personali che vengono spesso a contatto con le mani o del</w:t>
            </w:r>
            <w:r>
              <w:rPr>
                <w:spacing w:val="-33"/>
                <w:sz w:val="20"/>
              </w:rPr>
              <w:t> </w:t>
            </w:r>
            <w:r>
              <w:rPr>
                <w:sz w:val="20"/>
              </w:rPr>
              <w:t>corpo.</w:t>
            </w:r>
          </w:p>
          <w:p>
            <w:pPr>
              <w:pStyle w:val="TableParagraph"/>
              <w:ind w:left="213"/>
              <w:rPr>
                <w:b/>
                <w:sz w:val="20"/>
              </w:rPr>
            </w:pPr>
            <w:r>
              <w:rPr>
                <w:sz w:val="20"/>
              </w:rPr>
              <w:t>-</w:t>
            </w:r>
            <w:r>
              <w:rPr>
                <w:b/>
                <w:sz w:val="20"/>
                <w:u w:val="thick"/>
              </w:rPr>
              <w:t>misure di coordinamento con relative modalità di verifica del loro rispetto:</w:t>
            </w:r>
          </w:p>
          <w:p>
            <w:pPr>
              <w:pStyle w:val="TableParagraph"/>
              <w:spacing w:before="1"/>
              <w:ind w:left="213" w:right="127"/>
              <w:rPr>
                <w:sz w:val="20"/>
              </w:rPr>
            </w:pPr>
            <w:r>
              <w:rPr>
                <w:rFonts w:ascii="Wingdings" w:hAnsi="Wingdings"/>
                <w:sz w:val="20"/>
              </w:rPr>
              <w:t></w:t>
            </w:r>
            <w:r>
              <w:rPr>
                <w:rFonts w:ascii="Times New Roman" w:hAnsi="Times New Roman"/>
                <w:sz w:val="20"/>
              </w:rPr>
              <w:t> </w:t>
            </w:r>
            <w:r>
              <w:rPr>
                <w:sz w:val="20"/>
              </w:rPr>
              <w:t>le modalità di verifica del loro rispetto saranno in capo al DdL o suo incaricato il cui nominativo dovrà risultare nel POS dell’impresa esecutrice interessata. Spetteranno al CSE le verifiche di competenza con</w:t>
            </w:r>
          </w:p>
          <w:p>
            <w:pPr>
              <w:pStyle w:val="TableParagraph"/>
              <w:spacing w:line="209" w:lineRule="exact"/>
              <w:ind w:left="213"/>
              <w:rPr>
                <w:sz w:val="20"/>
              </w:rPr>
            </w:pPr>
            <w:r>
              <w:rPr>
                <w:sz w:val="20"/>
              </w:rPr>
              <w:t>le modalità previste dall’ art. 92.</w:t>
            </w:r>
          </w:p>
        </w:tc>
      </w:tr>
      <w:tr>
        <w:trPr>
          <w:trHeight w:val="2532" w:hRule="atLeast"/>
        </w:trPr>
        <w:tc>
          <w:tcPr>
            <w:tcW w:w="9631" w:type="dxa"/>
            <w:tcBorders>
              <w:top w:val="dotted" w:sz="4" w:space="0" w:color="000000"/>
              <w:bottom w:val="dotted" w:sz="2" w:space="0" w:color="000000"/>
            </w:tcBorders>
          </w:tcPr>
          <w:p>
            <w:pPr>
              <w:pStyle w:val="TableParagraph"/>
              <w:spacing w:before="11"/>
              <w:rPr>
                <w:sz w:val="19"/>
              </w:rPr>
            </w:pPr>
          </w:p>
          <w:p>
            <w:pPr>
              <w:pStyle w:val="TableParagraph"/>
              <w:ind w:left="213"/>
              <w:rPr>
                <w:b/>
                <w:sz w:val="20"/>
              </w:rPr>
            </w:pPr>
            <w:r>
              <w:rPr>
                <w:b/>
                <w:sz w:val="20"/>
              </w:rPr>
              <w:t>Le misure preventive e protettive e con DPI nel caso in cui, nonostante le prescrizioni operative- procedure, permangano rischi di interferenza</w:t>
            </w:r>
          </w:p>
          <w:p>
            <w:pPr>
              <w:pStyle w:val="TableParagraph"/>
              <w:spacing w:before="1"/>
              <w:rPr>
                <w:sz w:val="20"/>
              </w:rPr>
            </w:pPr>
          </w:p>
          <w:p>
            <w:pPr>
              <w:pStyle w:val="TableParagraph"/>
              <w:numPr>
                <w:ilvl w:val="0"/>
                <w:numId w:val="143"/>
              </w:numPr>
              <w:tabs>
                <w:tab w:pos="447" w:val="left" w:leader="none"/>
              </w:tabs>
              <w:spacing w:line="240" w:lineRule="auto" w:before="1" w:after="0"/>
              <w:ind w:left="213" w:right="3102" w:firstLine="0"/>
              <w:jc w:val="left"/>
              <w:rPr>
                <w:b/>
                <w:sz w:val="20"/>
              </w:rPr>
            </w:pPr>
            <w:r>
              <w:rPr>
                <w:sz w:val="20"/>
              </w:rPr>
              <w:t>Misure preventive, protettive e di coordinamento con </w:t>
            </w:r>
            <w:r>
              <w:rPr>
                <w:b/>
                <w:sz w:val="20"/>
              </w:rPr>
              <w:t>apprestamenti Segnaletica di avviso</w:t>
            </w:r>
          </w:p>
          <w:p>
            <w:pPr>
              <w:pStyle w:val="TableParagraph"/>
              <w:numPr>
                <w:ilvl w:val="0"/>
                <w:numId w:val="143"/>
              </w:numPr>
              <w:tabs>
                <w:tab w:pos="447" w:val="left" w:leader="none"/>
              </w:tabs>
              <w:spacing w:line="228" w:lineRule="exact" w:before="0" w:after="0"/>
              <w:ind w:left="446" w:right="0" w:hanging="234"/>
              <w:jc w:val="left"/>
              <w:rPr>
                <w:sz w:val="20"/>
              </w:rPr>
            </w:pPr>
            <w:r>
              <w:rPr>
                <w:sz w:val="20"/>
              </w:rPr>
              <w:t>Misure preventive, protettive e di coordinamento con </w:t>
            </w:r>
            <w:r>
              <w:rPr>
                <w:b/>
                <w:sz w:val="20"/>
              </w:rPr>
              <w:t>attrezzature </w:t>
            </w:r>
            <w:r>
              <w:rPr>
                <w:sz w:val="20"/>
              </w:rPr>
              <w:t>non risultano</w:t>
            </w:r>
            <w:r>
              <w:rPr>
                <w:spacing w:val="-3"/>
                <w:sz w:val="20"/>
              </w:rPr>
              <w:t> </w:t>
            </w:r>
            <w:r>
              <w:rPr>
                <w:sz w:val="20"/>
              </w:rPr>
              <w:t>necessarie</w:t>
            </w:r>
          </w:p>
          <w:p>
            <w:pPr>
              <w:pStyle w:val="TableParagraph"/>
              <w:numPr>
                <w:ilvl w:val="0"/>
                <w:numId w:val="143"/>
              </w:numPr>
              <w:tabs>
                <w:tab w:pos="466" w:val="left" w:leader="none"/>
              </w:tabs>
              <w:spacing w:line="240" w:lineRule="auto" w:before="0" w:after="0"/>
              <w:ind w:left="213" w:right="194" w:firstLine="0"/>
              <w:jc w:val="left"/>
              <w:rPr>
                <w:sz w:val="20"/>
              </w:rPr>
            </w:pPr>
            <w:r>
              <w:rPr>
                <w:sz w:val="20"/>
              </w:rPr>
              <w:t>Misure preventive, protettive e di coordinamento con </w:t>
            </w:r>
            <w:r>
              <w:rPr>
                <w:b/>
                <w:sz w:val="20"/>
              </w:rPr>
              <w:t>mezzi e servizi di protezione collettiva </w:t>
            </w:r>
            <w:r>
              <w:rPr>
                <w:sz w:val="20"/>
              </w:rPr>
              <w:t>non risultano necessarie.</w:t>
            </w:r>
          </w:p>
          <w:p>
            <w:pPr>
              <w:pStyle w:val="TableParagraph"/>
              <w:numPr>
                <w:ilvl w:val="0"/>
                <w:numId w:val="143"/>
              </w:numPr>
              <w:tabs>
                <w:tab w:pos="447" w:val="left" w:leader="none"/>
              </w:tabs>
              <w:spacing w:line="240" w:lineRule="auto" w:before="1" w:after="0"/>
              <w:ind w:left="446" w:right="0" w:hanging="234"/>
              <w:jc w:val="left"/>
              <w:rPr>
                <w:sz w:val="20"/>
              </w:rPr>
            </w:pPr>
            <w:r>
              <w:rPr>
                <w:sz w:val="20"/>
              </w:rPr>
              <w:t>Misure preventive, protettive e di coordinamento con </w:t>
            </w:r>
            <w:r>
              <w:rPr>
                <w:b/>
                <w:sz w:val="20"/>
              </w:rPr>
              <w:t>DPI </w:t>
            </w:r>
            <w:r>
              <w:rPr>
                <w:sz w:val="20"/>
              </w:rPr>
              <w:t>non risultano</w:t>
            </w:r>
            <w:r>
              <w:rPr>
                <w:spacing w:val="-2"/>
                <w:sz w:val="20"/>
              </w:rPr>
              <w:t> </w:t>
            </w:r>
            <w:r>
              <w:rPr>
                <w:sz w:val="20"/>
              </w:rPr>
              <w:t>necessarie</w:t>
            </w:r>
          </w:p>
        </w:tc>
      </w:tr>
    </w:tbl>
    <w:p>
      <w:pPr>
        <w:pStyle w:val="BodyText"/>
      </w:pPr>
    </w:p>
    <w:p>
      <w:pPr>
        <w:pStyle w:val="BodyText"/>
      </w:pPr>
    </w:p>
    <w:p>
      <w:pPr>
        <w:pStyle w:val="BodyText"/>
        <w:spacing w:before="10"/>
        <w:rPr>
          <w:sz w:val="19"/>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690" w:hRule="atLeast"/>
        </w:trPr>
        <w:tc>
          <w:tcPr>
            <w:tcW w:w="9631" w:type="dxa"/>
          </w:tcPr>
          <w:p>
            <w:pPr>
              <w:pStyle w:val="TableParagraph"/>
              <w:spacing w:line="229" w:lineRule="exact"/>
              <w:ind w:left="213"/>
              <w:rPr>
                <w:b/>
                <w:sz w:val="20"/>
              </w:rPr>
            </w:pPr>
            <w:r>
              <w:rPr>
                <w:b/>
                <w:sz w:val="20"/>
              </w:rPr>
              <w:t>Individuazione del Rischio</w:t>
            </w:r>
          </w:p>
          <w:p>
            <w:pPr>
              <w:pStyle w:val="TableParagraph"/>
              <w:ind w:left="213"/>
              <w:rPr>
                <w:sz w:val="20"/>
              </w:rPr>
            </w:pPr>
            <w:r>
              <w:rPr>
                <w:sz w:val="20"/>
              </w:rPr>
              <w:t>Rischio caduta materiale dall’alto</w:t>
            </w:r>
          </w:p>
          <w:p>
            <w:pPr>
              <w:pStyle w:val="TableParagraph"/>
              <w:spacing w:line="211" w:lineRule="exact" w:before="1"/>
              <w:ind w:left="213"/>
              <w:rPr>
                <w:b/>
                <w:sz w:val="20"/>
              </w:rPr>
            </w:pPr>
            <w:r>
              <w:rPr>
                <w:b/>
                <w:sz w:val="20"/>
              </w:rPr>
              <w:t>Lavorazione: Posa tubazioni , carico e scarico materiale</w:t>
            </w:r>
          </w:p>
        </w:tc>
      </w:tr>
      <w:tr>
        <w:trPr>
          <w:trHeight w:val="2760" w:hRule="atLeast"/>
        </w:trPr>
        <w:tc>
          <w:tcPr>
            <w:tcW w:w="9631" w:type="dxa"/>
            <w:tcBorders>
              <w:bottom w:val="nil"/>
            </w:tcBorders>
          </w:tcPr>
          <w:p>
            <w:pPr>
              <w:pStyle w:val="TableParagraph"/>
              <w:spacing w:before="11"/>
              <w:rPr>
                <w:sz w:val="19"/>
              </w:rPr>
            </w:pPr>
          </w:p>
          <w:p>
            <w:pPr>
              <w:pStyle w:val="TableParagraph"/>
              <w:ind w:left="4133" w:right="274" w:hanging="3846"/>
              <w:jc w:val="both"/>
              <w:rPr>
                <w:b/>
                <w:sz w:val="20"/>
              </w:rPr>
            </w:pPr>
            <w:r>
              <w:rPr>
                <w:b/>
                <w:sz w:val="20"/>
              </w:rPr>
              <w:t>Analisi e Prescrizioni operative-procedure… misure di coordinamento… modalità di verifica del loro rispetto…</w:t>
            </w:r>
          </w:p>
          <w:p>
            <w:pPr>
              <w:pStyle w:val="TableParagraph"/>
              <w:ind w:left="213" w:right="697"/>
              <w:jc w:val="both"/>
              <w:rPr>
                <w:sz w:val="20"/>
              </w:rPr>
            </w:pPr>
            <w:r>
              <w:rPr>
                <w:sz w:val="20"/>
              </w:rPr>
              <w:t>Le apparecchiature per il sollevamento sono conformi ai requisiti di sicurezza definiti dalla</w:t>
            </w:r>
            <w:r>
              <w:rPr>
                <w:spacing w:val="-31"/>
                <w:sz w:val="20"/>
              </w:rPr>
              <w:t> </w:t>
            </w:r>
            <w:r>
              <w:rPr>
                <w:sz w:val="20"/>
              </w:rPr>
              <w:t>Direttiva macchine e certificati dal costruttore con la marcatura e la dichiarazione</w:t>
            </w:r>
            <w:r>
              <w:rPr>
                <w:spacing w:val="-12"/>
                <w:sz w:val="20"/>
              </w:rPr>
              <w:t> </w:t>
            </w:r>
            <w:r>
              <w:rPr>
                <w:sz w:val="20"/>
              </w:rPr>
              <w:t>CE.</w:t>
            </w:r>
          </w:p>
          <w:p>
            <w:pPr>
              <w:pStyle w:val="TableParagraph"/>
              <w:numPr>
                <w:ilvl w:val="0"/>
                <w:numId w:val="144"/>
              </w:numPr>
              <w:tabs>
                <w:tab w:pos="433" w:val="left" w:leader="none"/>
              </w:tabs>
              <w:spacing w:line="240" w:lineRule="auto" w:before="0" w:after="0"/>
              <w:ind w:left="432" w:right="203" w:hanging="360"/>
              <w:jc w:val="both"/>
              <w:rPr>
                <w:sz w:val="20"/>
              </w:rPr>
            </w:pPr>
            <w:r>
              <w:rPr>
                <w:sz w:val="20"/>
              </w:rPr>
              <w:t>Le macchine utilizzate nelle attività di movimentazione dei carichi sono dotate di limitatori di momento e di portata, nonchè di idonea struttura per la protezione della caduta di materiali</w:t>
            </w:r>
            <w:r>
              <w:rPr>
                <w:spacing w:val="-17"/>
                <w:sz w:val="20"/>
              </w:rPr>
              <w:t> </w:t>
            </w:r>
            <w:r>
              <w:rPr>
                <w:sz w:val="20"/>
              </w:rPr>
              <w:t>(FOPS)</w:t>
            </w:r>
          </w:p>
          <w:p>
            <w:pPr>
              <w:pStyle w:val="TableParagraph"/>
              <w:numPr>
                <w:ilvl w:val="0"/>
                <w:numId w:val="144"/>
              </w:numPr>
              <w:tabs>
                <w:tab w:pos="433" w:val="left" w:leader="none"/>
              </w:tabs>
              <w:spacing w:line="240" w:lineRule="auto" w:before="1" w:after="0"/>
              <w:ind w:left="432" w:right="195" w:hanging="360"/>
              <w:jc w:val="both"/>
              <w:rPr>
                <w:sz w:val="20"/>
              </w:rPr>
            </w:pPr>
            <w:r>
              <w:rPr>
                <w:sz w:val="20"/>
              </w:rPr>
              <w:t>Manutenzione preventiva delle attrezzature ed in particolare dei dispositivi di sicurezza, effettuata </w:t>
            </w:r>
            <w:r>
              <w:rPr>
                <w:spacing w:val="4"/>
                <w:sz w:val="20"/>
              </w:rPr>
              <w:t>nel </w:t>
            </w:r>
            <w:r>
              <w:rPr>
                <w:sz w:val="20"/>
              </w:rPr>
              <w:t>rispetto delle frequenze e delle indicazioni riportate nel manuale di manutenzione rilasciato dal costruttore.</w:t>
            </w:r>
          </w:p>
          <w:p>
            <w:pPr>
              <w:pStyle w:val="TableParagraph"/>
              <w:numPr>
                <w:ilvl w:val="0"/>
                <w:numId w:val="144"/>
              </w:numPr>
              <w:tabs>
                <w:tab w:pos="433" w:val="left" w:leader="none"/>
              </w:tabs>
              <w:spacing w:line="230" w:lineRule="exact" w:before="2" w:after="0"/>
              <w:ind w:left="432" w:right="207" w:hanging="360"/>
              <w:jc w:val="both"/>
              <w:rPr>
                <w:sz w:val="20"/>
              </w:rPr>
            </w:pPr>
            <w:r>
              <w:rPr>
                <w:sz w:val="20"/>
              </w:rPr>
              <w:t>I controlli interni vengono di norma effettuati da personale aziendale qualificato, le manutenzioni ordinarie affidate a ditte esterne qualificate.es), conforme alla norma UNI EN ISO</w:t>
            </w:r>
            <w:r>
              <w:rPr>
                <w:spacing w:val="-14"/>
                <w:sz w:val="20"/>
              </w:rPr>
              <w:t> </w:t>
            </w:r>
            <w:r>
              <w:rPr>
                <w:sz w:val="20"/>
              </w:rPr>
              <w:t>3449:2009.</w:t>
            </w:r>
          </w:p>
        </w:tc>
      </w:tr>
    </w:tbl>
    <w:p>
      <w:pPr>
        <w:pStyle w:val="BodyText"/>
        <w:spacing w:before="1"/>
        <w:rPr>
          <w:sz w:val="27"/>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57" name="image1.jpeg"/>
                  <wp:cNvGraphicFramePr>
                    <a:graphicFrameLocks noChangeAspect="1"/>
                  </wp:cNvGraphicFramePr>
                  <a:graphic>
                    <a:graphicData uri="http://schemas.openxmlformats.org/drawingml/2006/picture">
                      <pic:pic>
                        <pic:nvPicPr>
                          <pic:cNvPr id="75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87"/>
          <w:footerReference w:type="default" r:id="rId688"/>
          <w:pgSz w:w="11910" w:h="16840"/>
          <w:pgMar w:header="442" w:footer="0" w:top="2420" w:bottom="0" w:left="660" w:right="680"/>
          <w:pgNumType w:start="179"/>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12190" w:hRule="atLeast"/>
        </w:trPr>
        <w:tc>
          <w:tcPr>
            <w:tcW w:w="9631" w:type="dxa"/>
            <w:tcBorders>
              <w:bottom w:val="nil"/>
            </w:tcBorders>
          </w:tcPr>
          <w:p>
            <w:pPr>
              <w:pStyle w:val="TableParagraph"/>
              <w:numPr>
                <w:ilvl w:val="0"/>
                <w:numId w:val="145"/>
              </w:numPr>
              <w:tabs>
                <w:tab w:pos="432" w:val="left" w:leader="none"/>
                <w:tab w:pos="433" w:val="left" w:leader="none"/>
              </w:tabs>
              <w:spacing w:line="229" w:lineRule="exact" w:before="0" w:after="0"/>
              <w:ind w:left="432" w:right="0" w:hanging="361"/>
              <w:jc w:val="left"/>
              <w:rPr>
                <w:sz w:val="20"/>
              </w:rPr>
            </w:pPr>
            <w:r>
              <w:rPr>
                <w:sz w:val="20"/>
              </w:rPr>
              <w:t>Per garantire la sicurezza nelle attività di manovra dei mezzi la procedura operativa</w:t>
            </w:r>
            <w:r>
              <w:rPr>
                <w:spacing w:val="-20"/>
                <w:sz w:val="20"/>
              </w:rPr>
              <w:t> </w:t>
            </w:r>
            <w:r>
              <w:rPr>
                <w:sz w:val="20"/>
              </w:rPr>
              <w:t>prevede:</w:t>
            </w:r>
          </w:p>
          <w:p>
            <w:pPr>
              <w:pStyle w:val="TableParagraph"/>
              <w:numPr>
                <w:ilvl w:val="0"/>
                <w:numId w:val="145"/>
              </w:numPr>
              <w:tabs>
                <w:tab w:pos="432" w:val="left" w:leader="none"/>
                <w:tab w:pos="433" w:val="left" w:leader="none"/>
              </w:tabs>
              <w:spacing w:line="240" w:lineRule="auto" w:before="0" w:after="0"/>
              <w:ind w:left="432" w:right="203" w:hanging="360"/>
              <w:jc w:val="left"/>
              <w:rPr>
                <w:sz w:val="20"/>
              </w:rPr>
            </w:pPr>
            <w:r>
              <w:rPr>
                <w:sz w:val="20"/>
              </w:rPr>
              <w:t>- l'Impiego di mezzi o macchine adeguati alla tipologia di carichi e alle caratteristiche dei luoghi di lavoro;</w:t>
            </w:r>
          </w:p>
          <w:p>
            <w:pPr>
              <w:pStyle w:val="TableParagraph"/>
              <w:numPr>
                <w:ilvl w:val="0"/>
                <w:numId w:val="145"/>
              </w:numPr>
              <w:tabs>
                <w:tab w:pos="432" w:val="left" w:leader="none"/>
                <w:tab w:pos="433" w:val="left" w:leader="none"/>
              </w:tabs>
              <w:spacing w:line="240" w:lineRule="auto" w:before="1" w:after="0"/>
              <w:ind w:left="432" w:right="209" w:hanging="360"/>
              <w:jc w:val="left"/>
              <w:rPr>
                <w:sz w:val="20"/>
              </w:rPr>
            </w:pPr>
            <w:r>
              <w:rPr>
                <w:sz w:val="20"/>
              </w:rPr>
              <w:t>- Utilizzo delle macchine nel rispetto delle condizioni di impiego e delle istruzioni di sicurezza previste nel manuale d'uso a corredo del</w:t>
            </w:r>
            <w:r>
              <w:rPr>
                <w:spacing w:val="-5"/>
                <w:sz w:val="20"/>
              </w:rPr>
              <w:t> </w:t>
            </w:r>
            <w:r>
              <w:rPr>
                <w:sz w:val="20"/>
              </w:rPr>
              <w:t>mezzo;</w:t>
            </w:r>
          </w:p>
          <w:p>
            <w:pPr>
              <w:pStyle w:val="TableParagraph"/>
              <w:numPr>
                <w:ilvl w:val="0"/>
                <w:numId w:val="145"/>
              </w:numPr>
              <w:tabs>
                <w:tab w:pos="432" w:val="left" w:leader="none"/>
                <w:tab w:pos="433" w:val="left" w:leader="none"/>
              </w:tabs>
              <w:spacing w:line="240" w:lineRule="auto" w:before="0" w:after="0"/>
              <w:ind w:left="432" w:right="194" w:hanging="360"/>
              <w:jc w:val="left"/>
              <w:rPr>
                <w:sz w:val="20"/>
              </w:rPr>
            </w:pPr>
            <w:r>
              <w:rPr>
                <w:sz w:val="20"/>
              </w:rPr>
              <w:t>- Organizzazione corretta degli ambienti di lavoro con scelta di vie di transito con portata e larghezza adeguata al</w:t>
            </w:r>
            <w:r>
              <w:rPr>
                <w:spacing w:val="-4"/>
                <w:sz w:val="20"/>
              </w:rPr>
              <w:t> </w:t>
            </w:r>
            <w:r>
              <w:rPr>
                <w:sz w:val="20"/>
              </w:rPr>
              <w:t>mezzo;</w:t>
            </w:r>
          </w:p>
          <w:p>
            <w:pPr>
              <w:pStyle w:val="TableParagraph"/>
              <w:numPr>
                <w:ilvl w:val="0"/>
                <w:numId w:val="145"/>
              </w:numPr>
              <w:tabs>
                <w:tab w:pos="432" w:val="left" w:leader="none"/>
                <w:tab w:pos="433" w:val="left" w:leader="none"/>
              </w:tabs>
              <w:spacing w:line="240" w:lineRule="auto" w:before="0" w:after="0"/>
              <w:ind w:left="432" w:right="0" w:hanging="361"/>
              <w:jc w:val="left"/>
              <w:rPr>
                <w:sz w:val="20"/>
              </w:rPr>
            </w:pPr>
            <w:r>
              <w:rPr>
                <w:sz w:val="20"/>
              </w:rPr>
              <w:t>- Delimitazione e sorveglianza del raggio di azione del</w:t>
            </w:r>
            <w:r>
              <w:rPr>
                <w:spacing w:val="-6"/>
                <w:sz w:val="20"/>
              </w:rPr>
              <w:t> </w:t>
            </w:r>
            <w:r>
              <w:rPr>
                <w:sz w:val="20"/>
              </w:rPr>
              <w:t>mezzo;</w:t>
            </w:r>
          </w:p>
          <w:p>
            <w:pPr>
              <w:pStyle w:val="TableParagraph"/>
              <w:numPr>
                <w:ilvl w:val="0"/>
                <w:numId w:val="145"/>
              </w:numPr>
              <w:tabs>
                <w:tab w:pos="432" w:val="left" w:leader="none"/>
                <w:tab w:pos="433" w:val="left" w:leader="none"/>
              </w:tabs>
              <w:spacing w:line="240" w:lineRule="auto" w:before="0" w:after="0"/>
              <w:ind w:left="432" w:right="0" w:hanging="361"/>
              <w:jc w:val="left"/>
              <w:rPr>
                <w:sz w:val="20"/>
              </w:rPr>
            </w:pPr>
            <w:r>
              <w:rPr>
                <w:sz w:val="20"/>
              </w:rPr>
              <w:t>- Affidamento delle attività a personale formato e</w:t>
            </w:r>
            <w:r>
              <w:rPr>
                <w:spacing w:val="-5"/>
                <w:sz w:val="20"/>
              </w:rPr>
              <w:t> </w:t>
            </w:r>
            <w:r>
              <w:rPr>
                <w:sz w:val="20"/>
              </w:rPr>
              <w:t>addestrato.</w:t>
            </w:r>
          </w:p>
          <w:p>
            <w:pPr>
              <w:pStyle w:val="TableParagraph"/>
              <w:numPr>
                <w:ilvl w:val="0"/>
                <w:numId w:val="145"/>
              </w:numPr>
              <w:tabs>
                <w:tab w:pos="432" w:val="left" w:leader="none"/>
                <w:tab w:pos="433" w:val="left" w:leader="none"/>
              </w:tabs>
              <w:spacing w:line="240" w:lineRule="auto" w:before="0" w:after="0"/>
              <w:ind w:left="432" w:right="210" w:hanging="360"/>
              <w:jc w:val="left"/>
              <w:rPr>
                <w:sz w:val="20"/>
              </w:rPr>
            </w:pPr>
            <w:r>
              <w:rPr>
                <w:sz w:val="20"/>
                <w:u w:val="single"/>
              </w:rPr>
              <w:t>Di seguito si riportano le istruzioni operative per la protezione dal rischio di schiacciamento da caduta di materiali, impartite al</w:t>
            </w:r>
            <w:r>
              <w:rPr>
                <w:spacing w:val="-5"/>
                <w:sz w:val="20"/>
                <w:u w:val="single"/>
              </w:rPr>
              <w:t> </w:t>
            </w:r>
            <w:r>
              <w:rPr>
                <w:sz w:val="20"/>
                <w:u w:val="single"/>
              </w:rPr>
              <w:t>personale:</w:t>
            </w:r>
          </w:p>
          <w:p>
            <w:pPr>
              <w:pStyle w:val="TableParagraph"/>
              <w:numPr>
                <w:ilvl w:val="0"/>
                <w:numId w:val="145"/>
              </w:numPr>
              <w:tabs>
                <w:tab w:pos="432" w:val="left" w:leader="none"/>
                <w:tab w:pos="433" w:val="left" w:leader="none"/>
              </w:tabs>
              <w:spacing w:line="240" w:lineRule="auto" w:before="0" w:after="0"/>
              <w:ind w:left="432" w:right="204" w:hanging="360"/>
              <w:jc w:val="left"/>
              <w:rPr>
                <w:sz w:val="20"/>
              </w:rPr>
            </w:pPr>
            <w:r>
              <w:rPr>
                <w:sz w:val="20"/>
              </w:rPr>
              <w:t>-</w:t>
            </w:r>
            <w:r>
              <w:rPr>
                <w:spacing w:val="-8"/>
                <w:sz w:val="20"/>
              </w:rPr>
              <w:t> </w:t>
            </w:r>
            <w:r>
              <w:rPr>
                <w:sz w:val="20"/>
              </w:rPr>
              <w:t>Utilizzare</w:t>
            </w:r>
            <w:r>
              <w:rPr>
                <w:spacing w:val="-5"/>
                <w:sz w:val="20"/>
              </w:rPr>
              <w:t> </w:t>
            </w:r>
            <w:r>
              <w:rPr>
                <w:sz w:val="20"/>
              </w:rPr>
              <w:t>l'apparecchio</w:t>
            </w:r>
            <w:r>
              <w:rPr>
                <w:spacing w:val="-8"/>
                <w:sz w:val="20"/>
              </w:rPr>
              <w:t> </w:t>
            </w:r>
            <w:r>
              <w:rPr>
                <w:sz w:val="20"/>
              </w:rPr>
              <w:t>di</w:t>
            </w:r>
            <w:r>
              <w:rPr>
                <w:spacing w:val="-6"/>
                <w:sz w:val="20"/>
              </w:rPr>
              <w:t> </w:t>
            </w:r>
            <w:r>
              <w:rPr>
                <w:sz w:val="20"/>
              </w:rPr>
              <w:t>sollevamento</w:t>
            </w:r>
            <w:r>
              <w:rPr>
                <w:spacing w:val="-6"/>
                <w:sz w:val="20"/>
              </w:rPr>
              <w:t> </w:t>
            </w:r>
            <w:r>
              <w:rPr>
                <w:sz w:val="20"/>
              </w:rPr>
              <w:t>nel</w:t>
            </w:r>
            <w:r>
              <w:rPr>
                <w:spacing w:val="-9"/>
                <w:sz w:val="20"/>
              </w:rPr>
              <w:t> </w:t>
            </w:r>
            <w:r>
              <w:rPr>
                <w:sz w:val="20"/>
              </w:rPr>
              <w:t>rispetto</w:t>
            </w:r>
            <w:r>
              <w:rPr>
                <w:spacing w:val="-6"/>
                <w:sz w:val="20"/>
              </w:rPr>
              <w:t> </w:t>
            </w:r>
            <w:r>
              <w:rPr>
                <w:sz w:val="20"/>
              </w:rPr>
              <w:t>delle</w:t>
            </w:r>
            <w:r>
              <w:rPr>
                <w:spacing w:val="-6"/>
                <w:sz w:val="20"/>
              </w:rPr>
              <w:t> </w:t>
            </w:r>
            <w:r>
              <w:rPr>
                <w:sz w:val="20"/>
              </w:rPr>
              <w:t>istruzioni</w:t>
            </w:r>
            <w:r>
              <w:rPr>
                <w:spacing w:val="-9"/>
                <w:sz w:val="20"/>
              </w:rPr>
              <w:t> </w:t>
            </w:r>
            <w:r>
              <w:rPr>
                <w:sz w:val="20"/>
              </w:rPr>
              <w:t>riportate</w:t>
            </w:r>
            <w:r>
              <w:rPr>
                <w:spacing w:val="-6"/>
                <w:sz w:val="20"/>
              </w:rPr>
              <w:t> </w:t>
            </w:r>
            <w:r>
              <w:rPr>
                <w:sz w:val="20"/>
              </w:rPr>
              <w:t>nel</w:t>
            </w:r>
            <w:r>
              <w:rPr>
                <w:spacing w:val="-4"/>
                <w:sz w:val="20"/>
              </w:rPr>
              <w:t> </w:t>
            </w:r>
            <w:r>
              <w:rPr>
                <w:sz w:val="20"/>
              </w:rPr>
              <w:t>manuale</w:t>
            </w:r>
            <w:r>
              <w:rPr>
                <w:spacing w:val="-8"/>
                <w:sz w:val="20"/>
              </w:rPr>
              <w:t> </w:t>
            </w:r>
            <w:r>
              <w:rPr>
                <w:sz w:val="20"/>
              </w:rPr>
              <w:t>d'uso</w:t>
            </w:r>
            <w:r>
              <w:rPr>
                <w:spacing w:val="-8"/>
                <w:sz w:val="20"/>
              </w:rPr>
              <w:t> </w:t>
            </w:r>
            <w:r>
              <w:rPr>
                <w:sz w:val="20"/>
              </w:rPr>
              <w:t>fornito dal</w:t>
            </w:r>
            <w:r>
              <w:rPr>
                <w:spacing w:val="-3"/>
                <w:sz w:val="20"/>
              </w:rPr>
              <w:t> </w:t>
            </w:r>
            <w:r>
              <w:rPr>
                <w:sz w:val="20"/>
              </w:rPr>
              <w:t>costruttore;</w:t>
            </w:r>
          </w:p>
          <w:p>
            <w:pPr>
              <w:pStyle w:val="TableParagraph"/>
              <w:numPr>
                <w:ilvl w:val="0"/>
                <w:numId w:val="145"/>
              </w:numPr>
              <w:tabs>
                <w:tab w:pos="432" w:val="left" w:leader="none"/>
                <w:tab w:pos="433" w:val="left" w:leader="none"/>
              </w:tabs>
              <w:spacing w:line="240" w:lineRule="auto" w:before="0" w:after="0"/>
              <w:ind w:left="432" w:right="0" w:hanging="361"/>
              <w:jc w:val="left"/>
              <w:rPr>
                <w:sz w:val="20"/>
              </w:rPr>
            </w:pPr>
            <w:r>
              <w:rPr>
                <w:sz w:val="20"/>
              </w:rPr>
              <w:t>- Verificare che la portata del gancio e delle funi non superi la portata</w:t>
            </w:r>
            <w:r>
              <w:rPr>
                <w:spacing w:val="-5"/>
                <w:sz w:val="20"/>
              </w:rPr>
              <w:t> </w:t>
            </w:r>
            <w:r>
              <w:rPr>
                <w:sz w:val="20"/>
              </w:rPr>
              <w:t>massima;</w:t>
            </w:r>
          </w:p>
          <w:p>
            <w:pPr>
              <w:pStyle w:val="TableParagraph"/>
              <w:numPr>
                <w:ilvl w:val="0"/>
                <w:numId w:val="145"/>
              </w:numPr>
              <w:tabs>
                <w:tab w:pos="432" w:val="left" w:leader="none"/>
                <w:tab w:pos="433" w:val="left" w:leader="none"/>
              </w:tabs>
              <w:spacing w:line="240" w:lineRule="auto" w:before="0" w:after="0"/>
              <w:ind w:left="432" w:right="0" w:hanging="361"/>
              <w:jc w:val="left"/>
              <w:rPr>
                <w:sz w:val="20"/>
              </w:rPr>
            </w:pPr>
            <w:r>
              <w:rPr>
                <w:sz w:val="20"/>
              </w:rPr>
              <w:t>- Non abbandonare il posto di lavoro lasciando il carico sospeso;</w:t>
            </w:r>
          </w:p>
          <w:p>
            <w:pPr>
              <w:pStyle w:val="TableParagraph"/>
              <w:numPr>
                <w:ilvl w:val="0"/>
                <w:numId w:val="145"/>
              </w:numPr>
              <w:tabs>
                <w:tab w:pos="432" w:val="left" w:leader="none"/>
                <w:tab w:pos="433" w:val="left" w:leader="none"/>
              </w:tabs>
              <w:spacing w:line="240" w:lineRule="auto" w:before="1" w:after="0"/>
              <w:ind w:left="432" w:right="209" w:hanging="360"/>
              <w:jc w:val="left"/>
              <w:rPr>
                <w:sz w:val="20"/>
              </w:rPr>
            </w:pPr>
            <w:r>
              <w:rPr>
                <w:sz w:val="20"/>
              </w:rPr>
              <w:t>- Non effettuare manovre di sollevamento e traslazione con i carichi sopra le zone di passaggio o le postazioni di</w:t>
            </w:r>
            <w:r>
              <w:rPr>
                <w:spacing w:val="-1"/>
                <w:sz w:val="20"/>
              </w:rPr>
              <w:t> </w:t>
            </w:r>
            <w:r>
              <w:rPr>
                <w:sz w:val="20"/>
              </w:rPr>
              <w:t>lavoro;</w:t>
            </w:r>
          </w:p>
          <w:p>
            <w:pPr>
              <w:pStyle w:val="TableParagraph"/>
              <w:numPr>
                <w:ilvl w:val="0"/>
                <w:numId w:val="145"/>
              </w:numPr>
              <w:tabs>
                <w:tab w:pos="432" w:val="left" w:leader="none"/>
                <w:tab w:pos="433" w:val="left" w:leader="none"/>
              </w:tabs>
              <w:spacing w:line="228" w:lineRule="exact" w:before="0" w:after="0"/>
              <w:ind w:left="432" w:right="0" w:hanging="361"/>
              <w:jc w:val="left"/>
              <w:rPr>
                <w:sz w:val="20"/>
              </w:rPr>
            </w:pPr>
            <w:r>
              <w:rPr>
                <w:sz w:val="20"/>
              </w:rPr>
              <w:t>- Controllare prima dell'uso lo stato di usura di funi, catene e</w:t>
            </w:r>
            <w:r>
              <w:rPr>
                <w:spacing w:val="-6"/>
                <w:sz w:val="20"/>
              </w:rPr>
              <w:t> </w:t>
            </w:r>
            <w:r>
              <w:rPr>
                <w:sz w:val="20"/>
              </w:rPr>
              <w:t>ganci;</w:t>
            </w:r>
          </w:p>
          <w:p>
            <w:pPr>
              <w:pStyle w:val="TableParagraph"/>
              <w:numPr>
                <w:ilvl w:val="0"/>
                <w:numId w:val="145"/>
              </w:numPr>
              <w:tabs>
                <w:tab w:pos="432" w:val="left" w:leader="none"/>
                <w:tab w:pos="433" w:val="left" w:leader="none"/>
              </w:tabs>
              <w:spacing w:line="240" w:lineRule="auto" w:before="0" w:after="0"/>
              <w:ind w:left="432" w:right="0" w:hanging="361"/>
              <w:jc w:val="left"/>
              <w:rPr>
                <w:sz w:val="20"/>
              </w:rPr>
            </w:pPr>
            <w:r>
              <w:rPr>
                <w:sz w:val="20"/>
              </w:rPr>
              <w:t>- Assicurarsi che il carico sia ben imbracato e bilanciato durante la</w:t>
            </w:r>
            <w:r>
              <w:rPr>
                <w:spacing w:val="-12"/>
                <w:sz w:val="20"/>
              </w:rPr>
              <w:t> </w:t>
            </w:r>
            <w:r>
              <w:rPr>
                <w:sz w:val="20"/>
              </w:rPr>
              <w:t>movimentazione;</w:t>
            </w:r>
          </w:p>
          <w:p>
            <w:pPr>
              <w:pStyle w:val="TableParagraph"/>
              <w:numPr>
                <w:ilvl w:val="0"/>
                <w:numId w:val="145"/>
              </w:numPr>
              <w:tabs>
                <w:tab w:pos="432" w:val="left" w:leader="none"/>
                <w:tab w:pos="433" w:val="left" w:leader="none"/>
              </w:tabs>
              <w:spacing w:line="240" w:lineRule="auto" w:before="1" w:after="0"/>
              <w:ind w:left="432" w:right="0" w:hanging="361"/>
              <w:jc w:val="left"/>
              <w:rPr>
                <w:sz w:val="20"/>
              </w:rPr>
            </w:pPr>
            <w:r>
              <w:rPr>
                <w:sz w:val="20"/>
              </w:rPr>
              <w:t>- Proteggere le imbracature dai danneggiamenti dovuti a contatti con spigoli o parti</w:t>
            </w:r>
            <w:r>
              <w:rPr>
                <w:spacing w:val="-14"/>
                <w:sz w:val="20"/>
              </w:rPr>
              <w:t> </w:t>
            </w:r>
            <w:r>
              <w:rPr>
                <w:sz w:val="20"/>
              </w:rPr>
              <w:t>taglienti;</w:t>
            </w:r>
          </w:p>
          <w:p>
            <w:pPr>
              <w:pStyle w:val="TableParagraph"/>
              <w:numPr>
                <w:ilvl w:val="0"/>
                <w:numId w:val="145"/>
              </w:numPr>
              <w:tabs>
                <w:tab w:pos="432" w:val="left" w:leader="none"/>
                <w:tab w:pos="433" w:val="left" w:leader="none"/>
              </w:tabs>
              <w:spacing w:line="240" w:lineRule="auto" w:before="0" w:after="0"/>
              <w:ind w:left="432" w:right="0" w:hanging="361"/>
              <w:jc w:val="left"/>
              <w:rPr>
                <w:sz w:val="20"/>
              </w:rPr>
            </w:pPr>
            <w:r>
              <w:rPr>
                <w:sz w:val="20"/>
              </w:rPr>
              <w:t>- Effettuare la discesa sempre con il motore</w:t>
            </w:r>
            <w:r>
              <w:rPr>
                <w:spacing w:val="-2"/>
                <w:sz w:val="20"/>
              </w:rPr>
              <w:t> </w:t>
            </w:r>
            <w:r>
              <w:rPr>
                <w:sz w:val="20"/>
              </w:rPr>
              <w:t>innestato;</w:t>
            </w:r>
          </w:p>
          <w:p>
            <w:pPr>
              <w:pStyle w:val="TableParagraph"/>
              <w:numPr>
                <w:ilvl w:val="0"/>
                <w:numId w:val="145"/>
              </w:numPr>
              <w:tabs>
                <w:tab w:pos="432" w:val="left" w:leader="none"/>
                <w:tab w:pos="433" w:val="left" w:leader="none"/>
              </w:tabs>
              <w:spacing w:line="229" w:lineRule="exact" w:before="0" w:after="0"/>
              <w:ind w:left="432" w:right="0" w:hanging="361"/>
              <w:jc w:val="left"/>
              <w:rPr>
                <w:sz w:val="20"/>
              </w:rPr>
            </w:pPr>
            <w:r>
              <w:rPr>
                <w:sz w:val="20"/>
              </w:rPr>
              <w:t>- Preavvisare l'avvio delle manovre di sollevamento e</w:t>
            </w:r>
            <w:r>
              <w:rPr>
                <w:spacing w:val="2"/>
                <w:sz w:val="20"/>
              </w:rPr>
              <w:t> </w:t>
            </w:r>
            <w:r>
              <w:rPr>
                <w:sz w:val="20"/>
              </w:rPr>
              <w:t>traslazione;</w:t>
            </w:r>
          </w:p>
          <w:p>
            <w:pPr>
              <w:pStyle w:val="TableParagraph"/>
              <w:numPr>
                <w:ilvl w:val="0"/>
                <w:numId w:val="145"/>
              </w:numPr>
              <w:tabs>
                <w:tab w:pos="432" w:val="left" w:leader="none"/>
                <w:tab w:pos="433" w:val="left" w:leader="none"/>
              </w:tabs>
              <w:spacing w:line="240" w:lineRule="auto" w:before="0" w:after="0"/>
              <w:ind w:left="432" w:right="206" w:hanging="360"/>
              <w:jc w:val="left"/>
              <w:rPr>
                <w:sz w:val="20"/>
              </w:rPr>
            </w:pPr>
            <w:r>
              <w:rPr>
                <w:sz w:val="20"/>
              </w:rPr>
              <w:t>- Indossare i DPI previsti, nel rispetto delle indicazioni contenute nelle note informative rilasciate dal fabbricante;</w:t>
            </w:r>
          </w:p>
          <w:p>
            <w:pPr>
              <w:pStyle w:val="TableParagraph"/>
              <w:numPr>
                <w:ilvl w:val="0"/>
                <w:numId w:val="145"/>
              </w:numPr>
              <w:tabs>
                <w:tab w:pos="432" w:val="left" w:leader="none"/>
                <w:tab w:pos="433" w:val="left" w:leader="none"/>
              </w:tabs>
              <w:spacing w:line="240" w:lineRule="auto" w:before="0" w:after="0"/>
              <w:ind w:left="432" w:right="0" w:hanging="361"/>
              <w:jc w:val="left"/>
              <w:rPr>
                <w:sz w:val="20"/>
              </w:rPr>
            </w:pPr>
            <w:r>
              <w:rPr>
                <w:sz w:val="20"/>
              </w:rPr>
              <w:t>- Sospendere le lavorazioni in presenza di condizioni meteo avverse (forte vento, pioggia,</w:t>
            </w:r>
            <w:r>
              <w:rPr>
                <w:spacing w:val="-12"/>
                <w:sz w:val="20"/>
              </w:rPr>
              <w:t> </w:t>
            </w:r>
            <w:r>
              <w:rPr>
                <w:sz w:val="20"/>
              </w:rPr>
              <w:t>nebbia);</w:t>
            </w:r>
          </w:p>
          <w:p>
            <w:pPr>
              <w:pStyle w:val="TableParagraph"/>
              <w:numPr>
                <w:ilvl w:val="0"/>
                <w:numId w:val="145"/>
              </w:numPr>
              <w:tabs>
                <w:tab w:pos="432" w:val="left" w:leader="none"/>
                <w:tab w:pos="433" w:val="left" w:leader="none"/>
              </w:tabs>
              <w:spacing w:line="240" w:lineRule="auto" w:before="1" w:after="0"/>
              <w:ind w:left="432" w:right="0" w:hanging="361"/>
              <w:jc w:val="left"/>
              <w:rPr>
                <w:sz w:val="20"/>
              </w:rPr>
            </w:pPr>
            <w:r>
              <w:rPr>
                <w:sz w:val="20"/>
              </w:rPr>
              <w:t>- Delimitare e sorvegliare la zona di manovra per impedire l'accesso ai non addetti ai</w:t>
            </w:r>
            <w:r>
              <w:rPr>
                <w:spacing w:val="-16"/>
                <w:sz w:val="20"/>
              </w:rPr>
              <w:t> </w:t>
            </w:r>
            <w:r>
              <w:rPr>
                <w:sz w:val="20"/>
              </w:rPr>
              <w:t>lavori;</w:t>
            </w:r>
          </w:p>
          <w:p>
            <w:pPr>
              <w:pStyle w:val="TableParagraph"/>
              <w:numPr>
                <w:ilvl w:val="0"/>
                <w:numId w:val="145"/>
              </w:numPr>
              <w:tabs>
                <w:tab w:pos="433" w:val="left" w:leader="none"/>
              </w:tabs>
              <w:spacing w:line="240" w:lineRule="auto" w:before="0" w:after="0"/>
              <w:ind w:left="432" w:right="201" w:hanging="360"/>
              <w:jc w:val="both"/>
              <w:rPr>
                <w:sz w:val="20"/>
              </w:rPr>
            </w:pPr>
            <w:r>
              <w:rPr>
                <w:sz w:val="20"/>
              </w:rPr>
              <w:t>Le perdite di stabilità incontrollate dell’equilibrio di masse materiali in posizione ferma o nel corso di maneggio e trasporto manuale o meccanico ed i conseguenti moti di crollo, scorrimento, caduta inclinata su pendii o verticale nel vuoto devono, di regola, essere impediti mediante la corretta sistemazione</w:t>
            </w:r>
            <w:r>
              <w:rPr>
                <w:spacing w:val="-10"/>
                <w:sz w:val="20"/>
              </w:rPr>
              <w:t> </w:t>
            </w:r>
            <w:r>
              <w:rPr>
                <w:sz w:val="20"/>
              </w:rPr>
              <w:t>delle</w:t>
            </w:r>
            <w:r>
              <w:rPr>
                <w:spacing w:val="-10"/>
                <w:sz w:val="20"/>
              </w:rPr>
              <w:t> </w:t>
            </w:r>
            <w:r>
              <w:rPr>
                <w:sz w:val="20"/>
              </w:rPr>
              <w:t>masse</w:t>
            </w:r>
            <w:r>
              <w:rPr>
                <w:spacing w:val="-13"/>
                <w:sz w:val="20"/>
              </w:rPr>
              <w:t> </w:t>
            </w:r>
            <w:r>
              <w:rPr>
                <w:sz w:val="20"/>
              </w:rPr>
              <w:t>o</w:t>
            </w:r>
            <w:r>
              <w:rPr>
                <w:spacing w:val="-10"/>
                <w:sz w:val="20"/>
              </w:rPr>
              <w:t> </w:t>
            </w:r>
            <w:r>
              <w:rPr>
                <w:sz w:val="20"/>
              </w:rPr>
              <w:t>attraverso</w:t>
            </w:r>
            <w:r>
              <w:rPr>
                <w:spacing w:val="-13"/>
                <w:sz w:val="20"/>
              </w:rPr>
              <w:t> </w:t>
            </w:r>
            <w:r>
              <w:rPr>
                <w:sz w:val="20"/>
              </w:rPr>
              <w:t>l’adozione</w:t>
            </w:r>
            <w:r>
              <w:rPr>
                <w:spacing w:val="-13"/>
                <w:sz w:val="20"/>
              </w:rPr>
              <w:t> </w:t>
            </w:r>
            <w:r>
              <w:rPr>
                <w:sz w:val="20"/>
              </w:rPr>
              <w:t>di</w:t>
            </w:r>
            <w:r>
              <w:rPr>
                <w:spacing w:val="-11"/>
                <w:sz w:val="20"/>
              </w:rPr>
              <w:t> </w:t>
            </w:r>
            <w:r>
              <w:rPr>
                <w:sz w:val="20"/>
              </w:rPr>
              <w:t>misure</w:t>
            </w:r>
            <w:r>
              <w:rPr>
                <w:spacing w:val="-12"/>
                <w:sz w:val="20"/>
              </w:rPr>
              <w:t> </w:t>
            </w:r>
            <w:r>
              <w:rPr>
                <w:sz w:val="20"/>
              </w:rPr>
              <w:t>atte</w:t>
            </w:r>
            <w:r>
              <w:rPr>
                <w:spacing w:val="-10"/>
                <w:sz w:val="20"/>
              </w:rPr>
              <w:t> </w:t>
            </w:r>
            <w:r>
              <w:rPr>
                <w:sz w:val="20"/>
              </w:rPr>
              <w:t>a</w:t>
            </w:r>
            <w:r>
              <w:rPr>
                <w:spacing w:val="-12"/>
                <w:sz w:val="20"/>
              </w:rPr>
              <w:t> </w:t>
            </w:r>
            <w:r>
              <w:rPr>
                <w:sz w:val="20"/>
              </w:rPr>
              <w:t>trattenere</w:t>
            </w:r>
            <w:r>
              <w:rPr>
                <w:spacing w:val="-10"/>
                <w:sz w:val="20"/>
              </w:rPr>
              <w:t> </w:t>
            </w:r>
            <w:r>
              <w:rPr>
                <w:sz w:val="20"/>
              </w:rPr>
              <w:t>i</w:t>
            </w:r>
            <w:r>
              <w:rPr>
                <w:spacing w:val="-13"/>
                <w:sz w:val="20"/>
              </w:rPr>
              <w:t> </w:t>
            </w:r>
            <w:r>
              <w:rPr>
                <w:sz w:val="20"/>
              </w:rPr>
              <w:t>corpi</w:t>
            </w:r>
            <w:r>
              <w:rPr>
                <w:spacing w:val="-13"/>
                <w:sz w:val="20"/>
              </w:rPr>
              <w:t> </w:t>
            </w:r>
            <w:r>
              <w:rPr>
                <w:sz w:val="20"/>
              </w:rPr>
              <w:t>in</w:t>
            </w:r>
            <w:r>
              <w:rPr>
                <w:spacing w:val="-13"/>
                <w:sz w:val="20"/>
              </w:rPr>
              <w:t> </w:t>
            </w:r>
            <w:r>
              <w:rPr>
                <w:sz w:val="20"/>
              </w:rPr>
              <w:t>relazione</w:t>
            </w:r>
            <w:r>
              <w:rPr>
                <w:spacing w:val="-10"/>
                <w:sz w:val="20"/>
              </w:rPr>
              <w:t> </w:t>
            </w:r>
            <w:r>
              <w:rPr>
                <w:sz w:val="20"/>
              </w:rPr>
              <w:t>alla</w:t>
            </w:r>
            <w:r>
              <w:rPr>
                <w:spacing w:val="-12"/>
                <w:sz w:val="20"/>
              </w:rPr>
              <w:t> </w:t>
            </w:r>
            <w:r>
              <w:rPr>
                <w:sz w:val="20"/>
              </w:rPr>
              <w:t>loro natura, forma e peso.</w:t>
            </w:r>
          </w:p>
          <w:p>
            <w:pPr>
              <w:pStyle w:val="TableParagraph"/>
              <w:numPr>
                <w:ilvl w:val="0"/>
                <w:numId w:val="145"/>
              </w:numPr>
              <w:tabs>
                <w:tab w:pos="433" w:val="left" w:leader="none"/>
              </w:tabs>
              <w:spacing w:line="240" w:lineRule="auto" w:before="0" w:after="0"/>
              <w:ind w:left="432" w:right="207" w:hanging="360"/>
              <w:jc w:val="both"/>
              <w:rPr>
                <w:sz w:val="20"/>
              </w:rPr>
            </w:pPr>
            <w:r>
              <w:rPr>
                <w:sz w:val="20"/>
              </w:rPr>
              <w:t>▪ Gli effetti dannosi conseguenti alla possibile caduta di masse materiali su persone o cose dovranno essere eliminati mediante dispositivi rigidi o elastici di arresto aventi robustezza, forme e dimensioni proporzionate alle caratteristiche dei corpi in</w:t>
            </w:r>
            <w:r>
              <w:rPr>
                <w:spacing w:val="-7"/>
                <w:sz w:val="20"/>
              </w:rPr>
              <w:t> </w:t>
            </w:r>
            <w:r>
              <w:rPr>
                <w:sz w:val="20"/>
              </w:rPr>
              <w:t>caduta.</w:t>
            </w:r>
          </w:p>
          <w:p>
            <w:pPr>
              <w:pStyle w:val="TableParagraph"/>
              <w:numPr>
                <w:ilvl w:val="0"/>
                <w:numId w:val="145"/>
              </w:numPr>
              <w:tabs>
                <w:tab w:pos="433" w:val="left" w:leader="none"/>
              </w:tabs>
              <w:spacing w:line="240" w:lineRule="auto" w:before="0" w:after="0"/>
              <w:ind w:left="432" w:right="208" w:hanging="360"/>
              <w:jc w:val="both"/>
              <w:rPr>
                <w:sz w:val="20"/>
              </w:rPr>
            </w:pPr>
            <w:r>
              <w:rPr>
                <w:sz w:val="20"/>
              </w:rPr>
              <w:t>▪ Quando i dispositivi di trattenuta o di arresto risultino mancanti o insufficienti, dovrà essere impedito l’accesso involontario alle zone di prevedibile caduta, segnalando convenientemente la natura del pericolo. Occorrerà impedire l’accesso o il transito nelle aree dove il rischio è maggiore segnalando, in maniera evidente, il tipo di rischio tramite cartelli</w:t>
            </w:r>
            <w:r>
              <w:rPr>
                <w:spacing w:val="-10"/>
                <w:sz w:val="20"/>
              </w:rPr>
              <w:t> </w:t>
            </w:r>
            <w:r>
              <w:rPr>
                <w:sz w:val="20"/>
              </w:rPr>
              <w:t>esplicativi.</w:t>
            </w:r>
          </w:p>
          <w:p>
            <w:pPr>
              <w:pStyle w:val="TableParagraph"/>
              <w:numPr>
                <w:ilvl w:val="0"/>
                <w:numId w:val="145"/>
              </w:numPr>
              <w:tabs>
                <w:tab w:pos="433" w:val="left" w:leader="none"/>
              </w:tabs>
              <w:spacing w:line="240" w:lineRule="auto" w:before="1" w:after="0"/>
              <w:ind w:left="432" w:right="195" w:hanging="360"/>
              <w:jc w:val="both"/>
              <w:rPr>
                <w:sz w:val="20"/>
              </w:rPr>
            </w:pPr>
            <w:r>
              <w:rPr>
                <w:sz w:val="20"/>
              </w:rPr>
              <w:t>Per</w:t>
            </w:r>
            <w:r>
              <w:rPr>
                <w:spacing w:val="-5"/>
                <w:sz w:val="20"/>
              </w:rPr>
              <w:t> </w:t>
            </w:r>
            <w:r>
              <w:rPr>
                <w:sz w:val="20"/>
              </w:rPr>
              <w:t>tutti</w:t>
            </w:r>
            <w:r>
              <w:rPr>
                <w:spacing w:val="-5"/>
                <w:sz w:val="20"/>
              </w:rPr>
              <w:t> </w:t>
            </w:r>
            <w:r>
              <w:rPr>
                <w:sz w:val="20"/>
              </w:rPr>
              <w:t>i</w:t>
            </w:r>
            <w:r>
              <w:rPr>
                <w:spacing w:val="-5"/>
                <w:sz w:val="20"/>
              </w:rPr>
              <w:t> </w:t>
            </w:r>
            <w:r>
              <w:rPr>
                <w:sz w:val="20"/>
              </w:rPr>
              <w:t>lavori</w:t>
            </w:r>
            <w:r>
              <w:rPr>
                <w:spacing w:val="-5"/>
                <w:sz w:val="20"/>
              </w:rPr>
              <w:t> </w:t>
            </w:r>
            <w:r>
              <w:rPr>
                <w:sz w:val="20"/>
              </w:rPr>
              <w:t>in</w:t>
            </w:r>
            <w:r>
              <w:rPr>
                <w:spacing w:val="-5"/>
                <w:sz w:val="20"/>
              </w:rPr>
              <w:t> </w:t>
            </w:r>
            <w:r>
              <w:rPr>
                <w:sz w:val="20"/>
              </w:rPr>
              <w:t>altezza</w:t>
            </w:r>
            <w:r>
              <w:rPr>
                <w:spacing w:val="-5"/>
                <w:sz w:val="20"/>
              </w:rPr>
              <w:t> </w:t>
            </w:r>
            <w:r>
              <w:rPr>
                <w:sz w:val="20"/>
              </w:rPr>
              <w:t>i</w:t>
            </w:r>
            <w:r>
              <w:rPr>
                <w:spacing w:val="-3"/>
                <w:sz w:val="20"/>
              </w:rPr>
              <w:t> </w:t>
            </w:r>
            <w:r>
              <w:rPr>
                <w:sz w:val="20"/>
              </w:rPr>
              <w:t>lavoratori</w:t>
            </w:r>
            <w:r>
              <w:rPr>
                <w:spacing w:val="-5"/>
                <w:sz w:val="20"/>
              </w:rPr>
              <w:t> </w:t>
            </w:r>
            <w:r>
              <w:rPr>
                <w:sz w:val="20"/>
              </w:rPr>
              <w:t>dovranno</w:t>
            </w:r>
            <w:r>
              <w:rPr>
                <w:spacing w:val="-2"/>
                <w:sz w:val="20"/>
              </w:rPr>
              <w:t> </w:t>
            </w:r>
            <w:r>
              <w:rPr>
                <w:sz w:val="20"/>
              </w:rPr>
              <w:t>assicurare</w:t>
            </w:r>
            <w:r>
              <w:rPr>
                <w:spacing w:val="-5"/>
                <w:sz w:val="20"/>
              </w:rPr>
              <w:t> </w:t>
            </w:r>
            <w:r>
              <w:rPr>
                <w:sz w:val="20"/>
              </w:rPr>
              <w:t>gli</w:t>
            </w:r>
            <w:r>
              <w:rPr>
                <w:spacing w:val="-5"/>
                <w:sz w:val="20"/>
              </w:rPr>
              <w:t> </w:t>
            </w:r>
            <w:r>
              <w:rPr>
                <w:sz w:val="20"/>
              </w:rPr>
              <w:t>attrezzi</w:t>
            </w:r>
            <w:r>
              <w:rPr>
                <w:spacing w:val="-6"/>
                <w:sz w:val="20"/>
              </w:rPr>
              <w:t> </w:t>
            </w:r>
            <w:r>
              <w:rPr>
                <w:sz w:val="20"/>
              </w:rPr>
              <w:t>di</w:t>
            </w:r>
            <w:r>
              <w:rPr>
                <w:spacing w:val="-3"/>
                <w:sz w:val="20"/>
              </w:rPr>
              <w:t> </w:t>
            </w:r>
            <w:r>
              <w:rPr>
                <w:sz w:val="20"/>
              </w:rPr>
              <w:t>uso</w:t>
            </w:r>
            <w:r>
              <w:rPr>
                <w:spacing w:val="-5"/>
                <w:sz w:val="20"/>
              </w:rPr>
              <w:t> </w:t>
            </w:r>
            <w:r>
              <w:rPr>
                <w:sz w:val="20"/>
              </w:rPr>
              <w:t>comune</w:t>
            </w:r>
            <w:r>
              <w:rPr>
                <w:spacing w:val="-5"/>
                <w:sz w:val="20"/>
              </w:rPr>
              <w:t> </w:t>
            </w:r>
            <w:r>
              <w:rPr>
                <w:sz w:val="20"/>
              </w:rPr>
              <w:t>ad</w:t>
            </w:r>
            <w:r>
              <w:rPr>
                <w:spacing w:val="-5"/>
                <w:sz w:val="20"/>
              </w:rPr>
              <w:t> </w:t>
            </w:r>
            <w:r>
              <w:rPr>
                <w:sz w:val="20"/>
              </w:rPr>
              <w:t>appositi</w:t>
            </w:r>
            <w:r>
              <w:rPr>
                <w:spacing w:val="-5"/>
                <w:sz w:val="20"/>
              </w:rPr>
              <w:t> </w:t>
            </w:r>
            <w:r>
              <w:rPr>
                <w:sz w:val="20"/>
              </w:rPr>
              <w:t>cordini o deporli in appositi</w:t>
            </w:r>
            <w:r>
              <w:rPr>
                <w:spacing w:val="-7"/>
                <w:sz w:val="20"/>
              </w:rPr>
              <w:t> </w:t>
            </w:r>
            <w:r>
              <w:rPr>
                <w:sz w:val="20"/>
              </w:rPr>
              <w:t>contenitori.</w:t>
            </w:r>
          </w:p>
          <w:p>
            <w:pPr>
              <w:pStyle w:val="TableParagraph"/>
              <w:numPr>
                <w:ilvl w:val="0"/>
                <w:numId w:val="145"/>
              </w:numPr>
              <w:tabs>
                <w:tab w:pos="488" w:val="left" w:leader="none"/>
              </w:tabs>
              <w:spacing w:line="240" w:lineRule="auto" w:before="0" w:after="0"/>
              <w:ind w:left="432" w:right="208" w:hanging="360"/>
              <w:jc w:val="both"/>
              <w:rPr>
                <w:sz w:val="20"/>
              </w:rPr>
            </w:pPr>
            <w:r>
              <w:rPr/>
              <w:tab/>
            </w:r>
            <w:r>
              <w:rPr>
                <w:sz w:val="20"/>
              </w:rPr>
              <w:t>Durante il sollevamento del carico, gli addetti devono accompagnarlo fuori dalla zona di interferenza con attrezzature, ostacoli o materiali eventualmente presenti, solo per lo stretto</w:t>
            </w:r>
            <w:r>
              <w:rPr>
                <w:spacing w:val="-16"/>
                <w:sz w:val="20"/>
              </w:rPr>
              <w:t> </w:t>
            </w:r>
            <w:r>
              <w:rPr>
                <w:sz w:val="20"/>
              </w:rPr>
              <w:t>necessario.</w:t>
            </w:r>
          </w:p>
          <w:p>
            <w:pPr>
              <w:pStyle w:val="TableParagraph"/>
              <w:numPr>
                <w:ilvl w:val="0"/>
                <w:numId w:val="145"/>
              </w:numPr>
              <w:tabs>
                <w:tab w:pos="433" w:val="left" w:leader="none"/>
              </w:tabs>
              <w:spacing w:line="240" w:lineRule="auto" w:before="0" w:after="0"/>
              <w:ind w:left="432" w:right="202" w:hanging="360"/>
              <w:jc w:val="both"/>
              <w:rPr>
                <w:sz w:val="20"/>
              </w:rPr>
            </w:pPr>
            <w:r>
              <w:rPr>
                <w:sz w:val="20"/>
              </w:rPr>
              <w:t>▪</w:t>
            </w:r>
            <w:r>
              <w:rPr>
                <w:spacing w:val="-16"/>
                <w:sz w:val="20"/>
              </w:rPr>
              <w:t> </w:t>
            </w:r>
            <w:r>
              <w:rPr>
                <w:sz w:val="20"/>
              </w:rPr>
              <w:t>Gli</w:t>
            </w:r>
            <w:r>
              <w:rPr>
                <w:spacing w:val="-15"/>
                <w:sz w:val="20"/>
              </w:rPr>
              <w:t> </w:t>
            </w:r>
            <w:r>
              <w:rPr>
                <w:sz w:val="20"/>
              </w:rPr>
              <w:t>addetti</w:t>
            </w:r>
            <w:r>
              <w:rPr>
                <w:spacing w:val="-15"/>
                <w:sz w:val="20"/>
              </w:rPr>
              <w:t> </w:t>
            </w:r>
            <w:r>
              <w:rPr>
                <w:sz w:val="20"/>
              </w:rPr>
              <w:t>all'imbracatura</w:t>
            </w:r>
            <w:r>
              <w:rPr>
                <w:spacing w:val="-10"/>
                <w:sz w:val="20"/>
              </w:rPr>
              <w:t> </w:t>
            </w:r>
            <w:r>
              <w:rPr>
                <w:sz w:val="20"/>
              </w:rPr>
              <w:t>ed</w:t>
            </w:r>
            <w:r>
              <w:rPr>
                <w:spacing w:val="-16"/>
                <w:sz w:val="20"/>
              </w:rPr>
              <w:t> </w:t>
            </w:r>
            <w:r>
              <w:rPr>
                <w:sz w:val="20"/>
              </w:rPr>
              <w:t>aggancio</w:t>
            </w:r>
            <w:r>
              <w:rPr>
                <w:spacing w:val="-12"/>
                <w:sz w:val="20"/>
              </w:rPr>
              <w:t> </w:t>
            </w:r>
            <w:r>
              <w:rPr>
                <w:sz w:val="20"/>
              </w:rPr>
              <w:t>del</w:t>
            </w:r>
            <w:r>
              <w:rPr>
                <w:spacing w:val="-16"/>
                <w:sz w:val="20"/>
              </w:rPr>
              <w:t> </w:t>
            </w:r>
            <w:r>
              <w:rPr>
                <w:sz w:val="20"/>
              </w:rPr>
              <w:t>carico,</w:t>
            </w:r>
            <w:r>
              <w:rPr>
                <w:spacing w:val="-12"/>
                <w:sz w:val="20"/>
              </w:rPr>
              <w:t> </w:t>
            </w:r>
            <w:r>
              <w:rPr>
                <w:sz w:val="20"/>
              </w:rPr>
              <w:t>devono</w:t>
            </w:r>
            <w:r>
              <w:rPr>
                <w:spacing w:val="-13"/>
                <w:sz w:val="20"/>
              </w:rPr>
              <w:t> </w:t>
            </w:r>
            <w:r>
              <w:rPr>
                <w:sz w:val="20"/>
              </w:rPr>
              <w:t>allontanarsi</w:t>
            </w:r>
            <w:r>
              <w:rPr>
                <w:spacing w:val="-13"/>
                <w:sz w:val="20"/>
              </w:rPr>
              <w:t> </w:t>
            </w:r>
            <w:r>
              <w:rPr>
                <w:sz w:val="20"/>
              </w:rPr>
              <w:t>al</w:t>
            </w:r>
            <w:r>
              <w:rPr>
                <w:spacing w:val="-14"/>
                <w:sz w:val="20"/>
              </w:rPr>
              <w:t> </w:t>
            </w:r>
            <w:r>
              <w:rPr>
                <w:sz w:val="20"/>
              </w:rPr>
              <w:t>più</w:t>
            </w:r>
            <w:r>
              <w:rPr>
                <w:spacing w:val="-14"/>
                <w:sz w:val="20"/>
              </w:rPr>
              <w:t> </w:t>
            </w:r>
            <w:r>
              <w:rPr>
                <w:sz w:val="20"/>
              </w:rPr>
              <w:t>presto</w:t>
            </w:r>
            <w:r>
              <w:rPr>
                <w:spacing w:val="-15"/>
                <w:sz w:val="20"/>
              </w:rPr>
              <w:t> </w:t>
            </w:r>
            <w:r>
              <w:rPr>
                <w:sz w:val="20"/>
              </w:rPr>
              <w:t>dalla</w:t>
            </w:r>
            <w:r>
              <w:rPr>
                <w:spacing w:val="-14"/>
                <w:sz w:val="20"/>
              </w:rPr>
              <w:t> </w:t>
            </w:r>
            <w:r>
              <w:rPr>
                <w:sz w:val="20"/>
              </w:rPr>
              <w:t>sua</w:t>
            </w:r>
            <w:r>
              <w:rPr>
                <w:spacing w:val="-16"/>
                <w:sz w:val="20"/>
              </w:rPr>
              <w:t> </w:t>
            </w:r>
            <w:r>
              <w:rPr>
                <w:sz w:val="20"/>
              </w:rPr>
              <w:t>traiettoria durante la fase di</w:t>
            </w:r>
            <w:r>
              <w:rPr>
                <w:spacing w:val="-2"/>
                <w:sz w:val="20"/>
              </w:rPr>
              <w:t> </w:t>
            </w:r>
            <w:r>
              <w:rPr>
                <w:sz w:val="20"/>
              </w:rPr>
              <w:t>sollevamento.</w:t>
            </w:r>
          </w:p>
          <w:p>
            <w:pPr>
              <w:pStyle w:val="TableParagraph"/>
              <w:numPr>
                <w:ilvl w:val="0"/>
                <w:numId w:val="145"/>
              </w:numPr>
              <w:tabs>
                <w:tab w:pos="433" w:val="left" w:leader="none"/>
              </w:tabs>
              <w:spacing w:line="229" w:lineRule="exact" w:before="0" w:after="0"/>
              <w:ind w:left="432" w:right="0" w:hanging="361"/>
              <w:jc w:val="both"/>
              <w:rPr>
                <w:sz w:val="20"/>
              </w:rPr>
            </w:pPr>
            <w:r>
              <w:rPr>
                <w:sz w:val="20"/>
              </w:rPr>
              <w:t>▪ E' vietato sostare in attesa sotto la traiettoria del</w:t>
            </w:r>
            <w:r>
              <w:rPr>
                <w:spacing w:val="-6"/>
                <w:sz w:val="20"/>
              </w:rPr>
              <w:t> </w:t>
            </w:r>
            <w:r>
              <w:rPr>
                <w:sz w:val="20"/>
              </w:rPr>
              <w:t>carico</w:t>
            </w:r>
          </w:p>
          <w:p>
            <w:pPr>
              <w:pStyle w:val="TableParagraph"/>
              <w:numPr>
                <w:ilvl w:val="0"/>
                <w:numId w:val="145"/>
              </w:numPr>
              <w:tabs>
                <w:tab w:pos="433" w:val="left" w:leader="none"/>
              </w:tabs>
              <w:spacing w:line="240" w:lineRule="auto" w:before="0" w:after="0"/>
              <w:ind w:left="432" w:right="202" w:hanging="360"/>
              <w:jc w:val="both"/>
              <w:rPr>
                <w:sz w:val="20"/>
              </w:rPr>
            </w:pPr>
            <w:r>
              <w:rPr>
                <w:sz w:val="20"/>
              </w:rPr>
              <w:t>▪ E' consentito avvicinarsi al carico in arrivo, per pilotarlo fuori dalla zona di interferenza con eventuali ostacoli presenti, solo quando questo è giunto quasi al suo piano di</w:t>
            </w:r>
            <w:r>
              <w:rPr>
                <w:spacing w:val="-8"/>
                <w:sz w:val="20"/>
              </w:rPr>
              <w:t> </w:t>
            </w:r>
            <w:r>
              <w:rPr>
                <w:sz w:val="20"/>
              </w:rPr>
              <w:t>destinazione.</w:t>
            </w:r>
          </w:p>
          <w:p>
            <w:pPr>
              <w:pStyle w:val="TableParagraph"/>
              <w:numPr>
                <w:ilvl w:val="0"/>
                <w:numId w:val="145"/>
              </w:numPr>
              <w:tabs>
                <w:tab w:pos="433" w:val="left" w:leader="none"/>
              </w:tabs>
              <w:spacing w:line="240" w:lineRule="auto" w:before="0" w:after="0"/>
              <w:ind w:left="432" w:right="209" w:hanging="360"/>
              <w:jc w:val="both"/>
              <w:rPr>
                <w:sz w:val="20"/>
              </w:rPr>
            </w:pPr>
            <w:r>
              <w:rPr>
                <w:sz w:val="20"/>
              </w:rPr>
              <w:t>▪ Prima di sganciare il carico dall'apparecchio di sollevamento, bisognerà accertarsi preventivamente della stabilità del carico</w:t>
            </w:r>
            <w:r>
              <w:rPr>
                <w:spacing w:val="-6"/>
                <w:sz w:val="20"/>
              </w:rPr>
              <w:t> </w:t>
            </w:r>
            <w:r>
              <w:rPr>
                <w:sz w:val="20"/>
              </w:rPr>
              <w:t>stesso.</w:t>
            </w:r>
          </w:p>
          <w:p>
            <w:pPr>
              <w:pStyle w:val="TableParagraph"/>
              <w:numPr>
                <w:ilvl w:val="0"/>
                <w:numId w:val="145"/>
              </w:numPr>
              <w:tabs>
                <w:tab w:pos="433" w:val="left" w:leader="none"/>
              </w:tabs>
              <w:spacing w:line="240" w:lineRule="auto" w:before="1" w:after="0"/>
              <w:ind w:left="432" w:right="202" w:hanging="360"/>
              <w:jc w:val="both"/>
              <w:rPr>
                <w:sz w:val="20"/>
              </w:rPr>
            </w:pPr>
            <w:r>
              <w:rPr>
                <w:sz w:val="20"/>
              </w:rPr>
              <w:t>▪ Dopo aver comandato la manovra di richiamo del gancio da parte dell'apparecchio di sollevamento, esso</w:t>
            </w:r>
            <w:r>
              <w:rPr>
                <w:spacing w:val="-8"/>
                <w:sz w:val="20"/>
              </w:rPr>
              <w:t> </w:t>
            </w:r>
            <w:r>
              <w:rPr>
                <w:sz w:val="20"/>
              </w:rPr>
              <w:t>non</w:t>
            </w:r>
            <w:r>
              <w:rPr>
                <w:spacing w:val="-7"/>
                <w:sz w:val="20"/>
              </w:rPr>
              <w:t> </w:t>
            </w:r>
            <w:r>
              <w:rPr>
                <w:sz w:val="20"/>
              </w:rPr>
              <w:t>va</w:t>
            </w:r>
            <w:r>
              <w:rPr>
                <w:spacing w:val="-5"/>
                <w:sz w:val="20"/>
              </w:rPr>
              <w:t> </w:t>
            </w:r>
            <w:r>
              <w:rPr>
                <w:sz w:val="20"/>
              </w:rPr>
              <w:t>semplicemente</w:t>
            </w:r>
            <w:r>
              <w:rPr>
                <w:spacing w:val="-8"/>
                <w:sz w:val="20"/>
              </w:rPr>
              <w:t> </w:t>
            </w:r>
            <w:r>
              <w:rPr>
                <w:sz w:val="20"/>
              </w:rPr>
              <w:t>rilasciato,</w:t>
            </w:r>
            <w:r>
              <w:rPr>
                <w:spacing w:val="-5"/>
                <w:sz w:val="20"/>
              </w:rPr>
              <w:t> </w:t>
            </w:r>
            <w:r>
              <w:rPr>
                <w:sz w:val="20"/>
              </w:rPr>
              <w:t>ma</w:t>
            </w:r>
            <w:r>
              <w:rPr>
                <w:spacing w:val="-5"/>
                <w:sz w:val="20"/>
              </w:rPr>
              <w:t> </w:t>
            </w:r>
            <w:r>
              <w:rPr>
                <w:sz w:val="20"/>
              </w:rPr>
              <w:t>accompagnato</w:t>
            </w:r>
            <w:r>
              <w:rPr>
                <w:spacing w:val="-6"/>
                <w:sz w:val="20"/>
              </w:rPr>
              <w:t> </w:t>
            </w:r>
            <w:r>
              <w:rPr>
                <w:sz w:val="20"/>
              </w:rPr>
              <w:t>fuori</w:t>
            </w:r>
            <w:r>
              <w:rPr>
                <w:spacing w:val="-5"/>
                <w:sz w:val="20"/>
              </w:rPr>
              <w:t> </w:t>
            </w:r>
            <w:r>
              <w:rPr>
                <w:sz w:val="20"/>
              </w:rPr>
              <w:t>dalla</w:t>
            </w:r>
            <w:r>
              <w:rPr>
                <w:spacing w:val="-5"/>
                <w:sz w:val="20"/>
              </w:rPr>
              <w:t> </w:t>
            </w:r>
            <w:r>
              <w:rPr>
                <w:sz w:val="20"/>
              </w:rPr>
              <w:t>zona</w:t>
            </w:r>
            <w:r>
              <w:rPr>
                <w:spacing w:val="-6"/>
                <w:sz w:val="20"/>
              </w:rPr>
              <w:t> </w:t>
            </w:r>
            <w:r>
              <w:rPr>
                <w:sz w:val="20"/>
              </w:rPr>
              <w:t>impegnata</w:t>
            </w:r>
            <w:r>
              <w:rPr>
                <w:spacing w:val="-5"/>
                <w:sz w:val="20"/>
              </w:rPr>
              <w:t> </w:t>
            </w:r>
            <w:r>
              <w:rPr>
                <w:sz w:val="20"/>
              </w:rPr>
              <w:t>da</w:t>
            </w:r>
            <w:r>
              <w:rPr>
                <w:spacing w:val="-5"/>
                <w:sz w:val="20"/>
              </w:rPr>
              <w:t> </w:t>
            </w:r>
            <w:r>
              <w:rPr>
                <w:sz w:val="20"/>
              </w:rPr>
              <w:t>attrezzature</w:t>
            </w:r>
            <w:r>
              <w:rPr>
                <w:spacing w:val="-6"/>
                <w:sz w:val="20"/>
              </w:rPr>
              <w:t> </w:t>
            </w:r>
            <w:r>
              <w:rPr>
                <w:sz w:val="20"/>
              </w:rPr>
              <w:t>o materiali, per evitare agganci</w:t>
            </w:r>
            <w:r>
              <w:rPr>
                <w:spacing w:val="-3"/>
                <w:sz w:val="20"/>
              </w:rPr>
              <w:t> </w:t>
            </w:r>
            <w:r>
              <w:rPr>
                <w:sz w:val="20"/>
              </w:rPr>
              <w:t>accidentali.</w:t>
            </w:r>
          </w:p>
          <w:p>
            <w:pPr>
              <w:pStyle w:val="TableParagraph"/>
              <w:spacing w:line="210" w:lineRule="exact"/>
              <w:ind w:left="213"/>
              <w:jc w:val="both"/>
              <w:rPr>
                <w:b/>
                <w:sz w:val="20"/>
              </w:rPr>
            </w:pPr>
            <w:r>
              <w:rPr>
                <w:sz w:val="20"/>
              </w:rPr>
              <w:t>-</w:t>
            </w:r>
            <w:r>
              <w:rPr>
                <w:b/>
                <w:sz w:val="20"/>
                <w:u w:val="thick"/>
              </w:rPr>
              <w:t>misure di coordinamento con relative modalità di verifica del loro rispetto:</w:t>
            </w:r>
          </w:p>
        </w:tc>
      </w:tr>
    </w:tbl>
    <w:p>
      <w:pPr>
        <w:pStyle w:val="BodyText"/>
      </w:pPr>
    </w:p>
    <w:p>
      <w:pPr>
        <w:pStyle w:val="BodyText"/>
        <w:spacing w:before="3"/>
        <w:rPr>
          <w:sz w:val="1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61" name="image1.jpeg"/>
                  <wp:cNvGraphicFramePr>
                    <a:graphicFrameLocks noChangeAspect="1"/>
                  </wp:cNvGraphicFramePr>
                  <a:graphic>
                    <a:graphicData uri="http://schemas.openxmlformats.org/drawingml/2006/picture">
                      <pic:pic>
                        <pic:nvPicPr>
                          <pic:cNvPr id="76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89"/>
          <w:footerReference w:type="default" r:id="rId690"/>
          <w:pgSz w:w="11910" w:h="16840"/>
          <w:pgMar w:header="442" w:footer="0" w:top="2420" w:bottom="0" w:left="660" w:right="680"/>
          <w:pgNumType w:start="180"/>
        </w:sectPr>
      </w:pPr>
    </w:p>
    <w:p>
      <w:pPr>
        <w:pStyle w:val="BodyText"/>
        <w:spacing w:before="4"/>
        <w:rPr>
          <w:sz w:val="23"/>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1"/>
      </w:tblGrid>
      <w:tr>
        <w:trPr>
          <w:trHeight w:val="832" w:hRule="atLeast"/>
        </w:trPr>
        <w:tc>
          <w:tcPr>
            <w:tcW w:w="9631" w:type="dxa"/>
            <w:tcBorders>
              <w:bottom w:val="dotted" w:sz="4" w:space="0" w:color="000000"/>
            </w:tcBorders>
          </w:tcPr>
          <w:p>
            <w:pPr>
              <w:pStyle w:val="TableParagraph"/>
              <w:ind w:left="213" w:right="206"/>
              <w:jc w:val="both"/>
              <w:rPr>
                <w:sz w:val="20"/>
              </w:rPr>
            </w:pPr>
            <w:r>
              <w:rPr>
                <w:rFonts w:ascii="Wingdings" w:hAnsi="Wingdings"/>
                <w:sz w:val="20"/>
              </w:rPr>
              <w:t></w:t>
            </w:r>
            <w:r>
              <w:rPr>
                <w:rFonts w:ascii="Times New Roman" w:hAnsi="Times New Roman"/>
                <w:sz w:val="20"/>
              </w:rPr>
              <w:t> </w:t>
            </w:r>
            <w:r>
              <w:rPr>
                <w:sz w:val="20"/>
              </w:rPr>
              <w:t>le modalità di verifica del loro rispetto saranno in capo al DdL o suo incaricato il cui nominativo dovrà risultare</w:t>
            </w:r>
            <w:r>
              <w:rPr>
                <w:spacing w:val="-7"/>
                <w:sz w:val="20"/>
              </w:rPr>
              <w:t> </w:t>
            </w:r>
            <w:r>
              <w:rPr>
                <w:sz w:val="20"/>
              </w:rPr>
              <w:t>nel</w:t>
            </w:r>
            <w:r>
              <w:rPr>
                <w:spacing w:val="-9"/>
                <w:sz w:val="20"/>
              </w:rPr>
              <w:t> </w:t>
            </w:r>
            <w:r>
              <w:rPr>
                <w:sz w:val="20"/>
              </w:rPr>
              <w:t>POS</w:t>
            </w:r>
            <w:r>
              <w:rPr>
                <w:spacing w:val="-10"/>
                <w:sz w:val="20"/>
              </w:rPr>
              <w:t> </w:t>
            </w:r>
            <w:r>
              <w:rPr>
                <w:sz w:val="20"/>
              </w:rPr>
              <w:t>dell’impresa</w:t>
            </w:r>
            <w:r>
              <w:rPr>
                <w:spacing w:val="-10"/>
                <w:sz w:val="20"/>
              </w:rPr>
              <w:t> </w:t>
            </w:r>
            <w:r>
              <w:rPr>
                <w:sz w:val="20"/>
              </w:rPr>
              <w:t>esecutrice</w:t>
            </w:r>
            <w:r>
              <w:rPr>
                <w:spacing w:val="-8"/>
                <w:sz w:val="20"/>
              </w:rPr>
              <w:t> </w:t>
            </w:r>
            <w:r>
              <w:rPr>
                <w:sz w:val="20"/>
              </w:rPr>
              <w:t>interessata.</w:t>
            </w:r>
            <w:r>
              <w:rPr>
                <w:spacing w:val="-7"/>
                <w:sz w:val="20"/>
              </w:rPr>
              <w:t> </w:t>
            </w:r>
            <w:r>
              <w:rPr>
                <w:sz w:val="20"/>
              </w:rPr>
              <w:t>Spetteranno</w:t>
            </w:r>
            <w:r>
              <w:rPr>
                <w:spacing w:val="-9"/>
                <w:sz w:val="20"/>
              </w:rPr>
              <w:t> </w:t>
            </w:r>
            <w:r>
              <w:rPr>
                <w:sz w:val="20"/>
              </w:rPr>
              <w:t>al</w:t>
            </w:r>
            <w:r>
              <w:rPr>
                <w:spacing w:val="-8"/>
                <w:sz w:val="20"/>
              </w:rPr>
              <w:t> </w:t>
            </w:r>
            <w:r>
              <w:rPr>
                <w:sz w:val="20"/>
              </w:rPr>
              <w:t>CSE</w:t>
            </w:r>
            <w:r>
              <w:rPr>
                <w:spacing w:val="-8"/>
                <w:sz w:val="20"/>
              </w:rPr>
              <w:t> </w:t>
            </w:r>
            <w:r>
              <w:rPr>
                <w:sz w:val="20"/>
              </w:rPr>
              <w:t>le</w:t>
            </w:r>
            <w:r>
              <w:rPr>
                <w:spacing w:val="-8"/>
                <w:sz w:val="20"/>
              </w:rPr>
              <w:t> </w:t>
            </w:r>
            <w:r>
              <w:rPr>
                <w:sz w:val="20"/>
              </w:rPr>
              <w:t>verifiche</w:t>
            </w:r>
            <w:r>
              <w:rPr>
                <w:spacing w:val="-8"/>
                <w:sz w:val="20"/>
              </w:rPr>
              <w:t> </w:t>
            </w:r>
            <w:r>
              <w:rPr>
                <w:sz w:val="20"/>
              </w:rPr>
              <w:t>di</w:t>
            </w:r>
            <w:r>
              <w:rPr>
                <w:spacing w:val="-9"/>
                <w:sz w:val="20"/>
              </w:rPr>
              <w:t> </w:t>
            </w:r>
            <w:r>
              <w:rPr>
                <w:sz w:val="20"/>
              </w:rPr>
              <w:t>competenza</w:t>
            </w:r>
            <w:r>
              <w:rPr>
                <w:spacing w:val="-9"/>
                <w:sz w:val="20"/>
              </w:rPr>
              <w:t> </w:t>
            </w:r>
            <w:r>
              <w:rPr>
                <w:sz w:val="20"/>
              </w:rPr>
              <w:t>con le modalità previste dall’ art.</w:t>
            </w:r>
            <w:r>
              <w:rPr>
                <w:spacing w:val="-3"/>
                <w:sz w:val="20"/>
              </w:rPr>
              <w:t> </w:t>
            </w:r>
            <w:r>
              <w:rPr>
                <w:sz w:val="20"/>
              </w:rPr>
              <w:t>92.</w:t>
            </w:r>
          </w:p>
        </w:tc>
      </w:tr>
      <w:tr>
        <w:trPr>
          <w:trHeight w:val="2529" w:hRule="atLeast"/>
        </w:trPr>
        <w:tc>
          <w:tcPr>
            <w:tcW w:w="9631" w:type="dxa"/>
            <w:tcBorders>
              <w:top w:val="dotted" w:sz="4" w:space="0" w:color="000000"/>
              <w:bottom w:val="dotted" w:sz="2" w:space="0" w:color="000000"/>
            </w:tcBorders>
          </w:tcPr>
          <w:p>
            <w:pPr>
              <w:pStyle w:val="TableParagraph"/>
              <w:spacing w:before="11"/>
              <w:rPr>
                <w:sz w:val="19"/>
              </w:rPr>
            </w:pPr>
          </w:p>
          <w:p>
            <w:pPr>
              <w:pStyle w:val="TableParagraph"/>
              <w:ind w:left="213"/>
              <w:rPr>
                <w:b/>
                <w:sz w:val="20"/>
              </w:rPr>
            </w:pPr>
            <w:r>
              <w:rPr>
                <w:b/>
                <w:sz w:val="20"/>
              </w:rPr>
              <w:t>Le misure preventive e protettive e con DPI nel caso in cui, nonostante le prescrizioni operative- procedure, permangano rischi di interferenza</w:t>
            </w:r>
          </w:p>
          <w:p>
            <w:pPr>
              <w:pStyle w:val="TableParagraph"/>
              <w:spacing w:before="10"/>
              <w:rPr>
                <w:sz w:val="19"/>
              </w:rPr>
            </w:pPr>
          </w:p>
          <w:p>
            <w:pPr>
              <w:pStyle w:val="TableParagraph"/>
              <w:numPr>
                <w:ilvl w:val="0"/>
                <w:numId w:val="146"/>
              </w:numPr>
              <w:tabs>
                <w:tab w:pos="447" w:val="left" w:leader="none"/>
              </w:tabs>
              <w:spacing w:line="240" w:lineRule="auto" w:before="0" w:after="0"/>
              <w:ind w:left="213" w:right="3102" w:firstLine="0"/>
              <w:jc w:val="left"/>
              <w:rPr>
                <w:b/>
                <w:sz w:val="20"/>
              </w:rPr>
            </w:pPr>
            <w:r>
              <w:rPr>
                <w:sz w:val="20"/>
              </w:rPr>
              <w:t>Misure preventive, protettive e di coordinamento con </w:t>
            </w:r>
            <w:r>
              <w:rPr>
                <w:b/>
                <w:sz w:val="20"/>
              </w:rPr>
              <w:t>apprestamenti Segnaletica di avviso</w:t>
            </w:r>
          </w:p>
          <w:p>
            <w:pPr>
              <w:pStyle w:val="TableParagraph"/>
              <w:numPr>
                <w:ilvl w:val="0"/>
                <w:numId w:val="146"/>
              </w:numPr>
              <w:tabs>
                <w:tab w:pos="447" w:val="left" w:leader="none"/>
              </w:tabs>
              <w:spacing w:line="240" w:lineRule="auto" w:before="1" w:after="0"/>
              <w:ind w:left="446" w:right="0" w:hanging="234"/>
              <w:jc w:val="left"/>
              <w:rPr>
                <w:sz w:val="20"/>
              </w:rPr>
            </w:pPr>
            <w:r>
              <w:rPr>
                <w:sz w:val="20"/>
              </w:rPr>
              <w:t>Misure preventive, protettive e di coordinamento con </w:t>
            </w:r>
            <w:r>
              <w:rPr>
                <w:b/>
                <w:sz w:val="20"/>
              </w:rPr>
              <w:t>attrezzature </w:t>
            </w:r>
            <w:r>
              <w:rPr>
                <w:sz w:val="20"/>
              </w:rPr>
              <w:t>non risultano</w:t>
            </w:r>
            <w:r>
              <w:rPr>
                <w:spacing w:val="-5"/>
                <w:sz w:val="20"/>
              </w:rPr>
              <w:t> </w:t>
            </w:r>
            <w:r>
              <w:rPr>
                <w:sz w:val="20"/>
              </w:rPr>
              <w:t>necessarie</w:t>
            </w:r>
          </w:p>
          <w:p>
            <w:pPr>
              <w:pStyle w:val="TableParagraph"/>
              <w:numPr>
                <w:ilvl w:val="0"/>
                <w:numId w:val="146"/>
              </w:numPr>
              <w:tabs>
                <w:tab w:pos="466" w:val="left" w:leader="none"/>
              </w:tabs>
              <w:spacing w:line="240" w:lineRule="auto" w:before="1" w:after="0"/>
              <w:ind w:left="213" w:right="194" w:firstLine="0"/>
              <w:jc w:val="left"/>
              <w:rPr>
                <w:sz w:val="20"/>
              </w:rPr>
            </w:pPr>
            <w:r>
              <w:rPr>
                <w:sz w:val="20"/>
              </w:rPr>
              <w:t>Misure preventive, protettive e di coordinamento con </w:t>
            </w:r>
            <w:r>
              <w:rPr>
                <w:b/>
                <w:sz w:val="20"/>
              </w:rPr>
              <w:t>mezzi e servizi di protezione collettiva </w:t>
            </w:r>
            <w:r>
              <w:rPr>
                <w:sz w:val="20"/>
              </w:rPr>
              <w:t>non risultano necessarie.</w:t>
            </w:r>
          </w:p>
          <w:p>
            <w:pPr>
              <w:pStyle w:val="TableParagraph"/>
              <w:numPr>
                <w:ilvl w:val="0"/>
                <w:numId w:val="146"/>
              </w:numPr>
              <w:tabs>
                <w:tab w:pos="447" w:val="left" w:leader="none"/>
              </w:tabs>
              <w:spacing w:line="240" w:lineRule="auto" w:before="1" w:after="0"/>
              <w:ind w:left="446" w:right="0" w:hanging="234"/>
              <w:jc w:val="left"/>
              <w:rPr>
                <w:sz w:val="20"/>
              </w:rPr>
            </w:pPr>
            <w:r>
              <w:rPr>
                <w:sz w:val="20"/>
              </w:rPr>
              <w:t>Misure preventive, protettive e di coordinamento con </w:t>
            </w:r>
            <w:r>
              <w:rPr>
                <w:b/>
                <w:sz w:val="20"/>
              </w:rPr>
              <w:t>DPI </w:t>
            </w:r>
            <w:r>
              <w:rPr>
                <w:sz w:val="20"/>
              </w:rPr>
              <w:t>non risultano</w:t>
            </w:r>
            <w:r>
              <w:rPr>
                <w:spacing w:val="1"/>
                <w:sz w:val="20"/>
              </w:rPr>
              <w:t> </w:t>
            </w:r>
            <w:r>
              <w:rPr>
                <w:sz w:val="20"/>
              </w:rPr>
              <w:t>necessarie</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17"/>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65" name="image1.jpeg"/>
                  <wp:cNvGraphicFramePr>
                    <a:graphicFrameLocks noChangeAspect="1"/>
                  </wp:cNvGraphicFramePr>
                  <a:graphic>
                    <a:graphicData uri="http://schemas.openxmlformats.org/drawingml/2006/picture">
                      <pic:pic>
                        <pic:nvPicPr>
                          <pic:cNvPr id="76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691"/>
          <w:footerReference w:type="default" r:id="rId692"/>
          <w:pgSz w:w="11910" w:h="16840"/>
          <w:pgMar w:header="442" w:footer="24" w:top="2420" w:bottom="220" w:left="660" w:right="680"/>
          <w:pgNumType w:start="181"/>
        </w:sectPr>
      </w:pPr>
    </w:p>
    <w:p>
      <w:pPr>
        <w:pStyle w:val="BodyText"/>
      </w:pPr>
    </w:p>
    <w:p>
      <w:pPr>
        <w:pStyle w:val="BodyText"/>
        <w:spacing w:before="4"/>
        <w:rPr>
          <w:sz w:val="23"/>
        </w:rPr>
      </w:pPr>
    </w:p>
    <w:tbl>
      <w:tblPr>
        <w:tblW w:w="0" w:type="auto"/>
        <w:jc w:val="left"/>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43"/>
      </w:tblGrid>
      <w:tr>
        <w:trPr>
          <w:trHeight w:val="453" w:hRule="atLeast"/>
        </w:trPr>
        <w:tc>
          <w:tcPr>
            <w:tcW w:w="9643" w:type="dxa"/>
            <w:shd w:val="clear" w:color="auto" w:fill="FFC000"/>
          </w:tcPr>
          <w:p>
            <w:pPr>
              <w:pStyle w:val="TableParagraph"/>
              <w:spacing w:before="108"/>
              <w:ind w:left="3598" w:right="3598"/>
              <w:jc w:val="center"/>
              <w:rPr>
                <w:sz w:val="22"/>
              </w:rPr>
            </w:pPr>
            <w:r>
              <w:rPr>
                <w:sz w:val="22"/>
              </w:rPr>
              <w:t>LAYOUT  DI CANTIERE</w:t>
            </w:r>
          </w:p>
        </w:tc>
      </w:tr>
    </w:tbl>
    <w:p>
      <w:pPr>
        <w:pStyle w:val="BodyText"/>
        <w:spacing w:before="8"/>
        <w:rPr>
          <w:sz w:val="11"/>
        </w:rPr>
      </w:pPr>
    </w:p>
    <w:p>
      <w:pPr>
        <w:pStyle w:val="BodyText"/>
        <w:spacing w:before="93"/>
        <w:ind w:left="614"/>
      </w:pPr>
      <w:r>
        <w:rPr/>
        <w:t>Per le planimetrie di riferimento si rimanda all’allegato 10 del progetto esecutivo.</w:t>
      </w:r>
    </w:p>
    <w:p>
      <w:pPr>
        <w:pStyle w:val="BodyText"/>
        <w:ind w:left="614"/>
      </w:pPr>
      <w:r>
        <w:rPr/>
        <w:t>Di seguito sono riportati sezioni e stralci planimetrici per le sistemazioni dell’area di cantiere</w:t>
      </w:r>
    </w:p>
    <w:p>
      <w:pPr>
        <w:pStyle w:val="BodyText"/>
        <w:spacing w:before="6"/>
        <w:rPr>
          <w:sz w:val="17"/>
        </w:rPr>
      </w:pPr>
    </w:p>
    <w:p>
      <w:pPr>
        <w:tabs>
          <w:tab w:pos="2482" w:val="left" w:leader="none"/>
        </w:tabs>
        <w:spacing w:before="0"/>
        <w:ind w:left="2012" w:right="0" w:firstLine="0"/>
        <w:jc w:val="left"/>
        <w:rPr>
          <w:sz w:val="18"/>
        </w:rPr>
      </w:pPr>
      <w:r>
        <w:rPr>
          <w:color w:val="1F487C"/>
          <w:sz w:val="18"/>
        </w:rPr>
        <w:t>1.1</w:t>
        <w:tab/>
        <w:t>PARTICOLARE A-A: AREA DI CANTIERE “FASE DI</w:t>
      </w:r>
      <w:r>
        <w:rPr>
          <w:color w:val="1F487C"/>
          <w:spacing w:val="8"/>
          <w:sz w:val="18"/>
        </w:rPr>
        <w:t> </w:t>
      </w:r>
      <w:r>
        <w:rPr>
          <w:color w:val="1F487C"/>
          <w:sz w:val="18"/>
        </w:rPr>
        <w:t>SCAVO”</w:t>
      </w:r>
    </w:p>
    <w:p>
      <w:pPr>
        <w:pStyle w:val="BodyText"/>
        <w:spacing w:before="4"/>
      </w:pPr>
    </w:p>
    <w:p>
      <w:pPr>
        <w:spacing w:before="0"/>
        <w:ind w:left="2012" w:right="0" w:firstLine="0"/>
        <w:jc w:val="left"/>
        <w:rPr>
          <w:sz w:val="16"/>
        </w:rPr>
      </w:pPr>
      <w:r>
        <w:rPr>
          <w:w w:val="105"/>
          <w:sz w:val="16"/>
        </w:rPr>
        <w:t>PIANTA:</w:t>
      </w:r>
    </w:p>
    <w:p>
      <w:pPr>
        <w:pStyle w:val="BodyText"/>
        <w:spacing w:before="8"/>
        <w:rPr>
          <w:sz w:val="13"/>
        </w:rPr>
      </w:pPr>
      <w:r>
        <w:rPr/>
        <w:drawing>
          <wp:anchor distT="0" distB="0" distL="0" distR="0" allowOverlap="1" layoutInCell="1" locked="0" behindDoc="0" simplePos="0" relativeHeight="260">
            <wp:simplePos x="0" y="0"/>
            <wp:positionH relativeFrom="page">
              <wp:posOffset>2151438</wp:posOffset>
            </wp:positionH>
            <wp:positionV relativeFrom="paragraph">
              <wp:posOffset>124975</wp:posOffset>
            </wp:positionV>
            <wp:extent cx="3144056" cy="5522976"/>
            <wp:effectExtent l="0" t="0" r="0" b="0"/>
            <wp:wrapTopAndBottom/>
            <wp:docPr id="767" name="image420.jpeg"/>
            <wp:cNvGraphicFramePr>
              <a:graphicFrameLocks noChangeAspect="1"/>
            </wp:cNvGraphicFramePr>
            <a:graphic>
              <a:graphicData uri="http://schemas.openxmlformats.org/drawingml/2006/picture">
                <pic:pic>
                  <pic:nvPicPr>
                    <pic:cNvPr id="768" name="image420.jpeg"/>
                    <pic:cNvPicPr/>
                  </pic:nvPicPr>
                  <pic:blipFill>
                    <a:blip r:embed="rId693" cstate="print"/>
                    <a:stretch>
                      <a:fillRect/>
                    </a:stretch>
                  </pic:blipFill>
                  <pic:spPr>
                    <a:xfrm>
                      <a:off x="0" y="0"/>
                      <a:ext cx="3144056" cy="5522976"/>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10"/>
        <w:rPr>
          <w:sz w:val="2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69" name="image1.jpeg"/>
                  <wp:cNvGraphicFramePr>
                    <a:graphicFrameLocks noChangeAspect="1"/>
                  </wp:cNvGraphicFramePr>
                  <a:graphic>
                    <a:graphicData uri="http://schemas.openxmlformats.org/drawingml/2006/picture">
                      <pic:pic>
                        <pic:nvPicPr>
                          <pic:cNvPr id="770"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pPr>
    </w:p>
    <w:p>
      <w:pPr>
        <w:pStyle w:val="BodyText"/>
      </w:pPr>
    </w:p>
    <w:p>
      <w:pPr>
        <w:pStyle w:val="BodyText"/>
      </w:pPr>
    </w:p>
    <w:p>
      <w:pPr>
        <w:pStyle w:val="BodyText"/>
        <w:spacing w:before="5"/>
        <w:rPr>
          <w:sz w:val="23"/>
        </w:rPr>
      </w:pPr>
    </w:p>
    <w:p>
      <w:pPr>
        <w:pStyle w:val="BodyText"/>
        <w:ind w:left="614"/>
      </w:pPr>
      <w:r>
        <w:rPr/>
        <w:t>SEZIONE:</w:t>
      </w:r>
    </w:p>
    <w:p>
      <w:pPr>
        <w:pStyle w:val="BodyText"/>
      </w:pPr>
    </w:p>
    <w:p>
      <w:pPr>
        <w:pStyle w:val="BodyText"/>
        <w:spacing w:before="5"/>
        <w:rPr>
          <w:sz w:val="24"/>
        </w:rPr>
      </w:pPr>
      <w:r>
        <w:rPr/>
        <w:pict>
          <v:group style="position:absolute;margin-left:87.386208pt;margin-top:16.005829pt;width:408.85pt;height:311.7pt;mso-position-horizontal-relative:page;mso-position-vertical-relative:paragraph;z-index:-251390976;mso-wrap-distance-left:0;mso-wrap-distance-right:0" coordorigin="1748,320" coordsize="8177,6234">
            <v:shape style="position:absolute;left:1747;top:320;width:8177;height:6234" type="#_x0000_t75" alt="2_AREA CANTIERE SEZIONE_2" stroked="false">
              <v:imagedata r:id="rId694" o:title=""/>
            </v:shape>
            <v:shape style="position:absolute;left:2100;top:2154;width:2415;height:2325" type="#_x0000_t75" alt="SEZ SCAVO RISALITA" stroked="false">
              <v:imagedata r:id="rId695" o:title=""/>
            </v:shape>
            <v:shape style="position:absolute;left:1950;top:3369;width:1485;height:1140" type="#_x0000_t75" alt="2_AREA CANTIERE SEZIONE_2" stroked="false">
              <v:imagedata r:id="rId696" o:title=""/>
            </v:shape>
            <w10:wrap type="topAndBottom"/>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19"/>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71" name="image1.jpeg"/>
                  <wp:cNvGraphicFramePr>
                    <a:graphicFrameLocks noChangeAspect="1"/>
                  </wp:cNvGraphicFramePr>
                  <a:graphic>
                    <a:graphicData uri="http://schemas.openxmlformats.org/drawingml/2006/picture">
                      <pic:pic>
                        <pic:nvPicPr>
                          <pic:cNvPr id="77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2"/>
        <w:rPr>
          <w:sz w:val="15"/>
        </w:rPr>
      </w:pPr>
      <w:r>
        <w:rPr/>
        <w:pict>
          <v:shape style="position:absolute;margin-left:330.727417pt;margin-top:422.804871pt;width:7.65pt;height:24.1pt;mso-position-horizontal-relative:page;mso-position-vertical-relative:page;z-index:251927552" type="#_x0000_t202" filled="false" stroked="false">
            <v:textbox inset="0,0,0,0" style="layout-flow:vertical;mso-layout-flow-alt:bottom-to-top">
              <w:txbxContent>
                <w:p>
                  <w:pPr>
                    <w:spacing w:before="17"/>
                    <w:ind w:left="20" w:right="0" w:firstLine="0"/>
                    <w:jc w:val="left"/>
                    <w:rPr>
                      <w:b/>
                      <w:i/>
                      <w:sz w:val="10"/>
                    </w:rPr>
                  </w:pPr>
                  <w:r>
                    <w:rPr>
                      <w:b/>
                      <w:i/>
                      <w:sz w:val="10"/>
                    </w:rPr>
                    <w:t>ITALGAS</w:t>
                  </w:r>
                </w:p>
              </w:txbxContent>
            </v:textbox>
            <w10:wrap type="none"/>
          </v:shape>
        </w:pict>
      </w:r>
    </w:p>
    <w:p>
      <w:pPr>
        <w:spacing w:before="94"/>
        <w:ind w:left="614" w:right="0" w:firstLine="0"/>
        <w:jc w:val="left"/>
        <w:rPr>
          <w:sz w:val="22"/>
        </w:rPr>
      </w:pPr>
      <w:r>
        <w:rPr/>
        <w:pict>
          <v:group style="position:absolute;margin-left:173.867111pt;margin-top:43.406921pt;width:249.15pt;height:564.6pt;mso-position-horizontal-relative:page;mso-position-vertical-relative:paragraph;z-index:251926528" coordorigin="3477,868" coordsize="4983,11292" alt="C:\Users\zoppifr\Documents\Zoppi Gare Gas\00 Gare Gas\01 PSC Gare Gas\Vincenzo 09 09 2014\SCHEMI X PIANO SICUREZZA\4 impatti Gas\PIANTA_STOP-SYSTEM.jpg">
            <v:shape style="position:absolute;left:3477;top:868;width:4983;height:11292" type="#_x0000_t75" alt="C:\Users\zoppifr\Documents\Zoppi Gare Gas\00 Gare Gas\01 PSC Gare Gas\Vincenzo 09 09 2014\SCHEMI X PIANO SICUREZZA\4 impatti Gas\PIANTA_STOP-SYSTEM.jpg" stroked="false">
              <v:imagedata r:id="rId697" o:title=""/>
            </v:shape>
            <v:rect style="position:absolute;left:6629;top:5860;width:159;height:458" filled="true" fillcolor="#ffffff" stroked="false">
              <v:fill type="solid"/>
            </v:rect>
            <w10:wrap type="none"/>
          </v:group>
        </w:pict>
      </w:r>
      <w:r>
        <w:rPr>
          <w:color w:val="1F487C"/>
          <w:sz w:val="22"/>
        </w:rPr>
        <w:t>PARTICOLARE ACCANTIERAMENTO IMPATTI RETE GAS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9"/>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73" name="image1.jpeg"/>
                  <wp:cNvGraphicFramePr>
                    <a:graphicFrameLocks noChangeAspect="1"/>
                  </wp:cNvGraphicFramePr>
                  <a:graphic>
                    <a:graphicData uri="http://schemas.openxmlformats.org/drawingml/2006/picture">
                      <pic:pic>
                        <pic:nvPicPr>
                          <pic:cNvPr id="77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pPr>
    </w:p>
    <w:p>
      <w:pPr>
        <w:pStyle w:val="BodyText"/>
      </w:pPr>
    </w:p>
    <w:p>
      <w:pPr>
        <w:pStyle w:val="BodyText"/>
      </w:pPr>
    </w:p>
    <w:p>
      <w:pPr>
        <w:pStyle w:val="BodyText"/>
        <w:spacing w:before="1" w:after="1"/>
        <w:rPr>
          <w:sz w:val="21"/>
        </w:rPr>
      </w:pPr>
    </w:p>
    <w:p>
      <w:pPr>
        <w:pStyle w:val="BodyText"/>
        <w:ind w:left="3507"/>
      </w:pPr>
      <w:r>
        <w:rPr/>
        <w:drawing>
          <wp:inline distT="0" distB="0" distL="0" distR="0">
            <wp:extent cx="2344066" cy="6035040"/>
            <wp:effectExtent l="0" t="0" r="0" b="0"/>
            <wp:docPr id="775" name="image425.jpeg" descr="C:\Users\zoppifr\Documents\Zoppi Gare Gas\00 Gare Gas\01 PSC Gare Gas\Vincenzo 09 09 2014\SCHEMI X PIANO SICUREZZA\4 impatti Gas\SEZIONE AA_STOP-SYSTEM.jpg"/>
            <wp:cNvGraphicFramePr>
              <a:graphicFrameLocks noChangeAspect="1"/>
            </wp:cNvGraphicFramePr>
            <a:graphic>
              <a:graphicData uri="http://schemas.openxmlformats.org/drawingml/2006/picture">
                <pic:pic>
                  <pic:nvPicPr>
                    <pic:cNvPr id="776" name="image425.jpeg"/>
                    <pic:cNvPicPr/>
                  </pic:nvPicPr>
                  <pic:blipFill>
                    <a:blip r:embed="rId698" cstate="print"/>
                    <a:stretch>
                      <a:fillRect/>
                    </a:stretch>
                  </pic:blipFill>
                  <pic:spPr>
                    <a:xfrm>
                      <a:off x="0" y="0"/>
                      <a:ext cx="2344066" cy="6035040"/>
                    </a:xfrm>
                    <a:prstGeom prst="rect">
                      <a:avLst/>
                    </a:prstGeom>
                  </pic:spPr>
                </pic:pic>
              </a:graphicData>
            </a:graphic>
          </wp:inline>
        </w:drawing>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27"/>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77" name="image1.jpeg"/>
                  <wp:cNvGraphicFramePr>
                    <a:graphicFrameLocks noChangeAspect="1"/>
                  </wp:cNvGraphicFramePr>
                  <a:graphic>
                    <a:graphicData uri="http://schemas.openxmlformats.org/drawingml/2006/picture">
                      <pic:pic>
                        <pic:nvPicPr>
                          <pic:cNvPr id="77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442" w:footer="24" w:top="2420" w:bottom="220" w:left="660" w:right="680"/>
        </w:sectPr>
      </w:pPr>
    </w:p>
    <w:p>
      <w:pPr>
        <w:pStyle w:val="BodyText"/>
        <w:spacing w:before="2"/>
        <w:rPr>
          <w:sz w:val="15"/>
        </w:rPr>
      </w:pPr>
    </w:p>
    <w:p>
      <w:pPr>
        <w:spacing w:before="94"/>
        <w:ind w:left="614" w:right="0" w:firstLine="0"/>
        <w:jc w:val="left"/>
        <w:rPr>
          <w:sz w:val="22"/>
        </w:rPr>
      </w:pPr>
      <w:r>
        <w:rPr>
          <w:color w:val="1F487C"/>
          <w:sz w:val="22"/>
        </w:rPr>
        <w:t>AREE LOGISTICHE</w:t>
      </w:r>
    </w:p>
    <w:p>
      <w:pPr>
        <w:pStyle w:val="BodyText"/>
        <w:spacing w:line="276" w:lineRule="auto" w:before="159"/>
        <w:ind w:left="617" w:right="1449" w:hanging="3"/>
      </w:pPr>
      <w:r>
        <w:rPr/>
        <w:t>Si sono individuate n.2 aree di cantiere per deposito materiali e locali (baracca e Wc chimico) Via Ventimiglia</w:t>
      </w:r>
    </w:p>
    <w:p>
      <w:pPr>
        <w:pStyle w:val="BodyText"/>
        <w:ind w:left="2882"/>
      </w:pPr>
      <w:r>
        <w:rPr/>
        <w:pict>
          <v:group style="width:243.75pt;height:249.6pt;mso-position-horizontal-relative:char;mso-position-vertical-relative:line" coordorigin="0,0" coordsize="4875,4992">
            <v:shape style="position:absolute;left:0;top:0;width:4875;height:4992" type="#_x0000_t75" alt="Immagine che contiene testo, esterni, via  Descrizione generata automaticamente" stroked="false">
              <v:imagedata r:id="rId701" o:title=""/>
            </v:shape>
            <v:shape style="position:absolute;left:2702;top:2416;width:1349;height:1700" type="#_x0000_t75" stroked="false">
              <v:imagedata r:id="rId702" o:title=""/>
            </v:shape>
            <v:shape style="position:absolute;left:2789;top:2467;width:1182;height:1533" coordorigin="2789,2468" coordsize="1182,1533" path="m2789,3748l3221,2468,3971,2721,3539,4001,2789,3748xe" filled="false" stroked="true" strokeweight="2pt" strokecolor="#ff0000">
              <v:path arrowok="t"/>
              <v:stroke dashstyle="solid"/>
            </v:shape>
            <v:shape style="position:absolute;left:3148;top:3184;width:668;height:886" type="#_x0000_t75" stroked="false">
              <v:imagedata r:id="rId703" o:title=""/>
            </v:shape>
            <v:shape style="position:absolute;left:3222;top:3223;width:527;height:743" type="#_x0000_t75" stroked="false">
              <v:imagedata r:id="rId704" o:title=""/>
            </v:shape>
            <v:shape style="position:absolute;left:3222;top:3223;width:527;height:743" coordorigin="3222,3224" coordsize="527,743" path="m3222,3860l3445,3224,3749,3330,3526,3966,3222,3860xe" filled="false" stroked="true" strokeweight=".75pt" strokecolor="#bd4a47">
              <v:path arrowok="t"/>
              <v:stroke dashstyle="solid"/>
            </v:shape>
            <v:shape style="position:absolute;left:3456;top:3059;width:370;height:334" type="#_x0000_t75" stroked="false">
              <v:imagedata r:id="rId705" o:title=""/>
            </v:shape>
            <v:shape style="position:absolute;left:3530;top:3097;width:227;height:192" type="#_x0000_t75" stroked="false">
              <v:imagedata r:id="rId706" o:title=""/>
            </v:shape>
            <v:shape style="position:absolute;left:3530;top:3097;width:227;height:192" coordorigin="3531,3097" coordsize="227,192" path="m3576,3097l3758,3162,3712,3289,3531,3225,3576,3097xe" filled="false" stroked="true" strokeweight=".75pt" strokecolor="#497dba">
              <v:path arrowok="t"/>
              <v:stroke dashstyle="solid"/>
            </v:shape>
            <v:shape style="position:absolute;left:2608;top:848;width:459;height:1072" type="#_x0000_t75" stroked="false">
              <v:imagedata r:id="rId707" o:title=""/>
            </v:shape>
            <v:shape style="position:absolute;left:3923;top:3010;width:208;height:161" type="#_x0000_t202" filled="false" stroked="false">
              <v:textbox inset="0,0,0,0">
                <w:txbxContent>
                  <w:p>
                    <w:pPr>
                      <w:spacing w:line="161" w:lineRule="exact" w:before="0"/>
                      <w:ind w:left="0" w:right="0" w:firstLine="0"/>
                      <w:jc w:val="left"/>
                      <w:rPr>
                        <w:rFonts w:ascii="Calibri"/>
                        <w:b/>
                        <w:sz w:val="16"/>
                      </w:rPr>
                    </w:pPr>
                    <w:r>
                      <w:rPr>
                        <w:rFonts w:ascii="Calibri"/>
                        <w:b/>
                        <w:sz w:val="16"/>
                      </w:rPr>
                      <w:t>wc</w:t>
                    </w:r>
                  </w:p>
                </w:txbxContent>
              </v:textbox>
              <w10:wrap type="none"/>
            </v:shape>
            <v:shape style="position:absolute;left:2096;top:3252;width:566;height:360" type="#_x0000_t202" filled="false" stroked="false">
              <v:textbox inset="0,0,0,0">
                <w:txbxContent>
                  <w:p>
                    <w:pPr>
                      <w:spacing w:line="164" w:lineRule="exact" w:before="0"/>
                      <w:ind w:left="0" w:right="0" w:firstLine="0"/>
                      <w:jc w:val="left"/>
                      <w:rPr>
                        <w:rFonts w:ascii="Calibri"/>
                        <w:b/>
                        <w:sz w:val="16"/>
                      </w:rPr>
                    </w:pPr>
                    <w:r>
                      <w:rPr>
                        <w:rFonts w:ascii="Calibri"/>
                        <w:b/>
                        <w:sz w:val="16"/>
                      </w:rPr>
                      <w:t>Area di</w:t>
                    </w:r>
                  </w:p>
                  <w:p>
                    <w:pPr>
                      <w:spacing w:line="193" w:lineRule="exact" w:before="4"/>
                      <w:ind w:left="0" w:right="0" w:firstLine="0"/>
                      <w:jc w:val="left"/>
                      <w:rPr>
                        <w:rFonts w:ascii="Calibri"/>
                        <w:b/>
                        <w:sz w:val="16"/>
                      </w:rPr>
                    </w:pPr>
                    <w:r>
                      <w:rPr>
                        <w:rFonts w:ascii="Calibri"/>
                        <w:b/>
                        <w:sz w:val="16"/>
                      </w:rPr>
                      <w:t>cantiere</w:t>
                    </w:r>
                  </w:p>
                </w:txbxContent>
              </v:textbox>
              <w10:wrap type="none"/>
            </v:shape>
            <v:shape style="position:absolute;left:3097;top:3514;width:537;height:161" type="#_x0000_t202" filled="false" stroked="false">
              <v:textbox inset="0,0,0,0">
                <w:txbxContent>
                  <w:p>
                    <w:pPr>
                      <w:spacing w:line="161" w:lineRule="exact" w:before="0"/>
                      <w:ind w:left="0" w:right="0" w:firstLine="0"/>
                      <w:jc w:val="left"/>
                      <w:rPr>
                        <w:rFonts w:ascii="Calibri"/>
                        <w:b/>
                        <w:sz w:val="16"/>
                      </w:rPr>
                    </w:pPr>
                    <w:r>
                      <w:rPr>
                        <w:rFonts w:ascii="Calibri"/>
                        <w:b/>
                        <w:sz w:val="16"/>
                      </w:rPr>
                      <w:t>baracca</w:t>
                    </w:r>
                  </w:p>
                </w:txbxContent>
              </v:textbox>
              <w10:wrap type="none"/>
            </v:shape>
          </v:group>
        </w:pict>
      </w:r>
      <w:r>
        <w:rPr/>
      </w:r>
    </w:p>
    <w:p>
      <w:pPr>
        <w:pStyle w:val="BodyText"/>
        <w:ind w:left="614"/>
      </w:pPr>
      <w:r>
        <w:rPr/>
        <w:pict>
          <v:group style="position:absolute;margin-left:177.75pt;margin-top:13.289868pt;width:239.85pt;height:232.4pt;mso-position-horizontal-relative:page;mso-position-vertical-relative:paragraph;z-index:-251380736;mso-wrap-distance-left:0;mso-wrap-distance-right:0" coordorigin="3555,266" coordsize="4797,4648">
            <v:shape style="position:absolute;left:3555;top:265;width:4797;height:4648" type="#_x0000_t75" stroked="false">
              <v:imagedata r:id="rId708" o:title=""/>
            </v:shape>
            <v:shape style="position:absolute;left:5185;top:2499;width:394;height:713" type="#_x0000_t75" stroked="false">
              <v:imagedata r:id="rId709" o:title=""/>
            </v:shape>
            <v:shape style="position:absolute;left:6098;top:479;width:977;height:1220" type="#_x0000_t75" stroked="false">
              <v:imagedata r:id="rId710" o:title=""/>
            </v:shape>
            <v:shape style="position:absolute;left:6185;top:530;width:809;height:1052" coordorigin="6186,530" coordsize="809,1052" path="m6628,1582l6186,1395,6552,530,6994,718,6628,1582xe" filled="false" stroked="true" strokeweight="2pt" strokecolor="#ff0000">
              <v:path arrowok="t"/>
              <v:stroke dashstyle="solid"/>
            </v:shape>
            <v:shape style="position:absolute;left:6247;top:772;width:692;height:888" type="#_x0000_t75" stroked="false">
              <v:imagedata r:id="rId711" o:title=""/>
            </v:shape>
            <v:shape style="position:absolute;left:6320;top:810;width:551;height:746" type="#_x0000_t75" stroked="false">
              <v:imagedata r:id="rId712" o:title=""/>
            </v:shape>
            <v:shape style="position:absolute;left:6320;top:810;width:551;height:746" coordorigin="6321,810" coordsize="551,746" path="m6321,1435l6573,810,6871,930,6619,1555,6321,1435xe" filled="false" stroked="true" strokeweight=".75pt" strokecolor="#bd4a47">
              <v:path arrowok="t"/>
              <v:stroke dashstyle="solid"/>
            </v:shape>
            <v:shape style="position:absolute;left:6628;top:635;width:370;height:334" type="#_x0000_t75" stroked="false">
              <v:imagedata r:id="rId713" o:title=""/>
            </v:shape>
            <v:shape style="position:absolute;left:6703;top:673;width:227;height:192" type="#_x0000_t75" stroked="false">
              <v:imagedata r:id="rId714" o:title=""/>
            </v:shape>
            <v:shape style="position:absolute;left:6703;top:673;width:227;height:192" coordorigin="6703,673" coordsize="227,192" path="m6748,673l6930,738,6885,865,6703,800,6748,673xe" filled="false" stroked="true" strokeweight=".75pt" strokecolor="#497dba">
              <v:path arrowok="t"/>
              <v:stroke dashstyle="solid"/>
            </v:shape>
            <v:shape style="position:absolute;left:6459;top:732;width:537;height:603" type="#_x0000_t202" filled="false" stroked="false">
              <v:textbox inset="0,0,0,0">
                <w:txbxContent>
                  <w:p>
                    <w:pPr>
                      <w:spacing w:line="164" w:lineRule="exact" w:before="0"/>
                      <w:ind w:left="0" w:right="68" w:firstLine="0"/>
                      <w:jc w:val="right"/>
                      <w:rPr>
                        <w:rFonts w:ascii="Calibri"/>
                        <w:b/>
                        <w:sz w:val="16"/>
                      </w:rPr>
                    </w:pPr>
                    <w:r>
                      <w:rPr>
                        <w:rFonts w:ascii="Calibri"/>
                        <w:b/>
                        <w:sz w:val="16"/>
                      </w:rPr>
                      <w:t>wc</w:t>
                    </w:r>
                  </w:p>
                  <w:p>
                    <w:pPr>
                      <w:spacing w:line="240" w:lineRule="auto" w:before="2"/>
                      <w:rPr>
                        <w:rFonts w:ascii="Calibri"/>
                        <w:b/>
                        <w:sz w:val="20"/>
                      </w:rPr>
                    </w:pPr>
                  </w:p>
                  <w:p>
                    <w:pPr>
                      <w:spacing w:line="193" w:lineRule="exact" w:before="0"/>
                      <w:ind w:left="0" w:right="18" w:firstLine="0"/>
                      <w:jc w:val="right"/>
                      <w:rPr>
                        <w:rFonts w:ascii="Calibri"/>
                        <w:b/>
                        <w:sz w:val="16"/>
                      </w:rPr>
                    </w:pPr>
                    <w:r>
                      <w:rPr>
                        <w:rFonts w:ascii="Calibri"/>
                        <w:b/>
                        <w:sz w:val="16"/>
                      </w:rPr>
                      <w:t>baracca</w:t>
                    </w:r>
                  </w:p>
                </w:txbxContent>
              </v:textbox>
              <w10:wrap type="none"/>
            </v:shape>
            <v:shape style="position:absolute;left:5557;top:1459;width:566;height:360" type="#_x0000_t202" filled="false" stroked="false">
              <v:textbox inset="0,0,0,0">
                <w:txbxContent>
                  <w:p>
                    <w:pPr>
                      <w:spacing w:line="164" w:lineRule="exact" w:before="0"/>
                      <w:ind w:left="0" w:right="0" w:firstLine="0"/>
                      <w:jc w:val="left"/>
                      <w:rPr>
                        <w:rFonts w:ascii="Calibri"/>
                        <w:b/>
                        <w:sz w:val="16"/>
                      </w:rPr>
                    </w:pPr>
                    <w:r>
                      <w:rPr>
                        <w:rFonts w:ascii="Calibri"/>
                        <w:b/>
                        <w:sz w:val="16"/>
                      </w:rPr>
                      <w:t>Area di</w:t>
                    </w:r>
                  </w:p>
                  <w:p>
                    <w:pPr>
                      <w:spacing w:line="193" w:lineRule="exact" w:before="4"/>
                      <w:ind w:left="0" w:right="0" w:firstLine="0"/>
                      <w:jc w:val="left"/>
                      <w:rPr>
                        <w:rFonts w:ascii="Calibri"/>
                        <w:b/>
                        <w:sz w:val="16"/>
                      </w:rPr>
                    </w:pPr>
                    <w:r>
                      <w:rPr>
                        <w:rFonts w:ascii="Calibri"/>
                        <w:b/>
                        <w:sz w:val="16"/>
                      </w:rPr>
                      <w:t>cantiere</w:t>
                    </w:r>
                  </w:p>
                </w:txbxContent>
              </v:textbox>
              <w10:wrap type="none"/>
            </v:shape>
            <w10:wrap type="topAndBottom"/>
          </v:group>
        </w:pict>
      </w:r>
      <w:r>
        <w:rPr/>
        <w:t>Via Albenga</w:t>
      </w:r>
    </w:p>
    <w:p>
      <w:pPr>
        <w:pStyle w:val="BodyText"/>
        <w:spacing w:before="8"/>
      </w:pPr>
    </w:p>
    <w:p>
      <w:pPr>
        <w:pStyle w:val="BodyText"/>
        <w:ind w:left="614" w:right="636"/>
      </w:pPr>
      <w:r>
        <w:rPr/>
        <w:t>Si rimanda all’allegato 10 di progetto contenente le sezioni di progetto su cui si è rappresentata in maniera schematica le situazioni di cantiere.</w:t>
      </w:r>
    </w:p>
    <w:p>
      <w:pPr>
        <w:pStyle w:val="BodyText"/>
      </w:pPr>
    </w:p>
    <w:p>
      <w:pPr>
        <w:pStyle w:val="BodyText"/>
      </w:pPr>
    </w:p>
    <w:p>
      <w:pPr>
        <w:pStyle w:val="BodyText"/>
      </w:pPr>
    </w:p>
    <w:p>
      <w:pPr>
        <w:pStyle w:val="BodyText"/>
        <w:spacing w:before="3"/>
        <w:rPr>
          <w:sz w:val="25"/>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5"/>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5" w:type="dxa"/>
          </w:tcPr>
          <w:p>
            <w:pPr>
              <w:pStyle w:val="TableParagraph"/>
              <w:spacing w:before="28"/>
              <w:ind w:left="215" w:right="207"/>
              <w:jc w:val="center"/>
              <w:rPr>
                <w:b/>
                <w:sz w:val="20"/>
              </w:rPr>
            </w:pPr>
            <w:r>
              <w:rPr>
                <w:b/>
                <w:sz w:val="20"/>
              </w:rPr>
              <w:t>Unità</w:t>
            </w:r>
          </w:p>
        </w:tc>
        <w:tc>
          <w:tcPr>
            <w:tcW w:w="5302" w:type="dxa"/>
          </w:tcPr>
          <w:p>
            <w:pPr>
              <w:pStyle w:val="TableParagraph"/>
              <w:spacing w:before="28"/>
              <w:ind w:left="1377" w:right="1369"/>
              <w:jc w:val="center"/>
              <w:rPr>
                <w:sz w:val="20"/>
              </w:rPr>
            </w:pPr>
            <w:r>
              <w:rPr>
                <w:sz w:val="20"/>
              </w:rPr>
              <w:t>INGEREAL-INGE-PROGRE</w:t>
            </w:r>
          </w:p>
        </w:tc>
        <w:tc>
          <w:tcPr>
            <w:tcW w:w="2496" w:type="dxa"/>
            <w:vMerge w:val="restart"/>
          </w:tcPr>
          <w:p>
            <w:pPr>
              <w:pStyle w:val="TableParagraph"/>
              <w:rPr>
                <w:sz w:val="20"/>
              </w:rPr>
            </w:pPr>
          </w:p>
          <w:p>
            <w:pPr>
              <w:pStyle w:val="TableParagraph"/>
              <w:spacing w:before="10"/>
              <w:rPr>
                <w:sz w:val="11"/>
              </w:rPr>
            </w:pPr>
          </w:p>
          <w:p>
            <w:pPr>
              <w:pStyle w:val="TableParagraph"/>
              <w:ind w:left="88"/>
              <w:rPr>
                <w:sz w:val="20"/>
              </w:rPr>
            </w:pPr>
            <w:r>
              <w:rPr>
                <w:sz w:val="20"/>
              </w:rPr>
              <w:drawing>
                <wp:inline distT="0" distB="0" distL="0" distR="0">
                  <wp:extent cx="1473537" cy="275367"/>
                  <wp:effectExtent l="0" t="0" r="0" b="0"/>
                  <wp:docPr id="781" name="image1.jpeg"/>
                  <wp:cNvGraphicFramePr>
                    <a:graphicFrameLocks noChangeAspect="1"/>
                  </wp:cNvGraphicFramePr>
                  <a:graphic>
                    <a:graphicData uri="http://schemas.openxmlformats.org/drawingml/2006/picture">
                      <pic:pic>
                        <pic:nvPicPr>
                          <pic:cNvPr id="78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10"/>
              <w:jc w:val="center"/>
              <w:rPr>
                <w:b/>
                <w:sz w:val="20"/>
              </w:rPr>
            </w:pPr>
            <w:r>
              <w:rPr>
                <w:b/>
                <w:sz w:val="20"/>
              </w:rPr>
              <w:t>Prog. n°</w:t>
            </w:r>
          </w:p>
        </w:tc>
        <w:tc>
          <w:tcPr>
            <w:tcW w:w="5302" w:type="dxa"/>
          </w:tcPr>
          <w:p>
            <w:pPr>
              <w:pStyle w:val="TableParagraph"/>
              <w:spacing w:before="28"/>
              <w:ind w:left="1377" w:right="1370"/>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5" w:right="209"/>
              <w:jc w:val="center"/>
              <w:rPr>
                <w:b/>
                <w:sz w:val="20"/>
              </w:rPr>
            </w:pPr>
            <w:r>
              <w:rPr>
                <w:b/>
                <w:sz w:val="20"/>
              </w:rPr>
              <w:t>WBS</w:t>
            </w:r>
          </w:p>
        </w:tc>
        <w:tc>
          <w:tcPr>
            <w:tcW w:w="5302" w:type="dxa"/>
          </w:tcPr>
          <w:p>
            <w:pPr>
              <w:pStyle w:val="TableParagraph"/>
              <w:spacing w:before="28"/>
              <w:ind w:left="1377" w:right="1369"/>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5" w:type="dxa"/>
          </w:tcPr>
          <w:p>
            <w:pPr>
              <w:pStyle w:val="TableParagraph"/>
              <w:spacing w:before="28"/>
              <w:ind w:left="213" w:right="210"/>
              <w:jc w:val="center"/>
              <w:rPr>
                <w:b/>
                <w:sz w:val="20"/>
              </w:rPr>
            </w:pPr>
            <w:r>
              <w:rPr>
                <w:b/>
                <w:sz w:val="20"/>
              </w:rPr>
              <w:t>RDC</w:t>
            </w:r>
          </w:p>
        </w:tc>
        <w:tc>
          <w:tcPr>
            <w:tcW w:w="5302" w:type="dxa"/>
          </w:tcPr>
          <w:p>
            <w:pPr>
              <w:pStyle w:val="TableParagraph"/>
              <w:spacing w:before="28"/>
              <w:ind w:left="1377" w:right="1368"/>
              <w:jc w:val="center"/>
              <w:rPr>
                <w:sz w:val="20"/>
              </w:rPr>
            </w:pPr>
            <w:r>
              <w:rPr>
                <w:sz w:val="20"/>
              </w:rPr>
              <w:t>3300872321</w:t>
            </w:r>
          </w:p>
        </w:tc>
        <w:tc>
          <w:tcPr>
            <w:tcW w:w="2496" w:type="dxa"/>
            <w:vMerge/>
            <w:tcBorders>
              <w:top w:val="nil"/>
            </w:tcBorders>
          </w:tcPr>
          <w:p>
            <w:pPr>
              <w:rPr>
                <w:sz w:val="2"/>
                <w:szCs w:val="2"/>
              </w:rPr>
            </w:pPr>
          </w:p>
        </w:tc>
      </w:tr>
    </w:tbl>
    <w:p>
      <w:pPr>
        <w:pStyle w:val="BodyText"/>
        <w:spacing w:line="230" w:lineRule="exact"/>
        <w:ind w:left="1015"/>
      </w:pPr>
      <w:r>
        <w:rPr/>
        <w:t>Il presente elaborato è di proprietà aziendale - La società tutelerà i propri diritti a termini di legge.</w:t>
      </w:r>
    </w:p>
    <w:p>
      <w:pPr>
        <w:spacing w:after="0" w:line="230" w:lineRule="exact"/>
        <w:sectPr>
          <w:headerReference w:type="default" r:id="rId699"/>
          <w:footerReference w:type="default" r:id="rId700"/>
          <w:pgSz w:w="11910" w:h="16840"/>
          <w:pgMar w:header="442" w:footer="0" w:top="2420" w:bottom="0" w:left="660" w:right="680"/>
          <w:pgNumType w:start="186"/>
        </w:sectPr>
      </w:pPr>
    </w:p>
    <w:p>
      <w:pPr>
        <w:pStyle w:val="BodyText"/>
        <w:spacing w:before="4"/>
        <w:rPr>
          <w:sz w:val="23"/>
        </w:rPr>
      </w:pPr>
    </w:p>
    <w:tbl>
      <w:tblPr>
        <w:tblW w:w="0" w:type="auto"/>
        <w:jc w:val="left"/>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43"/>
      </w:tblGrid>
      <w:tr>
        <w:trPr>
          <w:trHeight w:val="453" w:hRule="atLeast"/>
        </w:trPr>
        <w:tc>
          <w:tcPr>
            <w:tcW w:w="9643" w:type="dxa"/>
            <w:shd w:val="clear" w:color="auto" w:fill="FFC000"/>
          </w:tcPr>
          <w:p>
            <w:pPr>
              <w:pStyle w:val="TableParagraph"/>
              <w:spacing w:before="108"/>
              <w:ind w:left="3596" w:right="3598"/>
              <w:jc w:val="center"/>
              <w:rPr>
                <w:sz w:val="22"/>
              </w:rPr>
            </w:pPr>
            <w:r>
              <w:rPr>
                <w:sz w:val="22"/>
              </w:rPr>
              <w:t>Tavola degli scavi</w:t>
            </w:r>
          </w:p>
        </w:tc>
      </w:tr>
    </w:tbl>
    <w:p>
      <w:pPr>
        <w:pStyle w:val="BodyText"/>
        <w:spacing w:line="227" w:lineRule="exact"/>
        <w:ind w:left="614"/>
        <w:jc w:val="both"/>
      </w:pPr>
      <w:r>
        <w:rPr/>
        <w:t>Tendenzialmente le pareti di scavo andranno inclinate secondo l'angolo di natural declivio :</w:t>
      </w:r>
    </w:p>
    <w:p>
      <w:pPr>
        <w:pStyle w:val="BodyText"/>
        <w:ind w:left="614" w:right="599"/>
        <w:jc w:val="both"/>
      </w:pPr>
      <w:r>
        <w:rPr/>
        <w:t>Per effettuare la valutazione delle condizioni di stabilità di uno scavo bisogna tener presente la classificazione dei suoli (Soil Classification System) come definiti dalla Norma Standard 1926 (Safety and health regulations for construction) dell’OSHA:</w:t>
      </w:r>
    </w:p>
    <w:p>
      <w:pPr>
        <w:pStyle w:val="BodyText"/>
        <w:spacing w:before="1"/>
        <w:ind w:left="614" w:right="600" w:firstLine="55"/>
        <w:jc w:val="both"/>
      </w:pPr>
      <w:r>
        <w:rPr/>
        <w:t>Rocce stabili: complesso di minerali solidi naturali che possono essere scavati con pareti verticali che rimangono intatte per tutto il periodo di esposizione agli agenti atmosferici.</w:t>
      </w:r>
    </w:p>
    <w:p>
      <w:pPr>
        <w:pStyle w:val="BodyText"/>
        <w:spacing w:line="228" w:lineRule="exact"/>
        <w:ind w:left="614"/>
        <w:jc w:val="both"/>
      </w:pPr>
      <w:r>
        <w:rPr/>
        <w:t>Terreno “tipo A”: suoli coesivi costituiti da argille/limi o da terre a forte componente argillosa.</w:t>
      </w:r>
    </w:p>
    <w:p>
      <w:pPr>
        <w:pStyle w:val="BodyText"/>
        <w:spacing w:before="1"/>
        <w:ind w:left="614" w:right="589"/>
        <w:jc w:val="both"/>
      </w:pPr>
      <w:r>
        <w:rPr/>
        <w:t>Terreno “tipo B”: terreni mediamente coesivi a parziale composizione granulare (sabbie e ghiaie con presenza di componente argillosa/limosa) o dotati di attrito interno come i terreni costituiti da frammenti rocciosi spigolosi.</w:t>
      </w:r>
    </w:p>
    <w:p>
      <w:pPr>
        <w:pStyle w:val="BodyText"/>
        <w:spacing w:before="2"/>
        <w:ind w:left="614"/>
        <w:jc w:val="both"/>
      </w:pPr>
      <w:r>
        <w:rPr/>
        <w:drawing>
          <wp:anchor distT="0" distB="0" distL="0" distR="0" allowOverlap="1" layoutInCell="1" locked="0" behindDoc="0" simplePos="0" relativeHeight="273">
            <wp:simplePos x="0" y="0"/>
            <wp:positionH relativeFrom="page">
              <wp:posOffset>1275558</wp:posOffset>
            </wp:positionH>
            <wp:positionV relativeFrom="paragraph">
              <wp:posOffset>188732</wp:posOffset>
            </wp:positionV>
            <wp:extent cx="5432033" cy="3445002"/>
            <wp:effectExtent l="0" t="0" r="0" b="0"/>
            <wp:wrapTopAndBottom/>
            <wp:docPr id="785" name="image440.jpeg" descr="0011"/>
            <wp:cNvGraphicFramePr>
              <a:graphicFrameLocks noChangeAspect="1"/>
            </wp:cNvGraphicFramePr>
            <a:graphic>
              <a:graphicData uri="http://schemas.openxmlformats.org/drawingml/2006/picture">
                <pic:pic>
                  <pic:nvPicPr>
                    <pic:cNvPr id="786" name="image440.jpeg"/>
                    <pic:cNvPicPr/>
                  </pic:nvPicPr>
                  <pic:blipFill>
                    <a:blip r:embed="rId717" cstate="print"/>
                    <a:stretch>
                      <a:fillRect/>
                    </a:stretch>
                  </pic:blipFill>
                  <pic:spPr>
                    <a:xfrm>
                      <a:off x="0" y="0"/>
                      <a:ext cx="5432033" cy="3445002"/>
                    </a:xfrm>
                    <a:prstGeom prst="rect">
                      <a:avLst/>
                    </a:prstGeom>
                  </pic:spPr>
                </pic:pic>
              </a:graphicData>
            </a:graphic>
          </wp:anchor>
        </w:drawing>
      </w:r>
      <w:r>
        <w:rPr/>
        <w:t>Terreno “tipo C”: terreni incoerenti a comportamento granulare come le sabbie e le ghiaie.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11"/>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787" name="image1.jpeg"/>
                  <wp:cNvGraphicFramePr>
                    <a:graphicFrameLocks noChangeAspect="1"/>
                  </wp:cNvGraphicFramePr>
                  <a:graphic>
                    <a:graphicData uri="http://schemas.openxmlformats.org/drawingml/2006/picture">
                      <pic:pic>
                        <pic:nvPicPr>
                          <pic:cNvPr id="78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8"/>
              <w:jc w:val="center"/>
              <w:rPr>
                <w:b/>
                <w:sz w:val="20"/>
              </w:rPr>
            </w:pPr>
            <w:r>
              <w:rPr>
                <w:b/>
                <w:sz w:val="20"/>
              </w:rPr>
              <w:t>RDC</w:t>
            </w:r>
          </w:p>
        </w:tc>
        <w:tc>
          <w:tcPr>
            <w:tcW w:w="5302" w:type="dxa"/>
          </w:tcPr>
          <w:p>
            <w:pPr>
              <w:pStyle w:val="TableParagraph"/>
              <w:spacing w:before="26"/>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headerReference w:type="default" r:id="rId715"/>
          <w:footerReference w:type="default" r:id="rId716"/>
          <w:pgSz w:w="11910" w:h="16840"/>
          <w:pgMar w:header="156" w:footer="290" w:top="2140" w:bottom="480" w:left="660" w:right="680"/>
          <w:pgNumType w:start="187"/>
        </w:sectPr>
      </w:pPr>
    </w:p>
    <w:p>
      <w:pPr>
        <w:pStyle w:val="BodyText"/>
        <w:spacing w:before="3"/>
        <w:rPr>
          <w:sz w:val="15"/>
        </w:rPr>
      </w:pPr>
    </w:p>
    <w:p>
      <w:pPr>
        <w:spacing w:before="93"/>
        <w:ind w:left="614" w:right="0" w:firstLine="0"/>
        <w:jc w:val="left"/>
        <w:rPr>
          <w:b/>
          <w:sz w:val="20"/>
        </w:rPr>
      </w:pPr>
      <w:r>
        <w:rPr>
          <w:b/>
          <w:sz w:val="20"/>
        </w:rPr>
        <w:t>SITUAZIONI TIPO</w:t>
      </w:r>
    </w:p>
    <w:p>
      <w:pPr>
        <w:pStyle w:val="BodyText"/>
        <w:ind w:left="614" w:right="636"/>
      </w:pPr>
      <w:r>
        <w:rPr/>
        <w:drawing>
          <wp:anchor distT="0" distB="0" distL="0" distR="0" allowOverlap="1" layoutInCell="1" locked="0" behindDoc="0" simplePos="0" relativeHeight="274">
            <wp:simplePos x="0" y="0"/>
            <wp:positionH relativeFrom="page">
              <wp:posOffset>1604231</wp:posOffset>
            </wp:positionH>
            <wp:positionV relativeFrom="paragraph">
              <wp:posOffset>341799</wp:posOffset>
            </wp:positionV>
            <wp:extent cx="4224797" cy="3011233"/>
            <wp:effectExtent l="0" t="0" r="0" b="0"/>
            <wp:wrapTopAndBottom/>
            <wp:docPr id="789" name="image441.jpeg"/>
            <wp:cNvGraphicFramePr>
              <a:graphicFrameLocks noChangeAspect="1"/>
            </wp:cNvGraphicFramePr>
            <a:graphic>
              <a:graphicData uri="http://schemas.openxmlformats.org/drawingml/2006/picture">
                <pic:pic>
                  <pic:nvPicPr>
                    <pic:cNvPr id="790" name="image441.jpeg"/>
                    <pic:cNvPicPr/>
                  </pic:nvPicPr>
                  <pic:blipFill>
                    <a:blip r:embed="rId718" cstate="print"/>
                    <a:stretch>
                      <a:fillRect/>
                    </a:stretch>
                  </pic:blipFill>
                  <pic:spPr>
                    <a:xfrm>
                      <a:off x="0" y="0"/>
                      <a:ext cx="4224797" cy="3011233"/>
                    </a:xfrm>
                    <a:prstGeom prst="rect">
                      <a:avLst/>
                    </a:prstGeom>
                  </pic:spPr>
                </pic:pic>
              </a:graphicData>
            </a:graphic>
          </wp:anchor>
        </w:drawing>
      </w:r>
      <w:r>
        <w:rPr/>
        <w:t>A )- Scavi in terreni coesivi rigidi fino a 1,5 m di profondità possono essere non armati ed avere pareti verticali</w:t>
      </w:r>
    </w:p>
    <w:p>
      <w:pPr>
        <w:pStyle w:val="BodyText"/>
        <w:spacing w:before="70"/>
        <w:ind w:left="614" w:right="597"/>
      </w:pPr>
      <w:r>
        <w:rPr/>
        <w:t>B )Per profondità maggiori ai 1,5 m, le pendenze delle pareti degli scavi non devono essere inferiori all’angolo di natura declivio del terreno, in caso contrario devono essere armati. Situazione che consente la svasatura delle pareti di scavo e fornisce l’angolo di inclinazione da adottare per renderle stabili – spazi di cantiere sufficienti per la svasatura.</w:t>
      </w:r>
    </w:p>
    <w:p>
      <w:pPr>
        <w:pStyle w:val="BodyText"/>
        <w:spacing w:before="11"/>
        <w:rPr>
          <w:sz w:val="17"/>
        </w:rPr>
      </w:pPr>
      <w:r>
        <w:rPr/>
        <w:drawing>
          <wp:anchor distT="0" distB="0" distL="0" distR="0" allowOverlap="1" layoutInCell="1" locked="0" behindDoc="0" simplePos="0" relativeHeight="275">
            <wp:simplePos x="0" y="0"/>
            <wp:positionH relativeFrom="page">
              <wp:posOffset>1631836</wp:posOffset>
            </wp:positionH>
            <wp:positionV relativeFrom="paragraph">
              <wp:posOffset>155938</wp:posOffset>
            </wp:positionV>
            <wp:extent cx="4378931" cy="1522095"/>
            <wp:effectExtent l="0" t="0" r="0" b="0"/>
            <wp:wrapTopAndBottom/>
            <wp:docPr id="791" name="image442.jpeg"/>
            <wp:cNvGraphicFramePr>
              <a:graphicFrameLocks noChangeAspect="1"/>
            </wp:cNvGraphicFramePr>
            <a:graphic>
              <a:graphicData uri="http://schemas.openxmlformats.org/drawingml/2006/picture">
                <pic:pic>
                  <pic:nvPicPr>
                    <pic:cNvPr id="792" name="image442.jpeg"/>
                    <pic:cNvPicPr/>
                  </pic:nvPicPr>
                  <pic:blipFill>
                    <a:blip r:embed="rId719" cstate="print"/>
                    <a:stretch>
                      <a:fillRect/>
                    </a:stretch>
                  </pic:blipFill>
                  <pic:spPr>
                    <a:xfrm>
                      <a:off x="0" y="0"/>
                      <a:ext cx="4378931" cy="152209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12"/>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793" name="image1.jpeg"/>
                  <wp:cNvGraphicFramePr>
                    <a:graphicFrameLocks noChangeAspect="1"/>
                  </wp:cNvGraphicFramePr>
                  <a:graphic>
                    <a:graphicData uri="http://schemas.openxmlformats.org/drawingml/2006/picture">
                      <pic:pic>
                        <pic:nvPicPr>
                          <pic:cNvPr id="794"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8"/>
              <w:jc w:val="center"/>
              <w:rPr>
                <w:b/>
                <w:sz w:val="20"/>
              </w:rPr>
            </w:pPr>
            <w:r>
              <w:rPr>
                <w:b/>
                <w:sz w:val="20"/>
              </w:rPr>
              <w:t>RDC</w:t>
            </w:r>
          </w:p>
        </w:tc>
        <w:tc>
          <w:tcPr>
            <w:tcW w:w="5302" w:type="dxa"/>
          </w:tcPr>
          <w:p>
            <w:pPr>
              <w:pStyle w:val="TableParagraph"/>
              <w:spacing w:before="26"/>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156" w:footer="290" w:top="2140" w:bottom="480" w:left="660" w:right="680"/>
        </w:sectPr>
      </w:pPr>
    </w:p>
    <w:p>
      <w:pPr>
        <w:pStyle w:val="BodyText"/>
      </w:pPr>
    </w:p>
    <w:p>
      <w:pPr>
        <w:pStyle w:val="BodyText"/>
      </w:pPr>
    </w:p>
    <w:p>
      <w:pPr>
        <w:pStyle w:val="BodyText"/>
        <w:spacing w:before="2"/>
        <w:rPr>
          <w:sz w:val="23"/>
        </w:rPr>
      </w:pPr>
    </w:p>
    <w:p>
      <w:pPr>
        <w:pStyle w:val="BodyText"/>
        <w:ind w:left="614"/>
      </w:pPr>
      <w:r>
        <w:rPr/>
        <w:t>C )Scavo gradonato</w:t>
      </w:r>
      <w:r>
        <w:rPr>
          <w:spacing w:val="54"/>
        </w:rPr>
        <w:t> </w:t>
      </w:r>
      <w:r>
        <w:rPr/>
        <w:t>.</w:t>
      </w:r>
    </w:p>
    <w:p>
      <w:pPr>
        <w:pStyle w:val="BodyText"/>
        <w:rPr>
          <w:sz w:val="18"/>
        </w:rPr>
      </w:pPr>
      <w:r>
        <w:rPr/>
        <w:pict>
          <v:group style="position:absolute;margin-left:64.550003pt;margin-top:12.344052pt;width:475.25pt;height:125.25pt;mso-position-horizontal-relative:page;mso-position-vertical-relative:paragraph;z-index:-251375616;mso-wrap-distance-left:0;mso-wrap-distance-right:0" coordorigin="1291,247" coordsize="9505,2505">
            <v:shape style="position:absolute;left:1643;top:261;width:8998;height:2250" type="#_x0000_t75" stroked="false">
              <v:imagedata r:id="rId720" o:title=""/>
            </v:shape>
            <v:rect style="position:absolute;left:1298;top:254;width:9490;height:2490" filled="false" stroked="true" strokeweight=".75pt" strokecolor="#4f81bc">
              <v:stroke dashstyle="solid"/>
            </v:rect>
            <w10:wrap type="topAndBottom"/>
          </v:group>
        </w:pict>
      </w:r>
    </w:p>
    <w:p>
      <w:pPr>
        <w:pStyle w:val="BodyText"/>
        <w:rPr>
          <w:sz w:val="22"/>
        </w:rPr>
      </w:pPr>
    </w:p>
    <w:p>
      <w:pPr>
        <w:pStyle w:val="BodyText"/>
        <w:spacing w:before="178"/>
        <w:ind w:left="614" w:right="636"/>
      </w:pPr>
      <w:r>
        <w:rPr/>
        <w:t>D )-Situazione che non consente la svasatura delle pareti di scavo- spazi di cantiere insufficienti per la svasatura.</w:t>
      </w:r>
    </w:p>
    <w:p>
      <w:pPr>
        <w:pStyle w:val="BodyText"/>
        <w:spacing w:before="9"/>
        <w:rPr>
          <w:sz w:val="17"/>
        </w:rPr>
      </w:pPr>
      <w:r>
        <w:rPr/>
        <w:pict>
          <v:group style="position:absolute;margin-left:98.949997pt;margin-top:12.228027pt;width:398.2pt;height:209.25pt;mso-position-horizontal-relative:page;mso-position-vertical-relative:paragraph;z-index:-251374592;mso-wrap-distance-left:0;mso-wrap-distance-right:0" coordorigin="1979,245" coordsize="7964,4185">
            <v:shape style="position:absolute;left:2211;top:1225;width:7295;height:2971" type="#_x0000_t75" stroked="false">
              <v:imagedata r:id="rId721" o:title=""/>
            </v:shape>
            <v:rect style="position:absolute;left:1986;top:252;width:7949;height:4170" filled="false" stroked="true" strokeweight=".75pt" strokecolor="#4f81bc">
              <v:stroke dashstyle="solid"/>
            </v:rect>
            <w10:wrap type="topAndBottom"/>
          </v:group>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5"/>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795" name="image1.jpeg"/>
                  <wp:cNvGraphicFramePr>
                    <a:graphicFrameLocks noChangeAspect="1"/>
                  </wp:cNvGraphicFramePr>
                  <a:graphic>
                    <a:graphicData uri="http://schemas.openxmlformats.org/drawingml/2006/picture">
                      <pic:pic>
                        <pic:nvPicPr>
                          <pic:cNvPr id="796"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8"/>
              <w:jc w:val="center"/>
              <w:rPr>
                <w:b/>
                <w:sz w:val="20"/>
              </w:rPr>
            </w:pPr>
            <w:r>
              <w:rPr>
                <w:b/>
                <w:sz w:val="20"/>
              </w:rPr>
              <w:t>RDC</w:t>
            </w:r>
          </w:p>
        </w:tc>
        <w:tc>
          <w:tcPr>
            <w:tcW w:w="5302" w:type="dxa"/>
          </w:tcPr>
          <w:p>
            <w:pPr>
              <w:pStyle w:val="TableParagraph"/>
              <w:spacing w:before="26"/>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156" w:footer="290" w:top="2140" w:bottom="480" w:left="660" w:right="680"/>
        </w:sectPr>
      </w:pPr>
    </w:p>
    <w:p>
      <w:pPr>
        <w:pStyle w:val="BodyText"/>
      </w:pPr>
    </w:p>
    <w:p>
      <w:pPr>
        <w:pStyle w:val="BodyText"/>
      </w:pPr>
    </w:p>
    <w:p>
      <w:pPr>
        <w:pStyle w:val="BodyText"/>
        <w:spacing w:before="8"/>
        <w:rPr>
          <w:sz w:val="11"/>
        </w:rPr>
      </w:pPr>
    </w:p>
    <w:tbl>
      <w:tblPr>
        <w:tblW w:w="0" w:type="auto"/>
        <w:jc w:val="left"/>
        <w:tblInd w:w="4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5"/>
        <w:gridCol w:w="3283"/>
      </w:tblGrid>
      <w:tr>
        <w:trPr>
          <w:trHeight w:val="3340" w:hRule="atLeast"/>
        </w:trPr>
        <w:tc>
          <w:tcPr>
            <w:tcW w:w="2775" w:type="dxa"/>
          </w:tcPr>
          <w:p>
            <w:pPr>
              <w:pStyle w:val="TableParagraph"/>
              <w:rPr>
                <w:sz w:val="22"/>
              </w:rPr>
            </w:pPr>
          </w:p>
          <w:p>
            <w:pPr>
              <w:pStyle w:val="TableParagraph"/>
              <w:ind w:left="249"/>
              <w:rPr>
                <w:sz w:val="20"/>
              </w:rPr>
            </w:pPr>
            <w:r>
              <w:rPr>
                <w:sz w:val="20"/>
              </w:rPr>
              <w:drawing>
                <wp:inline distT="0" distB="0" distL="0" distR="0">
                  <wp:extent cx="1445896" cy="270319"/>
                  <wp:effectExtent l="0" t="0" r="0" b="0"/>
                  <wp:docPr id="797" name="image445.jpeg" descr="logo_leardi_CMYK"/>
                  <wp:cNvGraphicFramePr>
                    <a:graphicFrameLocks noChangeAspect="1"/>
                  </wp:cNvGraphicFramePr>
                  <a:graphic>
                    <a:graphicData uri="http://schemas.openxmlformats.org/drawingml/2006/picture">
                      <pic:pic>
                        <pic:nvPicPr>
                          <pic:cNvPr id="798" name="image445.jpeg"/>
                          <pic:cNvPicPr/>
                        </pic:nvPicPr>
                        <pic:blipFill>
                          <a:blip r:embed="rId722" cstate="print"/>
                          <a:stretch>
                            <a:fillRect/>
                          </a:stretch>
                        </pic:blipFill>
                        <pic:spPr>
                          <a:xfrm>
                            <a:off x="0" y="0"/>
                            <a:ext cx="1445896" cy="270319"/>
                          </a:xfrm>
                          <a:prstGeom prst="rect">
                            <a:avLst/>
                          </a:prstGeom>
                        </pic:spPr>
                      </pic:pic>
                    </a:graphicData>
                  </a:graphic>
                </wp:inline>
              </w:drawing>
            </w:r>
            <w:r>
              <w:rPr>
                <w:sz w:val="20"/>
              </w:rPr>
            </w:r>
          </w:p>
          <w:p>
            <w:pPr>
              <w:pStyle w:val="TableParagraph"/>
              <w:spacing w:before="4"/>
              <w:rPr>
                <w:sz w:val="22"/>
              </w:rPr>
            </w:pPr>
          </w:p>
          <w:p>
            <w:pPr>
              <w:pStyle w:val="TableParagraph"/>
              <w:ind w:left="249" w:right="461"/>
              <w:rPr>
                <w:sz w:val="15"/>
              </w:rPr>
            </w:pPr>
            <w:r>
              <w:rPr>
                <w:sz w:val="15"/>
              </w:rPr>
              <w:t>LEARDI SRL VIA BOSCOMARENGO 13- 15067 NOVI LIGURE (AL)</w:t>
            </w:r>
          </w:p>
          <w:p>
            <w:pPr>
              <w:pStyle w:val="TableParagraph"/>
              <w:spacing w:before="1"/>
              <w:ind w:left="249"/>
              <w:rPr>
                <w:sz w:val="15"/>
              </w:rPr>
            </w:pPr>
            <w:r>
              <w:rPr>
                <w:sz w:val="15"/>
              </w:rPr>
              <w:t>TEL +39 0143 73814 - FAX 0143</w:t>
            </w:r>
          </w:p>
          <w:p>
            <w:pPr>
              <w:pStyle w:val="TableParagraph"/>
              <w:ind w:left="249"/>
              <w:rPr>
                <w:sz w:val="15"/>
              </w:rPr>
            </w:pPr>
            <w:r>
              <w:rPr>
                <w:sz w:val="15"/>
              </w:rPr>
              <w:t>745277 CELL. 3487804150</w:t>
            </w:r>
          </w:p>
          <w:p>
            <w:pPr>
              <w:pStyle w:val="TableParagraph"/>
              <w:spacing w:before="11"/>
              <w:rPr>
                <w:sz w:val="21"/>
              </w:rPr>
            </w:pPr>
          </w:p>
          <w:p>
            <w:pPr>
              <w:pStyle w:val="TableParagraph"/>
              <w:ind w:left="544"/>
              <w:rPr>
                <w:sz w:val="22"/>
              </w:rPr>
            </w:pPr>
            <w:r>
              <w:rPr>
                <w:sz w:val="22"/>
              </w:rPr>
              <w:t>Data: 07/02/2023</w:t>
            </w:r>
          </w:p>
        </w:tc>
        <w:tc>
          <w:tcPr>
            <w:tcW w:w="3283" w:type="dxa"/>
          </w:tcPr>
          <w:p>
            <w:pPr>
              <w:pStyle w:val="TableParagraph"/>
              <w:rPr>
                <w:sz w:val="22"/>
              </w:rPr>
            </w:pPr>
          </w:p>
          <w:p>
            <w:pPr>
              <w:pStyle w:val="TableParagraph"/>
              <w:ind w:left="332"/>
              <w:rPr>
                <w:sz w:val="20"/>
              </w:rPr>
            </w:pPr>
            <w:r>
              <w:rPr>
                <w:sz w:val="20"/>
              </w:rPr>
              <w:drawing>
                <wp:inline distT="0" distB="0" distL="0" distR="0">
                  <wp:extent cx="1619125" cy="1642872"/>
                  <wp:effectExtent l="0" t="0" r="0" b="0"/>
                  <wp:docPr id="799" name="image446.jpeg"/>
                  <wp:cNvGraphicFramePr>
                    <a:graphicFrameLocks noChangeAspect="1"/>
                  </wp:cNvGraphicFramePr>
                  <a:graphic>
                    <a:graphicData uri="http://schemas.openxmlformats.org/drawingml/2006/picture">
                      <pic:pic>
                        <pic:nvPicPr>
                          <pic:cNvPr id="800" name="image446.jpeg"/>
                          <pic:cNvPicPr/>
                        </pic:nvPicPr>
                        <pic:blipFill>
                          <a:blip r:embed="rId723" cstate="print"/>
                          <a:stretch>
                            <a:fillRect/>
                          </a:stretch>
                        </pic:blipFill>
                        <pic:spPr>
                          <a:xfrm>
                            <a:off x="0" y="0"/>
                            <a:ext cx="1619125" cy="1642872"/>
                          </a:xfrm>
                          <a:prstGeom prst="rect">
                            <a:avLst/>
                          </a:prstGeom>
                        </pic:spPr>
                      </pic:pic>
                    </a:graphicData>
                  </a:graphic>
                </wp:inline>
              </w:drawing>
            </w:r>
            <w:r>
              <w:rPr>
                <w:sz w:val="20"/>
              </w:rPr>
            </w:r>
          </w:p>
        </w:tc>
      </w:tr>
    </w:tbl>
    <w:p>
      <w:pPr>
        <w:pStyle w:val="BodyText"/>
        <w:spacing w:before="10"/>
        <w:rPr>
          <w:sz w:val="21"/>
        </w:rPr>
      </w:pPr>
    </w:p>
    <w:tbl>
      <w:tblPr>
        <w:tblW w:w="0" w:type="auto"/>
        <w:jc w:val="left"/>
        <w:tblInd w:w="4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5"/>
        <w:gridCol w:w="3283"/>
      </w:tblGrid>
      <w:tr>
        <w:trPr>
          <w:trHeight w:val="3290" w:hRule="atLeast"/>
        </w:trPr>
        <w:tc>
          <w:tcPr>
            <w:tcW w:w="2775" w:type="dxa"/>
          </w:tcPr>
          <w:p>
            <w:pPr>
              <w:pStyle w:val="TableParagraph"/>
              <w:ind w:left="501" w:right="313" w:hanging="161"/>
              <w:rPr>
                <w:sz w:val="22"/>
              </w:rPr>
            </w:pPr>
            <w:r>
              <w:rPr>
                <w:sz w:val="22"/>
              </w:rPr>
              <w:t>Luogo di consegna al Committente/RdL.</w:t>
            </w:r>
          </w:p>
          <w:p>
            <w:pPr>
              <w:pStyle w:val="TableParagraph"/>
              <w:spacing w:line="480" w:lineRule="auto"/>
              <w:ind w:left="1051" w:right="1037" w:firstLine="208"/>
              <w:rPr>
                <w:sz w:val="22"/>
              </w:rPr>
            </w:pPr>
            <w:r>
              <w:rPr>
                <w:sz w:val="22"/>
              </w:rPr>
              <w:t>*** In</w:t>
            </w:r>
            <w:r>
              <w:rPr>
                <w:spacing w:val="3"/>
                <w:sz w:val="22"/>
              </w:rPr>
              <w:t> </w:t>
            </w:r>
            <w:r>
              <w:rPr>
                <w:spacing w:val="-5"/>
                <w:sz w:val="22"/>
              </w:rPr>
              <w:t>data</w:t>
            </w:r>
          </w:p>
        </w:tc>
        <w:tc>
          <w:tcPr>
            <w:tcW w:w="3283" w:type="dxa"/>
          </w:tcPr>
          <w:p>
            <w:pPr>
              <w:pStyle w:val="TableParagraph"/>
              <w:ind w:left="324" w:right="307" w:hanging="1"/>
              <w:jc w:val="center"/>
              <w:rPr>
                <w:i/>
                <w:sz w:val="22"/>
              </w:rPr>
            </w:pPr>
            <w:r>
              <w:rPr>
                <w:i/>
                <w:sz w:val="22"/>
              </w:rPr>
              <w:t>firma o timbro e firma del </w:t>
            </w:r>
            <w:r>
              <w:rPr>
                <w:i/>
                <w:sz w:val="22"/>
              </w:rPr>
              <w:t>Committente/Responsabile dei Lavori in segno di ricevimento del PSC</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22"/>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801" name="image1.jpeg"/>
                  <wp:cNvGraphicFramePr>
                    <a:graphicFrameLocks noChangeAspect="1"/>
                  </wp:cNvGraphicFramePr>
                  <a:graphic>
                    <a:graphicData uri="http://schemas.openxmlformats.org/drawingml/2006/picture">
                      <pic:pic>
                        <pic:nvPicPr>
                          <pic:cNvPr id="802"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8"/>
              <w:jc w:val="center"/>
              <w:rPr>
                <w:b/>
                <w:sz w:val="20"/>
              </w:rPr>
            </w:pPr>
            <w:r>
              <w:rPr>
                <w:b/>
                <w:sz w:val="20"/>
              </w:rPr>
              <w:t>RDC</w:t>
            </w:r>
          </w:p>
        </w:tc>
        <w:tc>
          <w:tcPr>
            <w:tcW w:w="5302" w:type="dxa"/>
          </w:tcPr>
          <w:p>
            <w:pPr>
              <w:pStyle w:val="TableParagraph"/>
              <w:spacing w:before="26"/>
              <w:ind w:left="1377" w:right="1369"/>
              <w:jc w:val="center"/>
              <w:rPr>
                <w:sz w:val="20"/>
              </w:rPr>
            </w:pPr>
            <w:r>
              <w:rPr>
                <w:sz w:val="20"/>
              </w:rPr>
              <w:t>3300872321</w:t>
            </w:r>
          </w:p>
        </w:tc>
        <w:tc>
          <w:tcPr>
            <w:tcW w:w="2496" w:type="dxa"/>
            <w:vMerge/>
            <w:tcBorders>
              <w:top w:val="nil"/>
            </w:tcBorders>
          </w:tcPr>
          <w:p>
            <w:pPr>
              <w:rPr>
                <w:sz w:val="2"/>
                <w:szCs w:val="2"/>
              </w:rPr>
            </w:pPr>
          </w:p>
        </w:tc>
      </w:tr>
    </w:tbl>
    <w:p>
      <w:pPr>
        <w:spacing w:after="0"/>
        <w:rPr>
          <w:sz w:val="2"/>
          <w:szCs w:val="2"/>
        </w:rPr>
        <w:sectPr>
          <w:pgSz w:w="11910" w:h="16840"/>
          <w:pgMar w:header="156" w:footer="290" w:top="2140" w:bottom="480" w:left="660" w:right="680"/>
        </w:sectPr>
      </w:pPr>
    </w:p>
    <w:p>
      <w:pPr>
        <w:pStyle w:val="BodyText"/>
      </w:pPr>
      <w:r>
        <w:rPr/>
        <w:drawing>
          <wp:anchor distT="0" distB="0" distL="0" distR="0" allowOverlap="1" layoutInCell="1" locked="0" behindDoc="1" simplePos="0" relativeHeight="212024320">
            <wp:simplePos x="0" y="0"/>
            <wp:positionH relativeFrom="page">
              <wp:posOffset>3476625</wp:posOffset>
            </wp:positionH>
            <wp:positionV relativeFrom="page">
              <wp:posOffset>2068194</wp:posOffset>
            </wp:positionV>
            <wp:extent cx="1076361" cy="1072896"/>
            <wp:effectExtent l="0" t="0" r="0" b="0"/>
            <wp:wrapNone/>
            <wp:docPr id="805" name="image447.jpeg"/>
            <wp:cNvGraphicFramePr>
              <a:graphicFrameLocks noChangeAspect="1"/>
            </wp:cNvGraphicFramePr>
            <a:graphic>
              <a:graphicData uri="http://schemas.openxmlformats.org/drawingml/2006/picture">
                <pic:pic>
                  <pic:nvPicPr>
                    <pic:cNvPr id="806" name="image447.jpeg"/>
                    <pic:cNvPicPr/>
                  </pic:nvPicPr>
                  <pic:blipFill>
                    <a:blip r:embed="rId726" cstate="print"/>
                    <a:stretch>
                      <a:fillRect/>
                    </a:stretch>
                  </pic:blipFill>
                  <pic:spPr>
                    <a:xfrm>
                      <a:off x="0" y="0"/>
                      <a:ext cx="1076361" cy="1072896"/>
                    </a:xfrm>
                    <a:prstGeom prst="rect">
                      <a:avLst/>
                    </a:prstGeom>
                  </pic:spPr>
                </pic:pic>
              </a:graphicData>
            </a:graphic>
          </wp:anchor>
        </w:drawing>
      </w:r>
      <w:r>
        <w:rPr/>
        <w:pict>
          <v:shape style="position:absolute;margin-left:69.143997pt;margin-top:378.410004pt;width:7pt;height:16.2pt;mso-position-horizontal-relative:page;mso-position-vertical-relative:page;z-index:-291291136" coordorigin="1383,7568" coordsize="140,324" path="m1383,7707l1522,7707,1522,7568,1383,7568,1383,7707xm1383,7892l1522,7892,1522,7753,1383,7753,1383,7892xe" filled="false" stroked="true" strokeweight=".72pt" strokecolor="#000000">
            <v:path arrowok="t"/>
            <v:stroke dashstyle="solid"/>
            <w10:wrap type="none"/>
          </v:shape>
        </w:pict>
      </w:r>
      <w:r>
        <w:rPr/>
        <w:pict>
          <v:rect style="position:absolute;margin-left:69.143997pt;margin-top:610.179993pt;width:8.040000pt;height:8.040000pt;mso-position-horizontal-relative:page;mso-position-vertical-relative:page;z-index:-291290112" filled="false" stroked="true" strokeweight=".72pt" strokecolor="#000000">
            <v:stroke dashstyle="solid"/>
            <w10:wrap type="none"/>
          </v:rect>
        </w:pict>
      </w:r>
      <w:r>
        <w:rPr/>
        <w:pict>
          <v:rect style="position:absolute;margin-left:69.143997pt;margin-top:625.779969pt;width:8.040000pt;height:8.040000pt;mso-position-horizontal-relative:page;mso-position-vertical-relative:page;z-index:-291289088" filled="false" stroked="true" strokeweight=".72pt" strokecolor="#000000">
            <v:stroke dashstyle="solid"/>
            <w10:wrap type="none"/>
          </v:rect>
        </w:pict>
      </w:r>
    </w:p>
    <w:p>
      <w:pPr>
        <w:pStyle w:val="BodyText"/>
        <w:spacing w:before="4"/>
        <w:rPr>
          <w:sz w:val="25"/>
        </w:rPr>
      </w:pPr>
    </w:p>
    <w:tbl>
      <w:tblPr>
        <w:tblW w:w="0" w:type="auto"/>
        <w:jc w:val="left"/>
        <w:tblInd w:w="503" w:type="dxa"/>
        <w:tblBorders>
          <w:top w:val="single" w:sz="12" w:space="0" w:color="000080"/>
          <w:left w:val="single" w:sz="12" w:space="0" w:color="000080"/>
          <w:bottom w:val="single" w:sz="12" w:space="0" w:color="000080"/>
          <w:right w:val="single" w:sz="12" w:space="0" w:color="000080"/>
          <w:insideH w:val="single" w:sz="12" w:space="0" w:color="000080"/>
          <w:insideV w:val="single" w:sz="12" w:space="0" w:color="000080"/>
        </w:tblBorders>
        <w:tblLayout w:type="fixed"/>
        <w:tblCellMar>
          <w:top w:w="0" w:type="dxa"/>
          <w:left w:w="0" w:type="dxa"/>
          <w:bottom w:w="0" w:type="dxa"/>
          <w:right w:w="0" w:type="dxa"/>
        </w:tblCellMar>
        <w:tblLook w:val="01E0"/>
      </w:tblPr>
      <w:tblGrid>
        <w:gridCol w:w="9609"/>
      </w:tblGrid>
      <w:tr>
        <w:trPr>
          <w:trHeight w:val="312" w:hRule="atLeast"/>
        </w:trPr>
        <w:tc>
          <w:tcPr>
            <w:tcW w:w="9609" w:type="dxa"/>
            <w:shd w:val="clear" w:color="auto" w:fill="F1F1F1"/>
          </w:tcPr>
          <w:p>
            <w:pPr>
              <w:pStyle w:val="TableParagraph"/>
              <w:spacing w:line="231" w:lineRule="exact" w:before="60"/>
              <w:ind w:left="1736" w:right="1702"/>
              <w:jc w:val="center"/>
              <w:rPr>
                <w:b/>
                <w:sz w:val="22"/>
              </w:rPr>
            </w:pPr>
            <w:r>
              <w:rPr>
                <w:b/>
                <w:sz w:val="22"/>
              </w:rPr>
              <w:t>Quadro riepilogativo inerente agli obblighi di trasmissione</w:t>
            </w:r>
          </w:p>
        </w:tc>
      </w:tr>
      <w:tr>
        <w:trPr>
          <w:trHeight w:val="10652" w:hRule="atLeast"/>
        </w:trPr>
        <w:tc>
          <w:tcPr>
            <w:tcW w:w="9609" w:type="dxa"/>
            <w:tcBorders>
              <w:left w:val="single" w:sz="4" w:space="0" w:color="000080"/>
              <w:bottom w:val="single" w:sz="4" w:space="0" w:color="16365D"/>
              <w:right w:val="single" w:sz="4" w:space="0" w:color="000080"/>
            </w:tcBorders>
          </w:tcPr>
          <w:p>
            <w:pPr>
              <w:pStyle w:val="TableParagraph"/>
              <w:spacing w:before="120"/>
              <w:ind w:left="626"/>
              <w:rPr>
                <w:i/>
                <w:sz w:val="16"/>
              </w:rPr>
            </w:pPr>
            <w:r>
              <w:rPr>
                <w:i/>
                <w:sz w:val="16"/>
                <w:u w:val="single"/>
              </w:rPr>
              <w:t>Quadro da compilarsi alla prima stesura del PSC</w:t>
            </w:r>
          </w:p>
          <w:p>
            <w:pPr>
              <w:pStyle w:val="TableParagraph"/>
              <w:tabs>
                <w:tab w:pos="3128" w:val="left" w:leader="none"/>
                <w:tab w:pos="4177" w:val="left" w:leader="none"/>
                <w:tab w:pos="6102" w:val="left" w:leader="none"/>
              </w:tabs>
              <w:spacing w:line="550" w:lineRule="atLeast" w:before="60"/>
              <w:ind w:left="223" w:right="2828"/>
              <w:rPr>
                <w:b/>
                <w:sz w:val="16"/>
              </w:rPr>
            </w:pPr>
            <w:r>
              <w:rPr>
                <w:sz w:val="16"/>
              </w:rPr>
              <w:t>1.Il C.S.P. trasmette</w:t>
            </w:r>
            <w:r>
              <w:rPr>
                <w:spacing w:val="-8"/>
                <w:sz w:val="16"/>
              </w:rPr>
              <w:t> </w:t>
            </w:r>
            <w:r>
              <w:rPr>
                <w:sz w:val="16"/>
              </w:rPr>
              <w:t>al Committente</w:t>
            </w:r>
            <w:r>
              <w:rPr>
                <w:sz w:val="16"/>
                <w:u w:val="single"/>
              </w:rPr>
              <w:t> </w:t>
              <w:tab/>
            </w:r>
            <w:r>
              <w:rPr>
                <w:sz w:val="16"/>
              </w:rPr>
              <w:t>il presente PSC per la sua presa in considerazione. 2.</w:t>
            </w:r>
            <w:r>
              <w:rPr>
                <w:b/>
                <w:sz w:val="16"/>
              </w:rPr>
              <w:t>Data</w:t>
            </w:r>
            <w:r>
              <w:rPr>
                <w:b/>
                <w:spacing w:val="-1"/>
                <w:sz w:val="16"/>
              </w:rPr>
              <w:t> </w:t>
            </w:r>
            <w:r>
              <w:rPr>
                <w:b/>
                <w:sz w:val="16"/>
              </w:rPr>
              <w:t>_07/02/2023</w:t>
              <w:tab/>
              <w:tab/>
              <w:t>Firma del</w:t>
            </w:r>
            <w:r>
              <w:rPr>
                <w:b/>
                <w:spacing w:val="-5"/>
                <w:sz w:val="16"/>
              </w:rPr>
              <w:t> </w:t>
            </w:r>
            <w:r>
              <w:rPr>
                <w:b/>
                <w:sz w:val="16"/>
              </w:rPr>
              <w:t>C.S.P.</w:t>
            </w:r>
            <w:r>
              <w:rPr>
                <w:b/>
                <w:spacing w:val="2"/>
                <w:sz w:val="16"/>
              </w:rPr>
              <w:t> </w:t>
            </w:r>
            <w:r>
              <w:rPr>
                <w:b/>
                <w:w w:val="100"/>
                <w:sz w:val="16"/>
                <w:u w:val="single"/>
              </w:rPr>
              <w:t> </w:t>
            </w:r>
            <w:r>
              <w:rPr>
                <w:b/>
                <w:sz w:val="16"/>
                <w:u w:val="single"/>
              </w:rPr>
              <w:tab/>
            </w:r>
          </w:p>
          <w:p>
            <w:pPr>
              <w:pStyle w:val="TableParagraph"/>
              <w:spacing w:before="3"/>
              <w:rPr>
                <w:sz w:val="24"/>
              </w:rPr>
            </w:pPr>
          </w:p>
          <w:p>
            <w:pPr>
              <w:pStyle w:val="TableParagraph"/>
              <w:numPr>
                <w:ilvl w:val="0"/>
                <w:numId w:val="147"/>
              </w:numPr>
              <w:tabs>
                <w:tab w:pos="358" w:val="left" w:leader="none"/>
              </w:tabs>
              <w:spacing w:line="240" w:lineRule="auto" w:before="0" w:after="0"/>
              <w:ind w:left="357" w:right="0" w:hanging="136"/>
              <w:jc w:val="left"/>
              <w:rPr>
                <w:sz w:val="16"/>
              </w:rPr>
            </w:pPr>
            <w:r>
              <w:rPr>
                <w:sz w:val="16"/>
              </w:rPr>
              <w:t>Il committente, dopo aver preso in considerazione il PSC, lo trasmette a tutte le imprese invitate a presentare</w:t>
            </w:r>
            <w:r>
              <w:rPr>
                <w:spacing w:val="-29"/>
                <w:sz w:val="16"/>
              </w:rPr>
              <w:t> </w:t>
            </w:r>
            <w:r>
              <w:rPr>
                <w:sz w:val="16"/>
              </w:rPr>
              <w:t>offerte.</w:t>
            </w:r>
          </w:p>
          <w:p>
            <w:pPr>
              <w:pStyle w:val="TableParagraph"/>
              <w:rPr>
                <w:sz w:val="18"/>
              </w:rPr>
            </w:pPr>
          </w:p>
          <w:p>
            <w:pPr>
              <w:pStyle w:val="TableParagraph"/>
              <w:spacing w:before="11"/>
              <w:rPr>
                <w:sz w:val="21"/>
              </w:rPr>
            </w:pPr>
          </w:p>
          <w:p>
            <w:pPr>
              <w:pStyle w:val="TableParagraph"/>
              <w:tabs>
                <w:tab w:pos="919" w:val="left" w:leader="none"/>
                <w:tab w:pos="4128" w:val="left" w:leader="none"/>
                <w:tab w:pos="8168" w:val="left" w:leader="none"/>
              </w:tabs>
              <w:ind w:left="222"/>
              <w:rPr>
                <w:b/>
                <w:sz w:val="16"/>
              </w:rPr>
            </w:pPr>
            <w:r>
              <w:rPr>
                <w:b/>
                <w:sz w:val="16"/>
              </w:rPr>
              <w:t>Data</w:t>
            </w:r>
            <w:r>
              <w:rPr>
                <w:b/>
                <w:sz w:val="16"/>
                <w:u w:val="single"/>
              </w:rPr>
              <w:t> </w:t>
              <w:tab/>
            </w:r>
            <w:r>
              <w:rPr>
                <w:b/>
                <w:sz w:val="16"/>
              </w:rPr>
              <w:tab/>
              <w:t>Firma del</w:t>
            </w:r>
            <w:r>
              <w:rPr>
                <w:b/>
                <w:spacing w:val="-7"/>
                <w:sz w:val="16"/>
              </w:rPr>
              <w:t> </w:t>
            </w:r>
            <w:r>
              <w:rPr>
                <w:b/>
                <w:sz w:val="16"/>
              </w:rPr>
              <w:t>Committente </w:t>
            </w:r>
            <w:r>
              <w:rPr>
                <w:b/>
                <w:w w:val="100"/>
                <w:sz w:val="16"/>
                <w:u w:val="single"/>
              </w:rPr>
              <w:t> </w:t>
            </w:r>
            <w:r>
              <w:rPr>
                <w:b/>
                <w:sz w:val="16"/>
                <w:u w:val="single"/>
              </w:rPr>
              <w:tab/>
            </w:r>
          </w:p>
          <w:p>
            <w:pPr>
              <w:pStyle w:val="TableParagraph"/>
              <w:rPr>
                <w:sz w:val="20"/>
              </w:rPr>
            </w:pPr>
          </w:p>
          <w:p>
            <w:pPr>
              <w:pStyle w:val="TableParagraph"/>
              <w:rPr>
                <w:sz w:val="20"/>
              </w:rPr>
            </w:pPr>
          </w:p>
          <w:p>
            <w:pPr>
              <w:pStyle w:val="TableParagraph"/>
              <w:spacing w:before="4"/>
              <w:rPr>
                <w:sz w:val="13"/>
              </w:rPr>
            </w:pPr>
          </w:p>
          <w:p>
            <w:pPr>
              <w:pStyle w:val="TableParagraph"/>
              <w:spacing w:line="20" w:lineRule="exact"/>
              <w:ind w:left="189"/>
              <w:rPr>
                <w:sz w:val="2"/>
              </w:rPr>
            </w:pPr>
            <w:r>
              <w:rPr>
                <w:sz w:val="2"/>
              </w:rPr>
              <w:pict>
                <v:group style="width:462.35pt;height:.5pt;mso-position-horizontal-relative:char;mso-position-vertical-relative:line" coordorigin="0,0" coordsize="9247,10">
                  <v:line style="position:absolute" from="0,5" to="9247,5" stroked="true" strokeweight=".48pt" strokecolor="#16365d">
                    <v:stroke dashstyle="solid"/>
                  </v:line>
                </v:group>
              </w:pict>
            </w:r>
            <w:r>
              <w:rPr>
                <w:sz w:val="2"/>
              </w:rPr>
            </w:r>
          </w:p>
          <w:p>
            <w:pPr>
              <w:pStyle w:val="TableParagraph"/>
              <w:spacing w:before="4"/>
              <w:rPr>
                <w:sz w:val="17"/>
              </w:rPr>
            </w:pPr>
          </w:p>
          <w:p>
            <w:pPr>
              <w:pStyle w:val="TableParagraph"/>
              <w:ind w:left="674"/>
              <w:rPr>
                <w:i/>
                <w:sz w:val="16"/>
              </w:rPr>
            </w:pPr>
            <w:r>
              <w:rPr>
                <w:i/>
                <w:sz w:val="16"/>
                <w:u w:val="single"/>
              </w:rPr>
              <w:t>Quadro da compilarsi alla prima stesura e ad ogni successivo aggiornamento del PSC</w:t>
            </w:r>
          </w:p>
          <w:p>
            <w:pPr>
              <w:pStyle w:val="TableParagraph"/>
              <w:rPr>
                <w:sz w:val="18"/>
              </w:rPr>
            </w:pPr>
          </w:p>
          <w:p>
            <w:pPr>
              <w:pStyle w:val="TableParagraph"/>
              <w:numPr>
                <w:ilvl w:val="0"/>
                <w:numId w:val="147"/>
              </w:numPr>
              <w:tabs>
                <w:tab w:pos="358" w:val="left" w:leader="none"/>
                <w:tab w:pos="6923" w:val="left" w:leader="none"/>
              </w:tabs>
              <w:spacing w:line="240" w:lineRule="auto" w:before="161" w:after="0"/>
              <w:ind w:left="222" w:right="540" w:firstLine="0"/>
              <w:jc w:val="left"/>
              <w:rPr>
                <w:sz w:val="16"/>
              </w:rPr>
            </w:pPr>
            <w:r>
              <w:rPr>
                <w:sz w:val="16"/>
              </w:rPr>
              <w:t>L’impresa affidataria dei</w:t>
            </w:r>
            <w:r>
              <w:rPr>
                <w:spacing w:val="-10"/>
                <w:sz w:val="16"/>
              </w:rPr>
              <w:t> </w:t>
            </w:r>
            <w:r>
              <w:rPr>
                <w:sz w:val="16"/>
              </w:rPr>
              <w:t>lavori</w:t>
            </w:r>
            <w:r>
              <w:rPr>
                <w:spacing w:val="-2"/>
                <w:sz w:val="16"/>
              </w:rPr>
              <w:t> </w:t>
            </w:r>
            <w:r>
              <w:rPr>
                <w:sz w:val="16"/>
              </w:rPr>
              <w:t>Impresa</w:t>
            </w:r>
            <w:r>
              <w:rPr>
                <w:sz w:val="16"/>
                <w:u w:val="single"/>
              </w:rPr>
              <w:t> </w:t>
              <w:tab/>
            </w:r>
            <w:r>
              <w:rPr>
                <w:sz w:val="16"/>
              </w:rPr>
              <w:t>in relazione ai contenuti per la sicurezza indicati nel PSC / PSC</w:t>
            </w:r>
            <w:r>
              <w:rPr>
                <w:spacing w:val="-10"/>
                <w:sz w:val="16"/>
              </w:rPr>
              <w:t> </w:t>
            </w:r>
            <w:r>
              <w:rPr>
                <w:sz w:val="16"/>
              </w:rPr>
              <w:t>aggiornato:</w:t>
            </w:r>
          </w:p>
          <w:p>
            <w:pPr>
              <w:pStyle w:val="TableParagraph"/>
              <w:rPr>
                <w:sz w:val="16"/>
              </w:rPr>
            </w:pPr>
          </w:p>
          <w:p>
            <w:pPr>
              <w:pStyle w:val="TableParagraph"/>
              <w:ind w:left="498"/>
              <w:rPr>
                <w:sz w:val="16"/>
              </w:rPr>
            </w:pPr>
            <w:r>
              <w:rPr>
                <w:sz w:val="16"/>
              </w:rPr>
              <w:t>non ritiene di presentare proposte integrative;</w:t>
            </w:r>
          </w:p>
          <w:p>
            <w:pPr>
              <w:pStyle w:val="TableParagraph"/>
              <w:tabs>
                <w:tab w:pos="3652" w:val="left" w:leader="none"/>
                <w:tab w:pos="8048" w:val="left" w:leader="none"/>
              </w:tabs>
              <w:spacing w:before="1"/>
              <w:ind w:left="498"/>
              <w:rPr>
                <w:sz w:val="16"/>
              </w:rPr>
            </w:pPr>
            <w:r>
              <w:rPr>
                <w:sz w:val="16"/>
              </w:rPr>
              <w:t>presenta le seguenti proposte</w:t>
            </w:r>
            <w:r>
              <w:rPr>
                <w:spacing w:val="-19"/>
                <w:sz w:val="16"/>
              </w:rPr>
              <w:t> </w:t>
            </w:r>
            <w:r>
              <w:rPr>
                <w:sz w:val="16"/>
              </w:rPr>
              <w:t>integrative</w:t>
              <w:tab/>
            </w:r>
            <w:r>
              <w:rPr>
                <w:w w:val="100"/>
                <w:sz w:val="16"/>
                <w:u w:val="single"/>
              </w:rPr>
              <w:t> </w:t>
            </w:r>
            <w:r>
              <w:rPr>
                <w:sz w:val="16"/>
                <w:u w:val="single"/>
              </w:rPr>
              <w:tab/>
            </w:r>
          </w:p>
          <w:p>
            <w:pPr>
              <w:pStyle w:val="TableParagraph"/>
              <w:spacing w:before="2"/>
              <w:rPr>
                <w:sz w:val="16"/>
              </w:rPr>
            </w:pPr>
          </w:p>
          <w:p>
            <w:pPr>
              <w:pStyle w:val="TableParagraph"/>
              <w:tabs>
                <w:tab w:pos="1495" w:val="left" w:leader="none"/>
                <w:tab w:pos="4618" w:val="left" w:leader="none"/>
                <w:tab w:pos="8069" w:val="left" w:leader="none"/>
              </w:tabs>
              <w:ind w:left="222"/>
              <w:rPr>
                <w:b/>
                <w:sz w:val="16"/>
              </w:rPr>
            </w:pPr>
            <w:r>
              <w:rPr>
                <w:b/>
                <w:sz w:val="16"/>
              </w:rPr>
              <w:t>Data</w:t>
            </w:r>
            <w:r>
              <w:rPr>
                <w:b/>
                <w:sz w:val="16"/>
                <w:u w:val="single"/>
              </w:rPr>
              <w:t> </w:t>
              <w:tab/>
            </w:r>
            <w:r>
              <w:rPr>
                <w:b/>
                <w:sz w:val="16"/>
              </w:rPr>
              <w:tab/>
              <w:t>Firma</w:t>
            </w:r>
            <w:r>
              <w:rPr>
                <w:b/>
                <w:spacing w:val="-5"/>
                <w:sz w:val="16"/>
              </w:rPr>
              <w:t> </w:t>
            </w:r>
            <w:r>
              <w:rPr>
                <w:b/>
                <w:w w:val="100"/>
                <w:sz w:val="16"/>
                <w:u w:val="single"/>
              </w:rPr>
              <w:t> </w:t>
            </w:r>
            <w:r>
              <w:rPr>
                <w:b/>
                <w:sz w:val="16"/>
                <w:u w:val="single"/>
              </w:rPr>
              <w:tab/>
            </w:r>
          </w:p>
          <w:p>
            <w:pPr>
              <w:pStyle w:val="TableParagraph"/>
              <w:spacing w:before="10"/>
              <w:rPr>
                <w:sz w:val="15"/>
              </w:rPr>
            </w:pPr>
          </w:p>
          <w:p>
            <w:pPr>
              <w:pStyle w:val="TableParagraph"/>
              <w:numPr>
                <w:ilvl w:val="0"/>
                <w:numId w:val="147"/>
              </w:numPr>
              <w:tabs>
                <w:tab w:pos="358" w:val="left" w:leader="none"/>
                <w:tab w:pos="7449" w:val="left" w:leader="none"/>
              </w:tabs>
              <w:spacing w:line="240" w:lineRule="auto" w:before="1" w:after="0"/>
              <w:ind w:left="222" w:right="517" w:firstLine="0"/>
              <w:jc w:val="left"/>
              <w:rPr>
                <w:sz w:val="16"/>
              </w:rPr>
            </w:pPr>
            <w:r>
              <w:rPr>
                <w:sz w:val="16"/>
              </w:rPr>
              <w:t>L’impresa affidataria dei</w:t>
            </w:r>
            <w:r>
              <w:rPr>
                <w:spacing w:val="-10"/>
                <w:sz w:val="16"/>
              </w:rPr>
              <w:t> </w:t>
            </w:r>
            <w:r>
              <w:rPr>
                <w:sz w:val="16"/>
              </w:rPr>
              <w:t>lavori</w:t>
            </w:r>
            <w:r>
              <w:rPr>
                <w:spacing w:val="-5"/>
                <w:sz w:val="16"/>
              </w:rPr>
              <w:t> </w:t>
            </w:r>
            <w:r>
              <w:rPr>
                <w:sz w:val="16"/>
              </w:rPr>
              <w:t>Impresa</w:t>
            </w:r>
            <w:r>
              <w:rPr>
                <w:sz w:val="16"/>
                <w:u w:val="single"/>
              </w:rPr>
              <w:t> </w:t>
              <w:tab/>
            </w:r>
            <w:r>
              <w:rPr>
                <w:sz w:val="16"/>
              </w:rPr>
              <w:t>trasmette il PSC / PSC aggiornato alle imprese esecutrici e ai lavoratori</w:t>
            </w:r>
            <w:r>
              <w:rPr>
                <w:spacing w:val="-1"/>
                <w:sz w:val="16"/>
              </w:rPr>
              <w:t> </w:t>
            </w:r>
            <w:r>
              <w:rPr>
                <w:sz w:val="16"/>
              </w:rPr>
              <w:t>autonomi:</w:t>
            </w:r>
          </w:p>
          <w:p>
            <w:pPr>
              <w:pStyle w:val="TableParagraph"/>
              <w:spacing w:before="11"/>
              <w:rPr>
                <w:sz w:val="15"/>
              </w:rPr>
            </w:pPr>
          </w:p>
          <w:p>
            <w:pPr>
              <w:pStyle w:val="TableParagraph"/>
              <w:numPr>
                <w:ilvl w:val="0"/>
                <w:numId w:val="148"/>
              </w:numPr>
              <w:tabs>
                <w:tab w:pos="358" w:val="left" w:leader="none"/>
                <w:tab w:pos="8398" w:val="left" w:leader="none"/>
              </w:tabs>
              <w:spacing w:line="240" w:lineRule="auto" w:before="0" w:after="0"/>
              <w:ind w:left="357" w:right="0" w:hanging="136"/>
              <w:jc w:val="left"/>
              <w:rPr>
                <w:sz w:val="16"/>
              </w:rPr>
            </w:pPr>
            <w:r>
              <w:rPr>
                <w:sz w:val="16"/>
              </w:rPr>
              <w:t>Impresa</w:t>
            </w:r>
            <w:r>
              <w:rPr>
                <w:spacing w:val="-2"/>
                <w:sz w:val="16"/>
              </w:rPr>
              <w:t> </w:t>
            </w:r>
            <w:r>
              <w:rPr>
                <w:w w:val="100"/>
                <w:sz w:val="16"/>
                <w:u w:val="single"/>
              </w:rPr>
              <w:t> </w:t>
            </w:r>
            <w:r>
              <w:rPr>
                <w:sz w:val="16"/>
                <w:u w:val="single"/>
              </w:rPr>
              <w:tab/>
            </w:r>
          </w:p>
          <w:p>
            <w:pPr>
              <w:pStyle w:val="TableParagraph"/>
              <w:numPr>
                <w:ilvl w:val="0"/>
                <w:numId w:val="148"/>
              </w:numPr>
              <w:tabs>
                <w:tab w:pos="358" w:val="left" w:leader="none"/>
                <w:tab w:pos="8398" w:val="left" w:leader="none"/>
              </w:tabs>
              <w:spacing w:line="240" w:lineRule="auto" w:before="92" w:after="0"/>
              <w:ind w:left="357" w:right="0" w:hanging="136"/>
              <w:jc w:val="left"/>
              <w:rPr>
                <w:sz w:val="16"/>
              </w:rPr>
            </w:pPr>
            <w:r>
              <w:rPr>
                <w:sz w:val="16"/>
              </w:rPr>
              <w:t>Impresa</w:t>
            </w:r>
            <w:r>
              <w:rPr>
                <w:spacing w:val="-2"/>
                <w:sz w:val="16"/>
              </w:rPr>
              <w:t> </w:t>
            </w:r>
            <w:r>
              <w:rPr>
                <w:w w:val="100"/>
                <w:sz w:val="16"/>
                <w:u w:val="single"/>
              </w:rPr>
              <w:t> </w:t>
            </w:r>
            <w:r>
              <w:rPr>
                <w:sz w:val="16"/>
                <w:u w:val="single"/>
              </w:rPr>
              <w:tab/>
            </w:r>
          </w:p>
          <w:p>
            <w:pPr>
              <w:pStyle w:val="TableParagraph"/>
              <w:numPr>
                <w:ilvl w:val="0"/>
                <w:numId w:val="148"/>
              </w:numPr>
              <w:tabs>
                <w:tab w:pos="351" w:val="left" w:leader="none"/>
                <w:tab w:pos="8126" w:val="left" w:leader="none"/>
              </w:tabs>
              <w:spacing w:line="240" w:lineRule="auto" w:before="92" w:after="0"/>
              <w:ind w:left="350" w:right="0" w:hanging="129"/>
              <w:jc w:val="left"/>
              <w:rPr>
                <w:sz w:val="16"/>
              </w:rPr>
            </w:pPr>
            <w:r>
              <w:rPr>
                <w:sz w:val="16"/>
              </w:rPr>
              <w:t>Imres</w:t>
            </w:r>
            <w:r>
              <w:rPr>
                <w:spacing w:val="-1"/>
                <w:sz w:val="16"/>
              </w:rPr>
              <w:t> </w:t>
            </w:r>
            <w:r>
              <w:rPr>
                <w:w w:val="100"/>
                <w:sz w:val="16"/>
                <w:u w:val="single"/>
              </w:rPr>
              <w:t> </w:t>
            </w:r>
            <w:r>
              <w:rPr>
                <w:sz w:val="16"/>
                <w:u w:val="single"/>
              </w:rPr>
              <w:tab/>
            </w:r>
          </w:p>
          <w:p>
            <w:pPr>
              <w:pStyle w:val="TableParagraph"/>
              <w:numPr>
                <w:ilvl w:val="0"/>
                <w:numId w:val="148"/>
              </w:numPr>
              <w:tabs>
                <w:tab w:pos="358" w:val="left" w:leader="none"/>
                <w:tab w:pos="8185" w:val="left" w:leader="none"/>
              </w:tabs>
              <w:spacing w:line="240" w:lineRule="auto" w:before="92" w:after="0"/>
              <w:ind w:left="357" w:right="0" w:hanging="136"/>
              <w:jc w:val="left"/>
              <w:rPr>
                <w:sz w:val="16"/>
              </w:rPr>
            </w:pPr>
            <w:r>
              <w:rPr>
                <w:sz w:val="16"/>
              </w:rPr>
              <w:t>Sig.</w:t>
            </w:r>
            <w:r>
              <w:rPr>
                <w:spacing w:val="-1"/>
                <w:sz w:val="16"/>
              </w:rPr>
              <w:t> </w:t>
            </w:r>
            <w:r>
              <w:rPr>
                <w:w w:val="100"/>
                <w:sz w:val="16"/>
                <w:u w:val="single"/>
              </w:rPr>
              <w:t> </w:t>
            </w:r>
            <w:r>
              <w:rPr>
                <w:sz w:val="16"/>
                <w:u w:val="single"/>
              </w:rPr>
              <w:tab/>
            </w:r>
          </w:p>
          <w:p>
            <w:pPr>
              <w:pStyle w:val="TableParagraph"/>
              <w:spacing w:before="10"/>
              <w:rPr>
                <w:sz w:val="23"/>
              </w:rPr>
            </w:pPr>
          </w:p>
          <w:p>
            <w:pPr>
              <w:pStyle w:val="TableParagraph"/>
              <w:tabs>
                <w:tab w:pos="1629" w:val="left" w:leader="none"/>
                <w:tab w:pos="5502" w:val="left" w:leader="none"/>
                <w:tab w:pos="8070" w:val="left" w:leader="none"/>
              </w:tabs>
              <w:ind w:left="222"/>
              <w:rPr>
                <w:b/>
                <w:sz w:val="16"/>
              </w:rPr>
            </w:pPr>
            <w:r>
              <w:rPr>
                <w:b/>
                <w:sz w:val="16"/>
              </w:rPr>
              <w:t>Data</w:t>
            </w:r>
            <w:r>
              <w:rPr>
                <w:b/>
                <w:sz w:val="16"/>
                <w:u w:val="single"/>
              </w:rPr>
              <w:t> </w:t>
              <w:tab/>
            </w:r>
            <w:r>
              <w:rPr>
                <w:b/>
                <w:sz w:val="16"/>
              </w:rPr>
              <w:tab/>
              <w:t>Firma</w:t>
            </w:r>
            <w:r>
              <w:rPr>
                <w:b/>
                <w:spacing w:val="4"/>
                <w:sz w:val="16"/>
              </w:rPr>
              <w:t> </w:t>
            </w:r>
            <w:r>
              <w:rPr>
                <w:b/>
                <w:w w:val="100"/>
                <w:sz w:val="16"/>
                <w:u w:val="single"/>
              </w:rPr>
              <w:t> </w:t>
            </w:r>
            <w:r>
              <w:rPr>
                <w:b/>
                <w:sz w:val="16"/>
                <w:u w:val="single"/>
              </w:rPr>
              <w:tab/>
            </w:r>
          </w:p>
          <w:p>
            <w:pPr>
              <w:pStyle w:val="TableParagraph"/>
              <w:spacing w:before="11"/>
              <w:rPr>
                <w:sz w:val="15"/>
              </w:rPr>
            </w:pPr>
          </w:p>
          <w:p>
            <w:pPr>
              <w:pStyle w:val="TableParagraph"/>
              <w:ind w:left="222" w:right="321"/>
              <w:rPr>
                <w:sz w:val="16"/>
              </w:rPr>
            </w:pPr>
            <w:r>
              <w:rPr>
                <w:sz w:val="16"/>
              </w:rPr>
              <w:t>6.Le imprese esecutrici (</w:t>
            </w:r>
            <w:r>
              <w:rPr>
                <w:i/>
                <w:sz w:val="16"/>
              </w:rPr>
              <w:t>almeno 10 giorni prima dell’inizio dei lavori</w:t>
            </w:r>
            <w:r>
              <w:rPr>
                <w:sz w:val="16"/>
              </w:rPr>
              <w:t>) consultano e mettono a disposizione dei rappresentanti per la sicurezza dei lavoratori copia del PSC e del POS</w:t>
            </w:r>
          </w:p>
          <w:p>
            <w:pPr>
              <w:pStyle w:val="TableParagraph"/>
              <w:spacing w:before="5"/>
              <w:rPr>
                <w:sz w:val="18"/>
              </w:rPr>
            </w:pPr>
          </w:p>
          <w:p>
            <w:pPr>
              <w:pStyle w:val="TableParagraph"/>
              <w:tabs>
                <w:tab w:pos="1710" w:val="left" w:leader="none"/>
                <w:tab w:pos="4817" w:val="left" w:leader="none"/>
                <w:tab w:pos="9060" w:val="left" w:leader="none"/>
              </w:tabs>
              <w:spacing w:line="410" w:lineRule="atLeast"/>
              <w:ind w:left="222" w:right="536"/>
              <w:rPr>
                <w:b/>
                <w:sz w:val="18"/>
              </w:rPr>
            </w:pPr>
            <w:r>
              <w:rPr>
                <w:b/>
                <w:sz w:val="18"/>
              </w:rPr>
              <w:t>Data</w:t>
            </w:r>
            <w:r>
              <w:rPr>
                <w:b/>
                <w:sz w:val="18"/>
                <w:u w:val="single"/>
              </w:rPr>
              <w:t> </w:t>
              <w:tab/>
            </w:r>
            <w:r>
              <w:rPr>
                <w:b/>
                <w:sz w:val="18"/>
              </w:rPr>
              <w:tab/>
              <w:t>Firma</w:t>
            </w:r>
            <w:r>
              <w:rPr>
                <w:b/>
                <w:spacing w:val="-3"/>
                <w:sz w:val="18"/>
              </w:rPr>
              <w:t> </w:t>
            </w:r>
            <w:r>
              <w:rPr>
                <w:b/>
                <w:sz w:val="18"/>
              </w:rPr>
              <w:t>della</w:t>
            </w:r>
            <w:r>
              <w:rPr>
                <w:b/>
                <w:spacing w:val="-2"/>
                <w:sz w:val="18"/>
              </w:rPr>
              <w:t> </w:t>
            </w:r>
            <w:r>
              <w:rPr>
                <w:b/>
                <w:sz w:val="18"/>
              </w:rPr>
              <w:t>Ditta</w:t>
            </w:r>
            <w:r>
              <w:rPr>
                <w:b/>
                <w:w w:val="100"/>
                <w:sz w:val="18"/>
                <w:u w:val="single"/>
              </w:rPr>
              <w:t> </w:t>
            </w:r>
            <w:r>
              <w:rPr>
                <w:b/>
                <w:sz w:val="18"/>
                <w:u w:val="single"/>
              </w:rPr>
              <w:tab/>
            </w:r>
            <w:r>
              <w:rPr>
                <w:b/>
                <w:sz w:val="18"/>
              </w:rPr>
              <w:t> 7.Il rappresentante per la</w:t>
            </w:r>
            <w:r>
              <w:rPr>
                <w:b/>
                <w:spacing w:val="-1"/>
                <w:sz w:val="18"/>
              </w:rPr>
              <w:t> </w:t>
            </w:r>
            <w:r>
              <w:rPr>
                <w:b/>
                <w:sz w:val="18"/>
              </w:rPr>
              <w:t>sicurezza:</w:t>
            </w:r>
          </w:p>
          <w:p>
            <w:pPr>
              <w:pStyle w:val="TableParagraph"/>
              <w:spacing w:before="106"/>
              <w:ind w:left="479"/>
              <w:rPr>
                <w:b/>
                <w:sz w:val="18"/>
              </w:rPr>
            </w:pPr>
            <w:r>
              <w:rPr>
                <w:b/>
                <w:sz w:val="18"/>
              </w:rPr>
              <w:t>non formula proposte a riguardo;</w:t>
            </w:r>
          </w:p>
          <w:p>
            <w:pPr>
              <w:pStyle w:val="TableParagraph"/>
              <w:tabs>
                <w:tab w:pos="2208" w:val="left" w:leader="none"/>
                <w:tab w:pos="5463" w:val="left" w:leader="none"/>
                <w:tab w:pos="8975" w:val="left" w:leader="none"/>
                <w:tab w:pos="9183" w:val="left" w:leader="none"/>
              </w:tabs>
              <w:spacing w:line="597" w:lineRule="auto" w:before="105"/>
              <w:ind w:left="222" w:right="413" w:firstLine="256"/>
              <w:rPr>
                <w:b/>
                <w:sz w:val="18"/>
              </w:rPr>
            </w:pPr>
            <w:r>
              <w:rPr>
                <w:b/>
                <w:sz w:val="18"/>
              </w:rPr>
              <w:t>formula proposte</w:t>
            </w:r>
            <w:r>
              <w:rPr>
                <w:b/>
                <w:spacing w:val="-8"/>
                <w:sz w:val="18"/>
              </w:rPr>
              <w:t> </w:t>
            </w:r>
            <w:r>
              <w:rPr>
                <w:b/>
                <w:sz w:val="18"/>
              </w:rPr>
              <w:t>a</w:t>
            </w:r>
            <w:r>
              <w:rPr>
                <w:b/>
                <w:spacing w:val="-2"/>
                <w:sz w:val="18"/>
              </w:rPr>
              <w:t> </w:t>
            </w:r>
            <w:r>
              <w:rPr>
                <w:b/>
                <w:sz w:val="18"/>
              </w:rPr>
              <w:t>riguardo</w:t>
            </w:r>
            <w:r>
              <w:rPr>
                <w:b/>
                <w:spacing w:val="2"/>
                <w:sz w:val="18"/>
              </w:rPr>
              <w:t> </w:t>
            </w:r>
            <w:r>
              <w:rPr>
                <w:b/>
                <w:w w:val="100"/>
                <w:sz w:val="18"/>
                <w:u w:val="single"/>
              </w:rPr>
              <w:t> </w:t>
            </w:r>
            <w:r>
              <w:rPr>
                <w:b/>
                <w:sz w:val="18"/>
                <w:u w:val="single"/>
              </w:rPr>
              <w:tab/>
              <w:tab/>
              <w:tab/>
            </w:r>
            <w:r>
              <w:rPr>
                <w:b/>
                <w:sz w:val="18"/>
              </w:rPr>
              <w:t> Data</w:t>
            </w:r>
            <w:r>
              <w:rPr>
                <w:b/>
                <w:sz w:val="18"/>
                <w:u w:val="single"/>
              </w:rPr>
              <w:t> </w:t>
              <w:tab/>
            </w:r>
            <w:r>
              <w:rPr>
                <w:b/>
                <w:sz w:val="18"/>
              </w:rPr>
              <w:tab/>
              <w:t>Firma del</w:t>
            </w:r>
            <w:r>
              <w:rPr>
                <w:b/>
                <w:spacing w:val="3"/>
                <w:sz w:val="18"/>
              </w:rPr>
              <w:t> </w:t>
            </w:r>
            <w:r>
              <w:rPr>
                <w:b/>
                <w:sz w:val="18"/>
              </w:rPr>
              <w:t>RLS</w:t>
            </w:r>
            <w:r>
              <w:rPr>
                <w:b/>
                <w:spacing w:val="1"/>
                <w:sz w:val="18"/>
              </w:rPr>
              <w:t> </w:t>
            </w:r>
            <w:r>
              <w:rPr>
                <w:b/>
                <w:w w:val="100"/>
                <w:sz w:val="18"/>
                <w:u w:val="single"/>
              </w:rPr>
              <w:t> </w:t>
            </w:r>
            <w:r>
              <w:rPr>
                <w:b/>
                <w:sz w:val="18"/>
                <w:u w:val="single"/>
              </w:rPr>
              <w:tab/>
            </w:r>
          </w:p>
        </w:tc>
      </w:tr>
    </w:tbl>
    <w:p>
      <w:pPr>
        <w:pStyle w:val="BodyText"/>
      </w:pPr>
    </w:p>
    <w:p>
      <w:pPr>
        <w:pStyle w:val="BodyText"/>
      </w:pPr>
    </w:p>
    <w:p>
      <w:pPr>
        <w:pStyle w:val="BodyText"/>
      </w:pPr>
    </w:p>
    <w:p>
      <w:pPr>
        <w:pStyle w:val="BodyText"/>
      </w:pPr>
    </w:p>
    <w:p>
      <w:pPr>
        <w:pStyle w:val="BodyText"/>
      </w:pPr>
    </w:p>
    <w:p>
      <w:pPr>
        <w:pStyle w:val="BodyText"/>
        <w:spacing w:before="3"/>
        <w:rPr>
          <w:sz w:val="11"/>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246"/>
        <w:gridCol w:w="5302"/>
        <w:gridCol w:w="2496"/>
      </w:tblGrid>
      <w:tr>
        <w:trPr>
          <w:trHeight w:val="285" w:hRule="atLeast"/>
        </w:trPr>
        <w:tc>
          <w:tcPr>
            <w:tcW w:w="1248" w:type="dxa"/>
            <w:vMerge w:val="restart"/>
          </w:tcPr>
          <w:p>
            <w:pPr>
              <w:pStyle w:val="TableParagraph"/>
              <w:spacing w:before="10"/>
              <w:rPr>
                <w:sz w:val="26"/>
              </w:rPr>
            </w:pPr>
          </w:p>
          <w:p>
            <w:pPr>
              <w:pStyle w:val="TableParagraph"/>
              <w:spacing w:before="1"/>
              <w:ind w:left="389" w:right="161" w:hanging="200"/>
              <w:rPr>
                <w:sz w:val="24"/>
              </w:rPr>
            </w:pPr>
            <w:r>
              <w:rPr>
                <w:sz w:val="24"/>
              </w:rPr>
              <w:t>Allegato 19.1</w:t>
            </w:r>
          </w:p>
        </w:tc>
        <w:tc>
          <w:tcPr>
            <w:tcW w:w="1246" w:type="dxa"/>
          </w:tcPr>
          <w:p>
            <w:pPr>
              <w:pStyle w:val="TableParagraph"/>
              <w:spacing w:before="26"/>
              <w:ind w:left="215" w:right="203"/>
              <w:jc w:val="center"/>
              <w:rPr>
                <w:b/>
                <w:sz w:val="20"/>
              </w:rPr>
            </w:pPr>
            <w:r>
              <w:rPr>
                <w:b/>
                <w:sz w:val="20"/>
              </w:rPr>
              <w:t>Unità</w:t>
            </w:r>
          </w:p>
        </w:tc>
        <w:tc>
          <w:tcPr>
            <w:tcW w:w="5302" w:type="dxa"/>
          </w:tcPr>
          <w:p>
            <w:pPr>
              <w:pStyle w:val="TableParagraph"/>
              <w:spacing w:before="26"/>
              <w:ind w:left="1377" w:right="1371"/>
              <w:jc w:val="center"/>
              <w:rPr>
                <w:sz w:val="20"/>
              </w:rPr>
            </w:pPr>
            <w:r>
              <w:rPr>
                <w:sz w:val="20"/>
              </w:rPr>
              <w:t>INGEREAL-INGE-PROGRE</w:t>
            </w:r>
          </w:p>
        </w:tc>
        <w:tc>
          <w:tcPr>
            <w:tcW w:w="2496" w:type="dxa"/>
            <w:vMerge w:val="restart"/>
          </w:tcPr>
          <w:p>
            <w:pPr>
              <w:pStyle w:val="TableParagraph"/>
              <w:rPr>
                <w:sz w:val="20"/>
              </w:rPr>
            </w:pPr>
          </w:p>
          <w:p>
            <w:pPr>
              <w:pStyle w:val="TableParagraph"/>
              <w:spacing w:before="8"/>
              <w:rPr>
                <w:sz w:val="11"/>
              </w:rPr>
            </w:pPr>
          </w:p>
          <w:p>
            <w:pPr>
              <w:pStyle w:val="TableParagraph"/>
              <w:ind w:left="88"/>
              <w:rPr>
                <w:sz w:val="20"/>
              </w:rPr>
            </w:pPr>
            <w:r>
              <w:rPr>
                <w:sz w:val="20"/>
              </w:rPr>
              <w:drawing>
                <wp:inline distT="0" distB="0" distL="0" distR="0">
                  <wp:extent cx="1473537" cy="275367"/>
                  <wp:effectExtent l="0" t="0" r="0" b="0"/>
                  <wp:docPr id="807" name="image1.jpeg"/>
                  <wp:cNvGraphicFramePr>
                    <a:graphicFrameLocks noChangeAspect="1"/>
                  </wp:cNvGraphicFramePr>
                  <a:graphic>
                    <a:graphicData uri="http://schemas.openxmlformats.org/drawingml/2006/picture">
                      <pic:pic>
                        <pic:nvPicPr>
                          <pic:cNvPr id="808" name="image1.jpeg"/>
                          <pic:cNvPicPr/>
                        </pic:nvPicPr>
                        <pic:blipFill>
                          <a:blip r:embed="rId6" cstate="print"/>
                          <a:stretch>
                            <a:fillRect/>
                          </a:stretch>
                        </pic:blipFill>
                        <pic:spPr>
                          <a:xfrm>
                            <a:off x="0" y="0"/>
                            <a:ext cx="1473537" cy="275367"/>
                          </a:xfrm>
                          <a:prstGeom prst="rect">
                            <a:avLst/>
                          </a:prstGeom>
                        </pic:spPr>
                      </pic:pic>
                    </a:graphicData>
                  </a:graphic>
                </wp:inline>
              </w:drawing>
            </w:r>
            <w:r>
              <w:rPr>
                <w:sz w:val="20"/>
              </w:rPr>
            </w: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6"/>
              <w:jc w:val="center"/>
              <w:rPr>
                <w:b/>
                <w:sz w:val="20"/>
              </w:rPr>
            </w:pPr>
            <w:r>
              <w:rPr>
                <w:b/>
                <w:sz w:val="20"/>
              </w:rPr>
              <w:t>Prog. n°</w:t>
            </w:r>
          </w:p>
        </w:tc>
        <w:tc>
          <w:tcPr>
            <w:tcW w:w="5302" w:type="dxa"/>
          </w:tcPr>
          <w:p>
            <w:pPr>
              <w:pStyle w:val="TableParagraph"/>
              <w:spacing w:before="26"/>
              <w:ind w:left="1376" w:right="1371"/>
              <w:jc w:val="center"/>
              <w:rPr>
                <w:sz w:val="20"/>
              </w:rPr>
            </w:pPr>
            <w:r>
              <w:rPr>
                <w:sz w:val="20"/>
              </w:rPr>
              <w:t>21-0564-3E-00-001272</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5"/>
              <w:jc w:val="center"/>
              <w:rPr>
                <w:b/>
                <w:sz w:val="20"/>
              </w:rPr>
            </w:pPr>
            <w:r>
              <w:rPr>
                <w:b/>
                <w:sz w:val="20"/>
              </w:rPr>
              <w:t>WBS</w:t>
            </w:r>
          </w:p>
        </w:tc>
        <w:tc>
          <w:tcPr>
            <w:tcW w:w="5302" w:type="dxa"/>
          </w:tcPr>
          <w:p>
            <w:pPr>
              <w:pStyle w:val="TableParagraph"/>
              <w:spacing w:before="26"/>
              <w:ind w:left="1377" w:right="1371"/>
              <w:jc w:val="center"/>
              <w:rPr>
                <w:sz w:val="20"/>
              </w:rPr>
            </w:pPr>
            <w:r>
              <w:rPr>
                <w:sz w:val="20"/>
              </w:rPr>
              <w:t>SI.20.I0300.02.1109</w:t>
            </w:r>
          </w:p>
        </w:tc>
        <w:tc>
          <w:tcPr>
            <w:tcW w:w="2496" w:type="dxa"/>
            <w:vMerge/>
            <w:tcBorders>
              <w:top w:val="nil"/>
            </w:tcBorders>
          </w:tcPr>
          <w:p>
            <w:pPr>
              <w:rPr>
                <w:sz w:val="2"/>
                <w:szCs w:val="2"/>
              </w:rPr>
            </w:pPr>
          </w:p>
        </w:tc>
      </w:tr>
      <w:tr>
        <w:trPr>
          <w:trHeight w:val="285" w:hRule="atLeast"/>
        </w:trPr>
        <w:tc>
          <w:tcPr>
            <w:tcW w:w="1248" w:type="dxa"/>
            <w:vMerge/>
            <w:tcBorders>
              <w:top w:val="nil"/>
            </w:tcBorders>
          </w:tcPr>
          <w:p>
            <w:pPr>
              <w:rPr>
                <w:sz w:val="2"/>
                <w:szCs w:val="2"/>
              </w:rPr>
            </w:pPr>
          </w:p>
        </w:tc>
        <w:tc>
          <w:tcPr>
            <w:tcW w:w="1246" w:type="dxa"/>
          </w:tcPr>
          <w:p>
            <w:pPr>
              <w:pStyle w:val="TableParagraph"/>
              <w:spacing w:before="26"/>
              <w:ind w:left="215" w:right="208"/>
              <w:jc w:val="center"/>
              <w:rPr>
                <w:b/>
                <w:sz w:val="20"/>
              </w:rPr>
            </w:pPr>
            <w:r>
              <w:rPr>
                <w:b/>
                <w:sz w:val="20"/>
              </w:rPr>
              <w:t>RDC</w:t>
            </w:r>
          </w:p>
        </w:tc>
        <w:tc>
          <w:tcPr>
            <w:tcW w:w="5302" w:type="dxa"/>
          </w:tcPr>
          <w:p>
            <w:pPr>
              <w:pStyle w:val="TableParagraph"/>
              <w:spacing w:before="26"/>
              <w:ind w:left="1377" w:right="1369"/>
              <w:jc w:val="center"/>
              <w:rPr>
                <w:sz w:val="20"/>
              </w:rPr>
            </w:pPr>
            <w:r>
              <w:rPr>
                <w:sz w:val="20"/>
              </w:rPr>
              <w:t>3300872321</w:t>
            </w:r>
          </w:p>
        </w:tc>
        <w:tc>
          <w:tcPr>
            <w:tcW w:w="2496" w:type="dxa"/>
            <w:vMerge/>
            <w:tcBorders>
              <w:top w:val="nil"/>
            </w:tcBorders>
          </w:tcPr>
          <w:p>
            <w:pPr>
              <w:rPr>
                <w:sz w:val="2"/>
                <w:szCs w:val="2"/>
              </w:rPr>
            </w:pPr>
          </w:p>
        </w:tc>
      </w:tr>
    </w:tbl>
    <w:p>
      <w:pPr>
        <w:pStyle w:val="BodyText"/>
        <w:spacing w:line="227" w:lineRule="exact"/>
        <w:ind w:left="1015"/>
      </w:pPr>
      <w:r>
        <w:rPr/>
        <w:t>Il presente elaborato è di proprietà aziendale - La società tutelerà i propri diritti a termini di legge.</w:t>
      </w:r>
    </w:p>
    <w:sectPr>
      <w:headerReference w:type="default" r:id="rId724"/>
      <w:footerReference w:type="default" r:id="rId725"/>
      <w:pgSz w:w="11910" w:h="16840"/>
      <w:pgMar w:header="156" w:footer="0" w:top="2140" w:bottom="280" w:left="660" w:right="680"/>
      <w:pgNumType w:start="19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Arial Black">
    <w:altName w:val="Arial Black"/>
    <w:charset w:val="0"/>
    <w:family w:val="swiss"/>
    <w:pitch w:val="variable"/>
  </w:font>
  <w:font w:name="Calibri">
    <w:altName w:val="Calibri"/>
    <w:charset w:val="0"/>
    <w:family w:val="swiss"/>
    <w:pitch w:val="variable"/>
  </w:font>
  <w:font w:name="Tahoma">
    <w:altName w:val="Tahoma"/>
    <w:charset w:val="0"/>
    <w:family w:val="swiss"/>
    <w:pitch w:val="variable"/>
  </w:font>
  <w:font w:name="Cambria Math">
    <w:altName w:val="Cambria Math"/>
    <w:charset w:val="0"/>
    <w:family w:val="roman"/>
    <w:pitch w:val="variable"/>
  </w:font>
  <w:font w:name="Symbol">
    <w:altName w:val="Symbol"/>
    <w:charset w:val="2"/>
    <w:family w:val="roman"/>
    <w:pitch w:val="variable"/>
  </w:font>
  <w:font w:name="Arial Narrow">
    <w:altName w:val="Arial Narrow"/>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82.783997pt;margin-top:821.103455pt;width:429.3pt;height:13.15pt;mso-position-horizontal-relative:page;mso-position-vertical-relative:page;z-index:-291578880"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576832"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1"/>
      </w:rPr>
    </w:pPr>
    <w:r>
      <w:rPr/>
      <w:pict>
        <v:shape style="position:absolute;margin-left:82.783997pt;margin-top:821.103455pt;width:429.3pt;height:13.15pt;mso-position-horizontal-relative:page;mso-position-vertical-relative:page;z-index:-291574784"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514368"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510272"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507200"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496960"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491840"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489792"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487744"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480576"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478528"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474432"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103455pt;width:429.3pt;height:13.15pt;mso-position-horizontal-relative:page;mso-position-vertical-relative:page;z-index:-291466240"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0.410004pt;margin-top:821.319458pt;width:429.25pt;height:13.15pt;mso-position-horizontal-relative:page;mso-position-vertical-relative:page;z-index:-291464192"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319458pt;width:429.3pt;height:13.15pt;mso-position-horizontal-relative:page;mso-position-vertical-relative:page;z-index:-291462144"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319458pt;width:429.3pt;height:13.15pt;mso-position-horizontal-relative:page;mso-position-vertical-relative:page;z-index:-291456000"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319458pt;width:429.3pt;height:13.15pt;mso-position-horizontal-relative:page;mso-position-vertical-relative:page;z-index:-291449856"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319458pt;width:429.3pt;height:13.15pt;mso-position-horizontal-relative:page;mso-position-vertical-relative:page;z-index:-291441664"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319458pt;width:429.3pt;height:13.15pt;mso-position-horizontal-relative:page;mso-position-vertical-relative:page;z-index:-291435520"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319458pt;width:429.3pt;height:13.15pt;mso-position-horizontal-relative:page;mso-position-vertical-relative:page;z-index:-291429376"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21.319458pt;width:429.3pt;height:13.15pt;mso-position-horizontal-relative:page;mso-position-vertical-relative:page;z-index:-291421184"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2.783997pt;margin-top:807.663452pt;width:429.3pt;height:13.15pt;mso-position-horizontal-relative:page;mso-position-vertical-relative:page;z-index:-291418112" type="#_x0000_t202" filled="false" stroked="false">
          <v:textbox inset="0,0,0,0">
            <w:txbxContent>
              <w:p>
                <w:pPr>
                  <w:pStyle w:val="BodyText"/>
                  <w:spacing w:before="12"/>
                  <w:ind w:left="20"/>
                </w:pPr>
                <w:r>
                  <w:rPr/>
                  <w:t>Il presente elaborato è di proprietà aziendale - La società tutelerà i propri diritti a termini di legge.</w:t>
                </w:r>
              </w:p>
            </w:txbxContent>
          </v:textbox>
          <w10:wrap type="none"/>
        </v:shape>
      </w:pict>
    </w: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5824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6"/>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b/>
                          <w:sz w:val="22"/>
                        </w:rPr>
                      </w:pPr>
                    </w:p>
                    <w:p>
                      <w:pPr>
                        <w:pStyle w:val="TableParagraph"/>
                        <w:spacing w:before="156"/>
                        <w:ind w:left="277" w:right="221" w:firstLine="43"/>
                        <w:rPr>
                          <w:sz w:val="20"/>
                        </w:rPr>
                      </w:pPr>
                      <w:r>
                        <w:rPr>
                          <w:sz w:val="20"/>
                        </w:rPr>
                        <w:t>Pagina</w:t>
                      </w:r>
                      <w:r>
                        <w:rPr/>
                        <w:fldChar w:fldCharType="begin"/>
                      </w:r>
                      <w:r>
                        <w:rPr>
                          <w:sz w:val="20"/>
                        </w:rPr>
                        <w:instrText> PAGE </w:instrText>
                      </w:r>
                      <w:r>
                        <w:rPr/>
                        <w:fldChar w:fldCharType="separate"/>
                      </w:r>
                      <w:r>
                        <w:rPr/>
                      </w:r>
                      <w:r>
                        <w:rPr/>
                        <w:fldChar w:fldCharType="end"/>
                      </w:r>
                      <w:r>
                        <w:rPr>
                          <w:sz w:val="20"/>
                        </w:rPr>
                        <w:t> 2 di 191</w:t>
                      </w:r>
                    </w:p>
                  </w:tc>
                </w:tr>
                <w:tr>
                  <w:trPr>
                    <w:trHeight w:val="661" w:hRule="atLeast"/>
                  </w:trPr>
                  <w:tc>
                    <w:tcPr>
                      <w:tcW w:w="2509" w:type="dxa"/>
                      <w:tcBorders>
                        <w:top w:val="single" w:sz="6" w:space="0" w:color="000000"/>
                        <w:right w:val="single" w:sz="6" w:space="0" w:color="000000"/>
                      </w:tcBorders>
                    </w:tcPr>
                    <w:p>
                      <w:pPr>
                        <w:pStyle w:val="TableParagraph"/>
                        <w:spacing w:before="8"/>
                        <w:rPr>
                          <w:b/>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38624">
          <wp:simplePos x="0" y="0"/>
          <wp:positionH relativeFrom="page">
            <wp:posOffset>521334</wp:posOffset>
          </wp:positionH>
          <wp:positionV relativeFrom="page">
            <wp:posOffset>565149</wp:posOffset>
          </wp:positionV>
          <wp:extent cx="1486408" cy="596900"/>
          <wp:effectExtent l="0" t="0" r="0" b="0"/>
          <wp:wrapNone/>
          <wp:docPr id="5" name="image2.jpeg"/>
          <wp:cNvGraphicFramePr>
            <a:graphicFrameLocks noChangeAspect="1"/>
          </wp:cNvGraphicFramePr>
          <a:graphic>
            <a:graphicData uri="http://schemas.openxmlformats.org/drawingml/2006/picture">
              <pic:pic>
                <pic:nvPicPr>
                  <pic:cNvPr id="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5926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b/>
                          <w:sz w:val="22"/>
                        </w:rPr>
                      </w:pPr>
                    </w:p>
                    <w:p>
                      <w:pPr>
                        <w:pStyle w:val="TableParagraph"/>
                        <w:spacing w:before="156"/>
                        <w:ind w:left="277" w:right="221" w:firstLine="43"/>
                        <w:rPr>
                          <w:sz w:val="20"/>
                        </w:rPr>
                      </w:pPr>
                      <w:r>
                        <w:rPr>
                          <w:sz w:val="20"/>
                        </w:rPr>
                        <w:t>Pagina</w:t>
                      </w:r>
                      <w:r>
                        <w:rPr/>
                        <w:fldChar w:fldCharType="begin"/>
                      </w:r>
                      <w:r>
                        <w:rPr>
                          <w:sz w:val="20"/>
                        </w:rPr>
                        <w:instrText> PAGE </w:instrText>
                      </w:r>
                      <w:r>
                        <w:rPr/>
                        <w:fldChar w:fldCharType="separate"/>
                      </w:r>
                      <w:r>
                        <w:rPr/>
                      </w:r>
                      <w:r>
                        <w:rPr/>
                        <w:fldChar w:fldCharType="end"/>
                      </w:r>
                      <w:r>
                        <w:rPr>
                          <w:sz w:val="20"/>
                        </w:rPr>
                        <w:t> 3 di 191</w:t>
                      </w:r>
                    </w:p>
                  </w:tc>
                </w:tr>
                <w:tr>
                  <w:trPr>
                    <w:trHeight w:val="661" w:hRule="atLeast"/>
                  </w:trPr>
                  <w:tc>
                    <w:tcPr>
                      <w:tcW w:w="2509" w:type="dxa"/>
                      <w:tcBorders>
                        <w:top w:val="single" w:sz="6" w:space="0" w:color="000000"/>
                        <w:right w:val="single" w:sz="6" w:space="0" w:color="000000"/>
                      </w:tcBorders>
                    </w:tcPr>
                    <w:p>
                      <w:pPr>
                        <w:pStyle w:val="TableParagraph"/>
                        <w:spacing w:before="8"/>
                        <w:rPr>
                          <w:b/>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40672">
          <wp:simplePos x="0" y="0"/>
          <wp:positionH relativeFrom="page">
            <wp:posOffset>521334</wp:posOffset>
          </wp:positionH>
          <wp:positionV relativeFrom="page">
            <wp:posOffset>565149</wp:posOffset>
          </wp:positionV>
          <wp:extent cx="1486408" cy="596900"/>
          <wp:effectExtent l="0" t="0" r="0" b="0"/>
          <wp:wrapNone/>
          <wp:docPr id="9" name="image2.jpeg"/>
          <wp:cNvGraphicFramePr>
            <a:graphicFrameLocks noChangeAspect="1"/>
          </wp:cNvGraphicFramePr>
          <a:graphic>
            <a:graphicData uri="http://schemas.openxmlformats.org/drawingml/2006/picture">
              <pic:pic>
                <pic:nvPicPr>
                  <pic:cNvPr id="1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6028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b/>
                          <w:sz w:val="22"/>
                        </w:rPr>
                      </w:pPr>
                    </w:p>
                    <w:p>
                      <w:pPr>
                        <w:pStyle w:val="TableParagraph"/>
                        <w:spacing w:before="156"/>
                        <w:ind w:left="277" w:right="221" w:firstLine="43"/>
                        <w:rPr>
                          <w:sz w:val="20"/>
                        </w:rPr>
                      </w:pPr>
                      <w:r>
                        <w:rPr>
                          <w:sz w:val="20"/>
                        </w:rPr>
                        <w:t>Pagina 6 di 191</w:t>
                      </w:r>
                    </w:p>
                  </w:tc>
                </w:tr>
                <w:tr>
                  <w:trPr>
                    <w:trHeight w:val="661" w:hRule="atLeast"/>
                  </w:trPr>
                  <w:tc>
                    <w:tcPr>
                      <w:tcW w:w="2509" w:type="dxa"/>
                      <w:tcBorders>
                        <w:top w:val="single" w:sz="6" w:space="0" w:color="000000"/>
                        <w:right w:val="single" w:sz="6" w:space="0" w:color="000000"/>
                      </w:tcBorders>
                    </w:tcPr>
                    <w:p>
                      <w:pPr>
                        <w:pStyle w:val="TableParagraph"/>
                        <w:spacing w:before="8"/>
                        <w:rPr>
                          <w:b/>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42720">
          <wp:simplePos x="0" y="0"/>
          <wp:positionH relativeFrom="page">
            <wp:posOffset>521334</wp:posOffset>
          </wp:positionH>
          <wp:positionV relativeFrom="page">
            <wp:posOffset>565149</wp:posOffset>
          </wp:positionV>
          <wp:extent cx="1486408" cy="596900"/>
          <wp:effectExtent l="0" t="0" r="0" b="0"/>
          <wp:wrapNone/>
          <wp:docPr id="17" name="image2.jpeg"/>
          <wp:cNvGraphicFramePr>
            <a:graphicFrameLocks noChangeAspect="1"/>
          </wp:cNvGraphicFramePr>
          <a:graphic>
            <a:graphicData uri="http://schemas.openxmlformats.org/drawingml/2006/picture">
              <pic:pic>
                <pic:nvPicPr>
                  <pic:cNvPr id="1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6336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77" w:right="221" w:firstLine="43"/>
                        <w:rPr>
                          <w:sz w:val="20"/>
                        </w:rPr>
                      </w:pPr>
                      <w:r>
                        <w:rPr>
                          <w:sz w:val="20"/>
                        </w:rPr>
                        <w:t>Pagina</w:t>
                      </w:r>
                      <w:r>
                        <w:rPr/>
                        <w:fldChar w:fldCharType="begin"/>
                      </w:r>
                      <w:r>
                        <w:rPr>
                          <w:sz w:val="20"/>
                        </w:rPr>
                        <w:instrText> PAGE </w:instrText>
                      </w:r>
                      <w:r>
                        <w:rPr/>
                        <w:fldChar w:fldCharType="separate"/>
                      </w:r>
                      <w:r>
                        <w:rPr/>
                      </w:r>
                      <w:r>
                        <w:rPr/>
                        <w:fldChar w:fldCharType="end"/>
                      </w:r>
                      <w:r>
                        <w:rPr>
                          <w:sz w:val="20"/>
                        </w:rPr>
                        <w:t> 7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43744">
          <wp:simplePos x="0" y="0"/>
          <wp:positionH relativeFrom="page">
            <wp:posOffset>521334</wp:posOffset>
          </wp:positionH>
          <wp:positionV relativeFrom="page">
            <wp:posOffset>565149</wp:posOffset>
          </wp:positionV>
          <wp:extent cx="1486408" cy="596900"/>
          <wp:effectExtent l="0" t="0" r="0" b="0"/>
          <wp:wrapNone/>
          <wp:docPr id="33" name="image2.jpeg"/>
          <wp:cNvGraphicFramePr>
            <a:graphicFrameLocks noChangeAspect="1"/>
          </wp:cNvGraphicFramePr>
          <a:graphic>
            <a:graphicData uri="http://schemas.openxmlformats.org/drawingml/2006/picture">
              <pic:pic>
                <pic:nvPicPr>
                  <pic:cNvPr id="3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6438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77" w:right="221" w:firstLine="43"/>
                        <w:rPr>
                          <w:sz w:val="20"/>
                        </w:rPr>
                      </w:pPr>
                      <w:r>
                        <w:rPr>
                          <w:sz w:val="20"/>
                        </w:rPr>
                        <w:t>Pagina</w:t>
                      </w:r>
                      <w:r>
                        <w:rPr/>
                        <w:fldChar w:fldCharType="begin"/>
                      </w:r>
                      <w:r>
                        <w:rPr>
                          <w:sz w:val="20"/>
                        </w:rPr>
                        <w:instrText> PAGE </w:instrText>
                      </w:r>
                      <w:r>
                        <w:rPr/>
                        <w:fldChar w:fldCharType="separate"/>
                      </w:r>
                      <w:r>
                        <w:rPr/>
                      </w:r>
                      <w:r>
                        <w:rPr/>
                        <w:fldChar w:fldCharType="end"/>
                      </w:r>
                      <w:r>
                        <w:rPr>
                          <w:sz w:val="20"/>
                        </w:rPr>
                        <w:t> 8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44768">
          <wp:simplePos x="0" y="0"/>
          <wp:positionH relativeFrom="page">
            <wp:posOffset>521334</wp:posOffset>
          </wp:positionH>
          <wp:positionV relativeFrom="page">
            <wp:posOffset>565149</wp:posOffset>
          </wp:positionV>
          <wp:extent cx="1486408" cy="596900"/>
          <wp:effectExtent l="0" t="0" r="0" b="0"/>
          <wp:wrapNone/>
          <wp:docPr id="37" name="image2.jpeg"/>
          <wp:cNvGraphicFramePr>
            <a:graphicFrameLocks noChangeAspect="1"/>
          </wp:cNvGraphicFramePr>
          <a:graphic>
            <a:graphicData uri="http://schemas.openxmlformats.org/drawingml/2006/picture">
              <pic:pic>
                <pic:nvPicPr>
                  <pic:cNvPr id="3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6643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77" w:right="221" w:firstLine="43"/>
                        <w:rPr>
                          <w:sz w:val="20"/>
                        </w:rPr>
                      </w:pPr>
                      <w:r>
                        <w:rPr>
                          <w:sz w:val="20"/>
                        </w:rPr>
                        <w:t>Pagina</w:t>
                      </w:r>
                      <w:r>
                        <w:rPr/>
                        <w:fldChar w:fldCharType="begin"/>
                      </w:r>
                      <w:r>
                        <w:rPr>
                          <w:sz w:val="20"/>
                        </w:rPr>
                        <w:instrText> PAGE </w:instrText>
                      </w:r>
                      <w:r>
                        <w:rPr/>
                        <w:fldChar w:fldCharType="separate"/>
                      </w:r>
                      <w:r>
                        <w:rPr/>
                      </w:r>
                      <w:r>
                        <w:rPr/>
                        <w:fldChar w:fldCharType="end"/>
                      </w:r>
                      <w:r>
                        <w:rPr>
                          <w:sz w:val="20"/>
                        </w:rPr>
                        <w:t> 9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45792">
          <wp:simplePos x="0" y="0"/>
          <wp:positionH relativeFrom="page">
            <wp:posOffset>521334</wp:posOffset>
          </wp:positionH>
          <wp:positionV relativeFrom="page">
            <wp:posOffset>565149</wp:posOffset>
          </wp:positionV>
          <wp:extent cx="1486408" cy="596900"/>
          <wp:effectExtent l="0" t="0" r="0" b="0"/>
          <wp:wrapNone/>
          <wp:docPr id="41" name="image2.jpeg"/>
          <wp:cNvGraphicFramePr>
            <a:graphicFrameLocks noChangeAspect="1"/>
          </wp:cNvGraphicFramePr>
          <a:graphic>
            <a:graphicData uri="http://schemas.openxmlformats.org/drawingml/2006/picture">
              <pic:pic>
                <pic:nvPicPr>
                  <pic:cNvPr id="4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7564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10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46816">
          <wp:simplePos x="0" y="0"/>
          <wp:positionH relativeFrom="page">
            <wp:posOffset>521334</wp:posOffset>
          </wp:positionH>
          <wp:positionV relativeFrom="page">
            <wp:posOffset>565149</wp:posOffset>
          </wp:positionV>
          <wp:extent cx="1486408" cy="596900"/>
          <wp:effectExtent l="0" t="0" r="0" b="0"/>
          <wp:wrapNone/>
          <wp:docPr id="45" name="image2.jpeg"/>
          <wp:cNvGraphicFramePr>
            <a:graphicFrameLocks noChangeAspect="1"/>
          </wp:cNvGraphicFramePr>
          <a:graphic>
            <a:graphicData uri="http://schemas.openxmlformats.org/drawingml/2006/picture">
              <pic:pic>
                <pic:nvPicPr>
                  <pic:cNvPr id="4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7872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11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47840">
          <wp:simplePos x="0" y="0"/>
          <wp:positionH relativeFrom="page">
            <wp:posOffset>521334</wp:posOffset>
          </wp:positionH>
          <wp:positionV relativeFrom="page">
            <wp:posOffset>565149</wp:posOffset>
          </wp:positionV>
          <wp:extent cx="1486408" cy="596900"/>
          <wp:effectExtent l="0" t="0" r="0" b="0"/>
          <wp:wrapNone/>
          <wp:docPr id="49" name="image2.jpeg"/>
          <wp:cNvGraphicFramePr>
            <a:graphicFrameLocks noChangeAspect="1"/>
          </wp:cNvGraphicFramePr>
          <a:graphic>
            <a:graphicData uri="http://schemas.openxmlformats.org/drawingml/2006/picture">
              <pic:pic>
                <pic:nvPicPr>
                  <pic:cNvPr id="5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8179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12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48864">
          <wp:simplePos x="0" y="0"/>
          <wp:positionH relativeFrom="page">
            <wp:posOffset>521334</wp:posOffset>
          </wp:positionH>
          <wp:positionV relativeFrom="page">
            <wp:posOffset>565149</wp:posOffset>
          </wp:positionV>
          <wp:extent cx="1486408" cy="596900"/>
          <wp:effectExtent l="0" t="0" r="0" b="0"/>
          <wp:wrapNone/>
          <wp:docPr id="53" name="image2.jpeg"/>
          <wp:cNvGraphicFramePr>
            <a:graphicFrameLocks noChangeAspect="1"/>
          </wp:cNvGraphicFramePr>
          <a:graphic>
            <a:graphicData uri="http://schemas.openxmlformats.org/drawingml/2006/picture">
              <pic:pic>
                <pic:nvPicPr>
                  <pic:cNvPr id="5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8486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13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49888">
          <wp:simplePos x="0" y="0"/>
          <wp:positionH relativeFrom="page">
            <wp:posOffset>521334</wp:posOffset>
          </wp:positionH>
          <wp:positionV relativeFrom="page">
            <wp:posOffset>565149</wp:posOffset>
          </wp:positionV>
          <wp:extent cx="1486408" cy="596900"/>
          <wp:effectExtent l="0" t="0" r="0" b="0"/>
          <wp:wrapNone/>
          <wp:docPr id="57" name="image2.jpeg"/>
          <wp:cNvGraphicFramePr>
            <a:graphicFrameLocks noChangeAspect="1"/>
          </wp:cNvGraphicFramePr>
          <a:graphic>
            <a:graphicData uri="http://schemas.openxmlformats.org/drawingml/2006/picture">
              <pic:pic>
                <pic:nvPicPr>
                  <pic:cNvPr id="5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8793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14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50912">
          <wp:simplePos x="0" y="0"/>
          <wp:positionH relativeFrom="page">
            <wp:posOffset>521334</wp:posOffset>
          </wp:positionH>
          <wp:positionV relativeFrom="page">
            <wp:posOffset>565149</wp:posOffset>
          </wp:positionV>
          <wp:extent cx="1486408" cy="596900"/>
          <wp:effectExtent l="0" t="0" r="0" b="0"/>
          <wp:wrapNone/>
          <wp:docPr id="61" name="image2.jpeg"/>
          <wp:cNvGraphicFramePr>
            <a:graphicFrameLocks noChangeAspect="1"/>
          </wp:cNvGraphicFramePr>
          <a:graphic>
            <a:graphicData uri="http://schemas.openxmlformats.org/drawingml/2006/picture">
              <pic:pic>
                <pic:nvPicPr>
                  <pic:cNvPr id="6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9100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15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51936">
          <wp:simplePos x="0" y="0"/>
          <wp:positionH relativeFrom="page">
            <wp:posOffset>521334</wp:posOffset>
          </wp:positionH>
          <wp:positionV relativeFrom="page">
            <wp:posOffset>565149</wp:posOffset>
          </wp:positionV>
          <wp:extent cx="1486408" cy="596900"/>
          <wp:effectExtent l="0" t="0" r="0" b="0"/>
          <wp:wrapNone/>
          <wp:docPr id="65" name="image2.jpeg"/>
          <wp:cNvGraphicFramePr>
            <a:graphicFrameLocks noChangeAspect="1"/>
          </wp:cNvGraphicFramePr>
          <a:graphic>
            <a:graphicData uri="http://schemas.openxmlformats.org/drawingml/2006/picture">
              <pic:pic>
                <pic:nvPicPr>
                  <pic:cNvPr id="6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9408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16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52960">
          <wp:simplePos x="0" y="0"/>
          <wp:positionH relativeFrom="page">
            <wp:posOffset>521334</wp:posOffset>
          </wp:positionH>
          <wp:positionV relativeFrom="page">
            <wp:posOffset>565149</wp:posOffset>
          </wp:positionV>
          <wp:extent cx="1486408" cy="596900"/>
          <wp:effectExtent l="0" t="0" r="0" b="0"/>
          <wp:wrapNone/>
          <wp:docPr id="69" name="image2.jpeg"/>
          <wp:cNvGraphicFramePr>
            <a:graphicFrameLocks noChangeAspect="1"/>
          </wp:cNvGraphicFramePr>
          <a:graphic>
            <a:graphicData uri="http://schemas.openxmlformats.org/drawingml/2006/picture">
              <pic:pic>
                <pic:nvPicPr>
                  <pic:cNvPr id="7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69715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17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53984">
          <wp:simplePos x="0" y="0"/>
          <wp:positionH relativeFrom="page">
            <wp:posOffset>521334</wp:posOffset>
          </wp:positionH>
          <wp:positionV relativeFrom="page">
            <wp:posOffset>565149</wp:posOffset>
          </wp:positionV>
          <wp:extent cx="1486408" cy="596900"/>
          <wp:effectExtent l="0" t="0" r="0" b="0"/>
          <wp:wrapNone/>
          <wp:docPr id="73" name="image2.jpeg"/>
          <wp:cNvGraphicFramePr>
            <a:graphicFrameLocks noChangeAspect="1"/>
          </wp:cNvGraphicFramePr>
          <a:graphic>
            <a:graphicData uri="http://schemas.openxmlformats.org/drawingml/2006/picture">
              <pic:pic>
                <pic:nvPicPr>
                  <pic:cNvPr id="7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0841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18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55008">
          <wp:simplePos x="0" y="0"/>
          <wp:positionH relativeFrom="page">
            <wp:posOffset>521334</wp:posOffset>
          </wp:positionH>
          <wp:positionV relativeFrom="page">
            <wp:posOffset>565149</wp:posOffset>
          </wp:positionV>
          <wp:extent cx="1486408" cy="596900"/>
          <wp:effectExtent l="0" t="0" r="0" b="0"/>
          <wp:wrapNone/>
          <wp:docPr id="77" name="image2.jpeg"/>
          <wp:cNvGraphicFramePr>
            <a:graphicFrameLocks noChangeAspect="1"/>
          </wp:cNvGraphicFramePr>
          <a:graphic>
            <a:graphicData uri="http://schemas.openxmlformats.org/drawingml/2006/picture">
              <pic:pic>
                <pic:nvPicPr>
                  <pic:cNvPr id="7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1148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19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56032">
          <wp:simplePos x="0" y="0"/>
          <wp:positionH relativeFrom="page">
            <wp:posOffset>521334</wp:posOffset>
          </wp:positionH>
          <wp:positionV relativeFrom="page">
            <wp:posOffset>565149</wp:posOffset>
          </wp:positionV>
          <wp:extent cx="1486408" cy="596900"/>
          <wp:effectExtent l="0" t="0" r="0" b="0"/>
          <wp:wrapNone/>
          <wp:docPr id="81" name="image2.jpeg"/>
          <wp:cNvGraphicFramePr>
            <a:graphicFrameLocks noChangeAspect="1"/>
          </wp:cNvGraphicFramePr>
          <a:graphic>
            <a:graphicData uri="http://schemas.openxmlformats.org/drawingml/2006/picture">
              <pic:pic>
                <pic:nvPicPr>
                  <pic:cNvPr id="8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1456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20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57056">
          <wp:simplePos x="0" y="0"/>
          <wp:positionH relativeFrom="page">
            <wp:posOffset>521334</wp:posOffset>
          </wp:positionH>
          <wp:positionV relativeFrom="page">
            <wp:posOffset>565149</wp:posOffset>
          </wp:positionV>
          <wp:extent cx="1486408" cy="596900"/>
          <wp:effectExtent l="0" t="0" r="0" b="0"/>
          <wp:wrapNone/>
          <wp:docPr id="85" name="image2.jpeg"/>
          <wp:cNvGraphicFramePr>
            <a:graphicFrameLocks noChangeAspect="1"/>
          </wp:cNvGraphicFramePr>
          <a:graphic>
            <a:graphicData uri="http://schemas.openxmlformats.org/drawingml/2006/picture">
              <pic:pic>
                <pic:nvPicPr>
                  <pic:cNvPr id="8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1763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21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58080">
          <wp:simplePos x="0" y="0"/>
          <wp:positionH relativeFrom="page">
            <wp:posOffset>521334</wp:posOffset>
          </wp:positionH>
          <wp:positionV relativeFrom="page">
            <wp:posOffset>565149</wp:posOffset>
          </wp:positionV>
          <wp:extent cx="1486408" cy="596900"/>
          <wp:effectExtent l="0" t="0" r="0" b="0"/>
          <wp:wrapNone/>
          <wp:docPr id="89" name="image2.jpeg"/>
          <wp:cNvGraphicFramePr>
            <a:graphicFrameLocks noChangeAspect="1"/>
          </wp:cNvGraphicFramePr>
          <a:graphic>
            <a:graphicData uri="http://schemas.openxmlformats.org/drawingml/2006/picture">
              <pic:pic>
                <pic:nvPicPr>
                  <pic:cNvPr id="9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2070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22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59104">
          <wp:simplePos x="0" y="0"/>
          <wp:positionH relativeFrom="page">
            <wp:posOffset>521334</wp:posOffset>
          </wp:positionH>
          <wp:positionV relativeFrom="page">
            <wp:posOffset>565149</wp:posOffset>
          </wp:positionV>
          <wp:extent cx="1486408" cy="596900"/>
          <wp:effectExtent l="0" t="0" r="0" b="0"/>
          <wp:wrapNone/>
          <wp:docPr id="93" name="image2.jpeg"/>
          <wp:cNvGraphicFramePr>
            <a:graphicFrameLocks noChangeAspect="1"/>
          </wp:cNvGraphicFramePr>
          <a:graphic>
            <a:graphicData uri="http://schemas.openxmlformats.org/drawingml/2006/picture">
              <pic:pic>
                <pic:nvPicPr>
                  <pic:cNvPr id="9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2377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23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60128">
          <wp:simplePos x="0" y="0"/>
          <wp:positionH relativeFrom="page">
            <wp:posOffset>521334</wp:posOffset>
          </wp:positionH>
          <wp:positionV relativeFrom="page">
            <wp:posOffset>565149</wp:posOffset>
          </wp:positionV>
          <wp:extent cx="1486408" cy="596900"/>
          <wp:effectExtent l="0" t="0" r="0" b="0"/>
          <wp:wrapNone/>
          <wp:docPr id="97" name="image2.jpeg"/>
          <wp:cNvGraphicFramePr>
            <a:graphicFrameLocks noChangeAspect="1"/>
          </wp:cNvGraphicFramePr>
          <a:graphic>
            <a:graphicData uri="http://schemas.openxmlformats.org/drawingml/2006/picture">
              <pic:pic>
                <pic:nvPicPr>
                  <pic:cNvPr id="9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2684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24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61152">
          <wp:simplePos x="0" y="0"/>
          <wp:positionH relativeFrom="page">
            <wp:posOffset>521334</wp:posOffset>
          </wp:positionH>
          <wp:positionV relativeFrom="page">
            <wp:posOffset>565149</wp:posOffset>
          </wp:positionV>
          <wp:extent cx="1486408" cy="596900"/>
          <wp:effectExtent l="0" t="0" r="0" b="0"/>
          <wp:wrapNone/>
          <wp:docPr id="101" name="image2.jpeg"/>
          <wp:cNvGraphicFramePr>
            <a:graphicFrameLocks noChangeAspect="1"/>
          </wp:cNvGraphicFramePr>
          <a:graphic>
            <a:graphicData uri="http://schemas.openxmlformats.org/drawingml/2006/picture">
              <pic:pic>
                <pic:nvPicPr>
                  <pic:cNvPr id="10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2992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25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62176">
          <wp:simplePos x="0" y="0"/>
          <wp:positionH relativeFrom="page">
            <wp:posOffset>521334</wp:posOffset>
          </wp:positionH>
          <wp:positionV relativeFrom="page">
            <wp:posOffset>565149</wp:posOffset>
          </wp:positionV>
          <wp:extent cx="1486408" cy="596900"/>
          <wp:effectExtent l="0" t="0" r="0" b="0"/>
          <wp:wrapNone/>
          <wp:docPr id="105" name="image2.jpeg"/>
          <wp:cNvGraphicFramePr>
            <a:graphicFrameLocks noChangeAspect="1"/>
          </wp:cNvGraphicFramePr>
          <a:graphic>
            <a:graphicData uri="http://schemas.openxmlformats.org/drawingml/2006/picture">
              <pic:pic>
                <pic:nvPicPr>
                  <pic:cNvPr id="10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3299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26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63200">
          <wp:simplePos x="0" y="0"/>
          <wp:positionH relativeFrom="page">
            <wp:posOffset>521334</wp:posOffset>
          </wp:positionH>
          <wp:positionV relativeFrom="page">
            <wp:posOffset>565149</wp:posOffset>
          </wp:positionV>
          <wp:extent cx="1486408" cy="596900"/>
          <wp:effectExtent l="0" t="0" r="0" b="0"/>
          <wp:wrapNone/>
          <wp:docPr id="109" name="image2.jpeg"/>
          <wp:cNvGraphicFramePr>
            <a:graphicFrameLocks noChangeAspect="1"/>
          </wp:cNvGraphicFramePr>
          <a:graphic>
            <a:graphicData uri="http://schemas.openxmlformats.org/drawingml/2006/picture">
              <pic:pic>
                <pic:nvPicPr>
                  <pic:cNvPr id="11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3606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27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64224">
          <wp:simplePos x="0" y="0"/>
          <wp:positionH relativeFrom="page">
            <wp:posOffset>521334</wp:posOffset>
          </wp:positionH>
          <wp:positionV relativeFrom="page">
            <wp:posOffset>565149</wp:posOffset>
          </wp:positionV>
          <wp:extent cx="1486408" cy="596900"/>
          <wp:effectExtent l="0" t="0" r="0" b="0"/>
          <wp:wrapNone/>
          <wp:docPr id="113" name="image2.jpeg"/>
          <wp:cNvGraphicFramePr>
            <a:graphicFrameLocks noChangeAspect="1"/>
          </wp:cNvGraphicFramePr>
          <a:graphic>
            <a:graphicData uri="http://schemas.openxmlformats.org/drawingml/2006/picture">
              <pic:pic>
                <pic:nvPicPr>
                  <pic:cNvPr id="11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3913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28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65248">
          <wp:simplePos x="0" y="0"/>
          <wp:positionH relativeFrom="page">
            <wp:posOffset>521334</wp:posOffset>
          </wp:positionH>
          <wp:positionV relativeFrom="page">
            <wp:posOffset>565149</wp:posOffset>
          </wp:positionV>
          <wp:extent cx="1486408" cy="596900"/>
          <wp:effectExtent l="0" t="0" r="0" b="0"/>
          <wp:wrapNone/>
          <wp:docPr id="117" name="image2.jpeg"/>
          <wp:cNvGraphicFramePr>
            <a:graphicFrameLocks noChangeAspect="1"/>
          </wp:cNvGraphicFramePr>
          <a:graphic>
            <a:graphicData uri="http://schemas.openxmlformats.org/drawingml/2006/picture">
              <pic:pic>
                <pic:nvPicPr>
                  <pic:cNvPr id="11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4220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29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66272">
          <wp:simplePos x="0" y="0"/>
          <wp:positionH relativeFrom="page">
            <wp:posOffset>521334</wp:posOffset>
          </wp:positionH>
          <wp:positionV relativeFrom="page">
            <wp:posOffset>565149</wp:posOffset>
          </wp:positionV>
          <wp:extent cx="1486408" cy="596900"/>
          <wp:effectExtent l="0" t="0" r="0" b="0"/>
          <wp:wrapNone/>
          <wp:docPr id="121" name="image2.jpeg"/>
          <wp:cNvGraphicFramePr>
            <a:graphicFrameLocks noChangeAspect="1"/>
          </wp:cNvGraphicFramePr>
          <a:graphic>
            <a:graphicData uri="http://schemas.openxmlformats.org/drawingml/2006/picture">
              <pic:pic>
                <pic:nvPicPr>
                  <pic:cNvPr id="12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4528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30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67296">
          <wp:simplePos x="0" y="0"/>
          <wp:positionH relativeFrom="page">
            <wp:posOffset>521334</wp:posOffset>
          </wp:positionH>
          <wp:positionV relativeFrom="page">
            <wp:posOffset>565149</wp:posOffset>
          </wp:positionV>
          <wp:extent cx="1486408" cy="596900"/>
          <wp:effectExtent l="0" t="0" r="0" b="0"/>
          <wp:wrapNone/>
          <wp:docPr id="125" name="image2.jpeg"/>
          <wp:cNvGraphicFramePr>
            <a:graphicFrameLocks noChangeAspect="1"/>
          </wp:cNvGraphicFramePr>
          <a:graphic>
            <a:graphicData uri="http://schemas.openxmlformats.org/drawingml/2006/picture">
              <pic:pic>
                <pic:nvPicPr>
                  <pic:cNvPr id="12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4835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31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68320">
          <wp:simplePos x="0" y="0"/>
          <wp:positionH relativeFrom="page">
            <wp:posOffset>521334</wp:posOffset>
          </wp:positionH>
          <wp:positionV relativeFrom="page">
            <wp:posOffset>565149</wp:posOffset>
          </wp:positionV>
          <wp:extent cx="1486408" cy="596900"/>
          <wp:effectExtent l="0" t="0" r="0" b="0"/>
          <wp:wrapNone/>
          <wp:docPr id="129" name="image2.jpeg"/>
          <wp:cNvGraphicFramePr>
            <a:graphicFrameLocks noChangeAspect="1"/>
          </wp:cNvGraphicFramePr>
          <a:graphic>
            <a:graphicData uri="http://schemas.openxmlformats.org/drawingml/2006/picture">
              <pic:pic>
                <pic:nvPicPr>
                  <pic:cNvPr id="13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5142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32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69344">
          <wp:simplePos x="0" y="0"/>
          <wp:positionH relativeFrom="page">
            <wp:posOffset>521334</wp:posOffset>
          </wp:positionH>
          <wp:positionV relativeFrom="page">
            <wp:posOffset>565149</wp:posOffset>
          </wp:positionV>
          <wp:extent cx="1486408" cy="596900"/>
          <wp:effectExtent l="0" t="0" r="0" b="0"/>
          <wp:wrapNone/>
          <wp:docPr id="133" name="image2.jpeg"/>
          <wp:cNvGraphicFramePr>
            <a:graphicFrameLocks noChangeAspect="1"/>
          </wp:cNvGraphicFramePr>
          <a:graphic>
            <a:graphicData uri="http://schemas.openxmlformats.org/drawingml/2006/picture">
              <pic:pic>
                <pic:nvPicPr>
                  <pic:cNvPr id="13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5449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33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70368">
          <wp:simplePos x="0" y="0"/>
          <wp:positionH relativeFrom="page">
            <wp:posOffset>521334</wp:posOffset>
          </wp:positionH>
          <wp:positionV relativeFrom="page">
            <wp:posOffset>565149</wp:posOffset>
          </wp:positionV>
          <wp:extent cx="1486408" cy="596900"/>
          <wp:effectExtent l="0" t="0" r="0" b="0"/>
          <wp:wrapNone/>
          <wp:docPr id="137" name="image2.jpeg"/>
          <wp:cNvGraphicFramePr>
            <a:graphicFrameLocks noChangeAspect="1"/>
          </wp:cNvGraphicFramePr>
          <a:graphic>
            <a:graphicData uri="http://schemas.openxmlformats.org/drawingml/2006/picture">
              <pic:pic>
                <pic:nvPicPr>
                  <pic:cNvPr id="13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5756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34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71392">
          <wp:simplePos x="0" y="0"/>
          <wp:positionH relativeFrom="page">
            <wp:posOffset>521334</wp:posOffset>
          </wp:positionH>
          <wp:positionV relativeFrom="page">
            <wp:posOffset>565149</wp:posOffset>
          </wp:positionV>
          <wp:extent cx="1486408" cy="596900"/>
          <wp:effectExtent l="0" t="0" r="0" b="0"/>
          <wp:wrapNone/>
          <wp:docPr id="141" name="image2.jpeg"/>
          <wp:cNvGraphicFramePr>
            <a:graphicFrameLocks noChangeAspect="1"/>
          </wp:cNvGraphicFramePr>
          <a:graphic>
            <a:graphicData uri="http://schemas.openxmlformats.org/drawingml/2006/picture">
              <pic:pic>
                <pic:nvPicPr>
                  <pic:cNvPr id="14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6064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35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72416">
          <wp:simplePos x="0" y="0"/>
          <wp:positionH relativeFrom="page">
            <wp:posOffset>521334</wp:posOffset>
          </wp:positionH>
          <wp:positionV relativeFrom="page">
            <wp:posOffset>565149</wp:posOffset>
          </wp:positionV>
          <wp:extent cx="1486408" cy="596900"/>
          <wp:effectExtent l="0" t="0" r="0" b="0"/>
          <wp:wrapNone/>
          <wp:docPr id="145" name="image2.jpeg"/>
          <wp:cNvGraphicFramePr>
            <a:graphicFrameLocks noChangeAspect="1"/>
          </wp:cNvGraphicFramePr>
          <a:graphic>
            <a:graphicData uri="http://schemas.openxmlformats.org/drawingml/2006/picture">
              <pic:pic>
                <pic:nvPicPr>
                  <pic:cNvPr id="14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6473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36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73440">
          <wp:simplePos x="0" y="0"/>
          <wp:positionH relativeFrom="page">
            <wp:posOffset>521334</wp:posOffset>
          </wp:positionH>
          <wp:positionV relativeFrom="page">
            <wp:posOffset>565149</wp:posOffset>
          </wp:positionV>
          <wp:extent cx="1486408" cy="596900"/>
          <wp:effectExtent l="0" t="0" r="0" b="0"/>
          <wp:wrapNone/>
          <wp:docPr id="149" name="image2.jpeg"/>
          <wp:cNvGraphicFramePr>
            <a:graphicFrameLocks noChangeAspect="1"/>
          </wp:cNvGraphicFramePr>
          <a:graphic>
            <a:graphicData uri="http://schemas.openxmlformats.org/drawingml/2006/picture">
              <pic:pic>
                <pic:nvPicPr>
                  <pic:cNvPr id="15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6780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37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74464">
          <wp:simplePos x="0" y="0"/>
          <wp:positionH relativeFrom="page">
            <wp:posOffset>521334</wp:posOffset>
          </wp:positionH>
          <wp:positionV relativeFrom="page">
            <wp:posOffset>565149</wp:posOffset>
          </wp:positionV>
          <wp:extent cx="1486408" cy="596900"/>
          <wp:effectExtent l="0" t="0" r="0" b="0"/>
          <wp:wrapNone/>
          <wp:docPr id="153" name="image2.jpeg"/>
          <wp:cNvGraphicFramePr>
            <a:graphicFrameLocks noChangeAspect="1"/>
          </wp:cNvGraphicFramePr>
          <a:graphic>
            <a:graphicData uri="http://schemas.openxmlformats.org/drawingml/2006/picture">
              <pic:pic>
                <pic:nvPicPr>
                  <pic:cNvPr id="15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7088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38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75488">
          <wp:simplePos x="0" y="0"/>
          <wp:positionH relativeFrom="page">
            <wp:posOffset>521334</wp:posOffset>
          </wp:positionH>
          <wp:positionV relativeFrom="page">
            <wp:posOffset>565149</wp:posOffset>
          </wp:positionV>
          <wp:extent cx="1486408" cy="596900"/>
          <wp:effectExtent l="0" t="0" r="0" b="0"/>
          <wp:wrapNone/>
          <wp:docPr id="157" name="image2.jpeg"/>
          <wp:cNvGraphicFramePr>
            <a:graphicFrameLocks noChangeAspect="1"/>
          </wp:cNvGraphicFramePr>
          <a:graphic>
            <a:graphicData uri="http://schemas.openxmlformats.org/drawingml/2006/picture">
              <pic:pic>
                <pic:nvPicPr>
                  <pic:cNvPr id="15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7395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39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76512">
          <wp:simplePos x="0" y="0"/>
          <wp:positionH relativeFrom="page">
            <wp:posOffset>521334</wp:posOffset>
          </wp:positionH>
          <wp:positionV relativeFrom="page">
            <wp:posOffset>565149</wp:posOffset>
          </wp:positionV>
          <wp:extent cx="1486408" cy="596900"/>
          <wp:effectExtent l="0" t="0" r="0" b="0"/>
          <wp:wrapNone/>
          <wp:docPr id="161" name="image2.jpeg"/>
          <wp:cNvGraphicFramePr>
            <a:graphicFrameLocks noChangeAspect="1"/>
          </wp:cNvGraphicFramePr>
          <a:graphic>
            <a:graphicData uri="http://schemas.openxmlformats.org/drawingml/2006/picture">
              <pic:pic>
                <pic:nvPicPr>
                  <pic:cNvPr id="16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7702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40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77536">
          <wp:simplePos x="0" y="0"/>
          <wp:positionH relativeFrom="page">
            <wp:posOffset>521334</wp:posOffset>
          </wp:positionH>
          <wp:positionV relativeFrom="page">
            <wp:posOffset>565149</wp:posOffset>
          </wp:positionV>
          <wp:extent cx="1486408" cy="596900"/>
          <wp:effectExtent l="0" t="0" r="0" b="0"/>
          <wp:wrapNone/>
          <wp:docPr id="165" name="image2.jpeg"/>
          <wp:cNvGraphicFramePr>
            <a:graphicFrameLocks noChangeAspect="1"/>
          </wp:cNvGraphicFramePr>
          <a:graphic>
            <a:graphicData uri="http://schemas.openxmlformats.org/drawingml/2006/picture">
              <pic:pic>
                <pic:nvPicPr>
                  <pic:cNvPr id="16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8009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41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78560">
          <wp:simplePos x="0" y="0"/>
          <wp:positionH relativeFrom="page">
            <wp:posOffset>521334</wp:posOffset>
          </wp:positionH>
          <wp:positionV relativeFrom="page">
            <wp:posOffset>565149</wp:posOffset>
          </wp:positionV>
          <wp:extent cx="1486408" cy="596900"/>
          <wp:effectExtent l="0" t="0" r="0" b="0"/>
          <wp:wrapNone/>
          <wp:docPr id="169" name="image2.jpeg"/>
          <wp:cNvGraphicFramePr>
            <a:graphicFrameLocks noChangeAspect="1"/>
          </wp:cNvGraphicFramePr>
          <a:graphic>
            <a:graphicData uri="http://schemas.openxmlformats.org/drawingml/2006/picture">
              <pic:pic>
                <pic:nvPicPr>
                  <pic:cNvPr id="17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8316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42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79584">
          <wp:simplePos x="0" y="0"/>
          <wp:positionH relativeFrom="page">
            <wp:posOffset>521334</wp:posOffset>
          </wp:positionH>
          <wp:positionV relativeFrom="page">
            <wp:posOffset>565149</wp:posOffset>
          </wp:positionV>
          <wp:extent cx="1486408" cy="596900"/>
          <wp:effectExtent l="0" t="0" r="0" b="0"/>
          <wp:wrapNone/>
          <wp:docPr id="173" name="image2.jpeg"/>
          <wp:cNvGraphicFramePr>
            <a:graphicFrameLocks noChangeAspect="1"/>
          </wp:cNvGraphicFramePr>
          <a:graphic>
            <a:graphicData uri="http://schemas.openxmlformats.org/drawingml/2006/picture">
              <pic:pic>
                <pic:nvPicPr>
                  <pic:cNvPr id="17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8624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43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80608">
          <wp:simplePos x="0" y="0"/>
          <wp:positionH relativeFrom="page">
            <wp:posOffset>521334</wp:posOffset>
          </wp:positionH>
          <wp:positionV relativeFrom="page">
            <wp:posOffset>565149</wp:posOffset>
          </wp:positionV>
          <wp:extent cx="1486408" cy="596900"/>
          <wp:effectExtent l="0" t="0" r="0" b="0"/>
          <wp:wrapNone/>
          <wp:docPr id="177" name="image2.jpeg"/>
          <wp:cNvGraphicFramePr>
            <a:graphicFrameLocks noChangeAspect="1"/>
          </wp:cNvGraphicFramePr>
          <a:graphic>
            <a:graphicData uri="http://schemas.openxmlformats.org/drawingml/2006/picture">
              <pic:pic>
                <pic:nvPicPr>
                  <pic:cNvPr id="17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9238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44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81632">
          <wp:simplePos x="0" y="0"/>
          <wp:positionH relativeFrom="page">
            <wp:posOffset>521334</wp:posOffset>
          </wp:positionH>
          <wp:positionV relativeFrom="page">
            <wp:posOffset>565149</wp:posOffset>
          </wp:positionV>
          <wp:extent cx="1486408" cy="596900"/>
          <wp:effectExtent l="0" t="0" r="0" b="0"/>
          <wp:wrapNone/>
          <wp:docPr id="181" name="image2.jpeg"/>
          <wp:cNvGraphicFramePr>
            <a:graphicFrameLocks noChangeAspect="1"/>
          </wp:cNvGraphicFramePr>
          <a:graphic>
            <a:graphicData uri="http://schemas.openxmlformats.org/drawingml/2006/picture">
              <pic:pic>
                <pic:nvPicPr>
                  <pic:cNvPr id="18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9545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45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82656">
          <wp:simplePos x="0" y="0"/>
          <wp:positionH relativeFrom="page">
            <wp:posOffset>521334</wp:posOffset>
          </wp:positionH>
          <wp:positionV relativeFrom="page">
            <wp:posOffset>565149</wp:posOffset>
          </wp:positionV>
          <wp:extent cx="1486408" cy="596900"/>
          <wp:effectExtent l="0" t="0" r="0" b="0"/>
          <wp:wrapNone/>
          <wp:docPr id="185" name="image2.jpeg"/>
          <wp:cNvGraphicFramePr>
            <a:graphicFrameLocks noChangeAspect="1"/>
          </wp:cNvGraphicFramePr>
          <a:graphic>
            <a:graphicData uri="http://schemas.openxmlformats.org/drawingml/2006/picture">
              <pic:pic>
                <pic:nvPicPr>
                  <pic:cNvPr id="18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79852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46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83680">
          <wp:simplePos x="0" y="0"/>
          <wp:positionH relativeFrom="page">
            <wp:posOffset>521334</wp:posOffset>
          </wp:positionH>
          <wp:positionV relativeFrom="page">
            <wp:posOffset>565149</wp:posOffset>
          </wp:positionV>
          <wp:extent cx="1486408" cy="596900"/>
          <wp:effectExtent l="0" t="0" r="0" b="0"/>
          <wp:wrapNone/>
          <wp:docPr id="189" name="image2.jpeg"/>
          <wp:cNvGraphicFramePr>
            <a:graphicFrameLocks noChangeAspect="1"/>
          </wp:cNvGraphicFramePr>
          <a:graphic>
            <a:graphicData uri="http://schemas.openxmlformats.org/drawingml/2006/picture">
              <pic:pic>
                <pic:nvPicPr>
                  <pic:cNvPr id="19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0160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47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84704">
          <wp:simplePos x="0" y="0"/>
          <wp:positionH relativeFrom="page">
            <wp:posOffset>521334</wp:posOffset>
          </wp:positionH>
          <wp:positionV relativeFrom="page">
            <wp:posOffset>565149</wp:posOffset>
          </wp:positionV>
          <wp:extent cx="1486408" cy="596900"/>
          <wp:effectExtent l="0" t="0" r="0" b="0"/>
          <wp:wrapNone/>
          <wp:docPr id="193" name="image2.jpeg"/>
          <wp:cNvGraphicFramePr>
            <a:graphicFrameLocks noChangeAspect="1"/>
          </wp:cNvGraphicFramePr>
          <a:graphic>
            <a:graphicData uri="http://schemas.openxmlformats.org/drawingml/2006/picture">
              <pic:pic>
                <pic:nvPicPr>
                  <pic:cNvPr id="19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0262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48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85728">
          <wp:simplePos x="0" y="0"/>
          <wp:positionH relativeFrom="page">
            <wp:posOffset>521334</wp:posOffset>
          </wp:positionH>
          <wp:positionV relativeFrom="page">
            <wp:posOffset>565149</wp:posOffset>
          </wp:positionV>
          <wp:extent cx="1486408" cy="596900"/>
          <wp:effectExtent l="0" t="0" r="0" b="0"/>
          <wp:wrapNone/>
          <wp:docPr id="197" name="image2.jpeg"/>
          <wp:cNvGraphicFramePr>
            <a:graphicFrameLocks noChangeAspect="1"/>
          </wp:cNvGraphicFramePr>
          <a:graphic>
            <a:graphicData uri="http://schemas.openxmlformats.org/drawingml/2006/picture">
              <pic:pic>
                <pic:nvPicPr>
                  <pic:cNvPr id="19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0364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49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86752">
          <wp:simplePos x="0" y="0"/>
          <wp:positionH relativeFrom="page">
            <wp:posOffset>521334</wp:posOffset>
          </wp:positionH>
          <wp:positionV relativeFrom="page">
            <wp:posOffset>565149</wp:posOffset>
          </wp:positionV>
          <wp:extent cx="1486408" cy="596900"/>
          <wp:effectExtent l="0" t="0" r="0" b="0"/>
          <wp:wrapNone/>
          <wp:docPr id="201" name="image2.jpeg"/>
          <wp:cNvGraphicFramePr>
            <a:graphicFrameLocks noChangeAspect="1"/>
          </wp:cNvGraphicFramePr>
          <a:graphic>
            <a:graphicData uri="http://schemas.openxmlformats.org/drawingml/2006/picture">
              <pic:pic>
                <pic:nvPicPr>
                  <pic:cNvPr id="20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0467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50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87776">
          <wp:simplePos x="0" y="0"/>
          <wp:positionH relativeFrom="page">
            <wp:posOffset>521334</wp:posOffset>
          </wp:positionH>
          <wp:positionV relativeFrom="page">
            <wp:posOffset>565149</wp:posOffset>
          </wp:positionV>
          <wp:extent cx="1486408" cy="596900"/>
          <wp:effectExtent l="0" t="0" r="0" b="0"/>
          <wp:wrapNone/>
          <wp:docPr id="205" name="image2.jpeg"/>
          <wp:cNvGraphicFramePr>
            <a:graphicFrameLocks noChangeAspect="1"/>
          </wp:cNvGraphicFramePr>
          <a:graphic>
            <a:graphicData uri="http://schemas.openxmlformats.org/drawingml/2006/picture">
              <pic:pic>
                <pic:nvPicPr>
                  <pic:cNvPr id="20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0569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51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88800">
          <wp:simplePos x="0" y="0"/>
          <wp:positionH relativeFrom="page">
            <wp:posOffset>521334</wp:posOffset>
          </wp:positionH>
          <wp:positionV relativeFrom="page">
            <wp:posOffset>565149</wp:posOffset>
          </wp:positionV>
          <wp:extent cx="1486408" cy="596900"/>
          <wp:effectExtent l="0" t="0" r="0" b="0"/>
          <wp:wrapNone/>
          <wp:docPr id="209" name="image2.jpeg"/>
          <wp:cNvGraphicFramePr>
            <a:graphicFrameLocks noChangeAspect="1"/>
          </wp:cNvGraphicFramePr>
          <a:graphic>
            <a:graphicData uri="http://schemas.openxmlformats.org/drawingml/2006/picture">
              <pic:pic>
                <pic:nvPicPr>
                  <pic:cNvPr id="21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0672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52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89824">
          <wp:simplePos x="0" y="0"/>
          <wp:positionH relativeFrom="page">
            <wp:posOffset>521334</wp:posOffset>
          </wp:positionH>
          <wp:positionV relativeFrom="page">
            <wp:posOffset>565149</wp:posOffset>
          </wp:positionV>
          <wp:extent cx="1486408" cy="596900"/>
          <wp:effectExtent l="0" t="0" r="0" b="0"/>
          <wp:wrapNone/>
          <wp:docPr id="213" name="image2.jpeg"/>
          <wp:cNvGraphicFramePr>
            <a:graphicFrameLocks noChangeAspect="1"/>
          </wp:cNvGraphicFramePr>
          <a:graphic>
            <a:graphicData uri="http://schemas.openxmlformats.org/drawingml/2006/picture">
              <pic:pic>
                <pic:nvPicPr>
                  <pic:cNvPr id="21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0774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53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90848">
          <wp:simplePos x="0" y="0"/>
          <wp:positionH relativeFrom="page">
            <wp:posOffset>521334</wp:posOffset>
          </wp:positionH>
          <wp:positionV relativeFrom="page">
            <wp:posOffset>565149</wp:posOffset>
          </wp:positionV>
          <wp:extent cx="1486408" cy="596900"/>
          <wp:effectExtent l="0" t="0" r="0" b="0"/>
          <wp:wrapNone/>
          <wp:docPr id="217" name="image2.jpeg"/>
          <wp:cNvGraphicFramePr>
            <a:graphicFrameLocks noChangeAspect="1"/>
          </wp:cNvGraphicFramePr>
          <a:graphic>
            <a:graphicData uri="http://schemas.openxmlformats.org/drawingml/2006/picture">
              <pic:pic>
                <pic:nvPicPr>
                  <pic:cNvPr id="21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0876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6"/>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54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91872">
          <wp:simplePos x="0" y="0"/>
          <wp:positionH relativeFrom="page">
            <wp:posOffset>521334</wp:posOffset>
          </wp:positionH>
          <wp:positionV relativeFrom="page">
            <wp:posOffset>565149</wp:posOffset>
          </wp:positionV>
          <wp:extent cx="1486408" cy="596900"/>
          <wp:effectExtent l="0" t="0" r="0" b="0"/>
          <wp:wrapNone/>
          <wp:docPr id="221" name="image2.jpeg"/>
          <wp:cNvGraphicFramePr>
            <a:graphicFrameLocks noChangeAspect="1"/>
          </wp:cNvGraphicFramePr>
          <a:graphic>
            <a:graphicData uri="http://schemas.openxmlformats.org/drawingml/2006/picture">
              <pic:pic>
                <pic:nvPicPr>
                  <pic:cNvPr id="22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0979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6"/>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55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92896">
          <wp:simplePos x="0" y="0"/>
          <wp:positionH relativeFrom="page">
            <wp:posOffset>521334</wp:posOffset>
          </wp:positionH>
          <wp:positionV relativeFrom="page">
            <wp:posOffset>565149</wp:posOffset>
          </wp:positionV>
          <wp:extent cx="1486408" cy="596900"/>
          <wp:effectExtent l="0" t="0" r="0" b="0"/>
          <wp:wrapNone/>
          <wp:docPr id="225" name="image2.jpeg"/>
          <wp:cNvGraphicFramePr>
            <a:graphicFrameLocks noChangeAspect="1"/>
          </wp:cNvGraphicFramePr>
          <a:graphic>
            <a:graphicData uri="http://schemas.openxmlformats.org/drawingml/2006/picture">
              <pic:pic>
                <pic:nvPicPr>
                  <pic:cNvPr id="22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1081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56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93920">
          <wp:simplePos x="0" y="0"/>
          <wp:positionH relativeFrom="page">
            <wp:posOffset>521334</wp:posOffset>
          </wp:positionH>
          <wp:positionV relativeFrom="page">
            <wp:posOffset>565149</wp:posOffset>
          </wp:positionV>
          <wp:extent cx="1486408" cy="596900"/>
          <wp:effectExtent l="0" t="0" r="0" b="0"/>
          <wp:wrapNone/>
          <wp:docPr id="229" name="image2.jpeg"/>
          <wp:cNvGraphicFramePr>
            <a:graphicFrameLocks noChangeAspect="1"/>
          </wp:cNvGraphicFramePr>
          <a:graphic>
            <a:graphicData uri="http://schemas.openxmlformats.org/drawingml/2006/picture">
              <pic:pic>
                <pic:nvPicPr>
                  <pic:cNvPr id="23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1184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57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94944">
          <wp:simplePos x="0" y="0"/>
          <wp:positionH relativeFrom="page">
            <wp:posOffset>521334</wp:posOffset>
          </wp:positionH>
          <wp:positionV relativeFrom="page">
            <wp:posOffset>565149</wp:posOffset>
          </wp:positionV>
          <wp:extent cx="1486408" cy="596900"/>
          <wp:effectExtent l="0" t="0" r="0" b="0"/>
          <wp:wrapNone/>
          <wp:docPr id="233" name="image2.jpeg"/>
          <wp:cNvGraphicFramePr>
            <a:graphicFrameLocks noChangeAspect="1"/>
          </wp:cNvGraphicFramePr>
          <a:graphic>
            <a:graphicData uri="http://schemas.openxmlformats.org/drawingml/2006/picture">
              <pic:pic>
                <pic:nvPicPr>
                  <pic:cNvPr id="23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1286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58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95968">
          <wp:simplePos x="0" y="0"/>
          <wp:positionH relativeFrom="page">
            <wp:posOffset>521334</wp:posOffset>
          </wp:positionH>
          <wp:positionV relativeFrom="page">
            <wp:posOffset>565149</wp:posOffset>
          </wp:positionV>
          <wp:extent cx="1486408" cy="596900"/>
          <wp:effectExtent l="0" t="0" r="0" b="0"/>
          <wp:wrapNone/>
          <wp:docPr id="237" name="image2.jpeg"/>
          <wp:cNvGraphicFramePr>
            <a:graphicFrameLocks noChangeAspect="1"/>
          </wp:cNvGraphicFramePr>
          <a:graphic>
            <a:graphicData uri="http://schemas.openxmlformats.org/drawingml/2006/picture">
              <pic:pic>
                <pic:nvPicPr>
                  <pic:cNvPr id="23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1388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59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96992">
          <wp:simplePos x="0" y="0"/>
          <wp:positionH relativeFrom="page">
            <wp:posOffset>521334</wp:posOffset>
          </wp:positionH>
          <wp:positionV relativeFrom="page">
            <wp:posOffset>565149</wp:posOffset>
          </wp:positionV>
          <wp:extent cx="1486408" cy="596900"/>
          <wp:effectExtent l="0" t="0" r="0" b="0"/>
          <wp:wrapNone/>
          <wp:docPr id="241" name="image2.jpeg"/>
          <wp:cNvGraphicFramePr>
            <a:graphicFrameLocks noChangeAspect="1"/>
          </wp:cNvGraphicFramePr>
          <a:graphic>
            <a:graphicData uri="http://schemas.openxmlformats.org/drawingml/2006/picture">
              <pic:pic>
                <pic:nvPicPr>
                  <pic:cNvPr id="24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1593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60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98016">
          <wp:simplePos x="0" y="0"/>
          <wp:positionH relativeFrom="page">
            <wp:posOffset>521334</wp:posOffset>
          </wp:positionH>
          <wp:positionV relativeFrom="page">
            <wp:posOffset>565149</wp:posOffset>
          </wp:positionV>
          <wp:extent cx="1486408" cy="596900"/>
          <wp:effectExtent l="0" t="0" r="0" b="0"/>
          <wp:wrapNone/>
          <wp:docPr id="245" name="image2.jpeg"/>
          <wp:cNvGraphicFramePr>
            <a:graphicFrameLocks noChangeAspect="1"/>
          </wp:cNvGraphicFramePr>
          <a:graphic>
            <a:graphicData uri="http://schemas.openxmlformats.org/drawingml/2006/picture">
              <pic:pic>
                <pic:nvPicPr>
                  <pic:cNvPr id="24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1798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61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799040">
          <wp:simplePos x="0" y="0"/>
          <wp:positionH relativeFrom="page">
            <wp:posOffset>521334</wp:posOffset>
          </wp:positionH>
          <wp:positionV relativeFrom="page">
            <wp:posOffset>565149</wp:posOffset>
          </wp:positionV>
          <wp:extent cx="1486408" cy="596900"/>
          <wp:effectExtent l="0" t="0" r="0" b="0"/>
          <wp:wrapNone/>
          <wp:docPr id="249" name="image2.jpeg"/>
          <wp:cNvGraphicFramePr>
            <a:graphicFrameLocks noChangeAspect="1"/>
          </wp:cNvGraphicFramePr>
          <a:graphic>
            <a:graphicData uri="http://schemas.openxmlformats.org/drawingml/2006/picture">
              <pic:pic>
                <pic:nvPicPr>
                  <pic:cNvPr id="25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2310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62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00064">
          <wp:simplePos x="0" y="0"/>
          <wp:positionH relativeFrom="page">
            <wp:posOffset>521334</wp:posOffset>
          </wp:positionH>
          <wp:positionV relativeFrom="page">
            <wp:posOffset>565149</wp:posOffset>
          </wp:positionV>
          <wp:extent cx="1486408" cy="596900"/>
          <wp:effectExtent l="0" t="0" r="0" b="0"/>
          <wp:wrapNone/>
          <wp:docPr id="253" name="image2.jpeg"/>
          <wp:cNvGraphicFramePr>
            <a:graphicFrameLocks noChangeAspect="1"/>
          </wp:cNvGraphicFramePr>
          <a:graphic>
            <a:graphicData uri="http://schemas.openxmlformats.org/drawingml/2006/picture">
              <pic:pic>
                <pic:nvPicPr>
                  <pic:cNvPr id="25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2412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63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01088">
          <wp:simplePos x="0" y="0"/>
          <wp:positionH relativeFrom="page">
            <wp:posOffset>521334</wp:posOffset>
          </wp:positionH>
          <wp:positionV relativeFrom="page">
            <wp:posOffset>565149</wp:posOffset>
          </wp:positionV>
          <wp:extent cx="1486408" cy="596900"/>
          <wp:effectExtent l="0" t="0" r="0" b="0"/>
          <wp:wrapNone/>
          <wp:docPr id="257" name="image2.jpeg"/>
          <wp:cNvGraphicFramePr>
            <a:graphicFrameLocks noChangeAspect="1"/>
          </wp:cNvGraphicFramePr>
          <a:graphic>
            <a:graphicData uri="http://schemas.openxmlformats.org/drawingml/2006/picture">
              <pic:pic>
                <pic:nvPicPr>
                  <pic:cNvPr id="25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2515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67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03136">
          <wp:simplePos x="0" y="0"/>
          <wp:positionH relativeFrom="page">
            <wp:posOffset>521334</wp:posOffset>
          </wp:positionH>
          <wp:positionV relativeFrom="page">
            <wp:posOffset>565149</wp:posOffset>
          </wp:positionV>
          <wp:extent cx="1486408" cy="596900"/>
          <wp:effectExtent l="0" t="0" r="0" b="0"/>
          <wp:wrapNone/>
          <wp:docPr id="275" name="image2.jpeg"/>
          <wp:cNvGraphicFramePr>
            <a:graphicFrameLocks noChangeAspect="1"/>
          </wp:cNvGraphicFramePr>
          <a:graphic>
            <a:graphicData uri="http://schemas.openxmlformats.org/drawingml/2006/picture">
              <pic:pic>
                <pic:nvPicPr>
                  <pic:cNvPr id="27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2617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68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04160">
          <wp:simplePos x="0" y="0"/>
          <wp:positionH relativeFrom="page">
            <wp:posOffset>521334</wp:posOffset>
          </wp:positionH>
          <wp:positionV relativeFrom="page">
            <wp:posOffset>565149</wp:posOffset>
          </wp:positionV>
          <wp:extent cx="1486408" cy="596900"/>
          <wp:effectExtent l="0" t="0" r="0" b="0"/>
          <wp:wrapNone/>
          <wp:docPr id="279" name="image2.jpeg"/>
          <wp:cNvGraphicFramePr>
            <a:graphicFrameLocks noChangeAspect="1"/>
          </wp:cNvGraphicFramePr>
          <a:graphic>
            <a:graphicData uri="http://schemas.openxmlformats.org/drawingml/2006/picture">
              <pic:pic>
                <pic:nvPicPr>
                  <pic:cNvPr id="28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2822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69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05184">
          <wp:simplePos x="0" y="0"/>
          <wp:positionH relativeFrom="page">
            <wp:posOffset>521334</wp:posOffset>
          </wp:positionH>
          <wp:positionV relativeFrom="page">
            <wp:posOffset>565149</wp:posOffset>
          </wp:positionV>
          <wp:extent cx="1486408" cy="596900"/>
          <wp:effectExtent l="0" t="0" r="0" b="0"/>
          <wp:wrapNone/>
          <wp:docPr id="287" name="image2.jpeg"/>
          <wp:cNvGraphicFramePr>
            <a:graphicFrameLocks noChangeAspect="1"/>
          </wp:cNvGraphicFramePr>
          <a:graphic>
            <a:graphicData uri="http://schemas.openxmlformats.org/drawingml/2006/picture">
              <pic:pic>
                <pic:nvPicPr>
                  <pic:cNvPr id="28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2924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74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07232">
          <wp:simplePos x="0" y="0"/>
          <wp:positionH relativeFrom="page">
            <wp:posOffset>521334</wp:posOffset>
          </wp:positionH>
          <wp:positionV relativeFrom="page">
            <wp:posOffset>565149</wp:posOffset>
          </wp:positionV>
          <wp:extent cx="1486408" cy="596900"/>
          <wp:effectExtent l="0" t="0" r="0" b="0"/>
          <wp:wrapNone/>
          <wp:docPr id="311" name="image2.jpeg"/>
          <wp:cNvGraphicFramePr>
            <a:graphicFrameLocks noChangeAspect="1"/>
          </wp:cNvGraphicFramePr>
          <a:graphic>
            <a:graphicData uri="http://schemas.openxmlformats.org/drawingml/2006/picture">
              <pic:pic>
                <pic:nvPicPr>
                  <pic:cNvPr id="31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3027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75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08256">
          <wp:simplePos x="0" y="0"/>
          <wp:positionH relativeFrom="page">
            <wp:posOffset>521334</wp:posOffset>
          </wp:positionH>
          <wp:positionV relativeFrom="page">
            <wp:posOffset>565149</wp:posOffset>
          </wp:positionV>
          <wp:extent cx="1486408" cy="596900"/>
          <wp:effectExtent l="0" t="0" r="0" b="0"/>
          <wp:wrapNone/>
          <wp:docPr id="319" name="image2.jpeg"/>
          <wp:cNvGraphicFramePr>
            <a:graphicFrameLocks noChangeAspect="1"/>
          </wp:cNvGraphicFramePr>
          <a:graphic>
            <a:graphicData uri="http://schemas.openxmlformats.org/drawingml/2006/picture">
              <pic:pic>
                <pic:nvPicPr>
                  <pic:cNvPr id="32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3232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78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10304">
          <wp:simplePos x="0" y="0"/>
          <wp:positionH relativeFrom="page">
            <wp:posOffset>521334</wp:posOffset>
          </wp:positionH>
          <wp:positionV relativeFrom="page">
            <wp:posOffset>565149</wp:posOffset>
          </wp:positionV>
          <wp:extent cx="1486408" cy="596900"/>
          <wp:effectExtent l="0" t="0" r="0" b="0"/>
          <wp:wrapNone/>
          <wp:docPr id="331" name="image2.jpeg"/>
          <wp:cNvGraphicFramePr>
            <a:graphicFrameLocks noChangeAspect="1"/>
          </wp:cNvGraphicFramePr>
          <a:graphic>
            <a:graphicData uri="http://schemas.openxmlformats.org/drawingml/2006/picture">
              <pic:pic>
                <pic:nvPicPr>
                  <pic:cNvPr id="33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3334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79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11328">
          <wp:simplePos x="0" y="0"/>
          <wp:positionH relativeFrom="page">
            <wp:posOffset>521334</wp:posOffset>
          </wp:positionH>
          <wp:positionV relativeFrom="page">
            <wp:posOffset>565149</wp:posOffset>
          </wp:positionV>
          <wp:extent cx="1486408" cy="596900"/>
          <wp:effectExtent l="0" t="0" r="0" b="0"/>
          <wp:wrapNone/>
          <wp:docPr id="335" name="image2.jpeg"/>
          <wp:cNvGraphicFramePr>
            <a:graphicFrameLocks noChangeAspect="1"/>
          </wp:cNvGraphicFramePr>
          <a:graphic>
            <a:graphicData uri="http://schemas.openxmlformats.org/drawingml/2006/picture">
              <pic:pic>
                <pic:nvPicPr>
                  <pic:cNvPr id="33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3436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80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12352">
          <wp:simplePos x="0" y="0"/>
          <wp:positionH relativeFrom="page">
            <wp:posOffset>521334</wp:posOffset>
          </wp:positionH>
          <wp:positionV relativeFrom="page">
            <wp:posOffset>565149</wp:posOffset>
          </wp:positionV>
          <wp:extent cx="1486408" cy="596900"/>
          <wp:effectExtent l="0" t="0" r="0" b="0"/>
          <wp:wrapNone/>
          <wp:docPr id="339" name="image2.jpeg"/>
          <wp:cNvGraphicFramePr>
            <a:graphicFrameLocks noChangeAspect="1"/>
          </wp:cNvGraphicFramePr>
          <a:graphic>
            <a:graphicData uri="http://schemas.openxmlformats.org/drawingml/2006/picture">
              <pic:pic>
                <pic:nvPicPr>
                  <pic:cNvPr id="34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3539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81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13376">
          <wp:simplePos x="0" y="0"/>
          <wp:positionH relativeFrom="page">
            <wp:posOffset>521334</wp:posOffset>
          </wp:positionH>
          <wp:positionV relativeFrom="page">
            <wp:posOffset>565149</wp:posOffset>
          </wp:positionV>
          <wp:extent cx="1486408" cy="596900"/>
          <wp:effectExtent l="0" t="0" r="0" b="0"/>
          <wp:wrapNone/>
          <wp:docPr id="343" name="image2.jpeg"/>
          <wp:cNvGraphicFramePr>
            <a:graphicFrameLocks noChangeAspect="1"/>
          </wp:cNvGraphicFramePr>
          <a:graphic>
            <a:graphicData uri="http://schemas.openxmlformats.org/drawingml/2006/picture">
              <pic:pic>
                <pic:nvPicPr>
                  <pic:cNvPr id="34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3641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82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14400">
          <wp:simplePos x="0" y="0"/>
          <wp:positionH relativeFrom="page">
            <wp:posOffset>521334</wp:posOffset>
          </wp:positionH>
          <wp:positionV relativeFrom="page">
            <wp:posOffset>565149</wp:posOffset>
          </wp:positionV>
          <wp:extent cx="1486408" cy="596900"/>
          <wp:effectExtent l="0" t="0" r="0" b="0"/>
          <wp:wrapNone/>
          <wp:docPr id="347" name="image2.jpeg"/>
          <wp:cNvGraphicFramePr>
            <a:graphicFrameLocks noChangeAspect="1"/>
          </wp:cNvGraphicFramePr>
          <a:graphic>
            <a:graphicData uri="http://schemas.openxmlformats.org/drawingml/2006/picture">
              <pic:pic>
                <pic:nvPicPr>
                  <pic:cNvPr id="34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3846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83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15424">
          <wp:simplePos x="0" y="0"/>
          <wp:positionH relativeFrom="page">
            <wp:posOffset>521334</wp:posOffset>
          </wp:positionH>
          <wp:positionV relativeFrom="page">
            <wp:posOffset>565149</wp:posOffset>
          </wp:positionV>
          <wp:extent cx="1486408" cy="596900"/>
          <wp:effectExtent l="0" t="0" r="0" b="0"/>
          <wp:wrapNone/>
          <wp:docPr id="355" name="image2.jpeg"/>
          <wp:cNvGraphicFramePr>
            <a:graphicFrameLocks noChangeAspect="1"/>
          </wp:cNvGraphicFramePr>
          <a:graphic>
            <a:graphicData uri="http://schemas.openxmlformats.org/drawingml/2006/picture">
              <pic:pic>
                <pic:nvPicPr>
                  <pic:cNvPr id="35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3948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84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16448">
          <wp:simplePos x="0" y="0"/>
          <wp:positionH relativeFrom="page">
            <wp:posOffset>521334</wp:posOffset>
          </wp:positionH>
          <wp:positionV relativeFrom="page">
            <wp:posOffset>565149</wp:posOffset>
          </wp:positionV>
          <wp:extent cx="1486408" cy="596900"/>
          <wp:effectExtent l="0" t="0" r="0" b="0"/>
          <wp:wrapNone/>
          <wp:docPr id="359" name="image2.jpeg"/>
          <wp:cNvGraphicFramePr>
            <a:graphicFrameLocks noChangeAspect="1"/>
          </wp:cNvGraphicFramePr>
          <a:graphic>
            <a:graphicData uri="http://schemas.openxmlformats.org/drawingml/2006/picture">
              <pic:pic>
                <pic:nvPicPr>
                  <pic:cNvPr id="36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4051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85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17472">
          <wp:simplePos x="0" y="0"/>
          <wp:positionH relativeFrom="page">
            <wp:posOffset>521334</wp:posOffset>
          </wp:positionH>
          <wp:positionV relativeFrom="page">
            <wp:posOffset>565149</wp:posOffset>
          </wp:positionV>
          <wp:extent cx="1486408" cy="596900"/>
          <wp:effectExtent l="0" t="0" r="0" b="0"/>
          <wp:wrapNone/>
          <wp:docPr id="373" name="image2.jpeg"/>
          <wp:cNvGraphicFramePr>
            <a:graphicFrameLocks noChangeAspect="1"/>
          </wp:cNvGraphicFramePr>
          <a:graphic>
            <a:graphicData uri="http://schemas.openxmlformats.org/drawingml/2006/picture">
              <pic:pic>
                <pic:nvPicPr>
                  <pic:cNvPr id="37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4153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86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18496">
          <wp:simplePos x="0" y="0"/>
          <wp:positionH relativeFrom="page">
            <wp:posOffset>521334</wp:posOffset>
          </wp:positionH>
          <wp:positionV relativeFrom="page">
            <wp:posOffset>565149</wp:posOffset>
          </wp:positionV>
          <wp:extent cx="1486408" cy="596900"/>
          <wp:effectExtent l="0" t="0" r="0" b="0"/>
          <wp:wrapNone/>
          <wp:docPr id="379" name="image2.jpeg"/>
          <wp:cNvGraphicFramePr>
            <a:graphicFrameLocks noChangeAspect="1"/>
          </wp:cNvGraphicFramePr>
          <a:graphic>
            <a:graphicData uri="http://schemas.openxmlformats.org/drawingml/2006/picture">
              <pic:pic>
                <pic:nvPicPr>
                  <pic:cNvPr id="38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4460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89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20544">
          <wp:simplePos x="0" y="0"/>
          <wp:positionH relativeFrom="page">
            <wp:posOffset>521334</wp:posOffset>
          </wp:positionH>
          <wp:positionV relativeFrom="page">
            <wp:posOffset>565149</wp:posOffset>
          </wp:positionV>
          <wp:extent cx="1486408" cy="596900"/>
          <wp:effectExtent l="0" t="0" r="0" b="0"/>
          <wp:wrapNone/>
          <wp:docPr id="393" name="image2.jpeg"/>
          <wp:cNvGraphicFramePr>
            <a:graphicFrameLocks noChangeAspect="1"/>
          </wp:cNvGraphicFramePr>
          <a:graphic>
            <a:graphicData uri="http://schemas.openxmlformats.org/drawingml/2006/picture">
              <pic:pic>
                <pic:nvPicPr>
                  <pic:cNvPr id="39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4665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90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21568">
          <wp:simplePos x="0" y="0"/>
          <wp:positionH relativeFrom="page">
            <wp:posOffset>521334</wp:posOffset>
          </wp:positionH>
          <wp:positionV relativeFrom="page">
            <wp:posOffset>565149</wp:posOffset>
          </wp:positionV>
          <wp:extent cx="1486408" cy="596900"/>
          <wp:effectExtent l="0" t="0" r="0" b="0"/>
          <wp:wrapNone/>
          <wp:docPr id="401" name="image2.jpeg"/>
          <wp:cNvGraphicFramePr>
            <a:graphicFrameLocks noChangeAspect="1"/>
          </wp:cNvGraphicFramePr>
          <a:graphic>
            <a:graphicData uri="http://schemas.openxmlformats.org/drawingml/2006/picture">
              <pic:pic>
                <pic:nvPicPr>
                  <pic:cNvPr id="40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4768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91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22592">
          <wp:simplePos x="0" y="0"/>
          <wp:positionH relativeFrom="page">
            <wp:posOffset>521334</wp:posOffset>
          </wp:positionH>
          <wp:positionV relativeFrom="page">
            <wp:posOffset>565149</wp:posOffset>
          </wp:positionV>
          <wp:extent cx="1486408" cy="596900"/>
          <wp:effectExtent l="0" t="0" r="0" b="0"/>
          <wp:wrapNone/>
          <wp:docPr id="409" name="image2.jpeg"/>
          <wp:cNvGraphicFramePr>
            <a:graphicFrameLocks noChangeAspect="1"/>
          </wp:cNvGraphicFramePr>
          <a:graphic>
            <a:graphicData uri="http://schemas.openxmlformats.org/drawingml/2006/picture">
              <pic:pic>
                <pic:nvPicPr>
                  <pic:cNvPr id="41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4870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92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23616">
          <wp:simplePos x="0" y="0"/>
          <wp:positionH relativeFrom="page">
            <wp:posOffset>521334</wp:posOffset>
          </wp:positionH>
          <wp:positionV relativeFrom="page">
            <wp:posOffset>565149</wp:posOffset>
          </wp:positionV>
          <wp:extent cx="1486408" cy="596900"/>
          <wp:effectExtent l="0" t="0" r="0" b="0"/>
          <wp:wrapNone/>
          <wp:docPr id="415" name="image2.jpeg"/>
          <wp:cNvGraphicFramePr>
            <a:graphicFrameLocks noChangeAspect="1"/>
          </wp:cNvGraphicFramePr>
          <a:graphic>
            <a:graphicData uri="http://schemas.openxmlformats.org/drawingml/2006/picture">
              <pic:pic>
                <pic:nvPicPr>
                  <pic:cNvPr id="41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5075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w:t>
                      </w:r>
                      <w:r>
                        <w:rPr/>
                        <w:fldChar w:fldCharType="begin"/>
                      </w:r>
                      <w:r>
                        <w:rPr>
                          <w:sz w:val="20"/>
                        </w:rPr>
                        <w:instrText> PAGE </w:instrText>
                      </w:r>
                      <w:r>
                        <w:rPr/>
                        <w:fldChar w:fldCharType="separate"/>
                      </w:r>
                      <w:r>
                        <w:rPr/>
                      </w:r>
                      <w:r>
                        <w:rPr/>
                        <w:fldChar w:fldCharType="end"/>
                      </w:r>
                      <w:r>
                        <w:rPr>
                          <w:sz w:val="20"/>
                        </w:rPr>
                        <w:t> 95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25664">
          <wp:simplePos x="0" y="0"/>
          <wp:positionH relativeFrom="page">
            <wp:posOffset>521334</wp:posOffset>
          </wp:positionH>
          <wp:positionV relativeFrom="page">
            <wp:posOffset>565149</wp:posOffset>
          </wp:positionV>
          <wp:extent cx="1486408" cy="596900"/>
          <wp:effectExtent l="0" t="0" r="0" b="0"/>
          <wp:wrapNone/>
          <wp:docPr id="423" name="image2.jpeg"/>
          <wp:cNvGraphicFramePr>
            <a:graphicFrameLocks noChangeAspect="1"/>
          </wp:cNvGraphicFramePr>
          <a:graphic>
            <a:graphicData uri="http://schemas.openxmlformats.org/drawingml/2006/picture">
              <pic:pic>
                <pic:nvPicPr>
                  <pic:cNvPr id="42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5177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222" w:right="165" w:firstLine="98"/>
                        <w:rPr>
                          <w:sz w:val="20"/>
                        </w:rPr>
                      </w:pPr>
                      <w:r>
                        <w:rPr>
                          <w:sz w:val="20"/>
                        </w:rPr>
                        <w:t>Pagina 98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27712">
          <wp:simplePos x="0" y="0"/>
          <wp:positionH relativeFrom="page">
            <wp:posOffset>521334</wp:posOffset>
          </wp:positionH>
          <wp:positionV relativeFrom="page">
            <wp:posOffset>565149</wp:posOffset>
          </wp:positionV>
          <wp:extent cx="1486408" cy="596900"/>
          <wp:effectExtent l="0" t="0" r="0" b="0"/>
          <wp:wrapNone/>
          <wp:docPr id="431" name="image2.jpeg"/>
          <wp:cNvGraphicFramePr>
            <a:graphicFrameLocks noChangeAspect="1"/>
          </wp:cNvGraphicFramePr>
          <a:graphic>
            <a:graphicData uri="http://schemas.openxmlformats.org/drawingml/2006/picture">
              <pic:pic>
                <pic:nvPicPr>
                  <pic:cNvPr id="43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5484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101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29760">
          <wp:simplePos x="0" y="0"/>
          <wp:positionH relativeFrom="page">
            <wp:posOffset>521334</wp:posOffset>
          </wp:positionH>
          <wp:positionV relativeFrom="page">
            <wp:posOffset>565149</wp:posOffset>
          </wp:positionV>
          <wp:extent cx="1486408" cy="596900"/>
          <wp:effectExtent l="0" t="0" r="0" b="0"/>
          <wp:wrapNone/>
          <wp:docPr id="443" name="image2.jpeg"/>
          <wp:cNvGraphicFramePr>
            <a:graphicFrameLocks noChangeAspect="1"/>
          </wp:cNvGraphicFramePr>
          <a:graphic>
            <a:graphicData uri="http://schemas.openxmlformats.org/drawingml/2006/picture">
              <pic:pic>
                <pic:nvPicPr>
                  <pic:cNvPr id="44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5587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102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30784">
          <wp:simplePos x="0" y="0"/>
          <wp:positionH relativeFrom="page">
            <wp:posOffset>521334</wp:posOffset>
          </wp:positionH>
          <wp:positionV relativeFrom="page">
            <wp:posOffset>565149</wp:posOffset>
          </wp:positionV>
          <wp:extent cx="1486408" cy="596900"/>
          <wp:effectExtent l="0" t="0" r="0" b="0"/>
          <wp:wrapNone/>
          <wp:docPr id="447" name="image2.jpeg"/>
          <wp:cNvGraphicFramePr>
            <a:graphicFrameLocks noChangeAspect="1"/>
          </wp:cNvGraphicFramePr>
          <a:graphic>
            <a:graphicData uri="http://schemas.openxmlformats.org/drawingml/2006/picture">
              <pic:pic>
                <pic:nvPicPr>
                  <pic:cNvPr id="44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5689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103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31808">
          <wp:simplePos x="0" y="0"/>
          <wp:positionH relativeFrom="page">
            <wp:posOffset>521334</wp:posOffset>
          </wp:positionH>
          <wp:positionV relativeFrom="page">
            <wp:posOffset>565149</wp:posOffset>
          </wp:positionV>
          <wp:extent cx="1486408" cy="596900"/>
          <wp:effectExtent l="0" t="0" r="0" b="0"/>
          <wp:wrapNone/>
          <wp:docPr id="453" name="image2.jpeg"/>
          <wp:cNvGraphicFramePr>
            <a:graphicFrameLocks noChangeAspect="1"/>
          </wp:cNvGraphicFramePr>
          <a:graphic>
            <a:graphicData uri="http://schemas.openxmlformats.org/drawingml/2006/picture">
              <pic:pic>
                <pic:nvPicPr>
                  <pic:cNvPr id="45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5792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104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32832">
          <wp:simplePos x="0" y="0"/>
          <wp:positionH relativeFrom="page">
            <wp:posOffset>521334</wp:posOffset>
          </wp:positionH>
          <wp:positionV relativeFrom="page">
            <wp:posOffset>565149</wp:posOffset>
          </wp:positionV>
          <wp:extent cx="1486408" cy="596900"/>
          <wp:effectExtent l="0" t="0" r="0" b="0"/>
          <wp:wrapNone/>
          <wp:docPr id="457" name="image2.jpeg"/>
          <wp:cNvGraphicFramePr>
            <a:graphicFrameLocks noChangeAspect="1"/>
          </wp:cNvGraphicFramePr>
          <a:graphic>
            <a:graphicData uri="http://schemas.openxmlformats.org/drawingml/2006/picture">
              <pic:pic>
                <pic:nvPicPr>
                  <pic:cNvPr id="45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5894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105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33856">
          <wp:simplePos x="0" y="0"/>
          <wp:positionH relativeFrom="page">
            <wp:posOffset>521334</wp:posOffset>
          </wp:positionH>
          <wp:positionV relativeFrom="page">
            <wp:posOffset>565149</wp:posOffset>
          </wp:positionV>
          <wp:extent cx="1486408" cy="596900"/>
          <wp:effectExtent l="0" t="0" r="0" b="0"/>
          <wp:wrapNone/>
          <wp:docPr id="463" name="image2.jpeg"/>
          <wp:cNvGraphicFramePr>
            <a:graphicFrameLocks noChangeAspect="1"/>
          </wp:cNvGraphicFramePr>
          <a:graphic>
            <a:graphicData uri="http://schemas.openxmlformats.org/drawingml/2006/picture">
              <pic:pic>
                <pic:nvPicPr>
                  <pic:cNvPr id="46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5996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106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34880">
          <wp:simplePos x="0" y="0"/>
          <wp:positionH relativeFrom="page">
            <wp:posOffset>521334</wp:posOffset>
          </wp:positionH>
          <wp:positionV relativeFrom="page">
            <wp:posOffset>565149</wp:posOffset>
          </wp:positionV>
          <wp:extent cx="1486408" cy="596900"/>
          <wp:effectExtent l="0" t="0" r="0" b="0"/>
          <wp:wrapNone/>
          <wp:docPr id="469" name="image2.jpeg"/>
          <wp:cNvGraphicFramePr>
            <a:graphicFrameLocks noChangeAspect="1"/>
          </wp:cNvGraphicFramePr>
          <a:graphic>
            <a:graphicData uri="http://schemas.openxmlformats.org/drawingml/2006/picture">
              <pic:pic>
                <pic:nvPicPr>
                  <pic:cNvPr id="47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6611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110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36928">
          <wp:simplePos x="0" y="0"/>
          <wp:positionH relativeFrom="page">
            <wp:posOffset>521334</wp:posOffset>
          </wp:positionH>
          <wp:positionV relativeFrom="page">
            <wp:posOffset>565149</wp:posOffset>
          </wp:positionV>
          <wp:extent cx="1486408" cy="596900"/>
          <wp:effectExtent l="0" t="0" r="0" b="0"/>
          <wp:wrapNone/>
          <wp:docPr id="491" name="image2.jpeg"/>
          <wp:cNvGraphicFramePr>
            <a:graphicFrameLocks noChangeAspect="1"/>
          </wp:cNvGraphicFramePr>
          <a:graphic>
            <a:graphicData uri="http://schemas.openxmlformats.org/drawingml/2006/picture">
              <pic:pic>
                <pic:nvPicPr>
                  <pic:cNvPr id="49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6713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115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38976">
          <wp:simplePos x="0" y="0"/>
          <wp:positionH relativeFrom="page">
            <wp:posOffset>521334</wp:posOffset>
          </wp:positionH>
          <wp:positionV relativeFrom="page">
            <wp:posOffset>565149</wp:posOffset>
          </wp:positionV>
          <wp:extent cx="1486408" cy="596900"/>
          <wp:effectExtent l="0" t="0" r="0" b="0"/>
          <wp:wrapNone/>
          <wp:docPr id="503" name="image2.jpeg"/>
          <wp:cNvGraphicFramePr>
            <a:graphicFrameLocks noChangeAspect="1"/>
          </wp:cNvGraphicFramePr>
          <a:graphic>
            <a:graphicData uri="http://schemas.openxmlformats.org/drawingml/2006/picture">
              <pic:pic>
                <pic:nvPicPr>
                  <pic:cNvPr id="50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6816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116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40000">
          <wp:simplePos x="0" y="0"/>
          <wp:positionH relativeFrom="page">
            <wp:posOffset>521334</wp:posOffset>
          </wp:positionH>
          <wp:positionV relativeFrom="page">
            <wp:posOffset>565149</wp:posOffset>
          </wp:positionV>
          <wp:extent cx="1486408" cy="596900"/>
          <wp:effectExtent l="0" t="0" r="0" b="0"/>
          <wp:wrapNone/>
          <wp:docPr id="507" name="image2.jpeg"/>
          <wp:cNvGraphicFramePr>
            <a:graphicFrameLocks noChangeAspect="1"/>
          </wp:cNvGraphicFramePr>
          <a:graphic>
            <a:graphicData uri="http://schemas.openxmlformats.org/drawingml/2006/picture">
              <pic:pic>
                <pic:nvPicPr>
                  <pic:cNvPr id="50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6918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117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41024">
          <wp:simplePos x="0" y="0"/>
          <wp:positionH relativeFrom="page">
            <wp:posOffset>521334</wp:posOffset>
          </wp:positionH>
          <wp:positionV relativeFrom="page">
            <wp:posOffset>565149</wp:posOffset>
          </wp:positionV>
          <wp:extent cx="1486408" cy="596900"/>
          <wp:effectExtent l="0" t="0" r="0" b="0"/>
          <wp:wrapNone/>
          <wp:docPr id="511" name="image2.jpeg"/>
          <wp:cNvGraphicFramePr>
            <a:graphicFrameLocks noChangeAspect="1"/>
          </wp:cNvGraphicFramePr>
          <a:graphic>
            <a:graphicData uri="http://schemas.openxmlformats.org/drawingml/2006/picture">
              <pic:pic>
                <pic:nvPicPr>
                  <pic:cNvPr id="51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7123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6"/>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rFonts w:ascii="Calibri"/>
                          <w:sz w:val="22"/>
                        </w:rPr>
                      </w:pPr>
                    </w:p>
                    <w:p>
                      <w:pPr>
                        <w:pStyle w:val="TableParagraph"/>
                        <w:spacing w:before="141"/>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120 di 191</w:t>
                      </w:r>
                    </w:p>
                  </w:tc>
                </w:tr>
                <w:tr>
                  <w:trPr>
                    <w:trHeight w:val="661" w:hRule="atLeast"/>
                  </w:trPr>
                  <w:tc>
                    <w:tcPr>
                      <w:tcW w:w="2509" w:type="dxa"/>
                      <w:tcBorders>
                        <w:top w:val="single" w:sz="6" w:space="0" w:color="000000"/>
                        <w:right w:val="single" w:sz="6" w:space="0" w:color="000000"/>
                      </w:tcBorders>
                    </w:tcPr>
                    <w:p>
                      <w:pPr>
                        <w:pStyle w:val="TableParagraph"/>
                        <w:spacing w:before="7"/>
                        <w:rPr>
                          <w:rFonts w:ascii="Calibri"/>
                          <w:sz w:val="18"/>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43072">
          <wp:simplePos x="0" y="0"/>
          <wp:positionH relativeFrom="page">
            <wp:posOffset>521334</wp:posOffset>
          </wp:positionH>
          <wp:positionV relativeFrom="page">
            <wp:posOffset>565149</wp:posOffset>
          </wp:positionV>
          <wp:extent cx="1486408" cy="596900"/>
          <wp:effectExtent l="0" t="0" r="0" b="0"/>
          <wp:wrapNone/>
          <wp:docPr id="523" name="image2.jpeg"/>
          <wp:cNvGraphicFramePr>
            <a:graphicFrameLocks noChangeAspect="1"/>
          </wp:cNvGraphicFramePr>
          <a:graphic>
            <a:graphicData uri="http://schemas.openxmlformats.org/drawingml/2006/picture">
              <pic:pic>
                <pic:nvPicPr>
                  <pic:cNvPr id="52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7225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6"/>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121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44096">
          <wp:simplePos x="0" y="0"/>
          <wp:positionH relativeFrom="page">
            <wp:posOffset>521334</wp:posOffset>
          </wp:positionH>
          <wp:positionV relativeFrom="page">
            <wp:posOffset>565149</wp:posOffset>
          </wp:positionV>
          <wp:extent cx="1486408" cy="596900"/>
          <wp:effectExtent l="0" t="0" r="0" b="0"/>
          <wp:wrapNone/>
          <wp:docPr id="527" name="image2.jpeg"/>
          <wp:cNvGraphicFramePr>
            <a:graphicFrameLocks noChangeAspect="1"/>
          </wp:cNvGraphicFramePr>
          <a:graphic>
            <a:graphicData uri="http://schemas.openxmlformats.org/drawingml/2006/picture">
              <pic:pic>
                <pic:nvPicPr>
                  <pic:cNvPr id="52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7328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122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45120">
          <wp:simplePos x="0" y="0"/>
          <wp:positionH relativeFrom="page">
            <wp:posOffset>521334</wp:posOffset>
          </wp:positionH>
          <wp:positionV relativeFrom="page">
            <wp:posOffset>565149</wp:posOffset>
          </wp:positionV>
          <wp:extent cx="1486408" cy="596900"/>
          <wp:effectExtent l="0" t="0" r="0" b="0"/>
          <wp:wrapNone/>
          <wp:docPr id="531" name="image2.jpeg"/>
          <wp:cNvGraphicFramePr>
            <a:graphicFrameLocks noChangeAspect="1"/>
          </wp:cNvGraphicFramePr>
          <a:graphic>
            <a:graphicData uri="http://schemas.openxmlformats.org/drawingml/2006/picture">
              <pic:pic>
                <pic:nvPicPr>
                  <pic:cNvPr id="53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7430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123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46144">
          <wp:simplePos x="0" y="0"/>
          <wp:positionH relativeFrom="page">
            <wp:posOffset>521334</wp:posOffset>
          </wp:positionH>
          <wp:positionV relativeFrom="page">
            <wp:posOffset>565149</wp:posOffset>
          </wp:positionV>
          <wp:extent cx="1486408" cy="596900"/>
          <wp:effectExtent l="0" t="0" r="0" b="0"/>
          <wp:wrapNone/>
          <wp:docPr id="535" name="image2.jpeg"/>
          <wp:cNvGraphicFramePr>
            <a:graphicFrameLocks noChangeAspect="1"/>
          </wp:cNvGraphicFramePr>
          <a:graphic>
            <a:graphicData uri="http://schemas.openxmlformats.org/drawingml/2006/picture">
              <pic:pic>
                <pic:nvPicPr>
                  <pic:cNvPr id="53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7532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124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47168">
          <wp:simplePos x="0" y="0"/>
          <wp:positionH relativeFrom="page">
            <wp:posOffset>521334</wp:posOffset>
          </wp:positionH>
          <wp:positionV relativeFrom="page">
            <wp:posOffset>565149</wp:posOffset>
          </wp:positionV>
          <wp:extent cx="1486408" cy="596900"/>
          <wp:effectExtent l="0" t="0" r="0" b="0"/>
          <wp:wrapNone/>
          <wp:docPr id="547" name="image2.jpeg"/>
          <wp:cNvGraphicFramePr>
            <a:graphicFrameLocks noChangeAspect="1"/>
          </wp:cNvGraphicFramePr>
          <a:graphic>
            <a:graphicData uri="http://schemas.openxmlformats.org/drawingml/2006/picture">
              <pic:pic>
                <pic:nvPicPr>
                  <pic:cNvPr id="54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7840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125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48192">
          <wp:simplePos x="0" y="0"/>
          <wp:positionH relativeFrom="page">
            <wp:posOffset>521334</wp:posOffset>
          </wp:positionH>
          <wp:positionV relativeFrom="page">
            <wp:posOffset>565149</wp:posOffset>
          </wp:positionV>
          <wp:extent cx="1486408" cy="596900"/>
          <wp:effectExtent l="0" t="0" r="0" b="0"/>
          <wp:wrapNone/>
          <wp:docPr id="559" name="image2.jpeg"/>
          <wp:cNvGraphicFramePr>
            <a:graphicFrameLocks noChangeAspect="1"/>
          </wp:cNvGraphicFramePr>
          <a:graphic>
            <a:graphicData uri="http://schemas.openxmlformats.org/drawingml/2006/picture">
              <pic:pic>
                <pic:nvPicPr>
                  <pic:cNvPr id="56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35.399994pt;width:512.65pt;height:100.85pt;mso-position-horizontal-relative:page;mso-position-vertical-relative:page;z-index:25187942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1"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52"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line="227" w:lineRule="exact"/>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126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8"/>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3"/>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49216">
          <wp:simplePos x="0" y="0"/>
          <wp:positionH relativeFrom="page">
            <wp:posOffset>521334</wp:posOffset>
          </wp:positionH>
          <wp:positionV relativeFrom="page">
            <wp:posOffset>565149</wp:posOffset>
          </wp:positionV>
          <wp:extent cx="1486408" cy="596900"/>
          <wp:effectExtent l="0" t="0" r="0" b="0"/>
          <wp:wrapNone/>
          <wp:docPr id="563" name="image2.jpeg"/>
          <wp:cNvGraphicFramePr>
            <a:graphicFrameLocks noChangeAspect="1"/>
          </wp:cNvGraphicFramePr>
          <a:graphic>
            <a:graphicData uri="http://schemas.openxmlformats.org/drawingml/2006/picture">
              <pic:pic>
                <pic:nvPicPr>
                  <pic:cNvPr id="56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pt;height:100.7pt;mso-position-horizontal-relative:page;mso-position-vertical-relative:page;z-index:25188147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7"/>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7"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b/>
                          <w:sz w:val="22"/>
                        </w:rPr>
                      </w:pPr>
                    </w:p>
                    <w:p>
                      <w:pPr>
                        <w:pStyle w:val="TableParagraph"/>
                        <w:spacing w:before="154"/>
                        <w:ind w:left="168" w:firstLine="153"/>
                        <w:rPr>
                          <w:sz w:val="20"/>
                        </w:rPr>
                      </w:pPr>
                      <w:r>
                        <w:rPr>
                          <w:sz w:val="20"/>
                        </w:rPr>
                        <w:t>Pagina 128 di 191</w:t>
                      </w:r>
                    </w:p>
                  </w:tc>
                </w:tr>
                <w:tr>
                  <w:trPr>
                    <w:trHeight w:val="661" w:hRule="atLeast"/>
                  </w:trPr>
                  <w:tc>
                    <w:tcPr>
                      <w:tcW w:w="2508" w:type="dxa"/>
                      <w:tcBorders>
                        <w:top w:val="single" w:sz="6" w:space="0" w:color="000000"/>
                        <w:right w:val="single" w:sz="6" w:space="0" w:color="000000"/>
                      </w:tcBorders>
                    </w:tcPr>
                    <w:p>
                      <w:pPr>
                        <w:pStyle w:val="TableParagraph"/>
                        <w:spacing w:before="8"/>
                        <w:rPr>
                          <w:b/>
                          <w:sz w:val="19"/>
                        </w:rPr>
                      </w:pPr>
                    </w:p>
                    <w:p>
                      <w:pPr>
                        <w:pStyle w:val="TableParagraph"/>
                        <w:ind w:left="126"/>
                        <w:rPr>
                          <w:sz w:val="18"/>
                        </w:rPr>
                      </w:pPr>
                      <w:r>
                        <w:rPr>
                          <w:sz w:val="18"/>
                        </w:rPr>
                        <w:t>INGEREAL-INGE-PROGRE</w:t>
                      </w:r>
                    </w:p>
                  </w:tc>
                  <w:tc>
                    <w:tcPr>
                      <w:tcW w:w="6447"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51264">
          <wp:simplePos x="0" y="0"/>
          <wp:positionH relativeFrom="page">
            <wp:posOffset>521334</wp:posOffset>
          </wp:positionH>
          <wp:positionV relativeFrom="page">
            <wp:posOffset>385444</wp:posOffset>
          </wp:positionV>
          <wp:extent cx="1486408" cy="596900"/>
          <wp:effectExtent l="0" t="0" r="0" b="0"/>
          <wp:wrapNone/>
          <wp:docPr id="569" name="image2.jpeg"/>
          <wp:cNvGraphicFramePr>
            <a:graphicFrameLocks noChangeAspect="1"/>
          </wp:cNvGraphicFramePr>
          <a:graphic>
            <a:graphicData uri="http://schemas.openxmlformats.org/drawingml/2006/picture">
              <pic:pic>
                <pic:nvPicPr>
                  <pic:cNvPr id="57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8249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b/>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129 di 191</w:t>
                      </w:r>
                    </w:p>
                  </w:tc>
                </w:tr>
                <w:tr>
                  <w:trPr>
                    <w:trHeight w:val="661" w:hRule="atLeast"/>
                  </w:trPr>
                  <w:tc>
                    <w:tcPr>
                      <w:tcW w:w="2508" w:type="dxa"/>
                      <w:tcBorders>
                        <w:top w:val="single" w:sz="6" w:space="0" w:color="000000"/>
                        <w:right w:val="single" w:sz="6" w:space="0" w:color="000000"/>
                      </w:tcBorders>
                    </w:tcPr>
                    <w:p>
                      <w:pPr>
                        <w:pStyle w:val="TableParagraph"/>
                        <w:spacing w:before="8"/>
                        <w:rPr>
                          <w:b/>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53312">
          <wp:simplePos x="0" y="0"/>
          <wp:positionH relativeFrom="page">
            <wp:posOffset>521334</wp:posOffset>
          </wp:positionH>
          <wp:positionV relativeFrom="page">
            <wp:posOffset>385444</wp:posOffset>
          </wp:positionV>
          <wp:extent cx="1486408" cy="596900"/>
          <wp:effectExtent l="0" t="0" r="0" b="0"/>
          <wp:wrapNone/>
          <wp:docPr id="575" name="image2.jpeg"/>
          <wp:cNvGraphicFramePr>
            <a:graphicFrameLocks noChangeAspect="1"/>
          </wp:cNvGraphicFramePr>
          <a:graphic>
            <a:graphicData uri="http://schemas.openxmlformats.org/drawingml/2006/picture">
              <pic:pic>
                <pic:nvPicPr>
                  <pic:cNvPr id="57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8659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131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55360">
          <wp:simplePos x="0" y="0"/>
          <wp:positionH relativeFrom="page">
            <wp:posOffset>521334</wp:posOffset>
          </wp:positionH>
          <wp:positionV relativeFrom="page">
            <wp:posOffset>385444</wp:posOffset>
          </wp:positionV>
          <wp:extent cx="1486408" cy="596900"/>
          <wp:effectExtent l="0" t="0" r="0" b="0"/>
          <wp:wrapNone/>
          <wp:docPr id="581" name="image2.jpeg"/>
          <wp:cNvGraphicFramePr>
            <a:graphicFrameLocks noChangeAspect="1"/>
          </wp:cNvGraphicFramePr>
          <a:graphic>
            <a:graphicData uri="http://schemas.openxmlformats.org/drawingml/2006/picture">
              <pic:pic>
                <pic:nvPicPr>
                  <pic:cNvPr id="58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8761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132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56384">
          <wp:simplePos x="0" y="0"/>
          <wp:positionH relativeFrom="page">
            <wp:posOffset>521334</wp:posOffset>
          </wp:positionH>
          <wp:positionV relativeFrom="page">
            <wp:posOffset>385444</wp:posOffset>
          </wp:positionV>
          <wp:extent cx="1486408" cy="596900"/>
          <wp:effectExtent l="0" t="0" r="0" b="0"/>
          <wp:wrapNone/>
          <wp:docPr id="585" name="image2.jpeg"/>
          <wp:cNvGraphicFramePr>
            <a:graphicFrameLocks noChangeAspect="1"/>
          </wp:cNvGraphicFramePr>
          <a:graphic>
            <a:graphicData uri="http://schemas.openxmlformats.org/drawingml/2006/picture">
              <pic:pic>
                <pic:nvPicPr>
                  <pic:cNvPr id="58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8864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133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57408">
          <wp:simplePos x="0" y="0"/>
          <wp:positionH relativeFrom="page">
            <wp:posOffset>521334</wp:posOffset>
          </wp:positionH>
          <wp:positionV relativeFrom="page">
            <wp:posOffset>385444</wp:posOffset>
          </wp:positionV>
          <wp:extent cx="1486408" cy="596900"/>
          <wp:effectExtent l="0" t="0" r="0" b="0"/>
          <wp:wrapNone/>
          <wp:docPr id="589" name="image2.jpeg"/>
          <wp:cNvGraphicFramePr>
            <a:graphicFrameLocks noChangeAspect="1"/>
          </wp:cNvGraphicFramePr>
          <a:graphic>
            <a:graphicData uri="http://schemas.openxmlformats.org/drawingml/2006/picture">
              <pic:pic>
                <pic:nvPicPr>
                  <pic:cNvPr id="59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8966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134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58432">
          <wp:simplePos x="0" y="0"/>
          <wp:positionH relativeFrom="page">
            <wp:posOffset>521334</wp:posOffset>
          </wp:positionH>
          <wp:positionV relativeFrom="page">
            <wp:posOffset>385444</wp:posOffset>
          </wp:positionV>
          <wp:extent cx="1486408" cy="596900"/>
          <wp:effectExtent l="0" t="0" r="0" b="0"/>
          <wp:wrapNone/>
          <wp:docPr id="593" name="image2.jpeg"/>
          <wp:cNvGraphicFramePr>
            <a:graphicFrameLocks noChangeAspect="1"/>
          </wp:cNvGraphicFramePr>
          <a:graphic>
            <a:graphicData uri="http://schemas.openxmlformats.org/drawingml/2006/picture">
              <pic:pic>
                <pic:nvPicPr>
                  <pic:cNvPr id="59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9068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135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59456">
          <wp:simplePos x="0" y="0"/>
          <wp:positionH relativeFrom="page">
            <wp:posOffset>521334</wp:posOffset>
          </wp:positionH>
          <wp:positionV relativeFrom="page">
            <wp:posOffset>385444</wp:posOffset>
          </wp:positionV>
          <wp:extent cx="1486408" cy="596900"/>
          <wp:effectExtent l="0" t="0" r="0" b="0"/>
          <wp:wrapNone/>
          <wp:docPr id="597" name="image2.jpeg"/>
          <wp:cNvGraphicFramePr>
            <a:graphicFrameLocks noChangeAspect="1"/>
          </wp:cNvGraphicFramePr>
          <a:graphic>
            <a:graphicData uri="http://schemas.openxmlformats.org/drawingml/2006/picture">
              <pic:pic>
                <pic:nvPicPr>
                  <pic:cNvPr id="59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9171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142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61504">
          <wp:simplePos x="0" y="0"/>
          <wp:positionH relativeFrom="page">
            <wp:posOffset>521334</wp:posOffset>
          </wp:positionH>
          <wp:positionV relativeFrom="page">
            <wp:posOffset>385444</wp:posOffset>
          </wp:positionV>
          <wp:extent cx="1486408" cy="596900"/>
          <wp:effectExtent l="0" t="0" r="0" b="0"/>
          <wp:wrapNone/>
          <wp:docPr id="613" name="image2.jpeg"/>
          <wp:cNvGraphicFramePr>
            <a:graphicFrameLocks noChangeAspect="1"/>
          </wp:cNvGraphicFramePr>
          <a:graphic>
            <a:graphicData uri="http://schemas.openxmlformats.org/drawingml/2006/picture">
              <pic:pic>
                <pic:nvPicPr>
                  <pic:cNvPr id="61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9273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143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62528">
          <wp:simplePos x="0" y="0"/>
          <wp:positionH relativeFrom="page">
            <wp:posOffset>521334</wp:posOffset>
          </wp:positionH>
          <wp:positionV relativeFrom="page">
            <wp:posOffset>385444</wp:posOffset>
          </wp:positionV>
          <wp:extent cx="1486408" cy="596900"/>
          <wp:effectExtent l="0" t="0" r="0" b="0"/>
          <wp:wrapNone/>
          <wp:docPr id="617" name="image2.jpeg"/>
          <wp:cNvGraphicFramePr>
            <a:graphicFrameLocks noChangeAspect="1"/>
          </wp:cNvGraphicFramePr>
          <a:graphic>
            <a:graphicData uri="http://schemas.openxmlformats.org/drawingml/2006/picture">
              <pic:pic>
                <pic:nvPicPr>
                  <pic:cNvPr id="61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9376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144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63552">
          <wp:simplePos x="0" y="0"/>
          <wp:positionH relativeFrom="page">
            <wp:posOffset>521334</wp:posOffset>
          </wp:positionH>
          <wp:positionV relativeFrom="page">
            <wp:posOffset>385444</wp:posOffset>
          </wp:positionV>
          <wp:extent cx="1486408" cy="596900"/>
          <wp:effectExtent l="0" t="0" r="0" b="0"/>
          <wp:wrapNone/>
          <wp:docPr id="621" name="image2.jpeg"/>
          <wp:cNvGraphicFramePr>
            <a:graphicFrameLocks noChangeAspect="1"/>
          </wp:cNvGraphicFramePr>
          <a:graphic>
            <a:graphicData uri="http://schemas.openxmlformats.org/drawingml/2006/picture">
              <pic:pic>
                <pic:nvPicPr>
                  <pic:cNvPr id="62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9478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145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64576">
          <wp:simplePos x="0" y="0"/>
          <wp:positionH relativeFrom="page">
            <wp:posOffset>521334</wp:posOffset>
          </wp:positionH>
          <wp:positionV relativeFrom="page">
            <wp:posOffset>385444</wp:posOffset>
          </wp:positionV>
          <wp:extent cx="1486408" cy="596900"/>
          <wp:effectExtent l="0" t="0" r="0" b="0"/>
          <wp:wrapNone/>
          <wp:docPr id="625" name="image2.jpeg"/>
          <wp:cNvGraphicFramePr>
            <a:graphicFrameLocks noChangeAspect="1"/>
          </wp:cNvGraphicFramePr>
          <a:graphic>
            <a:graphicData uri="http://schemas.openxmlformats.org/drawingml/2006/picture">
              <pic:pic>
                <pic:nvPicPr>
                  <pic:cNvPr id="62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9580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146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65600">
          <wp:simplePos x="0" y="0"/>
          <wp:positionH relativeFrom="page">
            <wp:posOffset>521334</wp:posOffset>
          </wp:positionH>
          <wp:positionV relativeFrom="page">
            <wp:posOffset>385444</wp:posOffset>
          </wp:positionV>
          <wp:extent cx="1486408" cy="596900"/>
          <wp:effectExtent l="0" t="0" r="0" b="0"/>
          <wp:wrapNone/>
          <wp:docPr id="629" name="image2.jpeg"/>
          <wp:cNvGraphicFramePr>
            <a:graphicFrameLocks noChangeAspect="1"/>
          </wp:cNvGraphicFramePr>
          <a:graphic>
            <a:graphicData uri="http://schemas.openxmlformats.org/drawingml/2006/picture">
              <pic:pic>
                <pic:nvPicPr>
                  <pic:cNvPr id="63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9683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149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67648">
          <wp:simplePos x="0" y="0"/>
          <wp:positionH relativeFrom="page">
            <wp:posOffset>521334</wp:posOffset>
          </wp:positionH>
          <wp:positionV relativeFrom="page">
            <wp:posOffset>385444</wp:posOffset>
          </wp:positionV>
          <wp:extent cx="1486408" cy="596900"/>
          <wp:effectExtent l="0" t="0" r="0" b="0"/>
          <wp:wrapNone/>
          <wp:docPr id="637" name="image2.jpeg"/>
          <wp:cNvGraphicFramePr>
            <a:graphicFrameLocks noChangeAspect="1"/>
          </wp:cNvGraphicFramePr>
          <a:graphic>
            <a:graphicData uri="http://schemas.openxmlformats.org/drawingml/2006/picture">
              <pic:pic>
                <pic:nvPicPr>
                  <pic:cNvPr id="63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9785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150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68672">
          <wp:simplePos x="0" y="0"/>
          <wp:positionH relativeFrom="page">
            <wp:posOffset>521334</wp:posOffset>
          </wp:positionH>
          <wp:positionV relativeFrom="page">
            <wp:posOffset>385444</wp:posOffset>
          </wp:positionV>
          <wp:extent cx="1486408" cy="596900"/>
          <wp:effectExtent l="0" t="0" r="0" b="0"/>
          <wp:wrapNone/>
          <wp:docPr id="641" name="image2.jpeg"/>
          <wp:cNvGraphicFramePr>
            <a:graphicFrameLocks noChangeAspect="1"/>
          </wp:cNvGraphicFramePr>
          <a:graphic>
            <a:graphicData uri="http://schemas.openxmlformats.org/drawingml/2006/picture">
              <pic:pic>
                <pic:nvPicPr>
                  <pic:cNvPr id="64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89990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151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69696">
          <wp:simplePos x="0" y="0"/>
          <wp:positionH relativeFrom="page">
            <wp:posOffset>521334</wp:posOffset>
          </wp:positionH>
          <wp:positionV relativeFrom="page">
            <wp:posOffset>385444</wp:posOffset>
          </wp:positionV>
          <wp:extent cx="1486408" cy="596900"/>
          <wp:effectExtent l="0" t="0" r="0" b="0"/>
          <wp:wrapNone/>
          <wp:docPr id="645" name="image2.jpeg"/>
          <wp:cNvGraphicFramePr>
            <a:graphicFrameLocks noChangeAspect="1"/>
          </wp:cNvGraphicFramePr>
          <a:graphic>
            <a:graphicData uri="http://schemas.openxmlformats.org/drawingml/2006/picture">
              <pic:pic>
                <pic:nvPicPr>
                  <pic:cNvPr id="64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0092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152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70720">
          <wp:simplePos x="0" y="0"/>
          <wp:positionH relativeFrom="page">
            <wp:posOffset>521334</wp:posOffset>
          </wp:positionH>
          <wp:positionV relativeFrom="page">
            <wp:posOffset>385444</wp:posOffset>
          </wp:positionV>
          <wp:extent cx="1486408" cy="596900"/>
          <wp:effectExtent l="0" t="0" r="0" b="0"/>
          <wp:wrapNone/>
          <wp:docPr id="651" name="image2.jpeg"/>
          <wp:cNvGraphicFramePr>
            <a:graphicFrameLocks noChangeAspect="1"/>
          </wp:cNvGraphicFramePr>
          <a:graphic>
            <a:graphicData uri="http://schemas.openxmlformats.org/drawingml/2006/picture">
              <pic:pic>
                <pic:nvPicPr>
                  <pic:cNvPr id="65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0297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153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71744">
          <wp:simplePos x="0" y="0"/>
          <wp:positionH relativeFrom="page">
            <wp:posOffset>521334</wp:posOffset>
          </wp:positionH>
          <wp:positionV relativeFrom="page">
            <wp:posOffset>385444</wp:posOffset>
          </wp:positionV>
          <wp:extent cx="1486408" cy="596900"/>
          <wp:effectExtent l="0" t="0" r="0" b="0"/>
          <wp:wrapNone/>
          <wp:docPr id="657" name="image2.jpeg"/>
          <wp:cNvGraphicFramePr>
            <a:graphicFrameLocks noChangeAspect="1"/>
          </wp:cNvGraphicFramePr>
          <a:graphic>
            <a:graphicData uri="http://schemas.openxmlformats.org/drawingml/2006/picture">
              <pic:pic>
                <pic:nvPicPr>
                  <pic:cNvPr id="65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0400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154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72768">
          <wp:simplePos x="0" y="0"/>
          <wp:positionH relativeFrom="page">
            <wp:posOffset>521334</wp:posOffset>
          </wp:positionH>
          <wp:positionV relativeFrom="page">
            <wp:posOffset>385444</wp:posOffset>
          </wp:positionV>
          <wp:extent cx="1486408" cy="596900"/>
          <wp:effectExtent l="0" t="0" r="0" b="0"/>
          <wp:wrapNone/>
          <wp:docPr id="661" name="image2.jpeg"/>
          <wp:cNvGraphicFramePr>
            <a:graphicFrameLocks noChangeAspect="1"/>
          </wp:cNvGraphicFramePr>
          <a:graphic>
            <a:graphicData uri="http://schemas.openxmlformats.org/drawingml/2006/picture">
              <pic:pic>
                <pic:nvPicPr>
                  <pic:cNvPr id="66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0502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155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73792">
          <wp:simplePos x="0" y="0"/>
          <wp:positionH relativeFrom="page">
            <wp:posOffset>521334</wp:posOffset>
          </wp:positionH>
          <wp:positionV relativeFrom="page">
            <wp:posOffset>385444</wp:posOffset>
          </wp:positionV>
          <wp:extent cx="1486408" cy="596900"/>
          <wp:effectExtent l="0" t="0" r="0" b="0"/>
          <wp:wrapNone/>
          <wp:docPr id="665" name="image2.jpeg"/>
          <wp:cNvGraphicFramePr>
            <a:graphicFrameLocks noChangeAspect="1"/>
          </wp:cNvGraphicFramePr>
          <a:graphic>
            <a:graphicData uri="http://schemas.openxmlformats.org/drawingml/2006/picture">
              <pic:pic>
                <pic:nvPicPr>
                  <pic:cNvPr id="66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0604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159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75840">
          <wp:simplePos x="0" y="0"/>
          <wp:positionH relativeFrom="page">
            <wp:posOffset>521334</wp:posOffset>
          </wp:positionH>
          <wp:positionV relativeFrom="page">
            <wp:posOffset>385444</wp:posOffset>
          </wp:positionV>
          <wp:extent cx="1486408" cy="596900"/>
          <wp:effectExtent l="0" t="0" r="0" b="0"/>
          <wp:wrapNone/>
          <wp:docPr id="675" name="image2.jpeg"/>
          <wp:cNvGraphicFramePr>
            <a:graphicFrameLocks noChangeAspect="1"/>
          </wp:cNvGraphicFramePr>
          <a:graphic>
            <a:graphicData uri="http://schemas.openxmlformats.org/drawingml/2006/picture">
              <pic:pic>
                <pic:nvPicPr>
                  <pic:cNvPr id="67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0707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160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76864">
          <wp:simplePos x="0" y="0"/>
          <wp:positionH relativeFrom="page">
            <wp:posOffset>521334</wp:posOffset>
          </wp:positionH>
          <wp:positionV relativeFrom="page">
            <wp:posOffset>385444</wp:posOffset>
          </wp:positionV>
          <wp:extent cx="1486408" cy="596900"/>
          <wp:effectExtent l="0" t="0" r="0" b="0"/>
          <wp:wrapNone/>
          <wp:docPr id="679" name="image2.jpeg"/>
          <wp:cNvGraphicFramePr>
            <a:graphicFrameLocks noChangeAspect="1"/>
          </wp:cNvGraphicFramePr>
          <a:graphic>
            <a:graphicData uri="http://schemas.openxmlformats.org/drawingml/2006/picture">
              <pic:pic>
                <pic:nvPicPr>
                  <pic:cNvPr id="68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0809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161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77888">
          <wp:simplePos x="0" y="0"/>
          <wp:positionH relativeFrom="page">
            <wp:posOffset>521334</wp:posOffset>
          </wp:positionH>
          <wp:positionV relativeFrom="page">
            <wp:posOffset>385444</wp:posOffset>
          </wp:positionV>
          <wp:extent cx="1486408" cy="596900"/>
          <wp:effectExtent l="0" t="0" r="0" b="0"/>
          <wp:wrapNone/>
          <wp:docPr id="685" name="image2.jpeg"/>
          <wp:cNvGraphicFramePr>
            <a:graphicFrameLocks noChangeAspect="1"/>
          </wp:cNvGraphicFramePr>
          <a:graphic>
            <a:graphicData uri="http://schemas.openxmlformats.org/drawingml/2006/picture">
              <pic:pic>
                <pic:nvPicPr>
                  <pic:cNvPr id="68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0912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162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78912">
          <wp:simplePos x="0" y="0"/>
          <wp:positionH relativeFrom="page">
            <wp:posOffset>521334</wp:posOffset>
          </wp:positionH>
          <wp:positionV relativeFrom="page">
            <wp:posOffset>385444</wp:posOffset>
          </wp:positionV>
          <wp:extent cx="1486408" cy="596900"/>
          <wp:effectExtent l="0" t="0" r="0" b="0"/>
          <wp:wrapNone/>
          <wp:docPr id="691" name="image2.jpeg"/>
          <wp:cNvGraphicFramePr>
            <a:graphicFrameLocks noChangeAspect="1"/>
          </wp:cNvGraphicFramePr>
          <a:graphic>
            <a:graphicData uri="http://schemas.openxmlformats.org/drawingml/2006/picture">
              <pic:pic>
                <pic:nvPicPr>
                  <pic:cNvPr id="69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1014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163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79936">
          <wp:simplePos x="0" y="0"/>
          <wp:positionH relativeFrom="page">
            <wp:posOffset>521334</wp:posOffset>
          </wp:positionH>
          <wp:positionV relativeFrom="page">
            <wp:posOffset>385444</wp:posOffset>
          </wp:positionV>
          <wp:extent cx="1486408" cy="596900"/>
          <wp:effectExtent l="0" t="0" r="0" b="0"/>
          <wp:wrapNone/>
          <wp:docPr id="697" name="image2.jpeg"/>
          <wp:cNvGraphicFramePr>
            <a:graphicFrameLocks noChangeAspect="1"/>
          </wp:cNvGraphicFramePr>
          <a:graphic>
            <a:graphicData uri="http://schemas.openxmlformats.org/drawingml/2006/picture">
              <pic:pic>
                <pic:nvPicPr>
                  <pic:cNvPr id="69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1116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168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81984">
          <wp:simplePos x="0" y="0"/>
          <wp:positionH relativeFrom="page">
            <wp:posOffset>521334</wp:posOffset>
          </wp:positionH>
          <wp:positionV relativeFrom="page">
            <wp:posOffset>385444</wp:posOffset>
          </wp:positionV>
          <wp:extent cx="1486408" cy="596900"/>
          <wp:effectExtent l="0" t="0" r="0" b="0"/>
          <wp:wrapNone/>
          <wp:docPr id="711" name="image2.jpeg"/>
          <wp:cNvGraphicFramePr>
            <a:graphicFrameLocks noChangeAspect="1"/>
          </wp:cNvGraphicFramePr>
          <a:graphic>
            <a:graphicData uri="http://schemas.openxmlformats.org/drawingml/2006/picture">
              <pic:pic>
                <pic:nvPicPr>
                  <pic:cNvPr id="71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1219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169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83008">
          <wp:simplePos x="0" y="0"/>
          <wp:positionH relativeFrom="page">
            <wp:posOffset>521334</wp:posOffset>
          </wp:positionH>
          <wp:positionV relativeFrom="page">
            <wp:posOffset>385444</wp:posOffset>
          </wp:positionV>
          <wp:extent cx="1486408" cy="596900"/>
          <wp:effectExtent l="0" t="0" r="0" b="0"/>
          <wp:wrapNone/>
          <wp:docPr id="715" name="image2.jpeg"/>
          <wp:cNvGraphicFramePr>
            <a:graphicFrameLocks noChangeAspect="1"/>
          </wp:cNvGraphicFramePr>
          <a:graphic>
            <a:graphicData uri="http://schemas.openxmlformats.org/drawingml/2006/picture">
              <pic:pic>
                <pic:nvPicPr>
                  <pic:cNvPr id="71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1321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170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84032">
          <wp:simplePos x="0" y="0"/>
          <wp:positionH relativeFrom="page">
            <wp:posOffset>521334</wp:posOffset>
          </wp:positionH>
          <wp:positionV relativeFrom="page">
            <wp:posOffset>385444</wp:posOffset>
          </wp:positionV>
          <wp:extent cx="1486408" cy="596900"/>
          <wp:effectExtent l="0" t="0" r="0" b="0"/>
          <wp:wrapNone/>
          <wp:docPr id="719" name="image2.jpeg"/>
          <wp:cNvGraphicFramePr>
            <a:graphicFrameLocks noChangeAspect="1"/>
          </wp:cNvGraphicFramePr>
          <a:graphic>
            <a:graphicData uri="http://schemas.openxmlformats.org/drawingml/2006/picture">
              <pic:pic>
                <pic:nvPicPr>
                  <pic:cNvPr id="72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1424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171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85056">
          <wp:simplePos x="0" y="0"/>
          <wp:positionH relativeFrom="page">
            <wp:posOffset>521334</wp:posOffset>
          </wp:positionH>
          <wp:positionV relativeFrom="page">
            <wp:posOffset>385444</wp:posOffset>
          </wp:positionV>
          <wp:extent cx="1486408" cy="596900"/>
          <wp:effectExtent l="0" t="0" r="0" b="0"/>
          <wp:wrapNone/>
          <wp:docPr id="723" name="image2.jpeg"/>
          <wp:cNvGraphicFramePr>
            <a:graphicFrameLocks noChangeAspect="1"/>
          </wp:cNvGraphicFramePr>
          <a:graphic>
            <a:graphicData uri="http://schemas.openxmlformats.org/drawingml/2006/picture">
              <pic:pic>
                <pic:nvPicPr>
                  <pic:cNvPr id="72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1628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172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86080">
          <wp:simplePos x="0" y="0"/>
          <wp:positionH relativeFrom="page">
            <wp:posOffset>521334</wp:posOffset>
          </wp:positionH>
          <wp:positionV relativeFrom="page">
            <wp:posOffset>385444</wp:posOffset>
          </wp:positionV>
          <wp:extent cx="1486408" cy="596900"/>
          <wp:effectExtent l="0" t="0" r="0" b="0"/>
          <wp:wrapNone/>
          <wp:docPr id="729" name="image2.jpeg"/>
          <wp:cNvGraphicFramePr>
            <a:graphicFrameLocks noChangeAspect="1"/>
          </wp:cNvGraphicFramePr>
          <a:graphic>
            <a:graphicData uri="http://schemas.openxmlformats.org/drawingml/2006/picture">
              <pic:pic>
                <pic:nvPicPr>
                  <pic:cNvPr id="73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1731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175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88128">
          <wp:simplePos x="0" y="0"/>
          <wp:positionH relativeFrom="page">
            <wp:posOffset>521334</wp:posOffset>
          </wp:positionH>
          <wp:positionV relativeFrom="page">
            <wp:posOffset>385444</wp:posOffset>
          </wp:positionV>
          <wp:extent cx="1486408" cy="596900"/>
          <wp:effectExtent l="0" t="0" r="0" b="0"/>
          <wp:wrapNone/>
          <wp:docPr id="739" name="image2.jpeg"/>
          <wp:cNvGraphicFramePr>
            <a:graphicFrameLocks noChangeAspect="1"/>
          </wp:cNvGraphicFramePr>
          <a:graphic>
            <a:graphicData uri="http://schemas.openxmlformats.org/drawingml/2006/picture">
              <pic:pic>
                <pic:nvPicPr>
                  <pic:cNvPr id="74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1833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176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89152">
          <wp:simplePos x="0" y="0"/>
          <wp:positionH relativeFrom="page">
            <wp:posOffset>521334</wp:posOffset>
          </wp:positionH>
          <wp:positionV relativeFrom="page">
            <wp:posOffset>385444</wp:posOffset>
          </wp:positionV>
          <wp:extent cx="1486408" cy="596900"/>
          <wp:effectExtent l="0" t="0" r="0" b="0"/>
          <wp:wrapNone/>
          <wp:docPr id="743" name="image2.jpeg"/>
          <wp:cNvGraphicFramePr>
            <a:graphicFrameLocks noChangeAspect="1"/>
          </wp:cNvGraphicFramePr>
          <a:graphic>
            <a:graphicData uri="http://schemas.openxmlformats.org/drawingml/2006/picture">
              <pic:pic>
                <pic:nvPicPr>
                  <pic:cNvPr id="74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19360"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177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90176">
          <wp:simplePos x="0" y="0"/>
          <wp:positionH relativeFrom="page">
            <wp:posOffset>521334</wp:posOffset>
          </wp:positionH>
          <wp:positionV relativeFrom="page">
            <wp:posOffset>385444</wp:posOffset>
          </wp:positionV>
          <wp:extent cx="1486408" cy="596900"/>
          <wp:effectExtent l="0" t="0" r="0" b="0"/>
          <wp:wrapNone/>
          <wp:docPr id="747" name="image2.jpeg"/>
          <wp:cNvGraphicFramePr>
            <a:graphicFrameLocks noChangeAspect="1"/>
          </wp:cNvGraphicFramePr>
          <a:graphic>
            <a:graphicData uri="http://schemas.openxmlformats.org/drawingml/2006/picture">
              <pic:pic>
                <pic:nvPicPr>
                  <pic:cNvPr id="748"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2038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178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91200">
          <wp:simplePos x="0" y="0"/>
          <wp:positionH relativeFrom="page">
            <wp:posOffset>521334</wp:posOffset>
          </wp:positionH>
          <wp:positionV relativeFrom="page">
            <wp:posOffset>385444</wp:posOffset>
          </wp:positionV>
          <wp:extent cx="1486408" cy="596900"/>
          <wp:effectExtent l="0" t="0" r="0" b="0"/>
          <wp:wrapNone/>
          <wp:docPr id="751" name="image2.jpeg"/>
          <wp:cNvGraphicFramePr>
            <a:graphicFrameLocks noChangeAspect="1"/>
          </wp:cNvGraphicFramePr>
          <a:graphic>
            <a:graphicData uri="http://schemas.openxmlformats.org/drawingml/2006/picture">
              <pic:pic>
                <pic:nvPicPr>
                  <pic:cNvPr id="752"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2140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179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92224">
          <wp:simplePos x="0" y="0"/>
          <wp:positionH relativeFrom="page">
            <wp:posOffset>521334</wp:posOffset>
          </wp:positionH>
          <wp:positionV relativeFrom="page">
            <wp:posOffset>385444</wp:posOffset>
          </wp:positionV>
          <wp:extent cx="1486408" cy="596900"/>
          <wp:effectExtent l="0" t="0" r="0" b="0"/>
          <wp:wrapNone/>
          <wp:docPr id="755" name="image2.jpeg"/>
          <wp:cNvGraphicFramePr>
            <a:graphicFrameLocks noChangeAspect="1"/>
          </wp:cNvGraphicFramePr>
          <a:graphic>
            <a:graphicData uri="http://schemas.openxmlformats.org/drawingml/2006/picture">
              <pic:pic>
                <pic:nvPicPr>
                  <pic:cNvPr id="756"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2243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18"/>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180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93248">
          <wp:simplePos x="0" y="0"/>
          <wp:positionH relativeFrom="page">
            <wp:posOffset>521334</wp:posOffset>
          </wp:positionH>
          <wp:positionV relativeFrom="page">
            <wp:posOffset>385444</wp:posOffset>
          </wp:positionV>
          <wp:extent cx="1486408" cy="596900"/>
          <wp:effectExtent l="0" t="0" r="0" b="0"/>
          <wp:wrapNone/>
          <wp:docPr id="759" name="image2.jpeg"/>
          <wp:cNvGraphicFramePr>
            <a:graphicFrameLocks noChangeAspect="1"/>
          </wp:cNvGraphicFramePr>
          <a:graphic>
            <a:graphicData uri="http://schemas.openxmlformats.org/drawingml/2006/picture">
              <pic:pic>
                <pic:nvPicPr>
                  <pic:cNvPr id="76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2345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181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94272">
          <wp:simplePos x="0" y="0"/>
          <wp:positionH relativeFrom="page">
            <wp:posOffset>521334</wp:posOffset>
          </wp:positionH>
          <wp:positionV relativeFrom="page">
            <wp:posOffset>385444</wp:posOffset>
          </wp:positionV>
          <wp:extent cx="1486408" cy="596900"/>
          <wp:effectExtent l="0" t="0" r="0" b="0"/>
          <wp:wrapNone/>
          <wp:docPr id="763" name="image2.jpeg"/>
          <wp:cNvGraphicFramePr>
            <a:graphicFrameLocks noChangeAspect="1"/>
          </wp:cNvGraphicFramePr>
          <a:graphic>
            <a:graphicData uri="http://schemas.openxmlformats.org/drawingml/2006/picture">
              <pic:pic>
                <pic:nvPicPr>
                  <pic:cNvPr id="76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21.359983pt;width:512.65pt;height:100.7pt;mso-position-horizontal-relative:page;mso-position-vertical-relative:page;z-index:25192857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8"/>
                  <w:gridCol w:w="6448"/>
                  <w:gridCol w:w="1253"/>
                </w:tblGrid>
                <w:tr>
                  <w:trPr>
                    <w:trHeight w:val="1278" w:hRule="atLeast"/>
                  </w:trPr>
                  <w:tc>
                    <w:tcPr>
                      <w:tcW w:w="2508"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2"/>
                        <w:ind w:left="169" w:right="135"/>
                        <w:jc w:val="center"/>
                        <w:rPr>
                          <w:b/>
                          <w:sz w:val="20"/>
                        </w:rPr>
                      </w:pPr>
                      <w:r>
                        <w:rPr>
                          <w:b/>
                          <w:sz w:val="20"/>
                        </w:rPr>
                        <w:t>Comune di Torino (TO)</w:t>
                      </w:r>
                    </w:p>
                    <w:p>
                      <w:pPr>
                        <w:pStyle w:val="TableParagraph"/>
                        <w:spacing w:line="249" w:lineRule="auto" w:before="10"/>
                        <w:ind w:left="171"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9"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4"/>
                        <w:ind w:left="168"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186 di 191</w:t>
                      </w:r>
                    </w:p>
                  </w:tc>
                </w:tr>
                <w:tr>
                  <w:trPr>
                    <w:trHeight w:val="661" w:hRule="atLeast"/>
                  </w:trPr>
                  <w:tc>
                    <w:tcPr>
                      <w:tcW w:w="2508"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1"/>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96320">
          <wp:simplePos x="0" y="0"/>
          <wp:positionH relativeFrom="page">
            <wp:posOffset>521334</wp:posOffset>
          </wp:positionH>
          <wp:positionV relativeFrom="page">
            <wp:posOffset>385444</wp:posOffset>
          </wp:positionV>
          <wp:extent cx="1486408" cy="596900"/>
          <wp:effectExtent l="0" t="0" r="0" b="0"/>
          <wp:wrapNone/>
          <wp:docPr id="779" name="image2.jpeg"/>
          <wp:cNvGraphicFramePr>
            <a:graphicFrameLocks noChangeAspect="1"/>
          </wp:cNvGraphicFramePr>
          <a:graphic>
            <a:graphicData uri="http://schemas.openxmlformats.org/drawingml/2006/picture">
              <pic:pic>
                <pic:nvPicPr>
                  <pic:cNvPr id="780"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7.079993pt;width:512.65pt;height:100.85pt;mso-position-horizontal-relative:page;mso-position-vertical-relative:page;z-index:251936768"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0" w:hRule="atLeast"/>
                  </w:trPr>
                  <w:tc>
                    <w:tcPr>
                      <w:tcW w:w="2509" w:type="dxa"/>
                      <w:tcBorders>
                        <w:bottom w:val="single" w:sz="6" w:space="0" w:color="000000"/>
                        <w:right w:val="single" w:sz="6" w:space="0" w:color="000000"/>
                      </w:tcBorders>
                    </w:tcPr>
                    <w:p>
                      <w:pPr>
                        <w:pStyle w:val="TableParagraph"/>
                        <w:rPr>
                          <w:rFonts w:ascii="Times New Roman"/>
                          <w:sz w:val="20"/>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49"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187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97344">
          <wp:simplePos x="0" y="0"/>
          <wp:positionH relativeFrom="page">
            <wp:posOffset>521334</wp:posOffset>
          </wp:positionH>
          <wp:positionV relativeFrom="page">
            <wp:posOffset>205104</wp:posOffset>
          </wp:positionV>
          <wp:extent cx="1486408" cy="596900"/>
          <wp:effectExtent l="0" t="0" r="0" b="0"/>
          <wp:wrapNone/>
          <wp:docPr id="783" name="image2.jpeg"/>
          <wp:cNvGraphicFramePr>
            <a:graphicFrameLocks noChangeAspect="1"/>
          </wp:cNvGraphicFramePr>
          <a:graphic>
            <a:graphicData uri="http://schemas.openxmlformats.org/drawingml/2006/picture">
              <pic:pic>
                <pic:nvPicPr>
                  <pic:cNvPr id="784" name="image2.jpeg"/>
                  <pic:cNvPicPr/>
                </pic:nvPicPr>
                <pic:blipFill>
                  <a:blip r:embed="rId1" cstate="print"/>
                  <a:stretch>
                    <a:fillRect/>
                  </a:stretch>
                </pic:blipFill>
                <pic:spPr>
                  <a:xfrm>
                    <a:off x="0" y="0"/>
                    <a:ext cx="1486408" cy="596900"/>
                  </a:xfrm>
                  <a:prstGeom prst="rect">
                    <a:avLst/>
                  </a:prstGeom>
                </pic:spPr>
              </pic:pic>
            </a:graphicData>
          </a:graphic>
        </wp:anchor>
      </w:drawing>
    </w: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8.880001pt;margin-top:7.079993pt;width:512.65pt;height:100.85pt;mso-position-horizontal-relative:page;mso-position-vertical-relative:page;z-index:251942912"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09"/>
                  <w:gridCol w:w="6448"/>
                  <w:gridCol w:w="1253"/>
                </w:tblGrid>
                <w:tr>
                  <w:trPr>
                    <w:trHeight w:val="1280" w:hRule="atLeast"/>
                  </w:trPr>
                  <w:tc>
                    <w:tcPr>
                      <w:tcW w:w="2509" w:type="dxa"/>
                      <w:tcBorders>
                        <w:bottom w:val="single" w:sz="6" w:space="0" w:color="000000"/>
                        <w:right w:val="single" w:sz="6" w:space="0" w:color="000000"/>
                      </w:tcBorders>
                    </w:tcPr>
                    <w:p>
                      <w:pPr>
                        <w:pStyle w:val="TableParagraph"/>
                        <w:rPr>
                          <w:rFonts w:ascii="Times New Roman"/>
                          <w:sz w:val="16"/>
                        </w:rPr>
                      </w:pPr>
                    </w:p>
                  </w:tc>
                  <w:tc>
                    <w:tcPr>
                      <w:tcW w:w="6448" w:type="dxa"/>
                      <w:tcBorders>
                        <w:left w:val="single" w:sz="6" w:space="0" w:color="000000"/>
                        <w:bottom w:val="single" w:sz="6" w:space="0" w:color="000000"/>
                        <w:right w:val="single" w:sz="6" w:space="0" w:color="000000"/>
                      </w:tcBorders>
                    </w:tcPr>
                    <w:p>
                      <w:pPr>
                        <w:pStyle w:val="TableParagraph"/>
                        <w:spacing w:before="164"/>
                        <w:ind w:left="168" w:right="135"/>
                        <w:jc w:val="center"/>
                        <w:rPr>
                          <w:b/>
                          <w:sz w:val="20"/>
                        </w:rPr>
                      </w:pPr>
                      <w:r>
                        <w:rPr>
                          <w:b/>
                          <w:sz w:val="20"/>
                        </w:rPr>
                        <w:t>Comune di Torino (TO)</w:t>
                      </w:r>
                    </w:p>
                    <w:p>
                      <w:pPr>
                        <w:pStyle w:val="TableParagraph"/>
                        <w:spacing w:line="249" w:lineRule="auto" w:before="10"/>
                        <w:ind w:left="170" w:right="135"/>
                        <w:jc w:val="center"/>
                        <w:rPr>
                          <w:b/>
                          <w:sz w:val="20"/>
                        </w:rPr>
                      </w:pPr>
                      <w:r>
                        <w:rPr>
                          <w:b/>
                          <w:spacing w:val="-6"/>
                          <w:sz w:val="20"/>
                        </w:rPr>
                        <w:t>Progetto Esecutivo SOSTITUZIONE </w:t>
                      </w:r>
                      <w:r>
                        <w:rPr>
                          <w:b/>
                          <w:spacing w:val="-4"/>
                          <w:sz w:val="20"/>
                        </w:rPr>
                        <w:t>RETE </w:t>
                      </w:r>
                      <w:r>
                        <w:rPr>
                          <w:b/>
                          <w:spacing w:val="-3"/>
                          <w:sz w:val="20"/>
                        </w:rPr>
                        <w:t>BP </w:t>
                      </w:r>
                      <w:r>
                        <w:rPr>
                          <w:b/>
                          <w:spacing w:val="-6"/>
                          <w:sz w:val="20"/>
                        </w:rPr>
                        <w:t>(L=2745,39 </w:t>
                      </w:r>
                      <w:r>
                        <w:rPr>
                          <w:b/>
                          <w:spacing w:val="-3"/>
                          <w:sz w:val="20"/>
                        </w:rPr>
                        <w:t>M) </w:t>
                      </w:r>
                      <w:r>
                        <w:rPr>
                          <w:b/>
                          <w:sz w:val="20"/>
                        </w:rPr>
                        <w:t>- </w:t>
                      </w:r>
                      <w:r>
                        <w:rPr>
                          <w:b/>
                          <w:spacing w:val="-4"/>
                          <w:sz w:val="20"/>
                        </w:rPr>
                        <w:t>GARA TO </w:t>
                      </w:r>
                      <w:r>
                        <w:rPr>
                          <w:b/>
                          <w:sz w:val="20"/>
                        </w:rPr>
                        <w:t>1 </w:t>
                      </w:r>
                      <w:r>
                        <w:rPr>
                          <w:b/>
                          <w:spacing w:val="-6"/>
                          <w:sz w:val="20"/>
                        </w:rPr>
                        <w:t>SI-036213-001272-TSS-TORIN008</w:t>
                      </w:r>
                    </w:p>
                    <w:p>
                      <w:pPr>
                        <w:pStyle w:val="TableParagraph"/>
                        <w:spacing w:before="2"/>
                        <w:ind w:left="168" w:right="135"/>
                        <w:jc w:val="center"/>
                        <w:rPr>
                          <w:b/>
                          <w:sz w:val="20"/>
                        </w:rPr>
                      </w:pPr>
                      <w:r>
                        <w:rPr>
                          <w:b/>
                          <w:sz w:val="20"/>
                        </w:rPr>
                        <w:t>Vie Varie</w:t>
                      </w:r>
                    </w:p>
                  </w:tc>
                  <w:tc>
                    <w:tcPr>
                      <w:tcW w:w="1253" w:type="dxa"/>
                      <w:tcBorders>
                        <w:left w:val="single" w:sz="6" w:space="0" w:color="000000"/>
                        <w:bottom w:val="single" w:sz="6" w:space="0" w:color="000000"/>
                      </w:tcBorders>
                    </w:tcPr>
                    <w:p>
                      <w:pPr>
                        <w:pStyle w:val="TableParagraph"/>
                        <w:rPr>
                          <w:sz w:val="22"/>
                        </w:rPr>
                      </w:pPr>
                    </w:p>
                    <w:p>
                      <w:pPr>
                        <w:pStyle w:val="TableParagraph"/>
                        <w:spacing w:before="156"/>
                        <w:ind w:left="167" w:right="109" w:firstLine="153"/>
                        <w:rPr>
                          <w:sz w:val="20"/>
                        </w:rPr>
                      </w:pPr>
                      <w:r>
                        <w:rPr>
                          <w:sz w:val="20"/>
                        </w:rPr>
                        <w:t>Pagina</w:t>
                      </w:r>
                      <w:r>
                        <w:rPr/>
                        <w:fldChar w:fldCharType="begin"/>
                      </w:r>
                      <w:r>
                        <w:rPr>
                          <w:sz w:val="20"/>
                        </w:rPr>
                        <w:instrText> PAGE </w:instrText>
                      </w:r>
                      <w:r>
                        <w:rPr/>
                        <w:fldChar w:fldCharType="separate"/>
                      </w:r>
                      <w:r>
                        <w:rPr/>
                      </w:r>
                      <w:r>
                        <w:rPr/>
                        <w:fldChar w:fldCharType="end"/>
                      </w:r>
                      <w:r>
                        <w:rPr>
                          <w:sz w:val="20"/>
                        </w:rPr>
                        <w:t> 191 di 191</w:t>
                      </w:r>
                    </w:p>
                  </w:tc>
                </w:tr>
                <w:tr>
                  <w:trPr>
                    <w:trHeight w:val="661" w:hRule="atLeast"/>
                  </w:trPr>
                  <w:tc>
                    <w:tcPr>
                      <w:tcW w:w="2509" w:type="dxa"/>
                      <w:tcBorders>
                        <w:top w:val="single" w:sz="6" w:space="0" w:color="000000"/>
                        <w:right w:val="single" w:sz="6" w:space="0" w:color="000000"/>
                      </w:tcBorders>
                    </w:tcPr>
                    <w:p>
                      <w:pPr>
                        <w:pStyle w:val="TableParagraph"/>
                        <w:spacing w:before="8"/>
                        <w:rPr>
                          <w:sz w:val="19"/>
                        </w:rPr>
                      </w:pPr>
                    </w:p>
                    <w:p>
                      <w:pPr>
                        <w:pStyle w:val="TableParagraph"/>
                        <w:ind w:left="126"/>
                        <w:rPr>
                          <w:sz w:val="18"/>
                        </w:rPr>
                      </w:pPr>
                      <w:r>
                        <w:rPr>
                          <w:sz w:val="18"/>
                        </w:rPr>
                        <w:t>INGEREAL-INGE-PROGRE</w:t>
                      </w:r>
                    </w:p>
                  </w:tc>
                  <w:tc>
                    <w:tcPr>
                      <w:tcW w:w="6448" w:type="dxa"/>
                      <w:tcBorders>
                        <w:top w:val="single" w:sz="6" w:space="0" w:color="000000"/>
                        <w:left w:val="single" w:sz="6" w:space="0" w:color="000000"/>
                        <w:right w:val="single" w:sz="6" w:space="0" w:color="000000"/>
                      </w:tcBorders>
                    </w:tcPr>
                    <w:p>
                      <w:pPr>
                        <w:pStyle w:val="TableParagraph"/>
                        <w:spacing w:before="119"/>
                        <w:ind w:left="390"/>
                        <w:rPr>
                          <w:sz w:val="28"/>
                        </w:rPr>
                      </w:pPr>
                      <w:r>
                        <w:rPr>
                          <w:sz w:val="28"/>
                        </w:rPr>
                        <w:t>Piano di Sicurezza e di Coordinamento (PSC)</w:t>
                      </w:r>
                    </w:p>
                  </w:tc>
                  <w:tc>
                    <w:tcPr>
                      <w:tcW w:w="1253" w:type="dxa"/>
                      <w:tcBorders>
                        <w:top w:val="single" w:sz="6" w:space="0" w:color="000000"/>
                        <w:left w:val="single" w:sz="6" w:space="0" w:color="000000"/>
                      </w:tcBorders>
                    </w:tcPr>
                    <w:p>
                      <w:pPr>
                        <w:pStyle w:val="TableParagraph"/>
                        <w:spacing w:before="124"/>
                        <w:ind w:left="184" w:right="125" w:firstLine="259"/>
                        <w:rPr>
                          <w:sz w:val="18"/>
                        </w:rPr>
                      </w:pPr>
                      <w:r>
                        <w:rPr>
                          <w:sz w:val="18"/>
                        </w:rPr>
                        <w:t>Data 07/02/2023</w:t>
                      </w:r>
                    </w:p>
                  </w:tc>
                </w:tr>
              </w:tbl>
              <w:p>
                <w:pPr>
                  <w:pStyle w:val="BodyText"/>
                </w:pPr>
              </w:p>
            </w:txbxContent>
          </v:textbox>
          <w10:wrap type="none"/>
        </v:shape>
      </w:pict>
    </w:r>
    <w:r>
      <w:rPr/>
      <w:drawing>
        <wp:anchor distT="0" distB="0" distL="0" distR="0" allowOverlap="1" layoutInCell="1" locked="0" behindDoc="1" simplePos="0" relativeHeight="211899392">
          <wp:simplePos x="0" y="0"/>
          <wp:positionH relativeFrom="page">
            <wp:posOffset>521334</wp:posOffset>
          </wp:positionH>
          <wp:positionV relativeFrom="page">
            <wp:posOffset>205104</wp:posOffset>
          </wp:positionV>
          <wp:extent cx="1486407" cy="596899"/>
          <wp:effectExtent l="0" t="0" r="0" b="0"/>
          <wp:wrapNone/>
          <wp:docPr id="803" name="image2.jpeg"/>
          <wp:cNvGraphicFramePr>
            <a:graphicFrameLocks noChangeAspect="1"/>
          </wp:cNvGraphicFramePr>
          <a:graphic>
            <a:graphicData uri="http://schemas.openxmlformats.org/drawingml/2006/picture">
              <pic:pic>
                <pic:nvPicPr>
                  <pic:cNvPr id="804" name="image2.jpeg"/>
                  <pic:cNvPicPr/>
                </pic:nvPicPr>
                <pic:blipFill>
                  <a:blip r:embed="rId1" cstate="print"/>
                  <a:stretch>
                    <a:fillRect/>
                  </a:stretch>
                </pic:blipFill>
                <pic:spPr>
                  <a:xfrm>
                    <a:off x="0" y="0"/>
                    <a:ext cx="1486407" cy="59689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1">
    <w:multiLevelType w:val="hybridMultilevel"/>
    <w:lvl w:ilvl="0">
      <w:start w:val="0"/>
      <w:numFmt w:val="bullet"/>
      <w:lvlText w:val=""/>
      <w:lvlJc w:val="left"/>
      <w:pPr>
        <w:ind w:left="794" w:hanging="360"/>
      </w:pPr>
      <w:rPr>
        <w:rFonts w:hint="default" w:ascii="Symbol" w:hAnsi="Symbol" w:eastAsia="Symbol" w:cs="Symbol"/>
        <w:w w:val="99"/>
        <w:sz w:val="20"/>
        <w:szCs w:val="20"/>
        <w:lang w:val="it-IT" w:eastAsia="it-IT" w:bidi="it-IT"/>
      </w:rPr>
    </w:lvl>
    <w:lvl w:ilvl="1">
      <w:start w:val="0"/>
      <w:numFmt w:val="bullet"/>
      <w:lvlText w:val="•"/>
      <w:lvlJc w:val="left"/>
      <w:pPr>
        <w:ind w:left="1681" w:hanging="360"/>
      </w:pPr>
      <w:rPr>
        <w:rFonts w:hint="default"/>
        <w:lang w:val="it-IT" w:eastAsia="it-IT" w:bidi="it-IT"/>
      </w:rPr>
    </w:lvl>
    <w:lvl w:ilvl="2">
      <w:start w:val="0"/>
      <w:numFmt w:val="bullet"/>
      <w:lvlText w:val="•"/>
      <w:lvlJc w:val="left"/>
      <w:pPr>
        <w:ind w:left="2563" w:hanging="360"/>
      </w:pPr>
      <w:rPr>
        <w:rFonts w:hint="default"/>
        <w:lang w:val="it-IT" w:eastAsia="it-IT" w:bidi="it-IT"/>
      </w:rPr>
    </w:lvl>
    <w:lvl w:ilvl="3">
      <w:start w:val="0"/>
      <w:numFmt w:val="bullet"/>
      <w:lvlText w:val="•"/>
      <w:lvlJc w:val="left"/>
      <w:pPr>
        <w:ind w:left="3445" w:hanging="360"/>
      </w:pPr>
      <w:rPr>
        <w:rFonts w:hint="default"/>
        <w:lang w:val="it-IT" w:eastAsia="it-IT" w:bidi="it-IT"/>
      </w:rPr>
    </w:lvl>
    <w:lvl w:ilvl="4">
      <w:start w:val="0"/>
      <w:numFmt w:val="bullet"/>
      <w:lvlText w:val="•"/>
      <w:lvlJc w:val="left"/>
      <w:pPr>
        <w:ind w:left="4327" w:hanging="360"/>
      </w:pPr>
      <w:rPr>
        <w:rFonts w:hint="default"/>
        <w:lang w:val="it-IT" w:eastAsia="it-IT" w:bidi="it-IT"/>
      </w:rPr>
    </w:lvl>
    <w:lvl w:ilvl="5">
      <w:start w:val="0"/>
      <w:numFmt w:val="bullet"/>
      <w:lvlText w:val="•"/>
      <w:lvlJc w:val="left"/>
      <w:pPr>
        <w:ind w:left="5208" w:hanging="360"/>
      </w:pPr>
      <w:rPr>
        <w:rFonts w:hint="default"/>
        <w:lang w:val="it-IT" w:eastAsia="it-IT" w:bidi="it-IT"/>
      </w:rPr>
    </w:lvl>
    <w:lvl w:ilvl="6">
      <w:start w:val="0"/>
      <w:numFmt w:val="bullet"/>
      <w:lvlText w:val="•"/>
      <w:lvlJc w:val="left"/>
      <w:pPr>
        <w:ind w:left="6090" w:hanging="360"/>
      </w:pPr>
      <w:rPr>
        <w:rFonts w:hint="default"/>
        <w:lang w:val="it-IT" w:eastAsia="it-IT" w:bidi="it-IT"/>
      </w:rPr>
    </w:lvl>
    <w:lvl w:ilvl="7">
      <w:start w:val="0"/>
      <w:numFmt w:val="bullet"/>
      <w:lvlText w:val="•"/>
      <w:lvlJc w:val="left"/>
      <w:pPr>
        <w:ind w:left="6972" w:hanging="360"/>
      </w:pPr>
      <w:rPr>
        <w:rFonts w:hint="default"/>
        <w:lang w:val="it-IT" w:eastAsia="it-IT" w:bidi="it-IT"/>
      </w:rPr>
    </w:lvl>
    <w:lvl w:ilvl="8">
      <w:start w:val="0"/>
      <w:numFmt w:val="bullet"/>
      <w:lvlText w:val="•"/>
      <w:lvlJc w:val="left"/>
      <w:pPr>
        <w:ind w:left="7854" w:hanging="360"/>
      </w:pPr>
      <w:rPr>
        <w:rFonts w:hint="default"/>
        <w:lang w:val="it-IT" w:eastAsia="it-IT" w:bidi="it-IT"/>
      </w:rPr>
    </w:lvl>
  </w:abstractNum>
  <w:abstractNum w:abstractNumId="90">
    <w:multiLevelType w:val="hybridMultilevel"/>
    <w:lvl w:ilvl="0">
      <w:start w:val="0"/>
      <w:numFmt w:val="bullet"/>
      <w:lvlText w:val=""/>
      <w:lvlJc w:val="left"/>
      <w:pPr>
        <w:ind w:left="936" w:hanging="360"/>
      </w:pPr>
      <w:rPr>
        <w:rFonts w:hint="default" w:ascii="Symbol" w:hAnsi="Symbol" w:eastAsia="Symbol" w:cs="Symbol"/>
        <w:w w:val="99"/>
        <w:sz w:val="20"/>
        <w:szCs w:val="20"/>
        <w:lang w:val="it-IT" w:eastAsia="it-IT" w:bidi="it-IT"/>
      </w:rPr>
    </w:lvl>
    <w:lvl w:ilvl="1">
      <w:start w:val="0"/>
      <w:numFmt w:val="bullet"/>
      <w:lvlText w:val="•"/>
      <w:lvlJc w:val="left"/>
      <w:pPr>
        <w:ind w:left="1807" w:hanging="360"/>
      </w:pPr>
      <w:rPr>
        <w:rFonts w:hint="default"/>
        <w:lang w:val="it-IT" w:eastAsia="it-IT" w:bidi="it-IT"/>
      </w:rPr>
    </w:lvl>
    <w:lvl w:ilvl="2">
      <w:start w:val="0"/>
      <w:numFmt w:val="bullet"/>
      <w:lvlText w:val="•"/>
      <w:lvlJc w:val="left"/>
      <w:pPr>
        <w:ind w:left="2675" w:hanging="360"/>
      </w:pPr>
      <w:rPr>
        <w:rFonts w:hint="default"/>
        <w:lang w:val="it-IT" w:eastAsia="it-IT" w:bidi="it-IT"/>
      </w:rPr>
    </w:lvl>
    <w:lvl w:ilvl="3">
      <w:start w:val="0"/>
      <w:numFmt w:val="bullet"/>
      <w:lvlText w:val="•"/>
      <w:lvlJc w:val="left"/>
      <w:pPr>
        <w:ind w:left="3542" w:hanging="360"/>
      </w:pPr>
      <w:rPr>
        <w:rFonts w:hint="default"/>
        <w:lang w:val="it-IT" w:eastAsia="it-IT" w:bidi="it-IT"/>
      </w:rPr>
    </w:lvl>
    <w:lvl w:ilvl="4">
      <w:start w:val="0"/>
      <w:numFmt w:val="bullet"/>
      <w:lvlText w:val="•"/>
      <w:lvlJc w:val="left"/>
      <w:pPr>
        <w:ind w:left="4410" w:hanging="360"/>
      </w:pPr>
      <w:rPr>
        <w:rFonts w:hint="default"/>
        <w:lang w:val="it-IT" w:eastAsia="it-IT" w:bidi="it-IT"/>
      </w:rPr>
    </w:lvl>
    <w:lvl w:ilvl="5">
      <w:start w:val="0"/>
      <w:numFmt w:val="bullet"/>
      <w:lvlText w:val="•"/>
      <w:lvlJc w:val="left"/>
      <w:pPr>
        <w:ind w:left="5277" w:hanging="360"/>
      </w:pPr>
      <w:rPr>
        <w:rFonts w:hint="default"/>
        <w:lang w:val="it-IT" w:eastAsia="it-IT" w:bidi="it-IT"/>
      </w:rPr>
    </w:lvl>
    <w:lvl w:ilvl="6">
      <w:start w:val="0"/>
      <w:numFmt w:val="bullet"/>
      <w:lvlText w:val="•"/>
      <w:lvlJc w:val="left"/>
      <w:pPr>
        <w:ind w:left="6145" w:hanging="360"/>
      </w:pPr>
      <w:rPr>
        <w:rFonts w:hint="default"/>
        <w:lang w:val="it-IT" w:eastAsia="it-IT" w:bidi="it-IT"/>
      </w:rPr>
    </w:lvl>
    <w:lvl w:ilvl="7">
      <w:start w:val="0"/>
      <w:numFmt w:val="bullet"/>
      <w:lvlText w:val="•"/>
      <w:lvlJc w:val="left"/>
      <w:pPr>
        <w:ind w:left="7012" w:hanging="360"/>
      </w:pPr>
      <w:rPr>
        <w:rFonts w:hint="default"/>
        <w:lang w:val="it-IT" w:eastAsia="it-IT" w:bidi="it-IT"/>
      </w:rPr>
    </w:lvl>
    <w:lvl w:ilvl="8">
      <w:start w:val="0"/>
      <w:numFmt w:val="bullet"/>
      <w:lvlText w:val="•"/>
      <w:lvlJc w:val="left"/>
      <w:pPr>
        <w:ind w:left="7880" w:hanging="360"/>
      </w:pPr>
      <w:rPr>
        <w:rFonts w:hint="default"/>
        <w:lang w:val="it-IT" w:eastAsia="it-IT" w:bidi="it-IT"/>
      </w:rPr>
    </w:lvl>
  </w:abstractNum>
  <w:abstractNum w:abstractNumId="87">
    <w:multiLevelType w:val="hybridMultilevel"/>
    <w:lvl w:ilvl="0">
      <w:start w:val="0"/>
      <w:numFmt w:val="bullet"/>
      <w:lvlText w:val=""/>
      <w:lvlJc w:val="left"/>
      <w:pPr>
        <w:ind w:left="794" w:hanging="360"/>
      </w:pPr>
      <w:rPr>
        <w:rFonts w:hint="default" w:ascii="Symbol" w:hAnsi="Symbol" w:eastAsia="Symbol" w:cs="Symbol"/>
        <w:w w:val="99"/>
        <w:sz w:val="20"/>
        <w:szCs w:val="20"/>
        <w:lang w:val="it-IT" w:eastAsia="it-IT" w:bidi="it-IT"/>
      </w:rPr>
    </w:lvl>
    <w:lvl w:ilvl="1">
      <w:start w:val="0"/>
      <w:numFmt w:val="bullet"/>
      <w:lvlText w:val="•"/>
      <w:lvlJc w:val="left"/>
      <w:pPr>
        <w:ind w:left="1681" w:hanging="360"/>
      </w:pPr>
      <w:rPr>
        <w:rFonts w:hint="default"/>
        <w:lang w:val="it-IT" w:eastAsia="it-IT" w:bidi="it-IT"/>
      </w:rPr>
    </w:lvl>
    <w:lvl w:ilvl="2">
      <w:start w:val="0"/>
      <w:numFmt w:val="bullet"/>
      <w:lvlText w:val="•"/>
      <w:lvlJc w:val="left"/>
      <w:pPr>
        <w:ind w:left="2563" w:hanging="360"/>
      </w:pPr>
      <w:rPr>
        <w:rFonts w:hint="default"/>
        <w:lang w:val="it-IT" w:eastAsia="it-IT" w:bidi="it-IT"/>
      </w:rPr>
    </w:lvl>
    <w:lvl w:ilvl="3">
      <w:start w:val="0"/>
      <w:numFmt w:val="bullet"/>
      <w:lvlText w:val="•"/>
      <w:lvlJc w:val="left"/>
      <w:pPr>
        <w:ind w:left="3444" w:hanging="360"/>
      </w:pPr>
      <w:rPr>
        <w:rFonts w:hint="default"/>
        <w:lang w:val="it-IT" w:eastAsia="it-IT" w:bidi="it-IT"/>
      </w:rPr>
    </w:lvl>
    <w:lvl w:ilvl="4">
      <w:start w:val="0"/>
      <w:numFmt w:val="bullet"/>
      <w:lvlText w:val="•"/>
      <w:lvlJc w:val="left"/>
      <w:pPr>
        <w:ind w:left="4326" w:hanging="360"/>
      </w:pPr>
      <w:rPr>
        <w:rFonts w:hint="default"/>
        <w:lang w:val="it-IT" w:eastAsia="it-IT" w:bidi="it-IT"/>
      </w:rPr>
    </w:lvl>
    <w:lvl w:ilvl="5">
      <w:start w:val="0"/>
      <w:numFmt w:val="bullet"/>
      <w:lvlText w:val="•"/>
      <w:lvlJc w:val="left"/>
      <w:pPr>
        <w:ind w:left="5208" w:hanging="360"/>
      </w:pPr>
      <w:rPr>
        <w:rFonts w:hint="default"/>
        <w:lang w:val="it-IT" w:eastAsia="it-IT" w:bidi="it-IT"/>
      </w:rPr>
    </w:lvl>
    <w:lvl w:ilvl="6">
      <w:start w:val="0"/>
      <w:numFmt w:val="bullet"/>
      <w:lvlText w:val="•"/>
      <w:lvlJc w:val="left"/>
      <w:pPr>
        <w:ind w:left="6089" w:hanging="360"/>
      </w:pPr>
      <w:rPr>
        <w:rFonts w:hint="default"/>
        <w:lang w:val="it-IT" w:eastAsia="it-IT" w:bidi="it-IT"/>
      </w:rPr>
    </w:lvl>
    <w:lvl w:ilvl="7">
      <w:start w:val="0"/>
      <w:numFmt w:val="bullet"/>
      <w:lvlText w:val="•"/>
      <w:lvlJc w:val="left"/>
      <w:pPr>
        <w:ind w:left="6971" w:hanging="360"/>
      </w:pPr>
      <w:rPr>
        <w:rFonts w:hint="default"/>
        <w:lang w:val="it-IT" w:eastAsia="it-IT" w:bidi="it-IT"/>
      </w:rPr>
    </w:lvl>
    <w:lvl w:ilvl="8">
      <w:start w:val="0"/>
      <w:numFmt w:val="bullet"/>
      <w:lvlText w:val="•"/>
      <w:lvlJc w:val="left"/>
      <w:pPr>
        <w:ind w:left="7853" w:hanging="360"/>
      </w:pPr>
      <w:rPr>
        <w:rFonts w:hint="default"/>
        <w:lang w:val="it-IT" w:eastAsia="it-IT" w:bidi="it-IT"/>
      </w:rPr>
    </w:lvl>
  </w:abstractNum>
  <w:abstractNum w:abstractNumId="147">
    <w:multiLevelType w:val="hybridMultilevel"/>
    <w:lvl w:ilvl="0">
      <w:start w:val="1"/>
      <w:numFmt w:val="lowerLetter"/>
      <w:lvlText w:val="%1."/>
      <w:lvlJc w:val="left"/>
      <w:pPr>
        <w:ind w:left="357" w:hanging="135"/>
        <w:jc w:val="left"/>
      </w:pPr>
      <w:rPr>
        <w:rFonts w:hint="default" w:ascii="Arial" w:hAnsi="Arial" w:eastAsia="Arial" w:cs="Arial"/>
        <w:spacing w:val="-1"/>
        <w:w w:val="100"/>
        <w:sz w:val="14"/>
        <w:szCs w:val="14"/>
        <w:lang w:val="it-IT" w:eastAsia="it-IT" w:bidi="it-IT"/>
      </w:rPr>
    </w:lvl>
    <w:lvl w:ilvl="1">
      <w:start w:val="0"/>
      <w:numFmt w:val="bullet"/>
      <w:lvlText w:val="•"/>
      <w:lvlJc w:val="left"/>
      <w:pPr>
        <w:ind w:left="1283" w:hanging="135"/>
      </w:pPr>
      <w:rPr>
        <w:rFonts w:hint="default"/>
        <w:lang w:val="it-IT" w:eastAsia="it-IT" w:bidi="it-IT"/>
      </w:rPr>
    </w:lvl>
    <w:lvl w:ilvl="2">
      <w:start w:val="0"/>
      <w:numFmt w:val="bullet"/>
      <w:lvlText w:val="•"/>
      <w:lvlJc w:val="left"/>
      <w:pPr>
        <w:ind w:left="2207" w:hanging="135"/>
      </w:pPr>
      <w:rPr>
        <w:rFonts w:hint="default"/>
        <w:lang w:val="it-IT" w:eastAsia="it-IT" w:bidi="it-IT"/>
      </w:rPr>
    </w:lvl>
    <w:lvl w:ilvl="3">
      <w:start w:val="0"/>
      <w:numFmt w:val="bullet"/>
      <w:lvlText w:val="•"/>
      <w:lvlJc w:val="left"/>
      <w:pPr>
        <w:ind w:left="3131" w:hanging="135"/>
      </w:pPr>
      <w:rPr>
        <w:rFonts w:hint="default"/>
        <w:lang w:val="it-IT" w:eastAsia="it-IT" w:bidi="it-IT"/>
      </w:rPr>
    </w:lvl>
    <w:lvl w:ilvl="4">
      <w:start w:val="0"/>
      <w:numFmt w:val="bullet"/>
      <w:lvlText w:val="•"/>
      <w:lvlJc w:val="left"/>
      <w:pPr>
        <w:ind w:left="4055" w:hanging="135"/>
      </w:pPr>
      <w:rPr>
        <w:rFonts w:hint="default"/>
        <w:lang w:val="it-IT" w:eastAsia="it-IT" w:bidi="it-IT"/>
      </w:rPr>
    </w:lvl>
    <w:lvl w:ilvl="5">
      <w:start w:val="0"/>
      <w:numFmt w:val="bullet"/>
      <w:lvlText w:val="•"/>
      <w:lvlJc w:val="left"/>
      <w:pPr>
        <w:ind w:left="4979" w:hanging="135"/>
      </w:pPr>
      <w:rPr>
        <w:rFonts w:hint="default"/>
        <w:lang w:val="it-IT" w:eastAsia="it-IT" w:bidi="it-IT"/>
      </w:rPr>
    </w:lvl>
    <w:lvl w:ilvl="6">
      <w:start w:val="0"/>
      <w:numFmt w:val="bullet"/>
      <w:lvlText w:val="•"/>
      <w:lvlJc w:val="left"/>
      <w:pPr>
        <w:ind w:left="5903" w:hanging="135"/>
      </w:pPr>
      <w:rPr>
        <w:rFonts w:hint="default"/>
        <w:lang w:val="it-IT" w:eastAsia="it-IT" w:bidi="it-IT"/>
      </w:rPr>
    </w:lvl>
    <w:lvl w:ilvl="7">
      <w:start w:val="0"/>
      <w:numFmt w:val="bullet"/>
      <w:lvlText w:val="•"/>
      <w:lvlJc w:val="left"/>
      <w:pPr>
        <w:ind w:left="6827" w:hanging="135"/>
      </w:pPr>
      <w:rPr>
        <w:rFonts w:hint="default"/>
        <w:lang w:val="it-IT" w:eastAsia="it-IT" w:bidi="it-IT"/>
      </w:rPr>
    </w:lvl>
    <w:lvl w:ilvl="8">
      <w:start w:val="0"/>
      <w:numFmt w:val="bullet"/>
      <w:lvlText w:val="•"/>
      <w:lvlJc w:val="left"/>
      <w:pPr>
        <w:ind w:left="7751" w:hanging="135"/>
      </w:pPr>
      <w:rPr>
        <w:rFonts w:hint="default"/>
        <w:lang w:val="it-IT" w:eastAsia="it-IT" w:bidi="it-IT"/>
      </w:rPr>
    </w:lvl>
  </w:abstractNum>
  <w:abstractNum w:abstractNumId="146">
    <w:multiLevelType w:val="hybridMultilevel"/>
    <w:lvl w:ilvl="0">
      <w:start w:val="3"/>
      <w:numFmt w:val="decimal"/>
      <w:lvlText w:val="%1."/>
      <w:lvlJc w:val="left"/>
      <w:pPr>
        <w:ind w:left="357" w:hanging="135"/>
        <w:jc w:val="left"/>
      </w:pPr>
      <w:rPr>
        <w:rFonts w:hint="default" w:ascii="Arial" w:hAnsi="Arial" w:eastAsia="Arial" w:cs="Arial"/>
        <w:spacing w:val="-1"/>
        <w:w w:val="100"/>
        <w:sz w:val="14"/>
        <w:szCs w:val="14"/>
        <w:lang w:val="it-IT" w:eastAsia="it-IT" w:bidi="it-IT"/>
      </w:rPr>
    </w:lvl>
    <w:lvl w:ilvl="1">
      <w:start w:val="0"/>
      <w:numFmt w:val="bullet"/>
      <w:lvlText w:val="•"/>
      <w:lvlJc w:val="left"/>
      <w:pPr>
        <w:ind w:left="1283" w:hanging="135"/>
      </w:pPr>
      <w:rPr>
        <w:rFonts w:hint="default"/>
        <w:lang w:val="it-IT" w:eastAsia="it-IT" w:bidi="it-IT"/>
      </w:rPr>
    </w:lvl>
    <w:lvl w:ilvl="2">
      <w:start w:val="0"/>
      <w:numFmt w:val="bullet"/>
      <w:lvlText w:val="•"/>
      <w:lvlJc w:val="left"/>
      <w:pPr>
        <w:ind w:left="2207" w:hanging="135"/>
      </w:pPr>
      <w:rPr>
        <w:rFonts w:hint="default"/>
        <w:lang w:val="it-IT" w:eastAsia="it-IT" w:bidi="it-IT"/>
      </w:rPr>
    </w:lvl>
    <w:lvl w:ilvl="3">
      <w:start w:val="0"/>
      <w:numFmt w:val="bullet"/>
      <w:lvlText w:val="•"/>
      <w:lvlJc w:val="left"/>
      <w:pPr>
        <w:ind w:left="3131" w:hanging="135"/>
      </w:pPr>
      <w:rPr>
        <w:rFonts w:hint="default"/>
        <w:lang w:val="it-IT" w:eastAsia="it-IT" w:bidi="it-IT"/>
      </w:rPr>
    </w:lvl>
    <w:lvl w:ilvl="4">
      <w:start w:val="0"/>
      <w:numFmt w:val="bullet"/>
      <w:lvlText w:val="•"/>
      <w:lvlJc w:val="left"/>
      <w:pPr>
        <w:ind w:left="4055" w:hanging="135"/>
      </w:pPr>
      <w:rPr>
        <w:rFonts w:hint="default"/>
        <w:lang w:val="it-IT" w:eastAsia="it-IT" w:bidi="it-IT"/>
      </w:rPr>
    </w:lvl>
    <w:lvl w:ilvl="5">
      <w:start w:val="0"/>
      <w:numFmt w:val="bullet"/>
      <w:lvlText w:val="•"/>
      <w:lvlJc w:val="left"/>
      <w:pPr>
        <w:ind w:left="4979" w:hanging="135"/>
      </w:pPr>
      <w:rPr>
        <w:rFonts w:hint="default"/>
        <w:lang w:val="it-IT" w:eastAsia="it-IT" w:bidi="it-IT"/>
      </w:rPr>
    </w:lvl>
    <w:lvl w:ilvl="6">
      <w:start w:val="0"/>
      <w:numFmt w:val="bullet"/>
      <w:lvlText w:val="•"/>
      <w:lvlJc w:val="left"/>
      <w:pPr>
        <w:ind w:left="5903" w:hanging="135"/>
      </w:pPr>
      <w:rPr>
        <w:rFonts w:hint="default"/>
        <w:lang w:val="it-IT" w:eastAsia="it-IT" w:bidi="it-IT"/>
      </w:rPr>
    </w:lvl>
    <w:lvl w:ilvl="7">
      <w:start w:val="0"/>
      <w:numFmt w:val="bullet"/>
      <w:lvlText w:val="•"/>
      <w:lvlJc w:val="left"/>
      <w:pPr>
        <w:ind w:left="6827" w:hanging="135"/>
      </w:pPr>
      <w:rPr>
        <w:rFonts w:hint="default"/>
        <w:lang w:val="it-IT" w:eastAsia="it-IT" w:bidi="it-IT"/>
      </w:rPr>
    </w:lvl>
    <w:lvl w:ilvl="8">
      <w:start w:val="0"/>
      <w:numFmt w:val="bullet"/>
      <w:lvlText w:val="•"/>
      <w:lvlJc w:val="left"/>
      <w:pPr>
        <w:ind w:left="7751" w:hanging="135"/>
      </w:pPr>
      <w:rPr>
        <w:rFonts w:hint="default"/>
        <w:lang w:val="it-IT" w:eastAsia="it-IT" w:bidi="it-IT"/>
      </w:rPr>
    </w:lvl>
  </w:abstractNum>
  <w:abstractNum w:abstractNumId="145">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60" w:hanging="233"/>
      </w:pPr>
      <w:rPr>
        <w:rFonts w:hint="default"/>
        <w:lang w:val="it-IT" w:eastAsia="it-IT" w:bidi="it-IT"/>
      </w:rPr>
    </w:lvl>
    <w:lvl w:ilvl="2">
      <w:start w:val="0"/>
      <w:numFmt w:val="bullet"/>
      <w:lvlText w:val="•"/>
      <w:lvlJc w:val="left"/>
      <w:pPr>
        <w:ind w:left="2100" w:hanging="233"/>
      </w:pPr>
      <w:rPr>
        <w:rFonts w:hint="default"/>
        <w:lang w:val="it-IT" w:eastAsia="it-IT" w:bidi="it-IT"/>
      </w:rPr>
    </w:lvl>
    <w:lvl w:ilvl="3">
      <w:start w:val="0"/>
      <w:numFmt w:val="bullet"/>
      <w:lvlText w:val="•"/>
      <w:lvlJc w:val="left"/>
      <w:pPr>
        <w:ind w:left="3040" w:hanging="233"/>
      </w:pPr>
      <w:rPr>
        <w:rFonts w:hint="default"/>
        <w:lang w:val="it-IT" w:eastAsia="it-IT" w:bidi="it-IT"/>
      </w:rPr>
    </w:lvl>
    <w:lvl w:ilvl="4">
      <w:start w:val="0"/>
      <w:numFmt w:val="bullet"/>
      <w:lvlText w:val="•"/>
      <w:lvlJc w:val="left"/>
      <w:pPr>
        <w:ind w:left="3980" w:hanging="233"/>
      </w:pPr>
      <w:rPr>
        <w:rFonts w:hint="default"/>
        <w:lang w:val="it-IT" w:eastAsia="it-IT" w:bidi="it-IT"/>
      </w:rPr>
    </w:lvl>
    <w:lvl w:ilvl="5">
      <w:start w:val="0"/>
      <w:numFmt w:val="bullet"/>
      <w:lvlText w:val="•"/>
      <w:lvlJc w:val="left"/>
      <w:pPr>
        <w:ind w:left="4920" w:hanging="233"/>
      </w:pPr>
      <w:rPr>
        <w:rFonts w:hint="default"/>
        <w:lang w:val="it-IT" w:eastAsia="it-IT" w:bidi="it-IT"/>
      </w:rPr>
    </w:lvl>
    <w:lvl w:ilvl="6">
      <w:start w:val="0"/>
      <w:numFmt w:val="bullet"/>
      <w:lvlText w:val="•"/>
      <w:lvlJc w:val="left"/>
      <w:pPr>
        <w:ind w:left="5860" w:hanging="233"/>
      </w:pPr>
      <w:rPr>
        <w:rFonts w:hint="default"/>
        <w:lang w:val="it-IT" w:eastAsia="it-IT" w:bidi="it-IT"/>
      </w:rPr>
    </w:lvl>
    <w:lvl w:ilvl="7">
      <w:start w:val="0"/>
      <w:numFmt w:val="bullet"/>
      <w:lvlText w:val="•"/>
      <w:lvlJc w:val="left"/>
      <w:pPr>
        <w:ind w:left="6800" w:hanging="233"/>
      </w:pPr>
      <w:rPr>
        <w:rFonts w:hint="default"/>
        <w:lang w:val="it-IT" w:eastAsia="it-IT" w:bidi="it-IT"/>
      </w:rPr>
    </w:lvl>
    <w:lvl w:ilvl="8">
      <w:start w:val="0"/>
      <w:numFmt w:val="bullet"/>
      <w:lvlText w:val="•"/>
      <w:lvlJc w:val="left"/>
      <w:pPr>
        <w:ind w:left="7740" w:hanging="233"/>
      </w:pPr>
      <w:rPr>
        <w:rFonts w:hint="default"/>
        <w:lang w:val="it-IT" w:eastAsia="it-IT" w:bidi="it-IT"/>
      </w:rPr>
    </w:lvl>
  </w:abstractNum>
  <w:abstractNum w:abstractNumId="144">
    <w:multiLevelType w:val="hybridMultilevel"/>
    <w:lvl w:ilvl="0">
      <w:start w:val="0"/>
      <w:numFmt w:val="bullet"/>
      <w:lvlText w:val="-"/>
      <w:lvlJc w:val="left"/>
      <w:pPr>
        <w:ind w:left="432" w:hanging="360"/>
      </w:pPr>
      <w:rPr>
        <w:rFonts w:hint="default" w:ascii="Arial" w:hAnsi="Arial" w:eastAsia="Arial" w:cs="Arial"/>
        <w:w w:val="99"/>
        <w:sz w:val="20"/>
        <w:szCs w:val="20"/>
        <w:lang w:val="it-IT" w:eastAsia="it-IT" w:bidi="it-IT"/>
      </w:rPr>
    </w:lvl>
    <w:lvl w:ilvl="1">
      <w:start w:val="0"/>
      <w:numFmt w:val="bullet"/>
      <w:lvlText w:val="•"/>
      <w:lvlJc w:val="left"/>
      <w:pPr>
        <w:ind w:left="1358" w:hanging="360"/>
      </w:pPr>
      <w:rPr>
        <w:rFonts w:hint="default"/>
        <w:lang w:val="it-IT" w:eastAsia="it-IT" w:bidi="it-IT"/>
      </w:rPr>
    </w:lvl>
    <w:lvl w:ilvl="2">
      <w:start w:val="0"/>
      <w:numFmt w:val="bullet"/>
      <w:lvlText w:val="•"/>
      <w:lvlJc w:val="left"/>
      <w:pPr>
        <w:ind w:left="2276" w:hanging="360"/>
      </w:pPr>
      <w:rPr>
        <w:rFonts w:hint="default"/>
        <w:lang w:val="it-IT" w:eastAsia="it-IT" w:bidi="it-IT"/>
      </w:rPr>
    </w:lvl>
    <w:lvl w:ilvl="3">
      <w:start w:val="0"/>
      <w:numFmt w:val="bullet"/>
      <w:lvlText w:val="•"/>
      <w:lvlJc w:val="left"/>
      <w:pPr>
        <w:ind w:left="3194" w:hanging="360"/>
      </w:pPr>
      <w:rPr>
        <w:rFonts w:hint="default"/>
        <w:lang w:val="it-IT" w:eastAsia="it-IT" w:bidi="it-IT"/>
      </w:rPr>
    </w:lvl>
    <w:lvl w:ilvl="4">
      <w:start w:val="0"/>
      <w:numFmt w:val="bullet"/>
      <w:lvlText w:val="•"/>
      <w:lvlJc w:val="left"/>
      <w:pPr>
        <w:ind w:left="4112" w:hanging="360"/>
      </w:pPr>
      <w:rPr>
        <w:rFonts w:hint="default"/>
        <w:lang w:val="it-IT" w:eastAsia="it-IT" w:bidi="it-IT"/>
      </w:rPr>
    </w:lvl>
    <w:lvl w:ilvl="5">
      <w:start w:val="0"/>
      <w:numFmt w:val="bullet"/>
      <w:lvlText w:val="•"/>
      <w:lvlJc w:val="left"/>
      <w:pPr>
        <w:ind w:left="5030" w:hanging="360"/>
      </w:pPr>
      <w:rPr>
        <w:rFonts w:hint="default"/>
        <w:lang w:val="it-IT" w:eastAsia="it-IT" w:bidi="it-IT"/>
      </w:rPr>
    </w:lvl>
    <w:lvl w:ilvl="6">
      <w:start w:val="0"/>
      <w:numFmt w:val="bullet"/>
      <w:lvlText w:val="•"/>
      <w:lvlJc w:val="left"/>
      <w:pPr>
        <w:ind w:left="5948" w:hanging="360"/>
      </w:pPr>
      <w:rPr>
        <w:rFonts w:hint="default"/>
        <w:lang w:val="it-IT" w:eastAsia="it-IT" w:bidi="it-IT"/>
      </w:rPr>
    </w:lvl>
    <w:lvl w:ilvl="7">
      <w:start w:val="0"/>
      <w:numFmt w:val="bullet"/>
      <w:lvlText w:val="•"/>
      <w:lvlJc w:val="left"/>
      <w:pPr>
        <w:ind w:left="6866" w:hanging="360"/>
      </w:pPr>
      <w:rPr>
        <w:rFonts w:hint="default"/>
        <w:lang w:val="it-IT" w:eastAsia="it-IT" w:bidi="it-IT"/>
      </w:rPr>
    </w:lvl>
    <w:lvl w:ilvl="8">
      <w:start w:val="0"/>
      <w:numFmt w:val="bullet"/>
      <w:lvlText w:val="•"/>
      <w:lvlJc w:val="left"/>
      <w:pPr>
        <w:ind w:left="7784" w:hanging="360"/>
      </w:pPr>
      <w:rPr>
        <w:rFonts w:hint="default"/>
        <w:lang w:val="it-IT" w:eastAsia="it-IT" w:bidi="it-IT"/>
      </w:rPr>
    </w:lvl>
  </w:abstractNum>
  <w:abstractNum w:abstractNumId="143">
    <w:multiLevelType w:val="hybridMultilevel"/>
    <w:lvl w:ilvl="0">
      <w:start w:val="0"/>
      <w:numFmt w:val="bullet"/>
      <w:lvlText w:val="-"/>
      <w:lvlJc w:val="left"/>
      <w:pPr>
        <w:ind w:left="432" w:hanging="360"/>
      </w:pPr>
      <w:rPr>
        <w:rFonts w:hint="default" w:ascii="Arial" w:hAnsi="Arial" w:eastAsia="Arial" w:cs="Arial"/>
        <w:w w:val="99"/>
        <w:sz w:val="20"/>
        <w:szCs w:val="20"/>
        <w:lang w:val="it-IT" w:eastAsia="it-IT" w:bidi="it-IT"/>
      </w:rPr>
    </w:lvl>
    <w:lvl w:ilvl="1">
      <w:start w:val="0"/>
      <w:numFmt w:val="bullet"/>
      <w:lvlText w:val="•"/>
      <w:lvlJc w:val="left"/>
      <w:pPr>
        <w:ind w:left="1358" w:hanging="360"/>
      </w:pPr>
      <w:rPr>
        <w:rFonts w:hint="default"/>
        <w:lang w:val="it-IT" w:eastAsia="it-IT" w:bidi="it-IT"/>
      </w:rPr>
    </w:lvl>
    <w:lvl w:ilvl="2">
      <w:start w:val="0"/>
      <w:numFmt w:val="bullet"/>
      <w:lvlText w:val="•"/>
      <w:lvlJc w:val="left"/>
      <w:pPr>
        <w:ind w:left="2276" w:hanging="360"/>
      </w:pPr>
      <w:rPr>
        <w:rFonts w:hint="default"/>
        <w:lang w:val="it-IT" w:eastAsia="it-IT" w:bidi="it-IT"/>
      </w:rPr>
    </w:lvl>
    <w:lvl w:ilvl="3">
      <w:start w:val="0"/>
      <w:numFmt w:val="bullet"/>
      <w:lvlText w:val="•"/>
      <w:lvlJc w:val="left"/>
      <w:pPr>
        <w:ind w:left="3194" w:hanging="360"/>
      </w:pPr>
      <w:rPr>
        <w:rFonts w:hint="default"/>
        <w:lang w:val="it-IT" w:eastAsia="it-IT" w:bidi="it-IT"/>
      </w:rPr>
    </w:lvl>
    <w:lvl w:ilvl="4">
      <w:start w:val="0"/>
      <w:numFmt w:val="bullet"/>
      <w:lvlText w:val="•"/>
      <w:lvlJc w:val="left"/>
      <w:pPr>
        <w:ind w:left="4112" w:hanging="360"/>
      </w:pPr>
      <w:rPr>
        <w:rFonts w:hint="default"/>
        <w:lang w:val="it-IT" w:eastAsia="it-IT" w:bidi="it-IT"/>
      </w:rPr>
    </w:lvl>
    <w:lvl w:ilvl="5">
      <w:start w:val="0"/>
      <w:numFmt w:val="bullet"/>
      <w:lvlText w:val="•"/>
      <w:lvlJc w:val="left"/>
      <w:pPr>
        <w:ind w:left="5030" w:hanging="360"/>
      </w:pPr>
      <w:rPr>
        <w:rFonts w:hint="default"/>
        <w:lang w:val="it-IT" w:eastAsia="it-IT" w:bidi="it-IT"/>
      </w:rPr>
    </w:lvl>
    <w:lvl w:ilvl="6">
      <w:start w:val="0"/>
      <w:numFmt w:val="bullet"/>
      <w:lvlText w:val="•"/>
      <w:lvlJc w:val="left"/>
      <w:pPr>
        <w:ind w:left="5948" w:hanging="360"/>
      </w:pPr>
      <w:rPr>
        <w:rFonts w:hint="default"/>
        <w:lang w:val="it-IT" w:eastAsia="it-IT" w:bidi="it-IT"/>
      </w:rPr>
    </w:lvl>
    <w:lvl w:ilvl="7">
      <w:start w:val="0"/>
      <w:numFmt w:val="bullet"/>
      <w:lvlText w:val="•"/>
      <w:lvlJc w:val="left"/>
      <w:pPr>
        <w:ind w:left="6866" w:hanging="360"/>
      </w:pPr>
      <w:rPr>
        <w:rFonts w:hint="default"/>
        <w:lang w:val="it-IT" w:eastAsia="it-IT" w:bidi="it-IT"/>
      </w:rPr>
    </w:lvl>
    <w:lvl w:ilvl="8">
      <w:start w:val="0"/>
      <w:numFmt w:val="bullet"/>
      <w:lvlText w:val="•"/>
      <w:lvlJc w:val="left"/>
      <w:pPr>
        <w:ind w:left="7784" w:hanging="360"/>
      </w:pPr>
      <w:rPr>
        <w:rFonts w:hint="default"/>
        <w:lang w:val="it-IT" w:eastAsia="it-IT" w:bidi="it-IT"/>
      </w:rPr>
    </w:lvl>
  </w:abstractNum>
  <w:abstractNum w:abstractNumId="142">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60" w:hanging="233"/>
      </w:pPr>
      <w:rPr>
        <w:rFonts w:hint="default"/>
        <w:lang w:val="it-IT" w:eastAsia="it-IT" w:bidi="it-IT"/>
      </w:rPr>
    </w:lvl>
    <w:lvl w:ilvl="2">
      <w:start w:val="0"/>
      <w:numFmt w:val="bullet"/>
      <w:lvlText w:val="•"/>
      <w:lvlJc w:val="left"/>
      <w:pPr>
        <w:ind w:left="2100" w:hanging="233"/>
      </w:pPr>
      <w:rPr>
        <w:rFonts w:hint="default"/>
        <w:lang w:val="it-IT" w:eastAsia="it-IT" w:bidi="it-IT"/>
      </w:rPr>
    </w:lvl>
    <w:lvl w:ilvl="3">
      <w:start w:val="0"/>
      <w:numFmt w:val="bullet"/>
      <w:lvlText w:val="•"/>
      <w:lvlJc w:val="left"/>
      <w:pPr>
        <w:ind w:left="3040" w:hanging="233"/>
      </w:pPr>
      <w:rPr>
        <w:rFonts w:hint="default"/>
        <w:lang w:val="it-IT" w:eastAsia="it-IT" w:bidi="it-IT"/>
      </w:rPr>
    </w:lvl>
    <w:lvl w:ilvl="4">
      <w:start w:val="0"/>
      <w:numFmt w:val="bullet"/>
      <w:lvlText w:val="•"/>
      <w:lvlJc w:val="left"/>
      <w:pPr>
        <w:ind w:left="3980" w:hanging="233"/>
      </w:pPr>
      <w:rPr>
        <w:rFonts w:hint="default"/>
        <w:lang w:val="it-IT" w:eastAsia="it-IT" w:bidi="it-IT"/>
      </w:rPr>
    </w:lvl>
    <w:lvl w:ilvl="5">
      <w:start w:val="0"/>
      <w:numFmt w:val="bullet"/>
      <w:lvlText w:val="•"/>
      <w:lvlJc w:val="left"/>
      <w:pPr>
        <w:ind w:left="4920" w:hanging="233"/>
      </w:pPr>
      <w:rPr>
        <w:rFonts w:hint="default"/>
        <w:lang w:val="it-IT" w:eastAsia="it-IT" w:bidi="it-IT"/>
      </w:rPr>
    </w:lvl>
    <w:lvl w:ilvl="6">
      <w:start w:val="0"/>
      <w:numFmt w:val="bullet"/>
      <w:lvlText w:val="•"/>
      <w:lvlJc w:val="left"/>
      <w:pPr>
        <w:ind w:left="5860" w:hanging="233"/>
      </w:pPr>
      <w:rPr>
        <w:rFonts w:hint="default"/>
        <w:lang w:val="it-IT" w:eastAsia="it-IT" w:bidi="it-IT"/>
      </w:rPr>
    </w:lvl>
    <w:lvl w:ilvl="7">
      <w:start w:val="0"/>
      <w:numFmt w:val="bullet"/>
      <w:lvlText w:val="•"/>
      <w:lvlJc w:val="left"/>
      <w:pPr>
        <w:ind w:left="6800" w:hanging="233"/>
      </w:pPr>
      <w:rPr>
        <w:rFonts w:hint="default"/>
        <w:lang w:val="it-IT" w:eastAsia="it-IT" w:bidi="it-IT"/>
      </w:rPr>
    </w:lvl>
    <w:lvl w:ilvl="8">
      <w:start w:val="0"/>
      <w:numFmt w:val="bullet"/>
      <w:lvlText w:val="•"/>
      <w:lvlJc w:val="left"/>
      <w:pPr>
        <w:ind w:left="7740" w:hanging="233"/>
      </w:pPr>
      <w:rPr>
        <w:rFonts w:hint="default"/>
        <w:lang w:val="it-IT" w:eastAsia="it-IT" w:bidi="it-IT"/>
      </w:rPr>
    </w:lvl>
  </w:abstractNum>
  <w:abstractNum w:abstractNumId="141">
    <w:multiLevelType w:val="hybridMultilevel"/>
    <w:lvl w:ilvl="0">
      <w:start w:val="0"/>
      <w:numFmt w:val="bullet"/>
      <w:lvlText w:val="▪"/>
      <w:lvlJc w:val="left"/>
      <w:pPr>
        <w:ind w:left="213" w:hanging="125"/>
      </w:pPr>
      <w:rPr>
        <w:rFonts w:hint="default" w:ascii="Arial" w:hAnsi="Arial" w:eastAsia="Arial" w:cs="Arial"/>
        <w:w w:val="99"/>
        <w:sz w:val="20"/>
        <w:szCs w:val="20"/>
        <w:lang w:val="it-IT" w:eastAsia="it-IT" w:bidi="it-IT"/>
      </w:rPr>
    </w:lvl>
    <w:lvl w:ilvl="1">
      <w:start w:val="0"/>
      <w:numFmt w:val="bullet"/>
      <w:lvlText w:val="•"/>
      <w:lvlJc w:val="left"/>
      <w:pPr>
        <w:ind w:left="1160" w:hanging="125"/>
      </w:pPr>
      <w:rPr>
        <w:rFonts w:hint="default"/>
        <w:lang w:val="it-IT" w:eastAsia="it-IT" w:bidi="it-IT"/>
      </w:rPr>
    </w:lvl>
    <w:lvl w:ilvl="2">
      <w:start w:val="0"/>
      <w:numFmt w:val="bullet"/>
      <w:lvlText w:val="•"/>
      <w:lvlJc w:val="left"/>
      <w:pPr>
        <w:ind w:left="2100" w:hanging="125"/>
      </w:pPr>
      <w:rPr>
        <w:rFonts w:hint="default"/>
        <w:lang w:val="it-IT" w:eastAsia="it-IT" w:bidi="it-IT"/>
      </w:rPr>
    </w:lvl>
    <w:lvl w:ilvl="3">
      <w:start w:val="0"/>
      <w:numFmt w:val="bullet"/>
      <w:lvlText w:val="•"/>
      <w:lvlJc w:val="left"/>
      <w:pPr>
        <w:ind w:left="3040" w:hanging="125"/>
      </w:pPr>
      <w:rPr>
        <w:rFonts w:hint="default"/>
        <w:lang w:val="it-IT" w:eastAsia="it-IT" w:bidi="it-IT"/>
      </w:rPr>
    </w:lvl>
    <w:lvl w:ilvl="4">
      <w:start w:val="0"/>
      <w:numFmt w:val="bullet"/>
      <w:lvlText w:val="•"/>
      <w:lvlJc w:val="left"/>
      <w:pPr>
        <w:ind w:left="3980" w:hanging="125"/>
      </w:pPr>
      <w:rPr>
        <w:rFonts w:hint="default"/>
        <w:lang w:val="it-IT" w:eastAsia="it-IT" w:bidi="it-IT"/>
      </w:rPr>
    </w:lvl>
    <w:lvl w:ilvl="5">
      <w:start w:val="0"/>
      <w:numFmt w:val="bullet"/>
      <w:lvlText w:val="•"/>
      <w:lvlJc w:val="left"/>
      <w:pPr>
        <w:ind w:left="4920" w:hanging="125"/>
      </w:pPr>
      <w:rPr>
        <w:rFonts w:hint="default"/>
        <w:lang w:val="it-IT" w:eastAsia="it-IT" w:bidi="it-IT"/>
      </w:rPr>
    </w:lvl>
    <w:lvl w:ilvl="6">
      <w:start w:val="0"/>
      <w:numFmt w:val="bullet"/>
      <w:lvlText w:val="•"/>
      <w:lvlJc w:val="left"/>
      <w:pPr>
        <w:ind w:left="5860" w:hanging="125"/>
      </w:pPr>
      <w:rPr>
        <w:rFonts w:hint="default"/>
        <w:lang w:val="it-IT" w:eastAsia="it-IT" w:bidi="it-IT"/>
      </w:rPr>
    </w:lvl>
    <w:lvl w:ilvl="7">
      <w:start w:val="0"/>
      <w:numFmt w:val="bullet"/>
      <w:lvlText w:val="•"/>
      <w:lvlJc w:val="left"/>
      <w:pPr>
        <w:ind w:left="6800" w:hanging="125"/>
      </w:pPr>
      <w:rPr>
        <w:rFonts w:hint="default"/>
        <w:lang w:val="it-IT" w:eastAsia="it-IT" w:bidi="it-IT"/>
      </w:rPr>
    </w:lvl>
    <w:lvl w:ilvl="8">
      <w:start w:val="0"/>
      <w:numFmt w:val="bullet"/>
      <w:lvlText w:val="•"/>
      <w:lvlJc w:val="left"/>
      <w:pPr>
        <w:ind w:left="7740" w:hanging="125"/>
      </w:pPr>
      <w:rPr>
        <w:rFonts w:hint="default"/>
        <w:lang w:val="it-IT" w:eastAsia="it-IT" w:bidi="it-IT"/>
      </w:rPr>
    </w:lvl>
  </w:abstractNum>
  <w:abstractNum w:abstractNumId="140">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60" w:hanging="233"/>
      </w:pPr>
      <w:rPr>
        <w:rFonts w:hint="default"/>
        <w:lang w:val="it-IT" w:eastAsia="it-IT" w:bidi="it-IT"/>
      </w:rPr>
    </w:lvl>
    <w:lvl w:ilvl="2">
      <w:start w:val="0"/>
      <w:numFmt w:val="bullet"/>
      <w:lvlText w:val="•"/>
      <w:lvlJc w:val="left"/>
      <w:pPr>
        <w:ind w:left="2100" w:hanging="233"/>
      </w:pPr>
      <w:rPr>
        <w:rFonts w:hint="default"/>
        <w:lang w:val="it-IT" w:eastAsia="it-IT" w:bidi="it-IT"/>
      </w:rPr>
    </w:lvl>
    <w:lvl w:ilvl="3">
      <w:start w:val="0"/>
      <w:numFmt w:val="bullet"/>
      <w:lvlText w:val="•"/>
      <w:lvlJc w:val="left"/>
      <w:pPr>
        <w:ind w:left="3040" w:hanging="233"/>
      </w:pPr>
      <w:rPr>
        <w:rFonts w:hint="default"/>
        <w:lang w:val="it-IT" w:eastAsia="it-IT" w:bidi="it-IT"/>
      </w:rPr>
    </w:lvl>
    <w:lvl w:ilvl="4">
      <w:start w:val="0"/>
      <w:numFmt w:val="bullet"/>
      <w:lvlText w:val="•"/>
      <w:lvlJc w:val="left"/>
      <w:pPr>
        <w:ind w:left="3980" w:hanging="233"/>
      </w:pPr>
      <w:rPr>
        <w:rFonts w:hint="default"/>
        <w:lang w:val="it-IT" w:eastAsia="it-IT" w:bidi="it-IT"/>
      </w:rPr>
    </w:lvl>
    <w:lvl w:ilvl="5">
      <w:start w:val="0"/>
      <w:numFmt w:val="bullet"/>
      <w:lvlText w:val="•"/>
      <w:lvlJc w:val="left"/>
      <w:pPr>
        <w:ind w:left="4920" w:hanging="233"/>
      </w:pPr>
      <w:rPr>
        <w:rFonts w:hint="default"/>
        <w:lang w:val="it-IT" w:eastAsia="it-IT" w:bidi="it-IT"/>
      </w:rPr>
    </w:lvl>
    <w:lvl w:ilvl="6">
      <w:start w:val="0"/>
      <w:numFmt w:val="bullet"/>
      <w:lvlText w:val="•"/>
      <w:lvlJc w:val="left"/>
      <w:pPr>
        <w:ind w:left="5860" w:hanging="233"/>
      </w:pPr>
      <w:rPr>
        <w:rFonts w:hint="default"/>
        <w:lang w:val="it-IT" w:eastAsia="it-IT" w:bidi="it-IT"/>
      </w:rPr>
    </w:lvl>
    <w:lvl w:ilvl="7">
      <w:start w:val="0"/>
      <w:numFmt w:val="bullet"/>
      <w:lvlText w:val="•"/>
      <w:lvlJc w:val="left"/>
      <w:pPr>
        <w:ind w:left="6800" w:hanging="233"/>
      </w:pPr>
      <w:rPr>
        <w:rFonts w:hint="default"/>
        <w:lang w:val="it-IT" w:eastAsia="it-IT" w:bidi="it-IT"/>
      </w:rPr>
    </w:lvl>
    <w:lvl w:ilvl="8">
      <w:start w:val="0"/>
      <w:numFmt w:val="bullet"/>
      <w:lvlText w:val="•"/>
      <w:lvlJc w:val="left"/>
      <w:pPr>
        <w:ind w:left="7740" w:hanging="233"/>
      </w:pPr>
      <w:rPr>
        <w:rFonts w:hint="default"/>
        <w:lang w:val="it-IT" w:eastAsia="it-IT" w:bidi="it-IT"/>
      </w:rPr>
    </w:lvl>
  </w:abstractNum>
  <w:abstractNum w:abstractNumId="139">
    <w:multiLevelType w:val="hybridMultilevel"/>
    <w:lvl w:ilvl="0">
      <w:start w:val="0"/>
      <w:numFmt w:val="bullet"/>
      <w:lvlText w:val="-"/>
      <w:lvlJc w:val="left"/>
      <w:pPr>
        <w:ind w:left="213" w:hanging="123"/>
      </w:pPr>
      <w:rPr>
        <w:rFonts w:hint="default" w:ascii="Arial" w:hAnsi="Arial" w:eastAsia="Arial" w:cs="Arial"/>
        <w:w w:val="99"/>
        <w:sz w:val="20"/>
        <w:szCs w:val="20"/>
        <w:lang w:val="it-IT" w:eastAsia="it-IT" w:bidi="it-IT"/>
      </w:rPr>
    </w:lvl>
    <w:lvl w:ilvl="1">
      <w:start w:val="0"/>
      <w:numFmt w:val="bullet"/>
      <w:lvlText w:val="•"/>
      <w:lvlJc w:val="left"/>
      <w:pPr>
        <w:ind w:left="1160" w:hanging="123"/>
      </w:pPr>
      <w:rPr>
        <w:rFonts w:hint="default"/>
        <w:lang w:val="it-IT" w:eastAsia="it-IT" w:bidi="it-IT"/>
      </w:rPr>
    </w:lvl>
    <w:lvl w:ilvl="2">
      <w:start w:val="0"/>
      <w:numFmt w:val="bullet"/>
      <w:lvlText w:val="•"/>
      <w:lvlJc w:val="left"/>
      <w:pPr>
        <w:ind w:left="2100" w:hanging="123"/>
      </w:pPr>
      <w:rPr>
        <w:rFonts w:hint="default"/>
        <w:lang w:val="it-IT" w:eastAsia="it-IT" w:bidi="it-IT"/>
      </w:rPr>
    </w:lvl>
    <w:lvl w:ilvl="3">
      <w:start w:val="0"/>
      <w:numFmt w:val="bullet"/>
      <w:lvlText w:val="•"/>
      <w:lvlJc w:val="left"/>
      <w:pPr>
        <w:ind w:left="3040" w:hanging="123"/>
      </w:pPr>
      <w:rPr>
        <w:rFonts w:hint="default"/>
        <w:lang w:val="it-IT" w:eastAsia="it-IT" w:bidi="it-IT"/>
      </w:rPr>
    </w:lvl>
    <w:lvl w:ilvl="4">
      <w:start w:val="0"/>
      <w:numFmt w:val="bullet"/>
      <w:lvlText w:val="•"/>
      <w:lvlJc w:val="left"/>
      <w:pPr>
        <w:ind w:left="3980" w:hanging="123"/>
      </w:pPr>
      <w:rPr>
        <w:rFonts w:hint="default"/>
        <w:lang w:val="it-IT" w:eastAsia="it-IT" w:bidi="it-IT"/>
      </w:rPr>
    </w:lvl>
    <w:lvl w:ilvl="5">
      <w:start w:val="0"/>
      <w:numFmt w:val="bullet"/>
      <w:lvlText w:val="•"/>
      <w:lvlJc w:val="left"/>
      <w:pPr>
        <w:ind w:left="4920" w:hanging="123"/>
      </w:pPr>
      <w:rPr>
        <w:rFonts w:hint="default"/>
        <w:lang w:val="it-IT" w:eastAsia="it-IT" w:bidi="it-IT"/>
      </w:rPr>
    </w:lvl>
    <w:lvl w:ilvl="6">
      <w:start w:val="0"/>
      <w:numFmt w:val="bullet"/>
      <w:lvlText w:val="•"/>
      <w:lvlJc w:val="left"/>
      <w:pPr>
        <w:ind w:left="5860" w:hanging="123"/>
      </w:pPr>
      <w:rPr>
        <w:rFonts w:hint="default"/>
        <w:lang w:val="it-IT" w:eastAsia="it-IT" w:bidi="it-IT"/>
      </w:rPr>
    </w:lvl>
    <w:lvl w:ilvl="7">
      <w:start w:val="0"/>
      <w:numFmt w:val="bullet"/>
      <w:lvlText w:val="•"/>
      <w:lvlJc w:val="left"/>
      <w:pPr>
        <w:ind w:left="6800" w:hanging="123"/>
      </w:pPr>
      <w:rPr>
        <w:rFonts w:hint="default"/>
        <w:lang w:val="it-IT" w:eastAsia="it-IT" w:bidi="it-IT"/>
      </w:rPr>
    </w:lvl>
    <w:lvl w:ilvl="8">
      <w:start w:val="0"/>
      <w:numFmt w:val="bullet"/>
      <w:lvlText w:val="•"/>
      <w:lvlJc w:val="left"/>
      <w:pPr>
        <w:ind w:left="7740" w:hanging="123"/>
      </w:pPr>
      <w:rPr>
        <w:rFonts w:hint="default"/>
        <w:lang w:val="it-IT" w:eastAsia="it-IT" w:bidi="it-IT"/>
      </w:rPr>
    </w:lvl>
  </w:abstractNum>
  <w:abstractNum w:abstractNumId="138">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60" w:hanging="233"/>
      </w:pPr>
      <w:rPr>
        <w:rFonts w:hint="default"/>
        <w:lang w:val="it-IT" w:eastAsia="it-IT" w:bidi="it-IT"/>
      </w:rPr>
    </w:lvl>
    <w:lvl w:ilvl="2">
      <w:start w:val="0"/>
      <w:numFmt w:val="bullet"/>
      <w:lvlText w:val="•"/>
      <w:lvlJc w:val="left"/>
      <w:pPr>
        <w:ind w:left="2100" w:hanging="233"/>
      </w:pPr>
      <w:rPr>
        <w:rFonts w:hint="default"/>
        <w:lang w:val="it-IT" w:eastAsia="it-IT" w:bidi="it-IT"/>
      </w:rPr>
    </w:lvl>
    <w:lvl w:ilvl="3">
      <w:start w:val="0"/>
      <w:numFmt w:val="bullet"/>
      <w:lvlText w:val="•"/>
      <w:lvlJc w:val="left"/>
      <w:pPr>
        <w:ind w:left="3040" w:hanging="233"/>
      </w:pPr>
      <w:rPr>
        <w:rFonts w:hint="default"/>
        <w:lang w:val="it-IT" w:eastAsia="it-IT" w:bidi="it-IT"/>
      </w:rPr>
    </w:lvl>
    <w:lvl w:ilvl="4">
      <w:start w:val="0"/>
      <w:numFmt w:val="bullet"/>
      <w:lvlText w:val="•"/>
      <w:lvlJc w:val="left"/>
      <w:pPr>
        <w:ind w:left="3980" w:hanging="233"/>
      </w:pPr>
      <w:rPr>
        <w:rFonts w:hint="default"/>
        <w:lang w:val="it-IT" w:eastAsia="it-IT" w:bidi="it-IT"/>
      </w:rPr>
    </w:lvl>
    <w:lvl w:ilvl="5">
      <w:start w:val="0"/>
      <w:numFmt w:val="bullet"/>
      <w:lvlText w:val="•"/>
      <w:lvlJc w:val="left"/>
      <w:pPr>
        <w:ind w:left="4920" w:hanging="233"/>
      </w:pPr>
      <w:rPr>
        <w:rFonts w:hint="default"/>
        <w:lang w:val="it-IT" w:eastAsia="it-IT" w:bidi="it-IT"/>
      </w:rPr>
    </w:lvl>
    <w:lvl w:ilvl="6">
      <w:start w:val="0"/>
      <w:numFmt w:val="bullet"/>
      <w:lvlText w:val="•"/>
      <w:lvlJc w:val="left"/>
      <w:pPr>
        <w:ind w:left="5860" w:hanging="233"/>
      </w:pPr>
      <w:rPr>
        <w:rFonts w:hint="default"/>
        <w:lang w:val="it-IT" w:eastAsia="it-IT" w:bidi="it-IT"/>
      </w:rPr>
    </w:lvl>
    <w:lvl w:ilvl="7">
      <w:start w:val="0"/>
      <w:numFmt w:val="bullet"/>
      <w:lvlText w:val="•"/>
      <w:lvlJc w:val="left"/>
      <w:pPr>
        <w:ind w:left="6800" w:hanging="233"/>
      </w:pPr>
      <w:rPr>
        <w:rFonts w:hint="default"/>
        <w:lang w:val="it-IT" w:eastAsia="it-IT" w:bidi="it-IT"/>
      </w:rPr>
    </w:lvl>
    <w:lvl w:ilvl="8">
      <w:start w:val="0"/>
      <w:numFmt w:val="bullet"/>
      <w:lvlText w:val="•"/>
      <w:lvlJc w:val="left"/>
      <w:pPr>
        <w:ind w:left="7740" w:hanging="233"/>
      </w:pPr>
      <w:rPr>
        <w:rFonts w:hint="default"/>
        <w:lang w:val="it-IT" w:eastAsia="it-IT" w:bidi="it-IT"/>
      </w:rPr>
    </w:lvl>
  </w:abstractNum>
  <w:abstractNum w:abstractNumId="137">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60" w:hanging="233"/>
      </w:pPr>
      <w:rPr>
        <w:rFonts w:hint="default"/>
        <w:lang w:val="it-IT" w:eastAsia="it-IT" w:bidi="it-IT"/>
      </w:rPr>
    </w:lvl>
    <w:lvl w:ilvl="2">
      <w:start w:val="0"/>
      <w:numFmt w:val="bullet"/>
      <w:lvlText w:val="•"/>
      <w:lvlJc w:val="left"/>
      <w:pPr>
        <w:ind w:left="2100" w:hanging="233"/>
      </w:pPr>
      <w:rPr>
        <w:rFonts w:hint="default"/>
        <w:lang w:val="it-IT" w:eastAsia="it-IT" w:bidi="it-IT"/>
      </w:rPr>
    </w:lvl>
    <w:lvl w:ilvl="3">
      <w:start w:val="0"/>
      <w:numFmt w:val="bullet"/>
      <w:lvlText w:val="•"/>
      <w:lvlJc w:val="left"/>
      <w:pPr>
        <w:ind w:left="3040" w:hanging="233"/>
      </w:pPr>
      <w:rPr>
        <w:rFonts w:hint="default"/>
        <w:lang w:val="it-IT" w:eastAsia="it-IT" w:bidi="it-IT"/>
      </w:rPr>
    </w:lvl>
    <w:lvl w:ilvl="4">
      <w:start w:val="0"/>
      <w:numFmt w:val="bullet"/>
      <w:lvlText w:val="•"/>
      <w:lvlJc w:val="left"/>
      <w:pPr>
        <w:ind w:left="3980" w:hanging="233"/>
      </w:pPr>
      <w:rPr>
        <w:rFonts w:hint="default"/>
        <w:lang w:val="it-IT" w:eastAsia="it-IT" w:bidi="it-IT"/>
      </w:rPr>
    </w:lvl>
    <w:lvl w:ilvl="5">
      <w:start w:val="0"/>
      <w:numFmt w:val="bullet"/>
      <w:lvlText w:val="•"/>
      <w:lvlJc w:val="left"/>
      <w:pPr>
        <w:ind w:left="4920" w:hanging="233"/>
      </w:pPr>
      <w:rPr>
        <w:rFonts w:hint="default"/>
        <w:lang w:val="it-IT" w:eastAsia="it-IT" w:bidi="it-IT"/>
      </w:rPr>
    </w:lvl>
    <w:lvl w:ilvl="6">
      <w:start w:val="0"/>
      <w:numFmt w:val="bullet"/>
      <w:lvlText w:val="•"/>
      <w:lvlJc w:val="left"/>
      <w:pPr>
        <w:ind w:left="5860" w:hanging="233"/>
      </w:pPr>
      <w:rPr>
        <w:rFonts w:hint="default"/>
        <w:lang w:val="it-IT" w:eastAsia="it-IT" w:bidi="it-IT"/>
      </w:rPr>
    </w:lvl>
    <w:lvl w:ilvl="7">
      <w:start w:val="0"/>
      <w:numFmt w:val="bullet"/>
      <w:lvlText w:val="•"/>
      <w:lvlJc w:val="left"/>
      <w:pPr>
        <w:ind w:left="6800" w:hanging="233"/>
      </w:pPr>
      <w:rPr>
        <w:rFonts w:hint="default"/>
        <w:lang w:val="it-IT" w:eastAsia="it-IT" w:bidi="it-IT"/>
      </w:rPr>
    </w:lvl>
    <w:lvl w:ilvl="8">
      <w:start w:val="0"/>
      <w:numFmt w:val="bullet"/>
      <w:lvlText w:val="•"/>
      <w:lvlJc w:val="left"/>
      <w:pPr>
        <w:ind w:left="7740" w:hanging="233"/>
      </w:pPr>
      <w:rPr>
        <w:rFonts w:hint="default"/>
        <w:lang w:val="it-IT" w:eastAsia="it-IT" w:bidi="it-IT"/>
      </w:rPr>
    </w:lvl>
  </w:abstractNum>
  <w:abstractNum w:abstractNumId="136">
    <w:multiLevelType w:val="hybridMultilevel"/>
    <w:lvl w:ilvl="0">
      <w:start w:val="0"/>
      <w:numFmt w:val="bullet"/>
      <w:lvlText w:val="-"/>
      <w:lvlJc w:val="left"/>
      <w:pPr>
        <w:ind w:left="213" w:hanging="123"/>
      </w:pPr>
      <w:rPr>
        <w:rFonts w:hint="default" w:ascii="Arial" w:hAnsi="Arial" w:eastAsia="Arial" w:cs="Arial"/>
        <w:w w:val="99"/>
        <w:sz w:val="20"/>
        <w:szCs w:val="20"/>
        <w:lang w:val="it-IT" w:eastAsia="it-IT" w:bidi="it-IT"/>
      </w:rPr>
    </w:lvl>
    <w:lvl w:ilvl="1">
      <w:start w:val="0"/>
      <w:numFmt w:val="bullet"/>
      <w:lvlText w:val="•"/>
      <w:lvlJc w:val="left"/>
      <w:pPr>
        <w:ind w:left="1160" w:hanging="123"/>
      </w:pPr>
      <w:rPr>
        <w:rFonts w:hint="default"/>
        <w:lang w:val="it-IT" w:eastAsia="it-IT" w:bidi="it-IT"/>
      </w:rPr>
    </w:lvl>
    <w:lvl w:ilvl="2">
      <w:start w:val="0"/>
      <w:numFmt w:val="bullet"/>
      <w:lvlText w:val="•"/>
      <w:lvlJc w:val="left"/>
      <w:pPr>
        <w:ind w:left="2100" w:hanging="123"/>
      </w:pPr>
      <w:rPr>
        <w:rFonts w:hint="default"/>
        <w:lang w:val="it-IT" w:eastAsia="it-IT" w:bidi="it-IT"/>
      </w:rPr>
    </w:lvl>
    <w:lvl w:ilvl="3">
      <w:start w:val="0"/>
      <w:numFmt w:val="bullet"/>
      <w:lvlText w:val="•"/>
      <w:lvlJc w:val="left"/>
      <w:pPr>
        <w:ind w:left="3040" w:hanging="123"/>
      </w:pPr>
      <w:rPr>
        <w:rFonts w:hint="default"/>
        <w:lang w:val="it-IT" w:eastAsia="it-IT" w:bidi="it-IT"/>
      </w:rPr>
    </w:lvl>
    <w:lvl w:ilvl="4">
      <w:start w:val="0"/>
      <w:numFmt w:val="bullet"/>
      <w:lvlText w:val="•"/>
      <w:lvlJc w:val="left"/>
      <w:pPr>
        <w:ind w:left="3980" w:hanging="123"/>
      </w:pPr>
      <w:rPr>
        <w:rFonts w:hint="default"/>
        <w:lang w:val="it-IT" w:eastAsia="it-IT" w:bidi="it-IT"/>
      </w:rPr>
    </w:lvl>
    <w:lvl w:ilvl="5">
      <w:start w:val="0"/>
      <w:numFmt w:val="bullet"/>
      <w:lvlText w:val="•"/>
      <w:lvlJc w:val="left"/>
      <w:pPr>
        <w:ind w:left="4920" w:hanging="123"/>
      </w:pPr>
      <w:rPr>
        <w:rFonts w:hint="default"/>
        <w:lang w:val="it-IT" w:eastAsia="it-IT" w:bidi="it-IT"/>
      </w:rPr>
    </w:lvl>
    <w:lvl w:ilvl="6">
      <w:start w:val="0"/>
      <w:numFmt w:val="bullet"/>
      <w:lvlText w:val="•"/>
      <w:lvlJc w:val="left"/>
      <w:pPr>
        <w:ind w:left="5860" w:hanging="123"/>
      </w:pPr>
      <w:rPr>
        <w:rFonts w:hint="default"/>
        <w:lang w:val="it-IT" w:eastAsia="it-IT" w:bidi="it-IT"/>
      </w:rPr>
    </w:lvl>
    <w:lvl w:ilvl="7">
      <w:start w:val="0"/>
      <w:numFmt w:val="bullet"/>
      <w:lvlText w:val="•"/>
      <w:lvlJc w:val="left"/>
      <w:pPr>
        <w:ind w:left="6800" w:hanging="123"/>
      </w:pPr>
      <w:rPr>
        <w:rFonts w:hint="default"/>
        <w:lang w:val="it-IT" w:eastAsia="it-IT" w:bidi="it-IT"/>
      </w:rPr>
    </w:lvl>
    <w:lvl w:ilvl="8">
      <w:start w:val="0"/>
      <w:numFmt w:val="bullet"/>
      <w:lvlText w:val="•"/>
      <w:lvlJc w:val="left"/>
      <w:pPr>
        <w:ind w:left="7740" w:hanging="123"/>
      </w:pPr>
      <w:rPr>
        <w:rFonts w:hint="default"/>
        <w:lang w:val="it-IT" w:eastAsia="it-IT" w:bidi="it-IT"/>
      </w:rPr>
    </w:lvl>
  </w:abstractNum>
  <w:abstractNum w:abstractNumId="135">
    <w:multiLevelType w:val="hybridMultilevel"/>
    <w:lvl w:ilvl="0">
      <w:start w:val="0"/>
      <w:numFmt w:val="bullet"/>
      <w:lvlText w:val="-"/>
      <w:lvlJc w:val="left"/>
      <w:pPr>
        <w:ind w:left="213" w:hanging="123"/>
      </w:pPr>
      <w:rPr>
        <w:rFonts w:hint="default" w:ascii="Arial" w:hAnsi="Arial" w:eastAsia="Arial" w:cs="Arial"/>
        <w:w w:val="99"/>
        <w:sz w:val="20"/>
        <w:szCs w:val="20"/>
        <w:lang w:val="it-IT" w:eastAsia="it-IT" w:bidi="it-IT"/>
      </w:rPr>
    </w:lvl>
    <w:lvl w:ilvl="1">
      <w:start w:val="0"/>
      <w:numFmt w:val="bullet"/>
      <w:lvlText w:val="•"/>
      <w:lvlJc w:val="left"/>
      <w:pPr>
        <w:ind w:left="1160" w:hanging="123"/>
      </w:pPr>
      <w:rPr>
        <w:rFonts w:hint="default"/>
        <w:lang w:val="it-IT" w:eastAsia="it-IT" w:bidi="it-IT"/>
      </w:rPr>
    </w:lvl>
    <w:lvl w:ilvl="2">
      <w:start w:val="0"/>
      <w:numFmt w:val="bullet"/>
      <w:lvlText w:val="•"/>
      <w:lvlJc w:val="left"/>
      <w:pPr>
        <w:ind w:left="2100" w:hanging="123"/>
      </w:pPr>
      <w:rPr>
        <w:rFonts w:hint="default"/>
        <w:lang w:val="it-IT" w:eastAsia="it-IT" w:bidi="it-IT"/>
      </w:rPr>
    </w:lvl>
    <w:lvl w:ilvl="3">
      <w:start w:val="0"/>
      <w:numFmt w:val="bullet"/>
      <w:lvlText w:val="•"/>
      <w:lvlJc w:val="left"/>
      <w:pPr>
        <w:ind w:left="3040" w:hanging="123"/>
      </w:pPr>
      <w:rPr>
        <w:rFonts w:hint="default"/>
        <w:lang w:val="it-IT" w:eastAsia="it-IT" w:bidi="it-IT"/>
      </w:rPr>
    </w:lvl>
    <w:lvl w:ilvl="4">
      <w:start w:val="0"/>
      <w:numFmt w:val="bullet"/>
      <w:lvlText w:val="•"/>
      <w:lvlJc w:val="left"/>
      <w:pPr>
        <w:ind w:left="3980" w:hanging="123"/>
      </w:pPr>
      <w:rPr>
        <w:rFonts w:hint="default"/>
        <w:lang w:val="it-IT" w:eastAsia="it-IT" w:bidi="it-IT"/>
      </w:rPr>
    </w:lvl>
    <w:lvl w:ilvl="5">
      <w:start w:val="0"/>
      <w:numFmt w:val="bullet"/>
      <w:lvlText w:val="•"/>
      <w:lvlJc w:val="left"/>
      <w:pPr>
        <w:ind w:left="4920" w:hanging="123"/>
      </w:pPr>
      <w:rPr>
        <w:rFonts w:hint="default"/>
        <w:lang w:val="it-IT" w:eastAsia="it-IT" w:bidi="it-IT"/>
      </w:rPr>
    </w:lvl>
    <w:lvl w:ilvl="6">
      <w:start w:val="0"/>
      <w:numFmt w:val="bullet"/>
      <w:lvlText w:val="•"/>
      <w:lvlJc w:val="left"/>
      <w:pPr>
        <w:ind w:left="5860" w:hanging="123"/>
      </w:pPr>
      <w:rPr>
        <w:rFonts w:hint="default"/>
        <w:lang w:val="it-IT" w:eastAsia="it-IT" w:bidi="it-IT"/>
      </w:rPr>
    </w:lvl>
    <w:lvl w:ilvl="7">
      <w:start w:val="0"/>
      <w:numFmt w:val="bullet"/>
      <w:lvlText w:val="•"/>
      <w:lvlJc w:val="left"/>
      <w:pPr>
        <w:ind w:left="6800" w:hanging="123"/>
      </w:pPr>
      <w:rPr>
        <w:rFonts w:hint="default"/>
        <w:lang w:val="it-IT" w:eastAsia="it-IT" w:bidi="it-IT"/>
      </w:rPr>
    </w:lvl>
    <w:lvl w:ilvl="8">
      <w:start w:val="0"/>
      <w:numFmt w:val="bullet"/>
      <w:lvlText w:val="•"/>
      <w:lvlJc w:val="left"/>
      <w:pPr>
        <w:ind w:left="7740" w:hanging="123"/>
      </w:pPr>
      <w:rPr>
        <w:rFonts w:hint="default"/>
        <w:lang w:val="it-IT" w:eastAsia="it-IT" w:bidi="it-IT"/>
      </w:rPr>
    </w:lvl>
  </w:abstractNum>
  <w:abstractNum w:abstractNumId="134">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60" w:hanging="233"/>
      </w:pPr>
      <w:rPr>
        <w:rFonts w:hint="default"/>
        <w:lang w:val="it-IT" w:eastAsia="it-IT" w:bidi="it-IT"/>
      </w:rPr>
    </w:lvl>
    <w:lvl w:ilvl="2">
      <w:start w:val="0"/>
      <w:numFmt w:val="bullet"/>
      <w:lvlText w:val="•"/>
      <w:lvlJc w:val="left"/>
      <w:pPr>
        <w:ind w:left="2100" w:hanging="233"/>
      </w:pPr>
      <w:rPr>
        <w:rFonts w:hint="default"/>
        <w:lang w:val="it-IT" w:eastAsia="it-IT" w:bidi="it-IT"/>
      </w:rPr>
    </w:lvl>
    <w:lvl w:ilvl="3">
      <w:start w:val="0"/>
      <w:numFmt w:val="bullet"/>
      <w:lvlText w:val="•"/>
      <w:lvlJc w:val="left"/>
      <w:pPr>
        <w:ind w:left="3040" w:hanging="233"/>
      </w:pPr>
      <w:rPr>
        <w:rFonts w:hint="default"/>
        <w:lang w:val="it-IT" w:eastAsia="it-IT" w:bidi="it-IT"/>
      </w:rPr>
    </w:lvl>
    <w:lvl w:ilvl="4">
      <w:start w:val="0"/>
      <w:numFmt w:val="bullet"/>
      <w:lvlText w:val="•"/>
      <w:lvlJc w:val="left"/>
      <w:pPr>
        <w:ind w:left="3980" w:hanging="233"/>
      </w:pPr>
      <w:rPr>
        <w:rFonts w:hint="default"/>
        <w:lang w:val="it-IT" w:eastAsia="it-IT" w:bidi="it-IT"/>
      </w:rPr>
    </w:lvl>
    <w:lvl w:ilvl="5">
      <w:start w:val="0"/>
      <w:numFmt w:val="bullet"/>
      <w:lvlText w:val="•"/>
      <w:lvlJc w:val="left"/>
      <w:pPr>
        <w:ind w:left="4920" w:hanging="233"/>
      </w:pPr>
      <w:rPr>
        <w:rFonts w:hint="default"/>
        <w:lang w:val="it-IT" w:eastAsia="it-IT" w:bidi="it-IT"/>
      </w:rPr>
    </w:lvl>
    <w:lvl w:ilvl="6">
      <w:start w:val="0"/>
      <w:numFmt w:val="bullet"/>
      <w:lvlText w:val="•"/>
      <w:lvlJc w:val="left"/>
      <w:pPr>
        <w:ind w:left="5860" w:hanging="233"/>
      </w:pPr>
      <w:rPr>
        <w:rFonts w:hint="default"/>
        <w:lang w:val="it-IT" w:eastAsia="it-IT" w:bidi="it-IT"/>
      </w:rPr>
    </w:lvl>
    <w:lvl w:ilvl="7">
      <w:start w:val="0"/>
      <w:numFmt w:val="bullet"/>
      <w:lvlText w:val="•"/>
      <w:lvlJc w:val="left"/>
      <w:pPr>
        <w:ind w:left="6800" w:hanging="233"/>
      </w:pPr>
      <w:rPr>
        <w:rFonts w:hint="default"/>
        <w:lang w:val="it-IT" w:eastAsia="it-IT" w:bidi="it-IT"/>
      </w:rPr>
    </w:lvl>
    <w:lvl w:ilvl="8">
      <w:start w:val="0"/>
      <w:numFmt w:val="bullet"/>
      <w:lvlText w:val="•"/>
      <w:lvlJc w:val="left"/>
      <w:pPr>
        <w:ind w:left="7740" w:hanging="233"/>
      </w:pPr>
      <w:rPr>
        <w:rFonts w:hint="default"/>
        <w:lang w:val="it-IT" w:eastAsia="it-IT" w:bidi="it-IT"/>
      </w:rPr>
    </w:lvl>
  </w:abstractNum>
  <w:abstractNum w:abstractNumId="133">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60" w:hanging="233"/>
      </w:pPr>
      <w:rPr>
        <w:rFonts w:hint="default"/>
        <w:lang w:val="it-IT" w:eastAsia="it-IT" w:bidi="it-IT"/>
      </w:rPr>
    </w:lvl>
    <w:lvl w:ilvl="2">
      <w:start w:val="0"/>
      <w:numFmt w:val="bullet"/>
      <w:lvlText w:val="•"/>
      <w:lvlJc w:val="left"/>
      <w:pPr>
        <w:ind w:left="2100" w:hanging="233"/>
      </w:pPr>
      <w:rPr>
        <w:rFonts w:hint="default"/>
        <w:lang w:val="it-IT" w:eastAsia="it-IT" w:bidi="it-IT"/>
      </w:rPr>
    </w:lvl>
    <w:lvl w:ilvl="3">
      <w:start w:val="0"/>
      <w:numFmt w:val="bullet"/>
      <w:lvlText w:val="•"/>
      <w:lvlJc w:val="left"/>
      <w:pPr>
        <w:ind w:left="3040" w:hanging="233"/>
      </w:pPr>
      <w:rPr>
        <w:rFonts w:hint="default"/>
        <w:lang w:val="it-IT" w:eastAsia="it-IT" w:bidi="it-IT"/>
      </w:rPr>
    </w:lvl>
    <w:lvl w:ilvl="4">
      <w:start w:val="0"/>
      <w:numFmt w:val="bullet"/>
      <w:lvlText w:val="•"/>
      <w:lvlJc w:val="left"/>
      <w:pPr>
        <w:ind w:left="3980" w:hanging="233"/>
      </w:pPr>
      <w:rPr>
        <w:rFonts w:hint="default"/>
        <w:lang w:val="it-IT" w:eastAsia="it-IT" w:bidi="it-IT"/>
      </w:rPr>
    </w:lvl>
    <w:lvl w:ilvl="5">
      <w:start w:val="0"/>
      <w:numFmt w:val="bullet"/>
      <w:lvlText w:val="•"/>
      <w:lvlJc w:val="left"/>
      <w:pPr>
        <w:ind w:left="4920" w:hanging="233"/>
      </w:pPr>
      <w:rPr>
        <w:rFonts w:hint="default"/>
        <w:lang w:val="it-IT" w:eastAsia="it-IT" w:bidi="it-IT"/>
      </w:rPr>
    </w:lvl>
    <w:lvl w:ilvl="6">
      <w:start w:val="0"/>
      <w:numFmt w:val="bullet"/>
      <w:lvlText w:val="•"/>
      <w:lvlJc w:val="left"/>
      <w:pPr>
        <w:ind w:left="5860" w:hanging="233"/>
      </w:pPr>
      <w:rPr>
        <w:rFonts w:hint="default"/>
        <w:lang w:val="it-IT" w:eastAsia="it-IT" w:bidi="it-IT"/>
      </w:rPr>
    </w:lvl>
    <w:lvl w:ilvl="7">
      <w:start w:val="0"/>
      <w:numFmt w:val="bullet"/>
      <w:lvlText w:val="•"/>
      <w:lvlJc w:val="left"/>
      <w:pPr>
        <w:ind w:left="6800" w:hanging="233"/>
      </w:pPr>
      <w:rPr>
        <w:rFonts w:hint="default"/>
        <w:lang w:val="it-IT" w:eastAsia="it-IT" w:bidi="it-IT"/>
      </w:rPr>
    </w:lvl>
    <w:lvl w:ilvl="8">
      <w:start w:val="0"/>
      <w:numFmt w:val="bullet"/>
      <w:lvlText w:val="•"/>
      <w:lvlJc w:val="left"/>
      <w:pPr>
        <w:ind w:left="7740" w:hanging="233"/>
      </w:pPr>
      <w:rPr>
        <w:rFonts w:hint="default"/>
        <w:lang w:val="it-IT" w:eastAsia="it-IT" w:bidi="it-IT"/>
      </w:rPr>
    </w:lvl>
  </w:abstractNum>
  <w:abstractNum w:abstractNumId="132">
    <w:multiLevelType w:val="hybridMultilevel"/>
    <w:lvl w:ilvl="0">
      <w:start w:val="0"/>
      <w:numFmt w:val="bullet"/>
      <w:lvlText w:val="-"/>
      <w:lvlJc w:val="left"/>
      <w:pPr>
        <w:ind w:left="213" w:hanging="123"/>
      </w:pPr>
      <w:rPr>
        <w:rFonts w:hint="default" w:ascii="Arial" w:hAnsi="Arial" w:eastAsia="Arial" w:cs="Arial"/>
        <w:w w:val="99"/>
        <w:sz w:val="20"/>
        <w:szCs w:val="20"/>
        <w:lang w:val="it-IT" w:eastAsia="it-IT" w:bidi="it-IT"/>
      </w:rPr>
    </w:lvl>
    <w:lvl w:ilvl="1">
      <w:start w:val="0"/>
      <w:numFmt w:val="bullet"/>
      <w:lvlText w:val="•"/>
      <w:lvlJc w:val="left"/>
      <w:pPr>
        <w:ind w:left="1160" w:hanging="123"/>
      </w:pPr>
      <w:rPr>
        <w:rFonts w:hint="default"/>
        <w:lang w:val="it-IT" w:eastAsia="it-IT" w:bidi="it-IT"/>
      </w:rPr>
    </w:lvl>
    <w:lvl w:ilvl="2">
      <w:start w:val="0"/>
      <w:numFmt w:val="bullet"/>
      <w:lvlText w:val="•"/>
      <w:lvlJc w:val="left"/>
      <w:pPr>
        <w:ind w:left="2100" w:hanging="123"/>
      </w:pPr>
      <w:rPr>
        <w:rFonts w:hint="default"/>
        <w:lang w:val="it-IT" w:eastAsia="it-IT" w:bidi="it-IT"/>
      </w:rPr>
    </w:lvl>
    <w:lvl w:ilvl="3">
      <w:start w:val="0"/>
      <w:numFmt w:val="bullet"/>
      <w:lvlText w:val="•"/>
      <w:lvlJc w:val="left"/>
      <w:pPr>
        <w:ind w:left="3040" w:hanging="123"/>
      </w:pPr>
      <w:rPr>
        <w:rFonts w:hint="default"/>
        <w:lang w:val="it-IT" w:eastAsia="it-IT" w:bidi="it-IT"/>
      </w:rPr>
    </w:lvl>
    <w:lvl w:ilvl="4">
      <w:start w:val="0"/>
      <w:numFmt w:val="bullet"/>
      <w:lvlText w:val="•"/>
      <w:lvlJc w:val="left"/>
      <w:pPr>
        <w:ind w:left="3980" w:hanging="123"/>
      </w:pPr>
      <w:rPr>
        <w:rFonts w:hint="default"/>
        <w:lang w:val="it-IT" w:eastAsia="it-IT" w:bidi="it-IT"/>
      </w:rPr>
    </w:lvl>
    <w:lvl w:ilvl="5">
      <w:start w:val="0"/>
      <w:numFmt w:val="bullet"/>
      <w:lvlText w:val="•"/>
      <w:lvlJc w:val="left"/>
      <w:pPr>
        <w:ind w:left="4920" w:hanging="123"/>
      </w:pPr>
      <w:rPr>
        <w:rFonts w:hint="default"/>
        <w:lang w:val="it-IT" w:eastAsia="it-IT" w:bidi="it-IT"/>
      </w:rPr>
    </w:lvl>
    <w:lvl w:ilvl="6">
      <w:start w:val="0"/>
      <w:numFmt w:val="bullet"/>
      <w:lvlText w:val="•"/>
      <w:lvlJc w:val="left"/>
      <w:pPr>
        <w:ind w:left="5860" w:hanging="123"/>
      </w:pPr>
      <w:rPr>
        <w:rFonts w:hint="default"/>
        <w:lang w:val="it-IT" w:eastAsia="it-IT" w:bidi="it-IT"/>
      </w:rPr>
    </w:lvl>
    <w:lvl w:ilvl="7">
      <w:start w:val="0"/>
      <w:numFmt w:val="bullet"/>
      <w:lvlText w:val="•"/>
      <w:lvlJc w:val="left"/>
      <w:pPr>
        <w:ind w:left="6800" w:hanging="123"/>
      </w:pPr>
      <w:rPr>
        <w:rFonts w:hint="default"/>
        <w:lang w:val="it-IT" w:eastAsia="it-IT" w:bidi="it-IT"/>
      </w:rPr>
    </w:lvl>
    <w:lvl w:ilvl="8">
      <w:start w:val="0"/>
      <w:numFmt w:val="bullet"/>
      <w:lvlText w:val="•"/>
      <w:lvlJc w:val="left"/>
      <w:pPr>
        <w:ind w:left="7740" w:hanging="123"/>
      </w:pPr>
      <w:rPr>
        <w:rFonts w:hint="default"/>
        <w:lang w:val="it-IT" w:eastAsia="it-IT" w:bidi="it-IT"/>
      </w:rPr>
    </w:lvl>
  </w:abstractNum>
  <w:abstractNum w:abstractNumId="131">
    <w:multiLevelType w:val="hybridMultilevel"/>
    <w:lvl w:ilvl="0">
      <w:start w:val="1"/>
      <w:numFmt w:val="lowerLetter"/>
      <w:lvlText w:val="%1)"/>
      <w:lvlJc w:val="left"/>
      <w:pPr>
        <w:ind w:left="446" w:hanging="233"/>
        <w:jc w:val="left"/>
      </w:pPr>
      <w:rPr>
        <w:rFonts w:hint="default" w:ascii="Arial" w:hAnsi="Arial" w:eastAsia="Arial" w:cs="Arial"/>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130">
    <w:multiLevelType w:val="hybridMultilevel"/>
    <w:lvl w:ilvl="0">
      <w:start w:val="0"/>
      <w:numFmt w:val="bullet"/>
      <w:lvlText w:val="-"/>
      <w:lvlJc w:val="left"/>
      <w:pPr>
        <w:ind w:left="213" w:hanging="123"/>
      </w:pPr>
      <w:rPr>
        <w:rFonts w:hint="default" w:ascii="Arial" w:hAnsi="Arial" w:eastAsia="Arial" w:cs="Arial"/>
        <w:w w:val="99"/>
        <w:sz w:val="20"/>
        <w:szCs w:val="20"/>
        <w:lang w:val="it-IT" w:eastAsia="it-IT" w:bidi="it-IT"/>
      </w:rPr>
    </w:lvl>
    <w:lvl w:ilvl="1">
      <w:start w:val="0"/>
      <w:numFmt w:val="bullet"/>
      <w:lvlText w:val="•"/>
      <w:lvlJc w:val="left"/>
      <w:pPr>
        <w:ind w:left="1160" w:hanging="123"/>
      </w:pPr>
      <w:rPr>
        <w:rFonts w:hint="default"/>
        <w:lang w:val="it-IT" w:eastAsia="it-IT" w:bidi="it-IT"/>
      </w:rPr>
    </w:lvl>
    <w:lvl w:ilvl="2">
      <w:start w:val="0"/>
      <w:numFmt w:val="bullet"/>
      <w:lvlText w:val="•"/>
      <w:lvlJc w:val="left"/>
      <w:pPr>
        <w:ind w:left="2100" w:hanging="123"/>
      </w:pPr>
      <w:rPr>
        <w:rFonts w:hint="default"/>
        <w:lang w:val="it-IT" w:eastAsia="it-IT" w:bidi="it-IT"/>
      </w:rPr>
    </w:lvl>
    <w:lvl w:ilvl="3">
      <w:start w:val="0"/>
      <w:numFmt w:val="bullet"/>
      <w:lvlText w:val="•"/>
      <w:lvlJc w:val="left"/>
      <w:pPr>
        <w:ind w:left="3040" w:hanging="123"/>
      </w:pPr>
      <w:rPr>
        <w:rFonts w:hint="default"/>
        <w:lang w:val="it-IT" w:eastAsia="it-IT" w:bidi="it-IT"/>
      </w:rPr>
    </w:lvl>
    <w:lvl w:ilvl="4">
      <w:start w:val="0"/>
      <w:numFmt w:val="bullet"/>
      <w:lvlText w:val="•"/>
      <w:lvlJc w:val="left"/>
      <w:pPr>
        <w:ind w:left="3980" w:hanging="123"/>
      </w:pPr>
      <w:rPr>
        <w:rFonts w:hint="default"/>
        <w:lang w:val="it-IT" w:eastAsia="it-IT" w:bidi="it-IT"/>
      </w:rPr>
    </w:lvl>
    <w:lvl w:ilvl="5">
      <w:start w:val="0"/>
      <w:numFmt w:val="bullet"/>
      <w:lvlText w:val="•"/>
      <w:lvlJc w:val="left"/>
      <w:pPr>
        <w:ind w:left="4920" w:hanging="123"/>
      </w:pPr>
      <w:rPr>
        <w:rFonts w:hint="default"/>
        <w:lang w:val="it-IT" w:eastAsia="it-IT" w:bidi="it-IT"/>
      </w:rPr>
    </w:lvl>
    <w:lvl w:ilvl="6">
      <w:start w:val="0"/>
      <w:numFmt w:val="bullet"/>
      <w:lvlText w:val="•"/>
      <w:lvlJc w:val="left"/>
      <w:pPr>
        <w:ind w:left="5860" w:hanging="123"/>
      </w:pPr>
      <w:rPr>
        <w:rFonts w:hint="default"/>
        <w:lang w:val="it-IT" w:eastAsia="it-IT" w:bidi="it-IT"/>
      </w:rPr>
    </w:lvl>
    <w:lvl w:ilvl="7">
      <w:start w:val="0"/>
      <w:numFmt w:val="bullet"/>
      <w:lvlText w:val="•"/>
      <w:lvlJc w:val="left"/>
      <w:pPr>
        <w:ind w:left="6800" w:hanging="123"/>
      </w:pPr>
      <w:rPr>
        <w:rFonts w:hint="default"/>
        <w:lang w:val="it-IT" w:eastAsia="it-IT" w:bidi="it-IT"/>
      </w:rPr>
    </w:lvl>
    <w:lvl w:ilvl="8">
      <w:start w:val="0"/>
      <w:numFmt w:val="bullet"/>
      <w:lvlText w:val="•"/>
      <w:lvlJc w:val="left"/>
      <w:pPr>
        <w:ind w:left="7740" w:hanging="123"/>
      </w:pPr>
      <w:rPr>
        <w:rFonts w:hint="default"/>
        <w:lang w:val="it-IT" w:eastAsia="it-IT" w:bidi="it-IT"/>
      </w:rPr>
    </w:lvl>
  </w:abstractNum>
  <w:abstractNum w:abstractNumId="129">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60" w:hanging="233"/>
      </w:pPr>
      <w:rPr>
        <w:rFonts w:hint="default"/>
        <w:lang w:val="it-IT" w:eastAsia="it-IT" w:bidi="it-IT"/>
      </w:rPr>
    </w:lvl>
    <w:lvl w:ilvl="2">
      <w:start w:val="0"/>
      <w:numFmt w:val="bullet"/>
      <w:lvlText w:val="•"/>
      <w:lvlJc w:val="left"/>
      <w:pPr>
        <w:ind w:left="2100" w:hanging="233"/>
      </w:pPr>
      <w:rPr>
        <w:rFonts w:hint="default"/>
        <w:lang w:val="it-IT" w:eastAsia="it-IT" w:bidi="it-IT"/>
      </w:rPr>
    </w:lvl>
    <w:lvl w:ilvl="3">
      <w:start w:val="0"/>
      <w:numFmt w:val="bullet"/>
      <w:lvlText w:val="•"/>
      <w:lvlJc w:val="left"/>
      <w:pPr>
        <w:ind w:left="3040" w:hanging="233"/>
      </w:pPr>
      <w:rPr>
        <w:rFonts w:hint="default"/>
        <w:lang w:val="it-IT" w:eastAsia="it-IT" w:bidi="it-IT"/>
      </w:rPr>
    </w:lvl>
    <w:lvl w:ilvl="4">
      <w:start w:val="0"/>
      <w:numFmt w:val="bullet"/>
      <w:lvlText w:val="•"/>
      <w:lvlJc w:val="left"/>
      <w:pPr>
        <w:ind w:left="3980" w:hanging="233"/>
      </w:pPr>
      <w:rPr>
        <w:rFonts w:hint="default"/>
        <w:lang w:val="it-IT" w:eastAsia="it-IT" w:bidi="it-IT"/>
      </w:rPr>
    </w:lvl>
    <w:lvl w:ilvl="5">
      <w:start w:val="0"/>
      <w:numFmt w:val="bullet"/>
      <w:lvlText w:val="•"/>
      <w:lvlJc w:val="left"/>
      <w:pPr>
        <w:ind w:left="4920" w:hanging="233"/>
      </w:pPr>
      <w:rPr>
        <w:rFonts w:hint="default"/>
        <w:lang w:val="it-IT" w:eastAsia="it-IT" w:bidi="it-IT"/>
      </w:rPr>
    </w:lvl>
    <w:lvl w:ilvl="6">
      <w:start w:val="0"/>
      <w:numFmt w:val="bullet"/>
      <w:lvlText w:val="•"/>
      <w:lvlJc w:val="left"/>
      <w:pPr>
        <w:ind w:left="5860" w:hanging="233"/>
      </w:pPr>
      <w:rPr>
        <w:rFonts w:hint="default"/>
        <w:lang w:val="it-IT" w:eastAsia="it-IT" w:bidi="it-IT"/>
      </w:rPr>
    </w:lvl>
    <w:lvl w:ilvl="7">
      <w:start w:val="0"/>
      <w:numFmt w:val="bullet"/>
      <w:lvlText w:val="•"/>
      <w:lvlJc w:val="left"/>
      <w:pPr>
        <w:ind w:left="6800" w:hanging="233"/>
      </w:pPr>
      <w:rPr>
        <w:rFonts w:hint="default"/>
        <w:lang w:val="it-IT" w:eastAsia="it-IT" w:bidi="it-IT"/>
      </w:rPr>
    </w:lvl>
    <w:lvl w:ilvl="8">
      <w:start w:val="0"/>
      <w:numFmt w:val="bullet"/>
      <w:lvlText w:val="•"/>
      <w:lvlJc w:val="left"/>
      <w:pPr>
        <w:ind w:left="7740" w:hanging="233"/>
      </w:pPr>
      <w:rPr>
        <w:rFonts w:hint="default"/>
        <w:lang w:val="it-IT" w:eastAsia="it-IT" w:bidi="it-IT"/>
      </w:rPr>
    </w:lvl>
  </w:abstractNum>
  <w:abstractNum w:abstractNumId="128">
    <w:multiLevelType w:val="hybridMultilevel"/>
    <w:lvl w:ilvl="0">
      <w:start w:val="0"/>
      <w:numFmt w:val="bullet"/>
      <w:lvlText w:val=""/>
      <w:lvlJc w:val="left"/>
      <w:pPr>
        <w:ind w:left="305"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232" w:hanging="233"/>
      </w:pPr>
      <w:rPr>
        <w:rFonts w:hint="default"/>
        <w:lang w:val="it-IT" w:eastAsia="it-IT" w:bidi="it-IT"/>
      </w:rPr>
    </w:lvl>
    <w:lvl w:ilvl="2">
      <w:start w:val="0"/>
      <w:numFmt w:val="bullet"/>
      <w:lvlText w:val="•"/>
      <w:lvlJc w:val="left"/>
      <w:pPr>
        <w:ind w:left="2164" w:hanging="233"/>
      </w:pPr>
      <w:rPr>
        <w:rFonts w:hint="default"/>
        <w:lang w:val="it-IT" w:eastAsia="it-IT" w:bidi="it-IT"/>
      </w:rPr>
    </w:lvl>
    <w:lvl w:ilvl="3">
      <w:start w:val="0"/>
      <w:numFmt w:val="bullet"/>
      <w:lvlText w:val="•"/>
      <w:lvlJc w:val="left"/>
      <w:pPr>
        <w:ind w:left="3096" w:hanging="233"/>
      </w:pPr>
      <w:rPr>
        <w:rFonts w:hint="default"/>
        <w:lang w:val="it-IT" w:eastAsia="it-IT" w:bidi="it-IT"/>
      </w:rPr>
    </w:lvl>
    <w:lvl w:ilvl="4">
      <w:start w:val="0"/>
      <w:numFmt w:val="bullet"/>
      <w:lvlText w:val="•"/>
      <w:lvlJc w:val="left"/>
      <w:pPr>
        <w:ind w:left="4028" w:hanging="233"/>
      </w:pPr>
      <w:rPr>
        <w:rFonts w:hint="default"/>
        <w:lang w:val="it-IT" w:eastAsia="it-IT" w:bidi="it-IT"/>
      </w:rPr>
    </w:lvl>
    <w:lvl w:ilvl="5">
      <w:start w:val="0"/>
      <w:numFmt w:val="bullet"/>
      <w:lvlText w:val="•"/>
      <w:lvlJc w:val="left"/>
      <w:pPr>
        <w:ind w:left="4960" w:hanging="233"/>
      </w:pPr>
      <w:rPr>
        <w:rFonts w:hint="default"/>
        <w:lang w:val="it-IT" w:eastAsia="it-IT" w:bidi="it-IT"/>
      </w:rPr>
    </w:lvl>
    <w:lvl w:ilvl="6">
      <w:start w:val="0"/>
      <w:numFmt w:val="bullet"/>
      <w:lvlText w:val="•"/>
      <w:lvlJc w:val="left"/>
      <w:pPr>
        <w:ind w:left="5892" w:hanging="233"/>
      </w:pPr>
      <w:rPr>
        <w:rFonts w:hint="default"/>
        <w:lang w:val="it-IT" w:eastAsia="it-IT" w:bidi="it-IT"/>
      </w:rPr>
    </w:lvl>
    <w:lvl w:ilvl="7">
      <w:start w:val="0"/>
      <w:numFmt w:val="bullet"/>
      <w:lvlText w:val="•"/>
      <w:lvlJc w:val="left"/>
      <w:pPr>
        <w:ind w:left="6824" w:hanging="233"/>
      </w:pPr>
      <w:rPr>
        <w:rFonts w:hint="default"/>
        <w:lang w:val="it-IT" w:eastAsia="it-IT" w:bidi="it-IT"/>
      </w:rPr>
    </w:lvl>
    <w:lvl w:ilvl="8">
      <w:start w:val="0"/>
      <w:numFmt w:val="bullet"/>
      <w:lvlText w:val="•"/>
      <w:lvlJc w:val="left"/>
      <w:pPr>
        <w:ind w:left="7756" w:hanging="233"/>
      </w:pPr>
      <w:rPr>
        <w:rFonts w:hint="default"/>
        <w:lang w:val="it-IT" w:eastAsia="it-IT" w:bidi="it-IT"/>
      </w:rPr>
    </w:lvl>
  </w:abstractNum>
  <w:abstractNum w:abstractNumId="127">
    <w:multiLevelType w:val="hybridMultilevel"/>
    <w:lvl w:ilvl="0">
      <w:start w:val="0"/>
      <w:numFmt w:val="bullet"/>
      <w:lvlText w:val="•"/>
      <w:lvlJc w:val="left"/>
      <w:pPr>
        <w:ind w:left="499" w:hanging="126"/>
      </w:pPr>
      <w:rPr>
        <w:rFonts w:hint="default" w:ascii="Arial" w:hAnsi="Arial" w:eastAsia="Arial" w:cs="Arial"/>
        <w:w w:val="99"/>
        <w:sz w:val="20"/>
        <w:szCs w:val="20"/>
        <w:lang w:val="it-IT" w:eastAsia="it-IT" w:bidi="it-IT"/>
      </w:rPr>
    </w:lvl>
    <w:lvl w:ilvl="1">
      <w:start w:val="0"/>
      <w:numFmt w:val="bullet"/>
      <w:lvlText w:val="•"/>
      <w:lvlJc w:val="left"/>
      <w:pPr>
        <w:ind w:left="1412" w:hanging="126"/>
      </w:pPr>
      <w:rPr>
        <w:rFonts w:hint="default"/>
        <w:lang w:val="it-IT" w:eastAsia="it-IT" w:bidi="it-IT"/>
      </w:rPr>
    </w:lvl>
    <w:lvl w:ilvl="2">
      <w:start w:val="0"/>
      <w:numFmt w:val="bullet"/>
      <w:lvlText w:val="•"/>
      <w:lvlJc w:val="left"/>
      <w:pPr>
        <w:ind w:left="2324" w:hanging="126"/>
      </w:pPr>
      <w:rPr>
        <w:rFonts w:hint="default"/>
        <w:lang w:val="it-IT" w:eastAsia="it-IT" w:bidi="it-IT"/>
      </w:rPr>
    </w:lvl>
    <w:lvl w:ilvl="3">
      <w:start w:val="0"/>
      <w:numFmt w:val="bullet"/>
      <w:lvlText w:val="•"/>
      <w:lvlJc w:val="left"/>
      <w:pPr>
        <w:ind w:left="3236" w:hanging="126"/>
      </w:pPr>
      <w:rPr>
        <w:rFonts w:hint="default"/>
        <w:lang w:val="it-IT" w:eastAsia="it-IT" w:bidi="it-IT"/>
      </w:rPr>
    </w:lvl>
    <w:lvl w:ilvl="4">
      <w:start w:val="0"/>
      <w:numFmt w:val="bullet"/>
      <w:lvlText w:val="•"/>
      <w:lvlJc w:val="left"/>
      <w:pPr>
        <w:ind w:left="4148" w:hanging="126"/>
      </w:pPr>
      <w:rPr>
        <w:rFonts w:hint="default"/>
        <w:lang w:val="it-IT" w:eastAsia="it-IT" w:bidi="it-IT"/>
      </w:rPr>
    </w:lvl>
    <w:lvl w:ilvl="5">
      <w:start w:val="0"/>
      <w:numFmt w:val="bullet"/>
      <w:lvlText w:val="•"/>
      <w:lvlJc w:val="left"/>
      <w:pPr>
        <w:ind w:left="5060" w:hanging="126"/>
      </w:pPr>
      <w:rPr>
        <w:rFonts w:hint="default"/>
        <w:lang w:val="it-IT" w:eastAsia="it-IT" w:bidi="it-IT"/>
      </w:rPr>
    </w:lvl>
    <w:lvl w:ilvl="6">
      <w:start w:val="0"/>
      <w:numFmt w:val="bullet"/>
      <w:lvlText w:val="•"/>
      <w:lvlJc w:val="left"/>
      <w:pPr>
        <w:ind w:left="5972" w:hanging="126"/>
      </w:pPr>
      <w:rPr>
        <w:rFonts w:hint="default"/>
        <w:lang w:val="it-IT" w:eastAsia="it-IT" w:bidi="it-IT"/>
      </w:rPr>
    </w:lvl>
    <w:lvl w:ilvl="7">
      <w:start w:val="0"/>
      <w:numFmt w:val="bullet"/>
      <w:lvlText w:val="•"/>
      <w:lvlJc w:val="left"/>
      <w:pPr>
        <w:ind w:left="6884" w:hanging="126"/>
      </w:pPr>
      <w:rPr>
        <w:rFonts w:hint="default"/>
        <w:lang w:val="it-IT" w:eastAsia="it-IT" w:bidi="it-IT"/>
      </w:rPr>
    </w:lvl>
    <w:lvl w:ilvl="8">
      <w:start w:val="0"/>
      <w:numFmt w:val="bullet"/>
      <w:lvlText w:val="•"/>
      <w:lvlJc w:val="left"/>
      <w:pPr>
        <w:ind w:left="7796" w:hanging="126"/>
      </w:pPr>
      <w:rPr>
        <w:rFonts w:hint="default"/>
        <w:lang w:val="it-IT" w:eastAsia="it-IT" w:bidi="it-IT"/>
      </w:rPr>
    </w:lvl>
  </w:abstractNum>
  <w:abstractNum w:abstractNumId="126">
    <w:multiLevelType w:val="hybridMultilevel"/>
    <w:lvl w:ilvl="0">
      <w:start w:val="0"/>
      <w:numFmt w:val="bullet"/>
      <w:lvlText w:val=""/>
      <w:lvlJc w:val="left"/>
      <w:pPr>
        <w:ind w:left="305"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732" w:hanging="233"/>
      </w:pPr>
      <w:rPr>
        <w:rFonts w:hint="default" w:ascii="Wingdings" w:hAnsi="Wingdings" w:eastAsia="Wingdings" w:cs="Wingdings"/>
        <w:w w:val="99"/>
        <w:sz w:val="20"/>
        <w:szCs w:val="20"/>
        <w:lang w:val="it-IT" w:eastAsia="it-IT" w:bidi="it-IT"/>
      </w:rPr>
    </w:lvl>
    <w:lvl w:ilvl="2">
      <w:start w:val="0"/>
      <w:numFmt w:val="bullet"/>
      <w:lvlText w:val="•"/>
      <w:lvlJc w:val="left"/>
      <w:pPr>
        <w:ind w:left="1726" w:hanging="233"/>
      </w:pPr>
      <w:rPr>
        <w:rFonts w:hint="default"/>
        <w:lang w:val="it-IT" w:eastAsia="it-IT" w:bidi="it-IT"/>
      </w:rPr>
    </w:lvl>
    <w:lvl w:ilvl="3">
      <w:start w:val="0"/>
      <w:numFmt w:val="bullet"/>
      <w:lvlText w:val="•"/>
      <w:lvlJc w:val="left"/>
      <w:pPr>
        <w:ind w:left="2713" w:hanging="233"/>
      </w:pPr>
      <w:rPr>
        <w:rFonts w:hint="default"/>
        <w:lang w:val="it-IT" w:eastAsia="it-IT" w:bidi="it-IT"/>
      </w:rPr>
    </w:lvl>
    <w:lvl w:ilvl="4">
      <w:start w:val="0"/>
      <w:numFmt w:val="bullet"/>
      <w:lvlText w:val="•"/>
      <w:lvlJc w:val="left"/>
      <w:pPr>
        <w:ind w:left="3700" w:hanging="233"/>
      </w:pPr>
      <w:rPr>
        <w:rFonts w:hint="default"/>
        <w:lang w:val="it-IT" w:eastAsia="it-IT" w:bidi="it-IT"/>
      </w:rPr>
    </w:lvl>
    <w:lvl w:ilvl="5">
      <w:start w:val="0"/>
      <w:numFmt w:val="bullet"/>
      <w:lvlText w:val="•"/>
      <w:lvlJc w:val="left"/>
      <w:pPr>
        <w:ind w:left="4687" w:hanging="233"/>
      </w:pPr>
      <w:rPr>
        <w:rFonts w:hint="default"/>
        <w:lang w:val="it-IT" w:eastAsia="it-IT" w:bidi="it-IT"/>
      </w:rPr>
    </w:lvl>
    <w:lvl w:ilvl="6">
      <w:start w:val="0"/>
      <w:numFmt w:val="bullet"/>
      <w:lvlText w:val="•"/>
      <w:lvlJc w:val="left"/>
      <w:pPr>
        <w:ind w:left="5673" w:hanging="233"/>
      </w:pPr>
      <w:rPr>
        <w:rFonts w:hint="default"/>
        <w:lang w:val="it-IT" w:eastAsia="it-IT" w:bidi="it-IT"/>
      </w:rPr>
    </w:lvl>
    <w:lvl w:ilvl="7">
      <w:start w:val="0"/>
      <w:numFmt w:val="bullet"/>
      <w:lvlText w:val="•"/>
      <w:lvlJc w:val="left"/>
      <w:pPr>
        <w:ind w:left="6660" w:hanging="233"/>
      </w:pPr>
      <w:rPr>
        <w:rFonts w:hint="default"/>
        <w:lang w:val="it-IT" w:eastAsia="it-IT" w:bidi="it-IT"/>
      </w:rPr>
    </w:lvl>
    <w:lvl w:ilvl="8">
      <w:start w:val="0"/>
      <w:numFmt w:val="bullet"/>
      <w:lvlText w:val="•"/>
      <w:lvlJc w:val="left"/>
      <w:pPr>
        <w:ind w:left="7647" w:hanging="233"/>
      </w:pPr>
      <w:rPr>
        <w:rFonts w:hint="default"/>
        <w:lang w:val="it-IT" w:eastAsia="it-IT" w:bidi="it-IT"/>
      </w:rPr>
    </w:lvl>
  </w:abstractNum>
  <w:abstractNum w:abstractNumId="125">
    <w:multiLevelType w:val="hybridMultilevel"/>
    <w:lvl w:ilvl="0">
      <w:start w:val="0"/>
      <w:numFmt w:val="bullet"/>
      <w:lvlText w:val=""/>
      <w:lvlJc w:val="left"/>
      <w:pPr>
        <w:ind w:left="305"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499" w:hanging="123"/>
      </w:pPr>
      <w:rPr>
        <w:rFonts w:hint="default" w:ascii="Arial" w:hAnsi="Arial" w:eastAsia="Arial" w:cs="Arial"/>
        <w:w w:val="99"/>
        <w:sz w:val="20"/>
        <w:szCs w:val="20"/>
        <w:lang w:val="it-IT" w:eastAsia="it-IT" w:bidi="it-IT"/>
      </w:rPr>
    </w:lvl>
    <w:lvl w:ilvl="2">
      <w:start w:val="0"/>
      <w:numFmt w:val="bullet"/>
      <w:lvlText w:val="•"/>
      <w:lvlJc w:val="left"/>
      <w:pPr>
        <w:ind w:left="1513" w:hanging="123"/>
      </w:pPr>
      <w:rPr>
        <w:rFonts w:hint="default"/>
        <w:lang w:val="it-IT" w:eastAsia="it-IT" w:bidi="it-IT"/>
      </w:rPr>
    </w:lvl>
    <w:lvl w:ilvl="3">
      <w:start w:val="0"/>
      <w:numFmt w:val="bullet"/>
      <w:lvlText w:val="•"/>
      <w:lvlJc w:val="left"/>
      <w:pPr>
        <w:ind w:left="2526" w:hanging="123"/>
      </w:pPr>
      <w:rPr>
        <w:rFonts w:hint="default"/>
        <w:lang w:val="it-IT" w:eastAsia="it-IT" w:bidi="it-IT"/>
      </w:rPr>
    </w:lvl>
    <w:lvl w:ilvl="4">
      <w:start w:val="0"/>
      <w:numFmt w:val="bullet"/>
      <w:lvlText w:val="•"/>
      <w:lvlJc w:val="left"/>
      <w:pPr>
        <w:ind w:left="3540" w:hanging="123"/>
      </w:pPr>
      <w:rPr>
        <w:rFonts w:hint="default"/>
        <w:lang w:val="it-IT" w:eastAsia="it-IT" w:bidi="it-IT"/>
      </w:rPr>
    </w:lvl>
    <w:lvl w:ilvl="5">
      <w:start w:val="0"/>
      <w:numFmt w:val="bullet"/>
      <w:lvlText w:val="•"/>
      <w:lvlJc w:val="left"/>
      <w:pPr>
        <w:ind w:left="4553" w:hanging="123"/>
      </w:pPr>
      <w:rPr>
        <w:rFonts w:hint="default"/>
        <w:lang w:val="it-IT" w:eastAsia="it-IT" w:bidi="it-IT"/>
      </w:rPr>
    </w:lvl>
    <w:lvl w:ilvl="6">
      <w:start w:val="0"/>
      <w:numFmt w:val="bullet"/>
      <w:lvlText w:val="•"/>
      <w:lvlJc w:val="left"/>
      <w:pPr>
        <w:ind w:left="5567" w:hanging="123"/>
      </w:pPr>
      <w:rPr>
        <w:rFonts w:hint="default"/>
        <w:lang w:val="it-IT" w:eastAsia="it-IT" w:bidi="it-IT"/>
      </w:rPr>
    </w:lvl>
    <w:lvl w:ilvl="7">
      <w:start w:val="0"/>
      <w:numFmt w:val="bullet"/>
      <w:lvlText w:val="•"/>
      <w:lvlJc w:val="left"/>
      <w:pPr>
        <w:ind w:left="6580" w:hanging="123"/>
      </w:pPr>
      <w:rPr>
        <w:rFonts w:hint="default"/>
        <w:lang w:val="it-IT" w:eastAsia="it-IT" w:bidi="it-IT"/>
      </w:rPr>
    </w:lvl>
    <w:lvl w:ilvl="8">
      <w:start w:val="0"/>
      <w:numFmt w:val="bullet"/>
      <w:lvlText w:val="•"/>
      <w:lvlJc w:val="left"/>
      <w:pPr>
        <w:ind w:left="7594" w:hanging="123"/>
      </w:pPr>
      <w:rPr>
        <w:rFonts w:hint="default"/>
        <w:lang w:val="it-IT" w:eastAsia="it-IT" w:bidi="it-IT"/>
      </w:rPr>
    </w:lvl>
  </w:abstractNum>
  <w:abstractNum w:abstractNumId="124">
    <w:multiLevelType w:val="hybridMultilevel"/>
    <w:lvl w:ilvl="0">
      <w:start w:val="0"/>
      <w:numFmt w:val="bullet"/>
      <w:lvlText w:val="-"/>
      <w:lvlJc w:val="left"/>
      <w:pPr>
        <w:ind w:left="281" w:hanging="123"/>
      </w:pPr>
      <w:rPr>
        <w:rFonts w:hint="default" w:ascii="Arial" w:hAnsi="Arial" w:eastAsia="Arial" w:cs="Arial"/>
        <w:w w:val="99"/>
        <w:sz w:val="20"/>
        <w:szCs w:val="20"/>
        <w:lang w:val="it-IT" w:eastAsia="it-IT" w:bidi="it-IT"/>
      </w:rPr>
    </w:lvl>
    <w:lvl w:ilvl="1">
      <w:start w:val="0"/>
      <w:numFmt w:val="bullet"/>
      <w:lvlText w:val="•"/>
      <w:lvlJc w:val="left"/>
      <w:pPr>
        <w:ind w:left="1214" w:hanging="123"/>
      </w:pPr>
      <w:rPr>
        <w:rFonts w:hint="default"/>
        <w:lang w:val="it-IT" w:eastAsia="it-IT" w:bidi="it-IT"/>
      </w:rPr>
    </w:lvl>
    <w:lvl w:ilvl="2">
      <w:start w:val="0"/>
      <w:numFmt w:val="bullet"/>
      <w:lvlText w:val="•"/>
      <w:lvlJc w:val="left"/>
      <w:pPr>
        <w:ind w:left="2148" w:hanging="123"/>
      </w:pPr>
      <w:rPr>
        <w:rFonts w:hint="default"/>
        <w:lang w:val="it-IT" w:eastAsia="it-IT" w:bidi="it-IT"/>
      </w:rPr>
    </w:lvl>
    <w:lvl w:ilvl="3">
      <w:start w:val="0"/>
      <w:numFmt w:val="bullet"/>
      <w:lvlText w:val="•"/>
      <w:lvlJc w:val="left"/>
      <w:pPr>
        <w:ind w:left="3082" w:hanging="123"/>
      </w:pPr>
      <w:rPr>
        <w:rFonts w:hint="default"/>
        <w:lang w:val="it-IT" w:eastAsia="it-IT" w:bidi="it-IT"/>
      </w:rPr>
    </w:lvl>
    <w:lvl w:ilvl="4">
      <w:start w:val="0"/>
      <w:numFmt w:val="bullet"/>
      <w:lvlText w:val="•"/>
      <w:lvlJc w:val="left"/>
      <w:pPr>
        <w:ind w:left="4016" w:hanging="123"/>
      </w:pPr>
      <w:rPr>
        <w:rFonts w:hint="default"/>
        <w:lang w:val="it-IT" w:eastAsia="it-IT" w:bidi="it-IT"/>
      </w:rPr>
    </w:lvl>
    <w:lvl w:ilvl="5">
      <w:start w:val="0"/>
      <w:numFmt w:val="bullet"/>
      <w:lvlText w:val="•"/>
      <w:lvlJc w:val="left"/>
      <w:pPr>
        <w:ind w:left="4950" w:hanging="123"/>
      </w:pPr>
      <w:rPr>
        <w:rFonts w:hint="default"/>
        <w:lang w:val="it-IT" w:eastAsia="it-IT" w:bidi="it-IT"/>
      </w:rPr>
    </w:lvl>
    <w:lvl w:ilvl="6">
      <w:start w:val="0"/>
      <w:numFmt w:val="bullet"/>
      <w:lvlText w:val="•"/>
      <w:lvlJc w:val="left"/>
      <w:pPr>
        <w:ind w:left="5884" w:hanging="123"/>
      </w:pPr>
      <w:rPr>
        <w:rFonts w:hint="default"/>
        <w:lang w:val="it-IT" w:eastAsia="it-IT" w:bidi="it-IT"/>
      </w:rPr>
    </w:lvl>
    <w:lvl w:ilvl="7">
      <w:start w:val="0"/>
      <w:numFmt w:val="bullet"/>
      <w:lvlText w:val="•"/>
      <w:lvlJc w:val="left"/>
      <w:pPr>
        <w:ind w:left="6818" w:hanging="123"/>
      </w:pPr>
      <w:rPr>
        <w:rFonts w:hint="default"/>
        <w:lang w:val="it-IT" w:eastAsia="it-IT" w:bidi="it-IT"/>
      </w:rPr>
    </w:lvl>
    <w:lvl w:ilvl="8">
      <w:start w:val="0"/>
      <w:numFmt w:val="bullet"/>
      <w:lvlText w:val="•"/>
      <w:lvlJc w:val="left"/>
      <w:pPr>
        <w:ind w:left="7752" w:hanging="123"/>
      </w:pPr>
      <w:rPr>
        <w:rFonts w:hint="default"/>
        <w:lang w:val="it-IT" w:eastAsia="it-IT" w:bidi="it-IT"/>
      </w:rPr>
    </w:lvl>
  </w:abstractNum>
  <w:abstractNum w:abstractNumId="123">
    <w:multiLevelType w:val="hybridMultilevel"/>
    <w:lvl w:ilvl="0">
      <w:start w:val="0"/>
      <w:numFmt w:val="bullet"/>
      <w:lvlText w:val=""/>
      <w:lvlJc w:val="left"/>
      <w:pPr>
        <w:ind w:left="56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466" w:hanging="233"/>
      </w:pPr>
      <w:rPr>
        <w:rFonts w:hint="default"/>
        <w:lang w:val="it-IT" w:eastAsia="it-IT" w:bidi="it-IT"/>
      </w:rPr>
    </w:lvl>
    <w:lvl w:ilvl="2">
      <w:start w:val="0"/>
      <w:numFmt w:val="bullet"/>
      <w:lvlText w:val="•"/>
      <w:lvlJc w:val="left"/>
      <w:pPr>
        <w:ind w:left="2372" w:hanging="233"/>
      </w:pPr>
      <w:rPr>
        <w:rFonts w:hint="default"/>
        <w:lang w:val="it-IT" w:eastAsia="it-IT" w:bidi="it-IT"/>
      </w:rPr>
    </w:lvl>
    <w:lvl w:ilvl="3">
      <w:start w:val="0"/>
      <w:numFmt w:val="bullet"/>
      <w:lvlText w:val="•"/>
      <w:lvlJc w:val="left"/>
      <w:pPr>
        <w:ind w:left="3278" w:hanging="233"/>
      </w:pPr>
      <w:rPr>
        <w:rFonts w:hint="default"/>
        <w:lang w:val="it-IT" w:eastAsia="it-IT" w:bidi="it-IT"/>
      </w:rPr>
    </w:lvl>
    <w:lvl w:ilvl="4">
      <w:start w:val="0"/>
      <w:numFmt w:val="bullet"/>
      <w:lvlText w:val="•"/>
      <w:lvlJc w:val="left"/>
      <w:pPr>
        <w:ind w:left="4184" w:hanging="233"/>
      </w:pPr>
      <w:rPr>
        <w:rFonts w:hint="default"/>
        <w:lang w:val="it-IT" w:eastAsia="it-IT" w:bidi="it-IT"/>
      </w:rPr>
    </w:lvl>
    <w:lvl w:ilvl="5">
      <w:start w:val="0"/>
      <w:numFmt w:val="bullet"/>
      <w:lvlText w:val="•"/>
      <w:lvlJc w:val="left"/>
      <w:pPr>
        <w:ind w:left="5090" w:hanging="233"/>
      </w:pPr>
      <w:rPr>
        <w:rFonts w:hint="default"/>
        <w:lang w:val="it-IT" w:eastAsia="it-IT" w:bidi="it-IT"/>
      </w:rPr>
    </w:lvl>
    <w:lvl w:ilvl="6">
      <w:start w:val="0"/>
      <w:numFmt w:val="bullet"/>
      <w:lvlText w:val="•"/>
      <w:lvlJc w:val="left"/>
      <w:pPr>
        <w:ind w:left="5996" w:hanging="233"/>
      </w:pPr>
      <w:rPr>
        <w:rFonts w:hint="default"/>
        <w:lang w:val="it-IT" w:eastAsia="it-IT" w:bidi="it-IT"/>
      </w:rPr>
    </w:lvl>
    <w:lvl w:ilvl="7">
      <w:start w:val="0"/>
      <w:numFmt w:val="bullet"/>
      <w:lvlText w:val="•"/>
      <w:lvlJc w:val="left"/>
      <w:pPr>
        <w:ind w:left="6902" w:hanging="233"/>
      </w:pPr>
      <w:rPr>
        <w:rFonts w:hint="default"/>
        <w:lang w:val="it-IT" w:eastAsia="it-IT" w:bidi="it-IT"/>
      </w:rPr>
    </w:lvl>
    <w:lvl w:ilvl="8">
      <w:start w:val="0"/>
      <w:numFmt w:val="bullet"/>
      <w:lvlText w:val="•"/>
      <w:lvlJc w:val="left"/>
      <w:pPr>
        <w:ind w:left="7808" w:hanging="233"/>
      </w:pPr>
      <w:rPr>
        <w:rFonts w:hint="default"/>
        <w:lang w:val="it-IT" w:eastAsia="it-IT" w:bidi="it-IT"/>
      </w:rPr>
    </w:lvl>
  </w:abstractNum>
  <w:abstractNum w:abstractNumId="122">
    <w:multiLevelType w:val="hybridMultilevel"/>
    <w:lvl w:ilvl="0">
      <w:start w:val="0"/>
      <w:numFmt w:val="bullet"/>
      <w:lvlText w:val=""/>
      <w:lvlJc w:val="left"/>
      <w:pPr>
        <w:ind w:left="177"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20" w:hanging="233"/>
      </w:pPr>
      <w:rPr>
        <w:rFonts w:hint="default"/>
        <w:lang w:val="it-IT" w:eastAsia="it-IT" w:bidi="it-IT"/>
      </w:rPr>
    </w:lvl>
    <w:lvl w:ilvl="2">
      <w:start w:val="0"/>
      <w:numFmt w:val="bullet"/>
      <w:lvlText w:val="•"/>
      <w:lvlJc w:val="left"/>
      <w:pPr>
        <w:ind w:left="2061" w:hanging="233"/>
      </w:pPr>
      <w:rPr>
        <w:rFonts w:hint="default"/>
        <w:lang w:val="it-IT" w:eastAsia="it-IT" w:bidi="it-IT"/>
      </w:rPr>
    </w:lvl>
    <w:lvl w:ilvl="3">
      <w:start w:val="0"/>
      <w:numFmt w:val="bullet"/>
      <w:lvlText w:val="•"/>
      <w:lvlJc w:val="left"/>
      <w:pPr>
        <w:ind w:left="3001" w:hanging="233"/>
      </w:pPr>
      <w:rPr>
        <w:rFonts w:hint="default"/>
        <w:lang w:val="it-IT" w:eastAsia="it-IT" w:bidi="it-IT"/>
      </w:rPr>
    </w:lvl>
    <w:lvl w:ilvl="4">
      <w:start w:val="0"/>
      <w:numFmt w:val="bullet"/>
      <w:lvlText w:val="•"/>
      <w:lvlJc w:val="left"/>
      <w:pPr>
        <w:ind w:left="3942" w:hanging="233"/>
      </w:pPr>
      <w:rPr>
        <w:rFonts w:hint="default"/>
        <w:lang w:val="it-IT" w:eastAsia="it-IT" w:bidi="it-IT"/>
      </w:rPr>
    </w:lvl>
    <w:lvl w:ilvl="5">
      <w:start w:val="0"/>
      <w:numFmt w:val="bullet"/>
      <w:lvlText w:val="•"/>
      <w:lvlJc w:val="left"/>
      <w:pPr>
        <w:ind w:left="4882" w:hanging="233"/>
      </w:pPr>
      <w:rPr>
        <w:rFonts w:hint="default"/>
        <w:lang w:val="it-IT" w:eastAsia="it-IT" w:bidi="it-IT"/>
      </w:rPr>
    </w:lvl>
    <w:lvl w:ilvl="6">
      <w:start w:val="0"/>
      <w:numFmt w:val="bullet"/>
      <w:lvlText w:val="•"/>
      <w:lvlJc w:val="left"/>
      <w:pPr>
        <w:ind w:left="5823" w:hanging="233"/>
      </w:pPr>
      <w:rPr>
        <w:rFonts w:hint="default"/>
        <w:lang w:val="it-IT" w:eastAsia="it-IT" w:bidi="it-IT"/>
      </w:rPr>
    </w:lvl>
    <w:lvl w:ilvl="7">
      <w:start w:val="0"/>
      <w:numFmt w:val="bullet"/>
      <w:lvlText w:val="•"/>
      <w:lvlJc w:val="left"/>
      <w:pPr>
        <w:ind w:left="6763" w:hanging="233"/>
      </w:pPr>
      <w:rPr>
        <w:rFonts w:hint="default"/>
        <w:lang w:val="it-IT" w:eastAsia="it-IT" w:bidi="it-IT"/>
      </w:rPr>
    </w:lvl>
    <w:lvl w:ilvl="8">
      <w:start w:val="0"/>
      <w:numFmt w:val="bullet"/>
      <w:lvlText w:val="•"/>
      <w:lvlJc w:val="left"/>
      <w:pPr>
        <w:ind w:left="7704" w:hanging="233"/>
      </w:pPr>
      <w:rPr>
        <w:rFonts w:hint="default"/>
        <w:lang w:val="it-IT" w:eastAsia="it-IT" w:bidi="it-IT"/>
      </w:rPr>
    </w:lvl>
  </w:abstractNum>
  <w:abstractNum w:abstractNumId="121">
    <w:multiLevelType w:val="hybridMultilevel"/>
    <w:lvl w:ilvl="0">
      <w:start w:val="0"/>
      <w:numFmt w:val="bullet"/>
      <w:lvlText w:val=""/>
      <w:lvlJc w:val="left"/>
      <w:pPr>
        <w:ind w:left="177"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20" w:hanging="233"/>
      </w:pPr>
      <w:rPr>
        <w:rFonts w:hint="default"/>
        <w:lang w:val="it-IT" w:eastAsia="it-IT" w:bidi="it-IT"/>
      </w:rPr>
    </w:lvl>
    <w:lvl w:ilvl="2">
      <w:start w:val="0"/>
      <w:numFmt w:val="bullet"/>
      <w:lvlText w:val="•"/>
      <w:lvlJc w:val="left"/>
      <w:pPr>
        <w:ind w:left="2061" w:hanging="233"/>
      </w:pPr>
      <w:rPr>
        <w:rFonts w:hint="default"/>
        <w:lang w:val="it-IT" w:eastAsia="it-IT" w:bidi="it-IT"/>
      </w:rPr>
    </w:lvl>
    <w:lvl w:ilvl="3">
      <w:start w:val="0"/>
      <w:numFmt w:val="bullet"/>
      <w:lvlText w:val="•"/>
      <w:lvlJc w:val="left"/>
      <w:pPr>
        <w:ind w:left="3001" w:hanging="233"/>
      </w:pPr>
      <w:rPr>
        <w:rFonts w:hint="default"/>
        <w:lang w:val="it-IT" w:eastAsia="it-IT" w:bidi="it-IT"/>
      </w:rPr>
    </w:lvl>
    <w:lvl w:ilvl="4">
      <w:start w:val="0"/>
      <w:numFmt w:val="bullet"/>
      <w:lvlText w:val="•"/>
      <w:lvlJc w:val="left"/>
      <w:pPr>
        <w:ind w:left="3942" w:hanging="233"/>
      </w:pPr>
      <w:rPr>
        <w:rFonts w:hint="default"/>
        <w:lang w:val="it-IT" w:eastAsia="it-IT" w:bidi="it-IT"/>
      </w:rPr>
    </w:lvl>
    <w:lvl w:ilvl="5">
      <w:start w:val="0"/>
      <w:numFmt w:val="bullet"/>
      <w:lvlText w:val="•"/>
      <w:lvlJc w:val="left"/>
      <w:pPr>
        <w:ind w:left="4882" w:hanging="233"/>
      </w:pPr>
      <w:rPr>
        <w:rFonts w:hint="default"/>
        <w:lang w:val="it-IT" w:eastAsia="it-IT" w:bidi="it-IT"/>
      </w:rPr>
    </w:lvl>
    <w:lvl w:ilvl="6">
      <w:start w:val="0"/>
      <w:numFmt w:val="bullet"/>
      <w:lvlText w:val="•"/>
      <w:lvlJc w:val="left"/>
      <w:pPr>
        <w:ind w:left="5823" w:hanging="233"/>
      </w:pPr>
      <w:rPr>
        <w:rFonts w:hint="default"/>
        <w:lang w:val="it-IT" w:eastAsia="it-IT" w:bidi="it-IT"/>
      </w:rPr>
    </w:lvl>
    <w:lvl w:ilvl="7">
      <w:start w:val="0"/>
      <w:numFmt w:val="bullet"/>
      <w:lvlText w:val="•"/>
      <w:lvlJc w:val="left"/>
      <w:pPr>
        <w:ind w:left="6763" w:hanging="233"/>
      </w:pPr>
      <w:rPr>
        <w:rFonts w:hint="default"/>
        <w:lang w:val="it-IT" w:eastAsia="it-IT" w:bidi="it-IT"/>
      </w:rPr>
    </w:lvl>
    <w:lvl w:ilvl="8">
      <w:start w:val="0"/>
      <w:numFmt w:val="bullet"/>
      <w:lvlText w:val="•"/>
      <w:lvlJc w:val="left"/>
      <w:pPr>
        <w:ind w:left="7704" w:hanging="233"/>
      </w:pPr>
      <w:rPr>
        <w:rFonts w:hint="default"/>
        <w:lang w:val="it-IT" w:eastAsia="it-IT" w:bidi="it-IT"/>
      </w:rPr>
    </w:lvl>
  </w:abstractNum>
  <w:abstractNum w:abstractNumId="120">
    <w:multiLevelType w:val="hybridMultilevel"/>
    <w:lvl w:ilvl="0">
      <w:start w:val="0"/>
      <w:numFmt w:val="bullet"/>
      <w:lvlText w:val=""/>
      <w:lvlJc w:val="left"/>
      <w:pPr>
        <w:ind w:left="446"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119">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1" w:hanging="233"/>
      </w:pPr>
      <w:rPr>
        <w:rFonts w:hint="default"/>
        <w:lang w:val="it-IT" w:eastAsia="it-IT" w:bidi="it-IT"/>
      </w:rPr>
    </w:lvl>
    <w:lvl w:ilvl="6">
      <w:start w:val="0"/>
      <w:numFmt w:val="bullet"/>
      <w:lvlText w:val="•"/>
      <w:lvlJc w:val="left"/>
      <w:pPr>
        <w:ind w:left="5949" w:hanging="233"/>
      </w:pPr>
      <w:rPr>
        <w:rFonts w:hint="default"/>
        <w:lang w:val="it-IT" w:eastAsia="it-IT" w:bidi="it-IT"/>
      </w:rPr>
    </w:lvl>
    <w:lvl w:ilvl="7">
      <w:start w:val="0"/>
      <w:numFmt w:val="bullet"/>
      <w:lvlText w:val="•"/>
      <w:lvlJc w:val="left"/>
      <w:pPr>
        <w:ind w:left="6867" w:hanging="233"/>
      </w:pPr>
      <w:rPr>
        <w:rFonts w:hint="default"/>
        <w:lang w:val="it-IT" w:eastAsia="it-IT" w:bidi="it-IT"/>
      </w:rPr>
    </w:lvl>
    <w:lvl w:ilvl="8">
      <w:start w:val="0"/>
      <w:numFmt w:val="bullet"/>
      <w:lvlText w:val="•"/>
      <w:lvlJc w:val="left"/>
      <w:pPr>
        <w:ind w:left="7785" w:hanging="233"/>
      </w:pPr>
      <w:rPr>
        <w:rFonts w:hint="default"/>
        <w:lang w:val="it-IT" w:eastAsia="it-IT" w:bidi="it-IT"/>
      </w:rPr>
    </w:lvl>
  </w:abstractNum>
  <w:abstractNum w:abstractNumId="118">
    <w:multiLevelType w:val="hybridMultilevel"/>
    <w:lvl w:ilvl="0">
      <w:start w:val="0"/>
      <w:numFmt w:val="bullet"/>
      <w:lvlText w:val="-"/>
      <w:lvlJc w:val="left"/>
      <w:pPr>
        <w:ind w:left="792" w:hanging="360"/>
      </w:pPr>
      <w:rPr>
        <w:rFonts w:hint="default" w:ascii="Arial" w:hAnsi="Arial" w:eastAsia="Arial" w:cs="Arial"/>
        <w:w w:val="99"/>
        <w:sz w:val="20"/>
        <w:szCs w:val="20"/>
        <w:lang w:val="it-IT" w:eastAsia="it-IT" w:bidi="it-IT"/>
      </w:rPr>
    </w:lvl>
    <w:lvl w:ilvl="1">
      <w:start w:val="0"/>
      <w:numFmt w:val="bullet"/>
      <w:lvlText w:val="•"/>
      <w:lvlJc w:val="left"/>
      <w:pPr>
        <w:ind w:left="1682" w:hanging="360"/>
      </w:pPr>
      <w:rPr>
        <w:rFonts w:hint="default"/>
        <w:lang w:val="it-IT" w:eastAsia="it-IT" w:bidi="it-IT"/>
      </w:rPr>
    </w:lvl>
    <w:lvl w:ilvl="2">
      <w:start w:val="0"/>
      <w:numFmt w:val="bullet"/>
      <w:lvlText w:val="•"/>
      <w:lvlJc w:val="left"/>
      <w:pPr>
        <w:ind w:left="2564" w:hanging="360"/>
      </w:pPr>
      <w:rPr>
        <w:rFonts w:hint="default"/>
        <w:lang w:val="it-IT" w:eastAsia="it-IT" w:bidi="it-IT"/>
      </w:rPr>
    </w:lvl>
    <w:lvl w:ilvl="3">
      <w:start w:val="0"/>
      <w:numFmt w:val="bullet"/>
      <w:lvlText w:val="•"/>
      <w:lvlJc w:val="left"/>
      <w:pPr>
        <w:ind w:left="3446" w:hanging="360"/>
      </w:pPr>
      <w:rPr>
        <w:rFonts w:hint="default"/>
        <w:lang w:val="it-IT" w:eastAsia="it-IT" w:bidi="it-IT"/>
      </w:rPr>
    </w:lvl>
    <w:lvl w:ilvl="4">
      <w:start w:val="0"/>
      <w:numFmt w:val="bullet"/>
      <w:lvlText w:val="•"/>
      <w:lvlJc w:val="left"/>
      <w:pPr>
        <w:ind w:left="4328" w:hanging="360"/>
      </w:pPr>
      <w:rPr>
        <w:rFonts w:hint="default"/>
        <w:lang w:val="it-IT" w:eastAsia="it-IT" w:bidi="it-IT"/>
      </w:rPr>
    </w:lvl>
    <w:lvl w:ilvl="5">
      <w:start w:val="0"/>
      <w:numFmt w:val="bullet"/>
      <w:lvlText w:val="•"/>
      <w:lvlJc w:val="left"/>
      <w:pPr>
        <w:ind w:left="5210" w:hanging="360"/>
      </w:pPr>
      <w:rPr>
        <w:rFonts w:hint="default"/>
        <w:lang w:val="it-IT" w:eastAsia="it-IT" w:bidi="it-IT"/>
      </w:rPr>
    </w:lvl>
    <w:lvl w:ilvl="6">
      <w:start w:val="0"/>
      <w:numFmt w:val="bullet"/>
      <w:lvlText w:val="•"/>
      <w:lvlJc w:val="left"/>
      <w:pPr>
        <w:ind w:left="6092" w:hanging="360"/>
      </w:pPr>
      <w:rPr>
        <w:rFonts w:hint="default"/>
        <w:lang w:val="it-IT" w:eastAsia="it-IT" w:bidi="it-IT"/>
      </w:rPr>
    </w:lvl>
    <w:lvl w:ilvl="7">
      <w:start w:val="0"/>
      <w:numFmt w:val="bullet"/>
      <w:lvlText w:val="•"/>
      <w:lvlJc w:val="left"/>
      <w:pPr>
        <w:ind w:left="6974" w:hanging="360"/>
      </w:pPr>
      <w:rPr>
        <w:rFonts w:hint="default"/>
        <w:lang w:val="it-IT" w:eastAsia="it-IT" w:bidi="it-IT"/>
      </w:rPr>
    </w:lvl>
    <w:lvl w:ilvl="8">
      <w:start w:val="0"/>
      <w:numFmt w:val="bullet"/>
      <w:lvlText w:val="•"/>
      <w:lvlJc w:val="left"/>
      <w:pPr>
        <w:ind w:left="7856" w:hanging="360"/>
      </w:pPr>
      <w:rPr>
        <w:rFonts w:hint="default"/>
        <w:lang w:val="it-IT" w:eastAsia="it-IT" w:bidi="it-IT"/>
      </w:rPr>
    </w:lvl>
  </w:abstractNum>
  <w:abstractNum w:abstractNumId="117">
    <w:multiLevelType w:val="hybridMultilevel"/>
    <w:lvl w:ilvl="0">
      <w:start w:val="0"/>
      <w:numFmt w:val="bullet"/>
      <w:lvlText w:val="•"/>
      <w:lvlJc w:val="left"/>
      <w:pPr>
        <w:ind w:left="573" w:hanging="126"/>
      </w:pPr>
      <w:rPr>
        <w:rFonts w:hint="default" w:ascii="Arial" w:hAnsi="Arial" w:eastAsia="Arial" w:cs="Arial"/>
        <w:w w:val="99"/>
        <w:sz w:val="20"/>
        <w:szCs w:val="20"/>
        <w:lang w:val="it-IT" w:eastAsia="it-IT" w:bidi="it-IT"/>
      </w:rPr>
    </w:lvl>
    <w:lvl w:ilvl="1">
      <w:start w:val="0"/>
      <w:numFmt w:val="bullet"/>
      <w:lvlText w:val="•"/>
      <w:lvlJc w:val="left"/>
      <w:pPr>
        <w:ind w:left="1484" w:hanging="126"/>
      </w:pPr>
      <w:rPr>
        <w:rFonts w:hint="default"/>
        <w:lang w:val="it-IT" w:eastAsia="it-IT" w:bidi="it-IT"/>
      </w:rPr>
    </w:lvl>
    <w:lvl w:ilvl="2">
      <w:start w:val="0"/>
      <w:numFmt w:val="bullet"/>
      <w:lvlText w:val="•"/>
      <w:lvlJc w:val="left"/>
      <w:pPr>
        <w:ind w:left="2388" w:hanging="126"/>
      </w:pPr>
      <w:rPr>
        <w:rFonts w:hint="default"/>
        <w:lang w:val="it-IT" w:eastAsia="it-IT" w:bidi="it-IT"/>
      </w:rPr>
    </w:lvl>
    <w:lvl w:ilvl="3">
      <w:start w:val="0"/>
      <w:numFmt w:val="bullet"/>
      <w:lvlText w:val="•"/>
      <w:lvlJc w:val="left"/>
      <w:pPr>
        <w:ind w:left="3292" w:hanging="126"/>
      </w:pPr>
      <w:rPr>
        <w:rFonts w:hint="default"/>
        <w:lang w:val="it-IT" w:eastAsia="it-IT" w:bidi="it-IT"/>
      </w:rPr>
    </w:lvl>
    <w:lvl w:ilvl="4">
      <w:start w:val="0"/>
      <w:numFmt w:val="bullet"/>
      <w:lvlText w:val="•"/>
      <w:lvlJc w:val="left"/>
      <w:pPr>
        <w:ind w:left="4196" w:hanging="126"/>
      </w:pPr>
      <w:rPr>
        <w:rFonts w:hint="default"/>
        <w:lang w:val="it-IT" w:eastAsia="it-IT" w:bidi="it-IT"/>
      </w:rPr>
    </w:lvl>
    <w:lvl w:ilvl="5">
      <w:start w:val="0"/>
      <w:numFmt w:val="bullet"/>
      <w:lvlText w:val="•"/>
      <w:lvlJc w:val="left"/>
      <w:pPr>
        <w:ind w:left="5100" w:hanging="126"/>
      </w:pPr>
      <w:rPr>
        <w:rFonts w:hint="default"/>
        <w:lang w:val="it-IT" w:eastAsia="it-IT" w:bidi="it-IT"/>
      </w:rPr>
    </w:lvl>
    <w:lvl w:ilvl="6">
      <w:start w:val="0"/>
      <w:numFmt w:val="bullet"/>
      <w:lvlText w:val="•"/>
      <w:lvlJc w:val="left"/>
      <w:pPr>
        <w:ind w:left="6004" w:hanging="126"/>
      </w:pPr>
      <w:rPr>
        <w:rFonts w:hint="default"/>
        <w:lang w:val="it-IT" w:eastAsia="it-IT" w:bidi="it-IT"/>
      </w:rPr>
    </w:lvl>
    <w:lvl w:ilvl="7">
      <w:start w:val="0"/>
      <w:numFmt w:val="bullet"/>
      <w:lvlText w:val="•"/>
      <w:lvlJc w:val="left"/>
      <w:pPr>
        <w:ind w:left="6908" w:hanging="126"/>
      </w:pPr>
      <w:rPr>
        <w:rFonts w:hint="default"/>
        <w:lang w:val="it-IT" w:eastAsia="it-IT" w:bidi="it-IT"/>
      </w:rPr>
    </w:lvl>
    <w:lvl w:ilvl="8">
      <w:start w:val="0"/>
      <w:numFmt w:val="bullet"/>
      <w:lvlText w:val="•"/>
      <w:lvlJc w:val="left"/>
      <w:pPr>
        <w:ind w:left="7812" w:hanging="126"/>
      </w:pPr>
      <w:rPr>
        <w:rFonts w:hint="default"/>
        <w:lang w:val="it-IT" w:eastAsia="it-IT" w:bidi="it-IT"/>
      </w:rPr>
    </w:lvl>
  </w:abstractNum>
  <w:abstractNum w:abstractNumId="116">
    <w:multiLevelType w:val="hybridMultilevel"/>
    <w:lvl w:ilvl="0">
      <w:start w:val="0"/>
      <w:numFmt w:val="bullet"/>
      <w:lvlText w:val="-"/>
      <w:lvlJc w:val="left"/>
      <w:pPr>
        <w:ind w:left="696" w:hanging="123"/>
      </w:pPr>
      <w:rPr>
        <w:rFonts w:hint="default" w:ascii="Arial" w:hAnsi="Arial" w:eastAsia="Arial" w:cs="Arial"/>
        <w:w w:val="99"/>
        <w:sz w:val="20"/>
        <w:szCs w:val="20"/>
        <w:lang w:val="it-IT" w:eastAsia="it-IT" w:bidi="it-IT"/>
      </w:rPr>
    </w:lvl>
    <w:lvl w:ilvl="1">
      <w:start w:val="0"/>
      <w:numFmt w:val="bullet"/>
      <w:lvlText w:val="•"/>
      <w:lvlJc w:val="left"/>
      <w:pPr>
        <w:ind w:left="1592" w:hanging="123"/>
      </w:pPr>
      <w:rPr>
        <w:rFonts w:hint="default"/>
        <w:lang w:val="it-IT" w:eastAsia="it-IT" w:bidi="it-IT"/>
      </w:rPr>
    </w:lvl>
    <w:lvl w:ilvl="2">
      <w:start w:val="0"/>
      <w:numFmt w:val="bullet"/>
      <w:lvlText w:val="•"/>
      <w:lvlJc w:val="left"/>
      <w:pPr>
        <w:ind w:left="2484" w:hanging="123"/>
      </w:pPr>
      <w:rPr>
        <w:rFonts w:hint="default"/>
        <w:lang w:val="it-IT" w:eastAsia="it-IT" w:bidi="it-IT"/>
      </w:rPr>
    </w:lvl>
    <w:lvl w:ilvl="3">
      <w:start w:val="0"/>
      <w:numFmt w:val="bullet"/>
      <w:lvlText w:val="•"/>
      <w:lvlJc w:val="left"/>
      <w:pPr>
        <w:ind w:left="3376" w:hanging="123"/>
      </w:pPr>
      <w:rPr>
        <w:rFonts w:hint="default"/>
        <w:lang w:val="it-IT" w:eastAsia="it-IT" w:bidi="it-IT"/>
      </w:rPr>
    </w:lvl>
    <w:lvl w:ilvl="4">
      <w:start w:val="0"/>
      <w:numFmt w:val="bullet"/>
      <w:lvlText w:val="•"/>
      <w:lvlJc w:val="left"/>
      <w:pPr>
        <w:ind w:left="4268" w:hanging="123"/>
      </w:pPr>
      <w:rPr>
        <w:rFonts w:hint="default"/>
        <w:lang w:val="it-IT" w:eastAsia="it-IT" w:bidi="it-IT"/>
      </w:rPr>
    </w:lvl>
    <w:lvl w:ilvl="5">
      <w:start w:val="0"/>
      <w:numFmt w:val="bullet"/>
      <w:lvlText w:val="•"/>
      <w:lvlJc w:val="left"/>
      <w:pPr>
        <w:ind w:left="5160" w:hanging="123"/>
      </w:pPr>
      <w:rPr>
        <w:rFonts w:hint="default"/>
        <w:lang w:val="it-IT" w:eastAsia="it-IT" w:bidi="it-IT"/>
      </w:rPr>
    </w:lvl>
    <w:lvl w:ilvl="6">
      <w:start w:val="0"/>
      <w:numFmt w:val="bullet"/>
      <w:lvlText w:val="•"/>
      <w:lvlJc w:val="left"/>
      <w:pPr>
        <w:ind w:left="6052" w:hanging="123"/>
      </w:pPr>
      <w:rPr>
        <w:rFonts w:hint="default"/>
        <w:lang w:val="it-IT" w:eastAsia="it-IT" w:bidi="it-IT"/>
      </w:rPr>
    </w:lvl>
    <w:lvl w:ilvl="7">
      <w:start w:val="0"/>
      <w:numFmt w:val="bullet"/>
      <w:lvlText w:val="•"/>
      <w:lvlJc w:val="left"/>
      <w:pPr>
        <w:ind w:left="6944" w:hanging="123"/>
      </w:pPr>
      <w:rPr>
        <w:rFonts w:hint="default"/>
        <w:lang w:val="it-IT" w:eastAsia="it-IT" w:bidi="it-IT"/>
      </w:rPr>
    </w:lvl>
    <w:lvl w:ilvl="8">
      <w:start w:val="0"/>
      <w:numFmt w:val="bullet"/>
      <w:lvlText w:val="•"/>
      <w:lvlJc w:val="left"/>
      <w:pPr>
        <w:ind w:left="7836" w:hanging="123"/>
      </w:pPr>
      <w:rPr>
        <w:rFonts w:hint="default"/>
        <w:lang w:val="it-IT" w:eastAsia="it-IT" w:bidi="it-IT"/>
      </w:rPr>
    </w:lvl>
  </w:abstractNum>
  <w:abstractNum w:abstractNumId="115">
    <w:multiLevelType w:val="hybridMultilevel"/>
    <w:lvl w:ilvl="0">
      <w:start w:val="0"/>
      <w:numFmt w:val="bullet"/>
      <w:lvlText w:val="•"/>
      <w:lvlJc w:val="left"/>
      <w:pPr>
        <w:ind w:left="573" w:hanging="126"/>
      </w:pPr>
      <w:rPr>
        <w:rFonts w:hint="default" w:ascii="Arial" w:hAnsi="Arial" w:eastAsia="Arial" w:cs="Arial"/>
        <w:w w:val="99"/>
        <w:sz w:val="20"/>
        <w:szCs w:val="20"/>
        <w:lang w:val="it-IT" w:eastAsia="it-IT" w:bidi="it-IT"/>
      </w:rPr>
    </w:lvl>
    <w:lvl w:ilvl="1">
      <w:start w:val="0"/>
      <w:numFmt w:val="bullet"/>
      <w:lvlText w:val="•"/>
      <w:lvlJc w:val="left"/>
      <w:pPr>
        <w:ind w:left="1484" w:hanging="126"/>
      </w:pPr>
      <w:rPr>
        <w:rFonts w:hint="default"/>
        <w:lang w:val="it-IT" w:eastAsia="it-IT" w:bidi="it-IT"/>
      </w:rPr>
    </w:lvl>
    <w:lvl w:ilvl="2">
      <w:start w:val="0"/>
      <w:numFmt w:val="bullet"/>
      <w:lvlText w:val="•"/>
      <w:lvlJc w:val="left"/>
      <w:pPr>
        <w:ind w:left="2388" w:hanging="126"/>
      </w:pPr>
      <w:rPr>
        <w:rFonts w:hint="default"/>
        <w:lang w:val="it-IT" w:eastAsia="it-IT" w:bidi="it-IT"/>
      </w:rPr>
    </w:lvl>
    <w:lvl w:ilvl="3">
      <w:start w:val="0"/>
      <w:numFmt w:val="bullet"/>
      <w:lvlText w:val="•"/>
      <w:lvlJc w:val="left"/>
      <w:pPr>
        <w:ind w:left="3292" w:hanging="126"/>
      </w:pPr>
      <w:rPr>
        <w:rFonts w:hint="default"/>
        <w:lang w:val="it-IT" w:eastAsia="it-IT" w:bidi="it-IT"/>
      </w:rPr>
    </w:lvl>
    <w:lvl w:ilvl="4">
      <w:start w:val="0"/>
      <w:numFmt w:val="bullet"/>
      <w:lvlText w:val="•"/>
      <w:lvlJc w:val="left"/>
      <w:pPr>
        <w:ind w:left="4196" w:hanging="126"/>
      </w:pPr>
      <w:rPr>
        <w:rFonts w:hint="default"/>
        <w:lang w:val="it-IT" w:eastAsia="it-IT" w:bidi="it-IT"/>
      </w:rPr>
    </w:lvl>
    <w:lvl w:ilvl="5">
      <w:start w:val="0"/>
      <w:numFmt w:val="bullet"/>
      <w:lvlText w:val="•"/>
      <w:lvlJc w:val="left"/>
      <w:pPr>
        <w:ind w:left="5100" w:hanging="126"/>
      </w:pPr>
      <w:rPr>
        <w:rFonts w:hint="default"/>
        <w:lang w:val="it-IT" w:eastAsia="it-IT" w:bidi="it-IT"/>
      </w:rPr>
    </w:lvl>
    <w:lvl w:ilvl="6">
      <w:start w:val="0"/>
      <w:numFmt w:val="bullet"/>
      <w:lvlText w:val="•"/>
      <w:lvlJc w:val="left"/>
      <w:pPr>
        <w:ind w:left="6004" w:hanging="126"/>
      </w:pPr>
      <w:rPr>
        <w:rFonts w:hint="default"/>
        <w:lang w:val="it-IT" w:eastAsia="it-IT" w:bidi="it-IT"/>
      </w:rPr>
    </w:lvl>
    <w:lvl w:ilvl="7">
      <w:start w:val="0"/>
      <w:numFmt w:val="bullet"/>
      <w:lvlText w:val="•"/>
      <w:lvlJc w:val="left"/>
      <w:pPr>
        <w:ind w:left="6908" w:hanging="126"/>
      </w:pPr>
      <w:rPr>
        <w:rFonts w:hint="default"/>
        <w:lang w:val="it-IT" w:eastAsia="it-IT" w:bidi="it-IT"/>
      </w:rPr>
    </w:lvl>
    <w:lvl w:ilvl="8">
      <w:start w:val="0"/>
      <w:numFmt w:val="bullet"/>
      <w:lvlText w:val="•"/>
      <w:lvlJc w:val="left"/>
      <w:pPr>
        <w:ind w:left="7812" w:hanging="126"/>
      </w:pPr>
      <w:rPr>
        <w:rFonts w:hint="default"/>
        <w:lang w:val="it-IT" w:eastAsia="it-IT" w:bidi="it-IT"/>
      </w:rPr>
    </w:lvl>
  </w:abstractNum>
  <w:abstractNum w:abstractNumId="114">
    <w:multiLevelType w:val="hybridMultilevel"/>
    <w:lvl w:ilvl="0">
      <w:start w:val="0"/>
      <w:numFmt w:val="bullet"/>
      <w:lvlText w:val="-"/>
      <w:lvlJc w:val="left"/>
      <w:pPr>
        <w:ind w:left="573" w:hanging="123"/>
      </w:pPr>
      <w:rPr>
        <w:rFonts w:hint="default" w:ascii="Arial" w:hAnsi="Arial" w:eastAsia="Arial" w:cs="Arial"/>
        <w:w w:val="99"/>
        <w:sz w:val="20"/>
        <w:szCs w:val="20"/>
        <w:lang w:val="it-IT" w:eastAsia="it-IT" w:bidi="it-IT"/>
      </w:rPr>
    </w:lvl>
    <w:lvl w:ilvl="1">
      <w:start w:val="0"/>
      <w:numFmt w:val="bullet"/>
      <w:lvlText w:val="•"/>
      <w:lvlJc w:val="left"/>
      <w:pPr>
        <w:ind w:left="1484" w:hanging="123"/>
      </w:pPr>
      <w:rPr>
        <w:rFonts w:hint="default"/>
        <w:lang w:val="it-IT" w:eastAsia="it-IT" w:bidi="it-IT"/>
      </w:rPr>
    </w:lvl>
    <w:lvl w:ilvl="2">
      <w:start w:val="0"/>
      <w:numFmt w:val="bullet"/>
      <w:lvlText w:val="•"/>
      <w:lvlJc w:val="left"/>
      <w:pPr>
        <w:ind w:left="2388" w:hanging="123"/>
      </w:pPr>
      <w:rPr>
        <w:rFonts w:hint="default"/>
        <w:lang w:val="it-IT" w:eastAsia="it-IT" w:bidi="it-IT"/>
      </w:rPr>
    </w:lvl>
    <w:lvl w:ilvl="3">
      <w:start w:val="0"/>
      <w:numFmt w:val="bullet"/>
      <w:lvlText w:val="•"/>
      <w:lvlJc w:val="left"/>
      <w:pPr>
        <w:ind w:left="3292" w:hanging="123"/>
      </w:pPr>
      <w:rPr>
        <w:rFonts w:hint="default"/>
        <w:lang w:val="it-IT" w:eastAsia="it-IT" w:bidi="it-IT"/>
      </w:rPr>
    </w:lvl>
    <w:lvl w:ilvl="4">
      <w:start w:val="0"/>
      <w:numFmt w:val="bullet"/>
      <w:lvlText w:val="•"/>
      <w:lvlJc w:val="left"/>
      <w:pPr>
        <w:ind w:left="4196" w:hanging="123"/>
      </w:pPr>
      <w:rPr>
        <w:rFonts w:hint="default"/>
        <w:lang w:val="it-IT" w:eastAsia="it-IT" w:bidi="it-IT"/>
      </w:rPr>
    </w:lvl>
    <w:lvl w:ilvl="5">
      <w:start w:val="0"/>
      <w:numFmt w:val="bullet"/>
      <w:lvlText w:val="•"/>
      <w:lvlJc w:val="left"/>
      <w:pPr>
        <w:ind w:left="5100" w:hanging="123"/>
      </w:pPr>
      <w:rPr>
        <w:rFonts w:hint="default"/>
        <w:lang w:val="it-IT" w:eastAsia="it-IT" w:bidi="it-IT"/>
      </w:rPr>
    </w:lvl>
    <w:lvl w:ilvl="6">
      <w:start w:val="0"/>
      <w:numFmt w:val="bullet"/>
      <w:lvlText w:val="•"/>
      <w:lvlJc w:val="left"/>
      <w:pPr>
        <w:ind w:left="6004" w:hanging="123"/>
      </w:pPr>
      <w:rPr>
        <w:rFonts w:hint="default"/>
        <w:lang w:val="it-IT" w:eastAsia="it-IT" w:bidi="it-IT"/>
      </w:rPr>
    </w:lvl>
    <w:lvl w:ilvl="7">
      <w:start w:val="0"/>
      <w:numFmt w:val="bullet"/>
      <w:lvlText w:val="•"/>
      <w:lvlJc w:val="left"/>
      <w:pPr>
        <w:ind w:left="6908" w:hanging="123"/>
      </w:pPr>
      <w:rPr>
        <w:rFonts w:hint="default"/>
        <w:lang w:val="it-IT" w:eastAsia="it-IT" w:bidi="it-IT"/>
      </w:rPr>
    </w:lvl>
    <w:lvl w:ilvl="8">
      <w:start w:val="0"/>
      <w:numFmt w:val="bullet"/>
      <w:lvlText w:val="•"/>
      <w:lvlJc w:val="left"/>
      <w:pPr>
        <w:ind w:left="7812" w:hanging="123"/>
      </w:pPr>
      <w:rPr>
        <w:rFonts w:hint="default"/>
        <w:lang w:val="it-IT" w:eastAsia="it-IT" w:bidi="it-IT"/>
      </w:rPr>
    </w:lvl>
  </w:abstractNum>
  <w:abstractNum w:abstractNumId="113">
    <w:multiLevelType w:val="hybridMultilevel"/>
    <w:lvl w:ilvl="0">
      <w:start w:val="0"/>
      <w:numFmt w:val="bullet"/>
      <w:lvlText w:val="•"/>
      <w:lvlJc w:val="left"/>
      <w:pPr>
        <w:ind w:left="573" w:hanging="126"/>
      </w:pPr>
      <w:rPr>
        <w:rFonts w:hint="default" w:ascii="Arial" w:hAnsi="Arial" w:eastAsia="Arial" w:cs="Arial"/>
        <w:w w:val="99"/>
        <w:sz w:val="20"/>
        <w:szCs w:val="20"/>
        <w:lang w:val="it-IT" w:eastAsia="it-IT" w:bidi="it-IT"/>
      </w:rPr>
    </w:lvl>
    <w:lvl w:ilvl="1">
      <w:start w:val="0"/>
      <w:numFmt w:val="bullet"/>
      <w:lvlText w:val="•"/>
      <w:lvlJc w:val="left"/>
      <w:pPr>
        <w:ind w:left="1484" w:hanging="126"/>
      </w:pPr>
      <w:rPr>
        <w:rFonts w:hint="default"/>
        <w:lang w:val="it-IT" w:eastAsia="it-IT" w:bidi="it-IT"/>
      </w:rPr>
    </w:lvl>
    <w:lvl w:ilvl="2">
      <w:start w:val="0"/>
      <w:numFmt w:val="bullet"/>
      <w:lvlText w:val="•"/>
      <w:lvlJc w:val="left"/>
      <w:pPr>
        <w:ind w:left="2388" w:hanging="126"/>
      </w:pPr>
      <w:rPr>
        <w:rFonts w:hint="default"/>
        <w:lang w:val="it-IT" w:eastAsia="it-IT" w:bidi="it-IT"/>
      </w:rPr>
    </w:lvl>
    <w:lvl w:ilvl="3">
      <w:start w:val="0"/>
      <w:numFmt w:val="bullet"/>
      <w:lvlText w:val="•"/>
      <w:lvlJc w:val="left"/>
      <w:pPr>
        <w:ind w:left="3292" w:hanging="126"/>
      </w:pPr>
      <w:rPr>
        <w:rFonts w:hint="default"/>
        <w:lang w:val="it-IT" w:eastAsia="it-IT" w:bidi="it-IT"/>
      </w:rPr>
    </w:lvl>
    <w:lvl w:ilvl="4">
      <w:start w:val="0"/>
      <w:numFmt w:val="bullet"/>
      <w:lvlText w:val="•"/>
      <w:lvlJc w:val="left"/>
      <w:pPr>
        <w:ind w:left="4196" w:hanging="126"/>
      </w:pPr>
      <w:rPr>
        <w:rFonts w:hint="default"/>
        <w:lang w:val="it-IT" w:eastAsia="it-IT" w:bidi="it-IT"/>
      </w:rPr>
    </w:lvl>
    <w:lvl w:ilvl="5">
      <w:start w:val="0"/>
      <w:numFmt w:val="bullet"/>
      <w:lvlText w:val="•"/>
      <w:lvlJc w:val="left"/>
      <w:pPr>
        <w:ind w:left="5100" w:hanging="126"/>
      </w:pPr>
      <w:rPr>
        <w:rFonts w:hint="default"/>
        <w:lang w:val="it-IT" w:eastAsia="it-IT" w:bidi="it-IT"/>
      </w:rPr>
    </w:lvl>
    <w:lvl w:ilvl="6">
      <w:start w:val="0"/>
      <w:numFmt w:val="bullet"/>
      <w:lvlText w:val="•"/>
      <w:lvlJc w:val="left"/>
      <w:pPr>
        <w:ind w:left="6004" w:hanging="126"/>
      </w:pPr>
      <w:rPr>
        <w:rFonts w:hint="default"/>
        <w:lang w:val="it-IT" w:eastAsia="it-IT" w:bidi="it-IT"/>
      </w:rPr>
    </w:lvl>
    <w:lvl w:ilvl="7">
      <w:start w:val="0"/>
      <w:numFmt w:val="bullet"/>
      <w:lvlText w:val="•"/>
      <w:lvlJc w:val="left"/>
      <w:pPr>
        <w:ind w:left="6908" w:hanging="126"/>
      </w:pPr>
      <w:rPr>
        <w:rFonts w:hint="default"/>
        <w:lang w:val="it-IT" w:eastAsia="it-IT" w:bidi="it-IT"/>
      </w:rPr>
    </w:lvl>
    <w:lvl w:ilvl="8">
      <w:start w:val="0"/>
      <w:numFmt w:val="bullet"/>
      <w:lvlText w:val="•"/>
      <w:lvlJc w:val="left"/>
      <w:pPr>
        <w:ind w:left="7812" w:hanging="126"/>
      </w:pPr>
      <w:rPr>
        <w:rFonts w:hint="default"/>
        <w:lang w:val="it-IT" w:eastAsia="it-IT" w:bidi="it-IT"/>
      </w:rPr>
    </w:lvl>
  </w:abstractNum>
  <w:abstractNum w:abstractNumId="112">
    <w:multiLevelType w:val="hybridMultilevel"/>
    <w:lvl w:ilvl="0">
      <w:start w:val="0"/>
      <w:numFmt w:val="bullet"/>
      <w:lvlText w:val="•"/>
      <w:lvlJc w:val="left"/>
      <w:pPr>
        <w:ind w:left="338" w:hanging="126"/>
      </w:pPr>
      <w:rPr>
        <w:rFonts w:hint="default" w:ascii="Arial" w:hAnsi="Arial" w:eastAsia="Arial" w:cs="Arial"/>
        <w:w w:val="99"/>
        <w:sz w:val="20"/>
        <w:szCs w:val="20"/>
        <w:lang w:val="it-IT" w:eastAsia="it-IT" w:bidi="it-IT"/>
      </w:rPr>
    </w:lvl>
    <w:lvl w:ilvl="1">
      <w:start w:val="0"/>
      <w:numFmt w:val="bullet"/>
      <w:lvlText w:val=""/>
      <w:lvlJc w:val="left"/>
      <w:pPr>
        <w:ind w:left="933" w:hanging="360"/>
      </w:pPr>
      <w:rPr>
        <w:rFonts w:hint="default" w:ascii="Symbol" w:hAnsi="Symbol" w:eastAsia="Symbol" w:cs="Symbol"/>
        <w:w w:val="99"/>
        <w:sz w:val="20"/>
        <w:szCs w:val="20"/>
        <w:lang w:val="it-IT" w:eastAsia="it-IT" w:bidi="it-IT"/>
      </w:rPr>
    </w:lvl>
    <w:lvl w:ilvl="2">
      <w:start w:val="0"/>
      <w:numFmt w:val="bullet"/>
      <w:lvlText w:val="•"/>
      <w:lvlJc w:val="left"/>
      <w:pPr>
        <w:ind w:left="1904" w:hanging="360"/>
      </w:pPr>
      <w:rPr>
        <w:rFonts w:hint="default"/>
        <w:lang w:val="it-IT" w:eastAsia="it-IT" w:bidi="it-IT"/>
      </w:rPr>
    </w:lvl>
    <w:lvl w:ilvl="3">
      <w:start w:val="0"/>
      <w:numFmt w:val="bullet"/>
      <w:lvlText w:val="•"/>
      <w:lvlJc w:val="left"/>
      <w:pPr>
        <w:ind w:left="2869" w:hanging="360"/>
      </w:pPr>
      <w:rPr>
        <w:rFonts w:hint="default"/>
        <w:lang w:val="it-IT" w:eastAsia="it-IT" w:bidi="it-IT"/>
      </w:rPr>
    </w:lvl>
    <w:lvl w:ilvl="4">
      <w:start w:val="0"/>
      <w:numFmt w:val="bullet"/>
      <w:lvlText w:val="•"/>
      <w:lvlJc w:val="left"/>
      <w:pPr>
        <w:ind w:left="3833" w:hanging="360"/>
      </w:pPr>
      <w:rPr>
        <w:rFonts w:hint="default"/>
        <w:lang w:val="it-IT" w:eastAsia="it-IT" w:bidi="it-IT"/>
      </w:rPr>
    </w:lvl>
    <w:lvl w:ilvl="5">
      <w:start w:val="0"/>
      <w:numFmt w:val="bullet"/>
      <w:lvlText w:val="•"/>
      <w:lvlJc w:val="left"/>
      <w:pPr>
        <w:ind w:left="4798" w:hanging="360"/>
      </w:pPr>
      <w:rPr>
        <w:rFonts w:hint="default"/>
        <w:lang w:val="it-IT" w:eastAsia="it-IT" w:bidi="it-IT"/>
      </w:rPr>
    </w:lvl>
    <w:lvl w:ilvl="6">
      <w:start w:val="0"/>
      <w:numFmt w:val="bullet"/>
      <w:lvlText w:val="•"/>
      <w:lvlJc w:val="left"/>
      <w:pPr>
        <w:ind w:left="5762" w:hanging="360"/>
      </w:pPr>
      <w:rPr>
        <w:rFonts w:hint="default"/>
        <w:lang w:val="it-IT" w:eastAsia="it-IT" w:bidi="it-IT"/>
      </w:rPr>
    </w:lvl>
    <w:lvl w:ilvl="7">
      <w:start w:val="0"/>
      <w:numFmt w:val="bullet"/>
      <w:lvlText w:val="•"/>
      <w:lvlJc w:val="left"/>
      <w:pPr>
        <w:ind w:left="6727" w:hanging="360"/>
      </w:pPr>
      <w:rPr>
        <w:rFonts w:hint="default"/>
        <w:lang w:val="it-IT" w:eastAsia="it-IT" w:bidi="it-IT"/>
      </w:rPr>
    </w:lvl>
    <w:lvl w:ilvl="8">
      <w:start w:val="0"/>
      <w:numFmt w:val="bullet"/>
      <w:lvlText w:val="•"/>
      <w:lvlJc w:val="left"/>
      <w:pPr>
        <w:ind w:left="7691" w:hanging="360"/>
      </w:pPr>
      <w:rPr>
        <w:rFonts w:hint="default"/>
        <w:lang w:val="it-IT" w:eastAsia="it-IT" w:bidi="it-IT"/>
      </w:rPr>
    </w:lvl>
  </w:abstractNum>
  <w:abstractNum w:abstractNumId="111">
    <w:multiLevelType w:val="hybridMultilevel"/>
    <w:lvl w:ilvl="0">
      <w:start w:val="0"/>
      <w:numFmt w:val="bullet"/>
      <w:lvlText w:val="-"/>
      <w:lvlJc w:val="left"/>
      <w:pPr>
        <w:ind w:left="213" w:hanging="123"/>
      </w:pPr>
      <w:rPr>
        <w:rFonts w:hint="default" w:ascii="Arial" w:hAnsi="Arial" w:eastAsia="Arial" w:cs="Arial"/>
        <w:w w:val="99"/>
        <w:sz w:val="20"/>
        <w:szCs w:val="20"/>
        <w:lang w:val="it-IT" w:eastAsia="it-IT" w:bidi="it-IT"/>
      </w:rPr>
    </w:lvl>
    <w:lvl w:ilvl="1">
      <w:start w:val="0"/>
      <w:numFmt w:val="bullet"/>
      <w:lvlText w:val=""/>
      <w:lvlJc w:val="left"/>
      <w:pPr>
        <w:ind w:left="792" w:hanging="360"/>
      </w:pPr>
      <w:rPr>
        <w:rFonts w:hint="default" w:ascii="Symbol" w:hAnsi="Symbol" w:eastAsia="Symbol" w:cs="Symbol"/>
        <w:w w:val="99"/>
        <w:sz w:val="20"/>
        <w:szCs w:val="20"/>
        <w:lang w:val="it-IT" w:eastAsia="it-IT" w:bidi="it-IT"/>
      </w:rPr>
    </w:lvl>
    <w:lvl w:ilvl="2">
      <w:start w:val="0"/>
      <w:numFmt w:val="bullet"/>
      <w:lvlText w:val="•"/>
      <w:lvlJc w:val="left"/>
      <w:pPr>
        <w:ind w:left="1780" w:hanging="360"/>
      </w:pPr>
      <w:rPr>
        <w:rFonts w:hint="default"/>
        <w:lang w:val="it-IT" w:eastAsia="it-IT" w:bidi="it-IT"/>
      </w:rPr>
    </w:lvl>
    <w:lvl w:ilvl="3">
      <w:start w:val="0"/>
      <w:numFmt w:val="bullet"/>
      <w:lvlText w:val="•"/>
      <w:lvlJc w:val="left"/>
      <w:pPr>
        <w:ind w:left="2760" w:hanging="360"/>
      </w:pPr>
      <w:rPr>
        <w:rFonts w:hint="default"/>
        <w:lang w:val="it-IT" w:eastAsia="it-IT" w:bidi="it-IT"/>
      </w:rPr>
    </w:lvl>
    <w:lvl w:ilvl="4">
      <w:start w:val="0"/>
      <w:numFmt w:val="bullet"/>
      <w:lvlText w:val="•"/>
      <w:lvlJc w:val="left"/>
      <w:pPr>
        <w:ind w:left="3740" w:hanging="360"/>
      </w:pPr>
      <w:rPr>
        <w:rFonts w:hint="default"/>
        <w:lang w:val="it-IT" w:eastAsia="it-IT" w:bidi="it-IT"/>
      </w:rPr>
    </w:lvl>
    <w:lvl w:ilvl="5">
      <w:start w:val="0"/>
      <w:numFmt w:val="bullet"/>
      <w:lvlText w:val="•"/>
      <w:lvlJc w:val="left"/>
      <w:pPr>
        <w:ind w:left="4720" w:hanging="360"/>
      </w:pPr>
      <w:rPr>
        <w:rFonts w:hint="default"/>
        <w:lang w:val="it-IT" w:eastAsia="it-IT" w:bidi="it-IT"/>
      </w:rPr>
    </w:lvl>
    <w:lvl w:ilvl="6">
      <w:start w:val="0"/>
      <w:numFmt w:val="bullet"/>
      <w:lvlText w:val="•"/>
      <w:lvlJc w:val="left"/>
      <w:pPr>
        <w:ind w:left="5700" w:hanging="360"/>
      </w:pPr>
      <w:rPr>
        <w:rFonts w:hint="default"/>
        <w:lang w:val="it-IT" w:eastAsia="it-IT" w:bidi="it-IT"/>
      </w:rPr>
    </w:lvl>
    <w:lvl w:ilvl="7">
      <w:start w:val="0"/>
      <w:numFmt w:val="bullet"/>
      <w:lvlText w:val="•"/>
      <w:lvlJc w:val="left"/>
      <w:pPr>
        <w:ind w:left="6680" w:hanging="360"/>
      </w:pPr>
      <w:rPr>
        <w:rFonts w:hint="default"/>
        <w:lang w:val="it-IT" w:eastAsia="it-IT" w:bidi="it-IT"/>
      </w:rPr>
    </w:lvl>
    <w:lvl w:ilvl="8">
      <w:start w:val="0"/>
      <w:numFmt w:val="bullet"/>
      <w:lvlText w:val="•"/>
      <w:lvlJc w:val="left"/>
      <w:pPr>
        <w:ind w:left="7660" w:hanging="360"/>
      </w:pPr>
      <w:rPr>
        <w:rFonts w:hint="default"/>
        <w:lang w:val="it-IT" w:eastAsia="it-IT" w:bidi="it-IT"/>
      </w:rPr>
    </w:lvl>
  </w:abstractNum>
  <w:abstractNum w:abstractNumId="110">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109">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1" w:hanging="233"/>
      </w:pPr>
      <w:rPr>
        <w:rFonts w:hint="default"/>
        <w:lang w:val="it-IT" w:eastAsia="it-IT" w:bidi="it-IT"/>
      </w:rPr>
    </w:lvl>
    <w:lvl w:ilvl="6">
      <w:start w:val="0"/>
      <w:numFmt w:val="bullet"/>
      <w:lvlText w:val="•"/>
      <w:lvlJc w:val="left"/>
      <w:pPr>
        <w:ind w:left="5949" w:hanging="233"/>
      </w:pPr>
      <w:rPr>
        <w:rFonts w:hint="default"/>
        <w:lang w:val="it-IT" w:eastAsia="it-IT" w:bidi="it-IT"/>
      </w:rPr>
    </w:lvl>
    <w:lvl w:ilvl="7">
      <w:start w:val="0"/>
      <w:numFmt w:val="bullet"/>
      <w:lvlText w:val="•"/>
      <w:lvlJc w:val="left"/>
      <w:pPr>
        <w:ind w:left="6867" w:hanging="233"/>
      </w:pPr>
      <w:rPr>
        <w:rFonts w:hint="default"/>
        <w:lang w:val="it-IT" w:eastAsia="it-IT" w:bidi="it-IT"/>
      </w:rPr>
    </w:lvl>
    <w:lvl w:ilvl="8">
      <w:start w:val="0"/>
      <w:numFmt w:val="bullet"/>
      <w:lvlText w:val="•"/>
      <w:lvlJc w:val="left"/>
      <w:pPr>
        <w:ind w:left="7785" w:hanging="233"/>
      </w:pPr>
      <w:rPr>
        <w:rFonts w:hint="default"/>
        <w:lang w:val="it-IT" w:eastAsia="it-IT" w:bidi="it-IT"/>
      </w:rPr>
    </w:lvl>
  </w:abstractNum>
  <w:abstractNum w:abstractNumId="108">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1" w:hanging="233"/>
      </w:pPr>
      <w:rPr>
        <w:rFonts w:hint="default"/>
        <w:lang w:val="it-IT" w:eastAsia="it-IT" w:bidi="it-IT"/>
      </w:rPr>
    </w:lvl>
    <w:lvl w:ilvl="6">
      <w:start w:val="0"/>
      <w:numFmt w:val="bullet"/>
      <w:lvlText w:val="•"/>
      <w:lvlJc w:val="left"/>
      <w:pPr>
        <w:ind w:left="5949" w:hanging="233"/>
      </w:pPr>
      <w:rPr>
        <w:rFonts w:hint="default"/>
        <w:lang w:val="it-IT" w:eastAsia="it-IT" w:bidi="it-IT"/>
      </w:rPr>
    </w:lvl>
    <w:lvl w:ilvl="7">
      <w:start w:val="0"/>
      <w:numFmt w:val="bullet"/>
      <w:lvlText w:val="•"/>
      <w:lvlJc w:val="left"/>
      <w:pPr>
        <w:ind w:left="6867" w:hanging="233"/>
      </w:pPr>
      <w:rPr>
        <w:rFonts w:hint="default"/>
        <w:lang w:val="it-IT" w:eastAsia="it-IT" w:bidi="it-IT"/>
      </w:rPr>
    </w:lvl>
    <w:lvl w:ilvl="8">
      <w:start w:val="0"/>
      <w:numFmt w:val="bullet"/>
      <w:lvlText w:val="•"/>
      <w:lvlJc w:val="left"/>
      <w:pPr>
        <w:ind w:left="7785" w:hanging="233"/>
      </w:pPr>
      <w:rPr>
        <w:rFonts w:hint="default"/>
        <w:lang w:val="it-IT" w:eastAsia="it-IT" w:bidi="it-IT"/>
      </w:rPr>
    </w:lvl>
  </w:abstractNum>
  <w:abstractNum w:abstractNumId="107">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106">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105">
    <w:multiLevelType w:val="hybridMultilevel"/>
    <w:lvl w:ilvl="0">
      <w:start w:val="0"/>
      <w:numFmt w:val="bullet"/>
      <w:lvlText w:val="-"/>
      <w:lvlJc w:val="left"/>
      <w:pPr>
        <w:ind w:left="216" w:hanging="142"/>
      </w:pPr>
      <w:rPr>
        <w:rFonts w:hint="default" w:ascii="Arial" w:hAnsi="Arial" w:eastAsia="Arial" w:cs="Arial"/>
        <w:w w:val="99"/>
        <w:sz w:val="20"/>
        <w:szCs w:val="20"/>
        <w:lang w:val="it-IT" w:eastAsia="it-IT" w:bidi="it-IT"/>
      </w:rPr>
    </w:lvl>
    <w:lvl w:ilvl="1">
      <w:start w:val="0"/>
      <w:numFmt w:val="bullet"/>
      <w:lvlText w:val="•"/>
      <w:lvlJc w:val="left"/>
      <w:pPr>
        <w:ind w:left="1160" w:hanging="142"/>
      </w:pPr>
      <w:rPr>
        <w:rFonts w:hint="default"/>
        <w:lang w:val="it-IT" w:eastAsia="it-IT" w:bidi="it-IT"/>
      </w:rPr>
    </w:lvl>
    <w:lvl w:ilvl="2">
      <w:start w:val="0"/>
      <w:numFmt w:val="bullet"/>
      <w:lvlText w:val="•"/>
      <w:lvlJc w:val="left"/>
      <w:pPr>
        <w:ind w:left="2100" w:hanging="142"/>
      </w:pPr>
      <w:rPr>
        <w:rFonts w:hint="default"/>
        <w:lang w:val="it-IT" w:eastAsia="it-IT" w:bidi="it-IT"/>
      </w:rPr>
    </w:lvl>
    <w:lvl w:ilvl="3">
      <w:start w:val="0"/>
      <w:numFmt w:val="bullet"/>
      <w:lvlText w:val="•"/>
      <w:lvlJc w:val="left"/>
      <w:pPr>
        <w:ind w:left="3040" w:hanging="142"/>
      </w:pPr>
      <w:rPr>
        <w:rFonts w:hint="default"/>
        <w:lang w:val="it-IT" w:eastAsia="it-IT" w:bidi="it-IT"/>
      </w:rPr>
    </w:lvl>
    <w:lvl w:ilvl="4">
      <w:start w:val="0"/>
      <w:numFmt w:val="bullet"/>
      <w:lvlText w:val="•"/>
      <w:lvlJc w:val="left"/>
      <w:pPr>
        <w:ind w:left="3980" w:hanging="142"/>
      </w:pPr>
      <w:rPr>
        <w:rFonts w:hint="default"/>
        <w:lang w:val="it-IT" w:eastAsia="it-IT" w:bidi="it-IT"/>
      </w:rPr>
    </w:lvl>
    <w:lvl w:ilvl="5">
      <w:start w:val="0"/>
      <w:numFmt w:val="bullet"/>
      <w:lvlText w:val="•"/>
      <w:lvlJc w:val="left"/>
      <w:pPr>
        <w:ind w:left="4920" w:hanging="142"/>
      </w:pPr>
      <w:rPr>
        <w:rFonts w:hint="default"/>
        <w:lang w:val="it-IT" w:eastAsia="it-IT" w:bidi="it-IT"/>
      </w:rPr>
    </w:lvl>
    <w:lvl w:ilvl="6">
      <w:start w:val="0"/>
      <w:numFmt w:val="bullet"/>
      <w:lvlText w:val="•"/>
      <w:lvlJc w:val="left"/>
      <w:pPr>
        <w:ind w:left="5860" w:hanging="142"/>
      </w:pPr>
      <w:rPr>
        <w:rFonts w:hint="default"/>
        <w:lang w:val="it-IT" w:eastAsia="it-IT" w:bidi="it-IT"/>
      </w:rPr>
    </w:lvl>
    <w:lvl w:ilvl="7">
      <w:start w:val="0"/>
      <w:numFmt w:val="bullet"/>
      <w:lvlText w:val="•"/>
      <w:lvlJc w:val="left"/>
      <w:pPr>
        <w:ind w:left="6800" w:hanging="142"/>
      </w:pPr>
      <w:rPr>
        <w:rFonts w:hint="default"/>
        <w:lang w:val="it-IT" w:eastAsia="it-IT" w:bidi="it-IT"/>
      </w:rPr>
    </w:lvl>
    <w:lvl w:ilvl="8">
      <w:start w:val="0"/>
      <w:numFmt w:val="bullet"/>
      <w:lvlText w:val="•"/>
      <w:lvlJc w:val="left"/>
      <w:pPr>
        <w:ind w:left="7740" w:hanging="142"/>
      </w:pPr>
      <w:rPr>
        <w:rFonts w:hint="default"/>
        <w:lang w:val="it-IT" w:eastAsia="it-IT" w:bidi="it-IT"/>
      </w:rPr>
    </w:lvl>
  </w:abstractNum>
  <w:abstractNum w:abstractNumId="104">
    <w:multiLevelType w:val="hybridMultilevel"/>
    <w:lvl w:ilvl="0">
      <w:start w:val="0"/>
      <w:numFmt w:val="bullet"/>
      <w:lvlText w:val="-"/>
      <w:lvlJc w:val="left"/>
      <w:pPr>
        <w:ind w:left="338" w:hanging="123"/>
      </w:pPr>
      <w:rPr>
        <w:rFonts w:hint="default" w:ascii="Arial" w:hAnsi="Arial" w:eastAsia="Arial" w:cs="Arial"/>
        <w:w w:val="99"/>
        <w:sz w:val="20"/>
        <w:szCs w:val="20"/>
        <w:lang w:val="it-IT" w:eastAsia="it-IT" w:bidi="it-IT"/>
      </w:rPr>
    </w:lvl>
    <w:lvl w:ilvl="1">
      <w:start w:val="0"/>
      <w:numFmt w:val="bullet"/>
      <w:lvlText w:val="•"/>
      <w:lvlJc w:val="left"/>
      <w:pPr>
        <w:ind w:left="1268" w:hanging="123"/>
      </w:pPr>
      <w:rPr>
        <w:rFonts w:hint="default"/>
        <w:lang w:val="it-IT" w:eastAsia="it-IT" w:bidi="it-IT"/>
      </w:rPr>
    </w:lvl>
    <w:lvl w:ilvl="2">
      <w:start w:val="0"/>
      <w:numFmt w:val="bullet"/>
      <w:lvlText w:val="•"/>
      <w:lvlJc w:val="left"/>
      <w:pPr>
        <w:ind w:left="2196" w:hanging="123"/>
      </w:pPr>
      <w:rPr>
        <w:rFonts w:hint="default"/>
        <w:lang w:val="it-IT" w:eastAsia="it-IT" w:bidi="it-IT"/>
      </w:rPr>
    </w:lvl>
    <w:lvl w:ilvl="3">
      <w:start w:val="0"/>
      <w:numFmt w:val="bullet"/>
      <w:lvlText w:val="•"/>
      <w:lvlJc w:val="left"/>
      <w:pPr>
        <w:ind w:left="3124" w:hanging="123"/>
      </w:pPr>
      <w:rPr>
        <w:rFonts w:hint="default"/>
        <w:lang w:val="it-IT" w:eastAsia="it-IT" w:bidi="it-IT"/>
      </w:rPr>
    </w:lvl>
    <w:lvl w:ilvl="4">
      <w:start w:val="0"/>
      <w:numFmt w:val="bullet"/>
      <w:lvlText w:val="•"/>
      <w:lvlJc w:val="left"/>
      <w:pPr>
        <w:ind w:left="4052" w:hanging="123"/>
      </w:pPr>
      <w:rPr>
        <w:rFonts w:hint="default"/>
        <w:lang w:val="it-IT" w:eastAsia="it-IT" w:bidi="it-IT"/>
      </w:rPr>
    </w:lvl>
    <w:lvl w:ilvl="5">
      <w:start w:val="0"/>
      <w:numFmt w:val="bullet"/>
      <w:lvlText w:val="•"/>
      <w:lvlJc w:val="left"/>
      <w:pPr>
        <w:ind w:left="4980" w:hanging="123"/>
      </w:pPr>
      <w:rPr>
        <w:rFonts w:hint="default"/>
        <w:lang w:val="it-IT" w:eastAsia="it-IT" w:bidi="it-IT"/>
      </w:rPr>
    </w:lvl>
    <w:lvl w:ilvl="6">
      <w:start w:val="0"/>
      <w:numFmt w:val="bullet"/>
      <w:lvlText w:val="•"/>
      <w:lvlJc w:val="left"/>
      <w:pPr>
        <w:ind w:left="5908" w:hanging="123"/>
      </w:pPr>
      <w:rPr>
        <w:rFonts w:hint="default"/>
        <w:lang w:val="it-IT" w:eastAsia="it-IT" w:bidi="it-IT"/>
      </w:rPr>
    </w:lvl>
    <w:lvl w:ilvl="7">
      <w:start w:val="0"/>
      <w:numFmt w:val="bullet"/>
      <w:lvlText w:val="•"/>
      <w:lvlJc w:val="left"/>
      <w:pPr>
        <w:ind w:left="6836" w:hanging="123"/>
      </w:pPr>
      <w:rPr>
        <w:rFonts w:hint="default"/>
        <w:lang w:val="it-IT" w:eastAsia="it-IT" w:bidi="it-IT"/>
      </w:rPr>
    </w:lvl>
    <w:lvl w:ilvl="8">
      <w:start w:val="0"/>
      <w:numFmt w:val="bullet"/>
      <w:lvlText w:val="•"/>
      <w:lvlJc w:val="left"/>
      <w:pPr>
        <w:ind w:left="7764" w:hanging="123"/>
      </w:pPr>
      <w:rPr>
        <w:rFonts w:hint="default"/>
        <w:lang w:val="it-IT" w:eastAsia="it-IT" w:bidi="it-IT"/>
      </w:rPr>
    </w:lvl>
  </w:abstractNum>
  <w:abstractNum w:abstractNumId="103">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102">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100">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99">
    <w:multiLevelType w:val="hybridMultilevel"/>
    <w:lvl w:ilvl="0">
      <w:start w:val="0"/>
      <w:numFmt w:val="bullet"/>
      <w:lvlText w:val="-"/>
      <w:lvlJc w:val="left"/>
      <w:pPr>
        <w:ind w:left="213" w:hanging="123"/>
      </w:pPr>
      <w:rPr>
        <w:rFonts w:hint="default" w:ascii="Arial" w:hAnsi="Arial" w:eastAsia="Arial" w:cs="Arial"/>
        <w:w w:val="99"/>
        <w:sz w:val="20"/>
        <w:szCs w:val="20"/>
        <w:lang w:val="it-IT" w:eastAsia="it-IT" w:bidi="it-IT"/>
      </w:rPr>
    </w:lvl>
    <w:lvl w:ilvl="1">
      <w:start w:val="0"/>
      <w:numFmt w:val="bullet"/>
      <w:lvlText w:val="•"/>
      <w:lvlJc w:val="left"/>
      <w:pPr>
        <w:ind w:left="1160" w:hanging="123"/>
      </w:pPr>
      <w:rPr>
        <w:rFonts w:hint="default"/>
        <w:lang w:val="it-IT" w:eastAsia="it-IT" w:bidi="it-IT"/>
      </w:rPr>
    </w:lvl>
    <w:lvl w:ilvl="2">
      <w:start w:val="0"/>
      <w:numFmt w:val="bullet"/>
      <w:lvlText w:val="•"/>
      <w:lvlJc w:val="left"/>
      <w:pPr>
        <w:ind w:left="2100" w:hanging="123"/>
      </w:pPr>
      <w:rPr>
        <w:rFonts w:hint="default"/>
        <w:lang w:val="it-IT" w:eastAsia="it-IT" w:bidi="it-IT"/>
      </w:rPr>
    </w:lvl>
    <w:lvl w:ilvl="3">
      <w:start w:val="0"/>
      <w:numFmt w:val="bullet"/>
      <w:lvlText w:val="•"/>
      <w:lvlJc w:val="left"/>
      <w:pPr>
        <w:ind w:left="3040" w:hanging="123"/>
      </w:pPr>
      <w:rPr>
        <w:rFonts w:hint="default"/>
        <w:lang w:val="it-IT" w:eastAsia="it-IT" w:bidi="it-IT"/>
      </w:rPr>
    </w:lvl>
    <w:lvl w:ilvl="4">
      <w:start w:val="0"/>
      <w:numFmt w:val="bullet"/>
      <w:lvlText w:val="•"/>
      <w:lvlJc w:val="left"/>
      <w:pPr>
        <w:ind w:left="3980" w:hanging="123"/>
      </w:pPr>
      <w:rPr>
        <w:rFonts w:hint="default"/>
        <w:lang w:val="it-IT" w:eastAsia="it-IT" w:bidi="it-IT"/>
      </w:rPr>
    </w:lvl>
    <w:lvl w:ilvl="5">
      <w:start w:val="0"/>
      <w:numFmt w:val="bullet"/>
      <w:lvlText w:val="•"/>
      <w:lvlJc w:val="left"/>
      <w:pPr>
        <w:ind w:left="4920" w:hanging="123"/>
      </w:pPr>
      <w:rPr>
        <w:rFonts w:hint="default"/>
        <w:lang w:val="it-IT" w:eastAsia="it-IT" w:bidi="it-IT"/>
      </w:rPr>
    </w:lvl>
    <w:lvl w:ilvl="6">
      <w:start w:val="0"/>
      <w:numFmt w:val="bullet"/>
      <w:lvlText w:val="•"/>
      <w:lvlJc w:val="left"/>
      <w:pPr>
        <w:ind w:left="5860" w:hanging="123"/>
      </w:pPr>
      <w:rPr>
        <w:rFonts w:hint="default"/>
        <w:lang w:val="it-IT" w:eastAsia="it-IT" w:bidi="it-IT"/>
      </w:rPr>
    </w:lvl>
    <w:lvl w:ilvl="7">
      <w:start w:val="0"/>
      <w:numFmt w:val="bullet"/>
      <w:lvlText w:val="•"/>
      <w:lvlJc w:val="left"/>
      <w:pPr>
        <w:ind w:left="6800" w:hanging="123"/>
      </w:pPr>
      <w:rPr>
        <w:rFonts w:hint="default"/>
        <w:lang w:val="it-IT" w:eastAsia="it-IT" w:bidi="it-IT"/>
      </w:rPr>
    </w:lvl>
    <w:lvl w:ilvl="8">
      <w:start w:val="0"/>
      <w:numFmt w:val="bullet"/>
      <w:lvlText w:val="•"/>
      <w:lvlJc w:val="left"/>
      <w:pPr>
        <w:ind w:left="7740" w:hanging="123"/>
      </w:pPr>
      <w:rPr>
        <w:rFonts w:hint="default"/>
        <w:lang w:val="it-IT" w:eastAsia="it-IT" w:bidi="it-IT"/>
      </w:rPr>
    </w:lvl>
  </w:abstractNum>
  <w:abstractNum w:abstractNumId="98">
    <w:multiLevelType w:val="hybridMultilevel"/>
    <w:lvl w:ilvl="0">
      <w:start w:val="0"/>
      <w:numFmt w:val="bullet"/>
      <w:lvlText w:val="-"/>
      <w:lvlJc w:val="left"/>
      <w:pPr>
        <w:ind w:left="216" w:hanging="123"/>
      </w:pPr>
      <w:rPr>
        <w:rFonts w:hint="default" w:ascii="Arial" w:hAnsi="Arial" w:eastAsia="Arial" w:cs="Arial"/>
        <w:w w:val="99"/>
        <w:sz w:val="20"/>
        <w:szCs w:val="20"/>
        <w:lang w:val="it-IT" w:eastAsia="it-IT" w:bidi="it-IT"/>
      </w:rPr>
    </w:lvl>
    <w:lvl w:ilvl="1">
      <w:start w:val="0"/>
      <w:numFmt w:val="bullet"/>
      <w:lvlText w:val="•"/>
      <w:lvlJc w:val="left"/>
      <w:pPr>
        <w:ind w:left="1159" w:hanging="123"/>
      </w:pPr>
      <w:rPr>
        <w:rFonts w:hint="default"/>
        <w:lang w:val="it-IT" w:eastAsia="it-IT" w:bidi="it-IT"/>
      </w:rPr>
    </w:lvl>
    <w:lvl w:ilvl="2">
      <w:start w:val="0"/>
      <w:numFmt w:val="bullet"/>
      <w:lvlText w:val="•"/>
      <w:lvlJc w:val="left"/>
      <w:pPr>
        <w:ind w:left="2099" w:hanging="123"/>
      </w:pPr>
      <w:rPr>
        <w:rFonts w:hint="default"/>
        <w:lang w:val="it-IT" w:eastAsia="it-IT" w:bidi="it-IT"/>
      </w:rPr>
    </w:lvl>
    <w:lvl w:ilvl="3">
      <w:start w:val="0"/>
      <w:numFmt w:val="bullet"/>
      <w:lvlText w:val="•"/>
      <w:lvlJc w:val="left"/>
      <w:pPr>
        <w:ind w:left="3038" w:hanging="123"/>
      </w:pPr>
      <w:rPr>
        <w:rFonts w:hint="default"/>
        <w:lang w:val="it-IT" w:eastAsia="it-IT" w:bidi="it-IT"/>
      </w:rPr>
    </w:lvl>
    <w:lvl w:ilvl="4">
      <w:start w:val="0"/>
      <w:numFmt w:val="bullet"/>
      <w:lvlText w:val="•"/>
      <w:lvlJc w:val="left"/>
      <w:pPr>
        <w:ind w:left="3978" w:hanging="123"/>
      </w:pPr>
      <w:rPr>
        <w:rFonts w:hint="default"/>
        <w:lang w:val="it-IT" w:eastAsia="it-IT" w:bidi="it-IT"/>
      </w:rPr>
    </w:lvl>
    <w:lvl w:ilvl="5">
      <w:start w:val="0"/>
      <w:numFmt w:val="bullet"/>
      <w:lvlText w:val="•"/>
      <w:lvlJc w:val="left"/>
      <w:pPr>
        <w:ind w:left="4918" w:hanging="123"/>
      </w:pPr>
      <w:rPr>
        <w:rFonts w:hint="default"/>
        <w:lang w:val="it-IT" w:eastAsia="it-IT" w:bidi="it-IT"/>
      </w:rPr>
    </w:lvl>
    <w:lvl w:ilvl="6">
      <w:start w:val="0"/>
      <w:numFmt w:val="bullet"/>
      <w:lvlText w:val="•"/>
      <w:lvlJc w:val="left"/>
      <w:pPr>
        <w:ind w:left="5857" w:hanging="123"/>
      </w:pPr>
      <w:rPr>
        <w:rFonts w:hint="default"/>
        <w:lang w:val="it-IT" w:eastAsia="it-IT" w:bidi="it-IT"/>
      </w:rPr>
    </w:lvl>
    <w:lvl w:ilvl="7">
      <w:start w:val="0"/>
      <w:numFmt w:val="bullet"/>
      <w:lvlText w:val="•"/>
      <w:lvlJc w:val="left"/>
      <w:pPr>
        <w:ind w:left="6797" w:hanging="123"/>
      </w:pPr>
      <w:rPr>
        <w:rFonts w:hint="default"/>
        <w:lang w:val="it-IT" w:eastAsia="it-IT" w:bidi="it-IT"/>
      </w:rPr>
    </w:lvl>
    <w:lvl w:ilvl="8">
      <w:start w:val="0"/>
      <w:numFmt w:val="bullet"/>
      <w:lvlText w:val="•"/>
      <w:lvlJc w:val="left"/>
      <w:pPr>
        <w:ind w:left="7737" w:hanging="123"/>
      </w:pPr>
      <w:rPr>
        <w:rFonts w:hint="default"/>
        <w:lang w:val="it-IT" w:eastAsia="it-IT" w:bidi="it-IT"/>
      </w:rPr>
    </w:lvl>
  </w:abstractNum>
  <w:abstractNum w:abstractNumId="97">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96">
    <w:multiLevelType w:val="hybridMultilevel"/>
    <w:lvl w:ilvl="0">
      <w:start w:val="0"/>
      <w:numFmt w:val="bullet"/>
      <w:lvlText w:val="-"/>
      <w:lvlJc w:val="left"/>
      <w:pPr>
        <w:ind w:left="432" w:hanging="360"/>
      </w:pPr>
      <w:rPr>
        <w:rFonts w:hint="default" w:ascii="Arial" w:hAnsi="Arial" w:eastAsia="Arial" w:cs="Arial"/>
        <w:w w:val="99"/>
        <w:sz w:val="20"/>
        <w:szCs w:val="20"/>
        <w:lang w:val="it-IT" w:eastAsia="it-IT" w:bidi="it-IT"/>
      </w:rPr>
    </w:lvl>
    <w:lvl w:ilvl="1">
      <w:start w:val="0"/>
      <w:numFmt w:val="bullet"/>
      <w:lvlText w:val="•"/>
      <w:lvlJc w:val="left"/>
      <w:pPr>
        <w:ind w:left="1358" w:hanging="360"/>
      </w:pPr>
      <w:rPr>
        <w:rFonts w:hint="default"/>
        <w:lang w:val="it-IT" w:eastAsia="it-IT" w:bidi="it-IT"/>
      </w:rPr>
    </w:lvl>
    <w:lvl w:ilvl="2">
      <w:start w:val="0"/>
      <w:numFmt w:val="bullet"/>
      <w:lvlText w:val="•"/>
      <w:lvlJc w:val="left"/>
      <w:pPr>
        <w:ind w:left="2276" w:hanging="360"/>
      </w:pPr>
      <w:rPr>
        <w:rFonts w:hint="default"/>
        <w:lang w:val="it-IT" w:eastAsia="it-IT" w:bidi="it-IT"/>
      </w:rPr>
    </w:lvl>
    <w:lvl w:ilvl="3">
      <w:start w:val="0"/>
      <w:numFmt w:val="bullet"/>
      <w:lvlText w:val="•"/>
      <w:lvlJc w:val="left"/>
      <w:pPr>
        <w:ind w:left="3194" w:hanging="360"/>
      </w:pPr>
      <w:rPr>
        <w:rFonts w:hint="default"/>
        <w:lang w:val="it-IT" w:eastAsia="it-IT" w:bidi="it-IT"/>
      </w:rPr>
    </w:lvl>
    <w:lvl w:ilvl="4">
      <w:start w:val="0"/>
      <w:numFmt w:val="bullet"/>
      <w:lvlText w:val="•"/>
      <w:lvlJc w:val="left"/>
      <w:pPr>
        <w:ind w:left="4112" w:hanging="360"/>
      </w:pPr>
      <w:rPr>
        <w:rFonts w:hint="default"/>
        <w:lang w:val="it-IT" w:eastAsia="it-IT" w:bidi="it-IT"/>
      </w:rPr>
    </w:lvl>
    <w:lvl w:ilvl="5">
      <w:start w:val="0"/>
      <w:numFmt w:val="bullet"/>
      <w:lvlText w:val="•"/>
      <w:lvlJc w:val="left"/>
      <w:pPr>
        <w:ind w:left="5030" w:hanging="360"/>
      </w:pPr>
      <w:rPr>
        <w:rFonts w:hint="default"/>
        <w:lang w:val="it-IT" w:eastAsia="it-IT" w:bidi="it-IT"/>
      </w:rPr>
    </w:lvl>
    <w:lvl w:ilvl="6">
      <w:start w:val="0"/>
      <w:numFmt w:val="bullet"/>
      <w:lvlText w:val="•"/>
      <w:lvlJc w:val="left"/>
      <w:pPr>
        <w:ind w:left="5948" w:hanging="360"/>
      </w:pPr>
      <w:rPr>
        <w:rFonts w:hint="default"/>
        <w:lang w:val="it-IT" w:eastAsia="it-IT" w:bidi="it-IT"/>
      </w:rPr>
    </w:lvl>
    <w:lvl w:ilvl="7">
      <w:start w:val="0"/>
      <w:numFmt w:val="bullet"/>
      <w:lvlText w:val="•"/>
      <w:lvlJc w:val="left"/>
      <w:pPr>
        <w:ind w:left="6866" w:hanging="360"/>
      </w:pPr>
      <w:rPr>
        <w:rFonts w:hint="default"/>
        <w:lang w:val="it-IT" w:eastAsia="it-IT" w:bidi="it-IT"/>
      </w:rPr>
    </w:lvl>
    <w:lvl w:ilvl="8">
      <w:start w:val="0"/>
      <w:numFmt w:val="bullet"/>
      <w:lvlText w:val="•"/>
      <w:lvlJc w:val="left"/>
      <w:pPr>
        <w:ind w:left="7784" w:hanging="360"/>
      </w:pPr>
      <w:rPr>
        <w:rFonts w:hint="default"/>
        <w:lang w:val="it-IT" w:eastAsia="it-IT" w:bidi="it-IT"/>
      </w:rPr>
    </w:lvl>
  </w:abstractNum>
  <w:abstractNum w:abstractNumId="95">
    <w:multiLevelType w:val="hybridMultilevel"/>
    <w:lvl w:ilvl="0">
      <w:start w:val="0"/>
      <w:numFmt w:val="bullet"/>
      <w:lvlText w:val="-"/>
      <w:lvlJc w:val="left"/>
      <w:pPr>
        <w:ind w:left="432" w:hanging="360"/>
      </w:pPr>
      <w:rPr>
        <w:rFonts w:hint="default" w:ascii="Arial" w:hAnsi="Arial" w:eastAsia="Arial" w:cs="Arial"/>
        <w:w w:val="99"/>
        <w:sz w:val="20"/>
        <w:szCs w:val="20"/>
        <w:lang w:val="it-IT" w:eastAsia="it-IT" w:bidi="it-IT"/>
      </w:rPr>
    </w:lvl>
    <w:lvl w:ilvl="1">
      <w:start w:val="0"/>
      <w:numFmt w:val="bullet"/>
      <w:lvlText w:val="•"/>
      <w:lvlJc w:val="left"/>
      <w:pPr>
        <w:ind w:left="1358" w:hanging="360"/>
      </w:pPr>
      <w:rPr>
        <w:rFonts w:hint="default"/>
        <w:lang w:val="it-IT" w:eastAsia="it-IT" w:bidi="it-IT"/>
      </w:rPr>
    </w:lvl>
    <w:lvl w:ilvl="2">
      <w:start w:val="0"/>
      <w:numFmt w:val="bullet"/>
      <w:lvlText w:val="•"/>
      <w:lvlJc w:val="left"/>
      <w:pPr>
        <w:ind w:left="2276" w:hanging="360"/>
      </w:pPr>
      <w:rPr>
        <w:rFonts w:hint="default"/>
        <w:lang w:val="it-IT" w:eastAsia="it-IT" w:bidi="it-IT"/>
      </w:rPr>
    </w:lvl>
    <w:lvl w:ilvl="3">
      <w:start w:val="0"/>
      <w:numFmt w:val="bullet"/>
      <w:lvlText w:val="•"/>
      <w:lvlJc w:val="left"/>
      <w:pPr>
        <w:ind w:left="3194" w:hanging="360"/>
      </w:pPr>
      <w:rPr>
        <w:rFonts w:hint="default"/>
        <w:lang w:val="it-IT" w:eastAsia="it-IT" w:bidi="it-IT"/>
      </w:rPr>
    </w:lvl>
    <w:lvl w:ilvl="4">
      <w:start w:val="0"/>
      <w:numFmt w:val="bullet"/>
      <w:lvlText w:val="•"/>
      <w:lvlJc w:val="left"/>
      <w:pPr>
        <w:ind w:left="4112" w:hanging="360"/>
      </w:pPr>
      <w:rPr>
        <w:rFonts w:hint="default"/>
        <w:lang w:val="it-IT" w:eastAsia="it-IT" w:bidi="it-IT"/>
      </w:rPr>
    </w:lvl>
    <w:lvl w:ilvl="5">
      <w:start w:val="0"/>
      <w:numFmt w:val="bullet"/>
      <w:lvlText w:val="•"/>
      <w:lvlJc w:val="left"/>
      <w:pPr>
        <w:ind w:left="5030" w:hanging="360"/>
      </w:pPr>
      <w:rPr>
        <w:rFonts w:hint="default"/>
        <w:lang w:val="it-IT" w:eastAsia="it-IT" w:bidi="it-IT"/>
      </w:rPr>
    </w:lvl>
    <w:lvl w:ilvl="6">
      <w:start w:val="0"/>
      <w:numFmt w:val="bullet"/>
      <w:lvlText w:val="•"/>
      <w:lvlJc w:val="left"/>
      <w:pPr>
        <w:ind w:left="5948" w:hanging="360"/>
      </w:pPr>
      <w:rPr>
        <w:rFonts w:hint="default"/>
        <w:lang w:val="it-IT" w:eastAsia="it-IT" w:bidi="it-IT"/>
      </w:rPr>
    </w:lvl>
    <w:lvl w:ilvl="7">
      <w:start w:val="0"/>
      <w:numFmt w:val="bullet"/>
      <w:lvlText w:val="•"/>
      <w:lvlJc w:val="left"/>
      <w:pPr>
        <w:ind w:left="6866" w:hanging="360"/>
      </w:pPr>
      <w:rPr>
        <w:rFonts w:hint="default"/>
        <w:lang w:val="it-IT" w:eastAsia="it-IT" w:bidi="it-IT"/>
      </w:rPr>
    </w:lvl>
    <w:lvl w:ilvl="8">
      <w:start w:val="0"/>
      <w:numFmt w:val="bullet"/>
      <w:lvlText w:val="•"/>
      <w:lvlJc w:val="left"/>
      <w:pPr>
        <w:ind w:left="7784" w:hanging="360"/>
      </w:pPr>
      <w:rPr>
        <w:rFonts w:hint="default"/>
        <w:lang w:val="it-IT" w:eastAsia="it-IT" w:bidi="it-IT"/>
      </w:rPr>
    </w:lvl>
  </w:abstractNum>
  <w:abstractNum w:abstractNumId="94">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93">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7" w:hanging="233"/>
      </w:pPr>
      <w:rPr>
        <w:rFonts w:hint="default"/>
        <w:lang w:val="it-IT" w:eastAsia="it-IT" w:bidi="it-IT"/>
      </w:rPr>
    </w:lvl>
    <w:lvl w:ilvl="2">
      <w:start w:val="0"/>
      <w:numFmt w:val="bullet"/>
      <w:lvlText w:val="•"/>
      <w:lvlJc w:val="left"/>
      <w:pPr>
        <w:ind w:left="2275" w:hanging="233"/>
      </w:pPr>
      <w:rPr>
        <w:rFonts w:hint="default"/>
        <w:lang w:val="it-IT" w:eastAsia="it-IT" w:bidi="it-IT"/>
      </w:rPr>
    </w:lvl>
    <w:lvl w:ilvl="3">
      <w:start w:val="0"/>
      <w:numFmt w:val="bullet"/>
      <w:lvlText w:val="•"/>
      <w:lvlJc w:val="left"/>
      <w:pPr>
        <w:ind w:left="3193" w:hanging="233"/>
      </w:pPr>
      <w:rPr>
        <w:rFonts w:hint="default"/>
        <w:lang w:val="it-IT" w:eastAsia="it-IT" w:bidi="it-IT"/>
      </w:rPr>
    </w:lvl>
    <w:lvl w:ilvl="4">
      <w:start w:val="0"/>
      <w:numFmt w:val="bullet"/>
      <w:lvlText w:val="•"/>
      <w:lvlJc w:val="left"/>
      <w:pPr>
        <w:ind w:left="4111" w:hanging="233"/>
      </w:pPr>
      <w:rPr>
        <w:rFonts w:hint="default"/>
        <w:lang w:val="it-IT" w:eastAsia="it-IT" w:bidi="it-IT"/>
      </w:rPr>
    </w:lvl>
    <w:lvl w:ilvl="5">
      <w:start w:val="0"/>
      <w:numFmt w:val="bullet"/>
      <w:lvlText w:val="•"/>
      <w:lvlJc w:val="left"/>
      <w:pPr>
        <w:ind w:left="5029" w:hanging="233"/>
      </w:pPr>
      <w:rPr>
        <w:rFonts w:hint="default"/>
        <w:lang w:val="it-IT" w:eastAsia="it-IT" w:bidi="it-IT"/>
      </w:rPr>
    </w:lvl>
    <w:lvl w:ilvl="6">
      <w:start w:val="0"/>
      <w:numFmt w:val="bullet"/>
      <w:lvlText w:val="•"/>
      <w:lvlJc w:val="left"/>
      <w:pPr>
        <w:ind w:left="5947" w:hanging="233"/>
      </w:pPr>
      <w:rPr>
        <w:rFonts w:hint="default"/>
        <w:lang w:val="it-IT" w:eastAsia="it-IT" w:bidi="it-IT"/>
      </w:rPr>
    </w:lvl>
    <w:lvl w:ilvl="7">
      <w:start w:val="0"/>
      <w:numFmt w:val="bullet"/>
      <w:lvlText w:val="•"/>
      <w:lvlJc w:val="left"/>
      <w:pPr>
        <w:ind w:left="6865" w:hanging="233"/>
      </w:pPr>
      <w:rPr>
        <w:rFonts w:hint="default"/>
        <w:lang w:val="it-IT" w:eastAsia="it-IT" w:bidi="it-IT"/>
      </w:rPr>
    </w:lvl>
    <w:lvl w:ilvl="8">
      <w:start w:val="0"/>
      <w:numFmt w:val="bullet"/>
      <w:lvlText w:val="•"/>
      <w:lvlJc w:val="left"/>
      <w:pPr>
        <w:ind w:left="7783" w:hanging="233"/>
      </w:pPr>
      <w:rPr>
        <w:rFonts w:hint="default"/>
        <w:lang w:val="it-IT" w:eastAsia="it-IT" w:bidi="it-IT"/>
      </w:rPr>
    </w:lvl>
  </w:abstractNum>
  <w:abstractNum w:abstractNumId="92">
    <w:multiLevelType w:val="hybridMultilevel"/>
    <w:lvl w:ilvl="0">
      <w:start w:val="0"/>
      <w:numFmt w:val="bullet"/>
      <w:lvlText w:val="-"/>
      <w:lvlJc w:val="left"/>
      <w:pPr>
        <w:ind w:left="72" w:hanging="360"/>
      </w:pPr>
      <w:rPr>
        <w:rFonts w:hint="default" w:ascii="Arial" w:hAnsi="Arial" w:eastAsia="Arial" w:cs="Arial"/>
        <w:w w:val="99"/>
        <w:sz w:val="20"/>
        <w:szCs w:val="20"/>
        <w:lang w:val="it-IT" w:eastAsia="it-IT" w:bidi="it-IT"/>
      </w:rPr>
    </w:lvl>
    <w:lvl w:ilvl="1">
      <w:start w:val="0"/>
      <w:numFmt w:val="bullet"/>
      <w:lvlText w:val=""/>
      <w:lvlJc w:val="left"/>
      <w:pPr>
        <w:ind w:left="792" w:hanging="360"/>
      </w:pPr>
      <w:rPr>
        <w:rFonts w:hint="default" w:ascii="Symbol" w:hAnsi="Symbol" w:eastAsia="Symbol" w:cs="Symbol"/>
        <w:w w:val="99"/>
        <w:sz w:val="20"/>
        <w:szCs w:val="20"/>
        <w:lang w:val="it-IT" w:eastAsia="it-IT" w:bidi="it-IT"/>
      </w:rPr>
    </w:lvl>
    <w:lvl w:ilvl="2">
      <w:start w:val="0"/>
      <w:numFmt w:val="bullet"/>
      <w:lvlText w:val="•"/>
      <w:lvlJc w:val="left"/>
      <w:pPr>
        <w:ind w:left="1780" w:hanging="360"/>
      </w:pPr>
      <w:rPr>
        <w:rFonts w:hint="default"/>
        <w:lang w:val="it-IT" w:eastAsia="it-IT" w:bidi="it-IT"/>
      </w:rPr>
    </w:lvl>
    <w:lvl w:ilvl="3">
      <w:start w:val="0"/>
      <w:numFmt w:val="bullet"/>
      <w:lvlText w:val="•"/>
      <w:lvlJc w:val="left"/>
      <w:pPr>
        <w:ind w:left="2760" w:hanging="360"/>
      </w:pPr>
      <w:rPr>
        <w:rFonts w:hint="default"/>
        <w:lang w:val="it-IT" w:eastAsia="it-IT" w:bidi="it-IT"/>
      </w:rPr>
    </w:lvl>
    <w:lvl w:ilvl="4">
      <w:start w:val="0"/>
      <w:numFmt w:val="bullet"/>
      <w:lvlText w:val="•"/>
      <w:lvlJc w:val="left"/>
      <w:pPr>
        <w:ind w:left="3740" w:hanging="360"/>
      </w:pPr>
      <w:rPr>
        <w:rFonts w:hint="default"/>
        <w:lang w:val="it-IT" w:eastAsia="it-IT" w:bidi="it-IT"/>
      </w:rPr>
    </w:lvl>
    <w:lvl w:ilvl="5">
      <w:start w:val="0"/>
      <w:numFmt w:val="bullet"/>
      <w:lvlText w:val="•"/>
      <w:lvlJc w:val="left"/>
      <w:pPr>
        <w:ind w:left="4720" w:hanging="360"/>
      </w:pPr>
      <w:rPr>
        <w:rFonts w:hint="default"/>
        <w:lang w:val="it-IT" w:eastAsia="it-IT" w:bidi="it-IT"/>
      </w:rPr>
    </w:lvl>
    <w:lvl w:ilvl="6">
      <w:start w:val="0"/>
      <w:numFmt w:val="bullet"/>
      <w:lvlText w:val="•"/>
      <w:lvlJc w:val="left"/>
      <w:pPr>
        <w:ind w:left="5700" w:hanging="360"/>
      </w:pPr>
      <w:rPr>
        <w:rFonts w:hint="default"/>
        <w:lang w:val="it-IT" w:eastAsia="it-IT" w:bidi="it-IT"/>
      </w:rPr>
    </w:lvl>
    <w:lvl w:ilvl="7">
      <w:start w:val="0"/>
      <w:numFmt w:val="bullet"/>
      <w:lvlText w:val="•"/>
      <w:lvlJc w:val="left"/>
      <w:pPr>
        <w:ind w:left="6680" w:hanging="360"/>
      </w:pPr>
      <w:rPr>
        <w:rFonts w:hint="default"/>
        <w:lang w:val="it-IT" w:eastAsia="it-IT" w:bidi="it-IT"/>
      </w:rPr>
    </w:lvl>
    <w:lvl w:ilvl="8">
      <w:start w:val="0"/>
      <w:numFmt w:val="bullet"/>
      <w:lvlText w:val="•"/>
      <w:lvlJc w:val="left"/>
      <w:pPr>
        <w:ind w:left="7660" w:hanging="360"/>
      </w:pPr>
      <w:rPr>
        <w:rFonts w:hint="default"/>
        <w:lang w:val="it-IT" w:eastAsia="it-IT" w:bidi="it-IT"/>
      </w:rPr>
    </w:lvl>
  </w:abstractNum>
  <w:abstractNum w:abstractNumId="91">
    <w:multiLevelType w:val="hybridMultilevel"/>
    <w:lvl w:ilvl="0">
      <w:start w:val="0"/>
      <w:numFmt w:val="bullet"/>
      <w:lvlText w:val="-"/>
      <w:lvlJc w:val="left"/>
      <w:pPr>
        <w:ind w:left="434" w:hanging="360"/>
      </w:pPr>
      <w:rPr>
        <w:rFonts w:hint="default" w:ascii="Arial" w:hAnsi="Arial" w:eastAsia="Arial" w:cs="Arial"/>
        <w:w w:val="99"/>
        <w:sz w:val="20"/>
        <w:szCs w:val="20"/>
        <w:lang w:val="it-IT" w:eastAsia="it-IT" w:bidi="it-IT"/>
      </w:rPr>
    </w:lvl>
    <w:lvl w:ilvl="1">
      <w:start w:val="0"/>
      <w:numFmt w:val="bullet"/>
      <w:lvlText w:val="•"/>
      <w:lvlJc w:val="left"/>
      <w:pPr>
        <w:ind w:left="1357" w:hanging="360"/>
      </w:pPr>
      <w:rPr>
        <w:rFonts w:hint="default"/>
        <w:lang w:val="it-IT" w:eastAsia="it-IT" w:bidi="it-IT"/>
      </w:rPr>
    </w:lvl>
    <w:lvl w:ilvl="2">
      <w:start w:val="0"/>
      <w:numFmt w:val="bullet"/>
      <w:lvlText w:val="•"/>
      <w:lvlJc w:val="left"/>
      <w:pPr>
        <w:ind w:left="2275" w:hanging="360"/>
      </w:pPr>
      <w:rPr>
        <w:rFonts w:hint="default"/>
        <w:lang w:val="it-IT" w:eastAsia="it-IT" w:bidi="it-IT"/>
      </w:rPr>
    </w:lvl>
    <w:lvl w:ilvl="3">
      <w:start w:val="0"/>
      <w:numFmt w:val="bullet"/>
      <w:lvlText w:val="•"/>
      <w:lvlJc w:val="left"/>
      <w:pPr>
        <w:ind w:left="3192" w:hanging="360"/>
      </w:pPr>
      <w:rPr>
        <w:rFonts w:hint="default"/>
        <w:lang w:val="it-IT" w:eastAsia="it-IT" w:bidi="it-IT"/>
      </w:rPr>
    </w:lvl>
    <w:lvl w:ilvl="4">
      <w:start w:val="0"/>
      <w:numFmt w:val="bullet"/>
      <w:lvlText w:val="•"/>
      <w:lvlJc w:val="left"/>
      <w:pPr>
        <w:ind w:left="4110" w:hanging="360"/>
      </w:pPr>
      <w:rPr>
        <w:rFonts w:hint="default"/>
        <w:lang w:val="it-IT" w:eastAsia="it-IT" w:bidi="it-IT"/>
      </w:rPr>
    </w:lvl>
    <w:lvl w:ilvl="5">
      <w:start w:val="0"/>
      <w:numFmt w:val="bullet"/>
      <w:lvlText w:val="•"/>
      <w:lvlJc w:val="left"/>
      <w:pPr>
        <w:ind w:left="5027" w:hanging="360"/>
      </w:pPr>
      <w:rPr>
        <w:rFonts w:hint="default"/>
        <w:lang w:val="it-IT" w:eastAsia="it-IT" w:bidi="it-IT"/>
      </w:rPr>
    </w:lvl>
    <w:lvl w:ilvl="6">
      <w:start w:val="0"/>
      <w:numFmt w:val="bullet"/>
      <w:lvlText w:val="•"/>
      <w:lvlJc w:val="left"/>
      <w:pPr>
        <w:ind w:left="5945" w:hanging="360"/>
      </w:pPr>
      <w:rPr>
        <w:rFonts w:hint="default"/>
        <w:lang w:val="it-IT" w:eastAsia="it-IT" w:bidi="it-IT"/>
      </w:rPr>
    </w:lvl>
    <w:lvl w:ilvl="7">
      <w:start w:val="0"/>
      <w:numFmt w:val="bullet"/>
      <w:lvlText w:val="•"/>
      <w:lvlJc w:val="left"/>
      <w:pPr>
        <w:ind w:left="6862" w:hanging="360"/>
      </w:pPr>
      <w:rPr>
        <w:rFonts w:hint="default"/>
        <w:lang w:val="it-IT" w:eastAsia="it-IT" w:bidi="it-IT"/>
      </w:rPr>
    </w:lvl>
    <w:lvl w:ilvl="8">
      <w:start w:val="0"/>
      <w:numFmt w:val="bullet"/>
      <w:lvlText w:val="•"/>
      <w:lvlJc w:val="left"/>
      <w:pPr>
        <w:ind w:left="7780" w:hanging="360"/>
      </w:pPr>
      <w:rPr>
        <w:rFonts w:hint="default"/>
        <w:lang w:val="it-IT" w:eastAsia="it-IT" w:bidi="it-IT"/>
      </w:rPr>
    </w:lvl>
  </w:abstractNum>
  <w:abstractNum w:abstractNumId="89">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7" w:hanging="233"/>
      </w:pPr>
      <w:rPr>
        <w:rFonts w:hint="default"/>
        <w:lang w:val="it-IT" w:eastAsia="it-IT" w:bidi="it-IT"/>
      </w:rPr>
    </w:lvl>
    <w:lvl w:ilvl="2">
      <w:start w:val="0"/>
      <w:numFmt w:val="bullet"/>
      <w:lvlText w:val="•"/>
      <w:lvlJc w:val="left"/>
      <w:pPr>
        <w:ind w:left="2275" w:hanging="233"/>
      </w:pPr>
      <w:rPr>
        <w:rFonts w:hint="default"/>
        <w:lang w:val="it-IT" w:eastAsia="it-IT" w:bidi="it-IT"/>
      </w:rPr>
    </w:lvl>
    <w:lvl w:ilvl="3">
      <w:start w:val="0"/>
      <w:numFmt w:val="bullet"/>
      <w:lvlText w:val="•"/>
      <w:lvlJc w:val="left"/>
      <w:pPr>
        <w:ind w:left="3193" w:hanging="233"/>
      </w:pPr>
      <w:rPr>
        <w:rFonts w:hint="default"/>
        <w:lang w:val="it-IT" w:eastAsia="it-IT" w:bidi="it-IT"/>
      </w:rPr>
    </w:lvl>
    <w:lvl w:ilvl="4">
      <w:start w:val="0"/>
      <w:numFmt w:val="bullet"/>
      <w:lvlText w:val="•"/>
      <w:lvlJc w:val="left"/>
      <w:pPr>
        <w:ind w:left="4111" w:hanging="233"/>
      </w:pPr>
      <w:rPr>
        <w:rFonts w:hint="default"/>
        <w:lang w:val="it-IT" w:eastAsia="it-IT" w:bidi="it-IT"/>
      </w:rPr>
    </w:lvl>
    <w:lvl w:ilvl="5">
      <w:start w:val="0"/>
      <w:numFmt w:val="bullet"/>
      <w:lvlText w:val="•"/>
      <w:lvlJc w:val="left"/>
      <w:pPr>
        <w:ind w:left="5029" w:hanging="233"/>
      </w:pPr>
      <w:rPr>
        <w:rFonts w:hint="default"/>
        <w:lang w:val="it-IT" w:eastAsia="it-IT" w:bidi="it-IT"/>
      </w:rPr>
    </w:lvl>
    <w:lvl w:ilvl="6">
      <w:start w:val="0"/>
      <w:numFmt w:val="bullet"/>
      <w:lvlText w:val="•"/>
      <w:lvlJc w:val="left"/>
      <w:pPr>
        <w:ind w:left="5946" w:hanging="233"/>
      </w:pPr>
      <w:rPr>
        <w:rFonts w:hint="default"/>
        <w:lang w:val="it-IT" w:eastAsia="it-IT" w:bidi="it-IT"/>
      </w:rPr>
    </w:lvl>
    <w:lvl w:ilvl="7">
      <w:start w:val="0"/>
      <w:numFmt w:val="bullet"/>
      <w:lvlText w:val="•"/>
      <w:lvlJc w:val="left"/>
      <w:pPr>
        <w:ind w:left="6864" w:hanging="233"/>
      </w:pPr>
      <w:rPr>
        <w:rFonts w:hint="default"/>
        <w:lang w:val="it-IT" w:eastAsia="it-IT" w:bidi="it-IT"/>
      </w:rPr>
    </w:lvl>
    <w:lvl w:ilvl="8">
      <w:start w:val="0"/>
      <w:numFmt w:val="bullet"/>
      <w:lvlText w:val="•"/>
      <w:lvlJc w:val="left"/>
      <w:pPr>
        <w:ind w:left="7782" w:hanging="233"/>
      </w:pPr>
      <w:rPr>
        <w:rFonts w:hint="default"/>
        <w:lang w:val="it-IT" w:eastAsia="it-IT" w:bidi="it-IT"/>
      </w:rPr>
    </w:lvl>
  </w:abstractNum>
  <w:abstractNum w:abstractNumId="88">
    <w:multiLevelType w:val="hybridMultilevel"/>
    <w:lvl w:ilvl="0">
      <w:start w:val="0"/>
      <w:numFmt w:val="bullet"/>
      <w:lvlText w:val=""/>
      <w:lvlJc w:val="left"/>
      <w:pPr>
        <w:ind w:left="432" w:hanging="360"/>
      </w:pPr>
      <w:rPr>
        <w:rFonts w:hint="default" w:ascii="Symbol" w:hAnsi="Symbol" w:eastAsia="Symbol" w:cs="Symbol"/>
        <w:w w:val="99"/>
        <w:sz w:val="20"/>
        <w:szCs w:val="20"/>
        <w:lang w:val="it-IT" w:eastAsia="it-IT" w:bidi="it-IT"/>
      </w:rPr>
    </w:lvl>
    <w:lvl w:ilvl="1">
      <w:start w:val="0"/>
      <w:numFmt w:val="bullet"/>
      <w:lvlText w:val="•"/>
      <w:lvlJc w:val="left"/>
      <w:pPr>
        <w:ind w:left="1358" w:hanging="360"/>
      </w:pPr>
      <w:rPr>
        <w:rFonts w:hint="default"/>
        <w:lang w:val="it-IT" w:eastAsia="it-IT" w:bidi="it-IT"/>
      </w:rPr>
    </w:lvl>
    <w:lvl w:ilvl="2">
      <w:start w:val="0"/>
      <w:numFmt w:val="bullet"/>
      <w:lvlText w:val="•"/>
      <w:lvlJc w:val="left"/>
      <w:pPr>
        <w:ind w:left="2276" w:hanging="360"/>
      </w:pPr>
      <w:rPr>
        <w:rFonts w:hint="default"/>
        <w:lang w:val="it-IT" w:eastAsia="it-IT" w:bidi="it-IT"/>
      </w:rPr>
    </w:lvl>
    <w:lvl w:ilvl="3">
      <w:start w:val="0"/>
      <w:numFmt w:val="bullet"/>
      <w:lvlText w:val="•"/>
      <w:lvlJc w:val="left"/>
      <w:pPr>
        <w:ind w:left="3194" w:hanging="360"/>
      </w:pPr>
      <w:rPr>
        <w:rFonts w:hint="default"/>
        <w:lang w:val="it-IT" w:eastAsia="it-IT" w:bidi="it-IT"/>
      </w:rPr>
    </w:lvl>
    <w:lvl w:ilvl="4">
      <w:start w:val="0"/>
      <w:numFmt w:val="bullet"/>
      <w:lvlText w:val="•"/>
      <w:lvlJc w:val="left"/>
      <w:pPr>
        <w:ind w:left="4112" w:hanging="360"/>
      </w:pPr>
      <w:rPr>
        <w:rFonts w:hint="default"/>
        <w:lang w:val="it-IT" w:eastAsia="it-IT" w:bidi="it-IT"/>
      </w:rPr>
    </w:lvl>
    <w:lvl w:ilvl="5">
      <w:start w:val="0"/>
      <w:numFmt w:val="bullet"/>
      <w:lvlText w:val="•"/>
      <w:lvlJc w:val="left"/>
      <w:pPr>
        <w:ind w:left="5030" w:hanging="360"/>
      </w:pPr>
      <w:rPr>
        <w:rFonts w:hint="default"/>
        <w:lang w:val="it-IT" w:eastAsia="it-IT" w:bidi="it-IT"/>
      </w:rPr>
    </w:lvl>
    <w:lvl w:ilvl="6">
      <w:start w:val="0"/>
      <w:numFmt w:val="bullet"/>
      <w:lvlText w:val="•"/>
      <w:lvlJc w:val="left"/>
      <w:pPr>
        <w:ind w:left="5948" w:hanging="360"/>
      </w:pPr>
      <w:rPr>
        <w:rFonts w:hint="default"/>
        <w:lang w:val="it-IT" w:eastAsia="it-IT" w:bidi="it-IT"/>
      </w:rPr>
    </w:lvl>
    <w:lvl w:ilvl="7">
      <w:start w:val="0"/>
      <w:numFmt w:val="bullet"/>
      <w:lvlText w:val="•"/>
      <w:lvlJc w:val="left"/>
      <w:pPr>
        <w:ind w:left="6866" w:hanging="360"/>
      </w:pPr>
      <w:rPr>
        <w:rFonts w:hint="default"/>
        <w:lang w:val="it-IT" w:eastAsia="it-IT" w:bidi="it-IT"/>
      </w:rPr>
    </w:lvl>
    <w:lvl w:ilvl="8">
      <w:start w:val="0"/>
      <w:numFmt w:val="bullet"/>
      <w:lvlText w:val="•"/>
      <w:lvlJc w:val="left"/>
      <w:pPr>
        <w:ind w:left="7784" w:hanging="360"/>
      </w:pPr>
      <w:rPr>
        <w:rFonts w:hint="default"/>
        <w:lang w:val="it-IT" w:eastAsia="it-IT" w:bidi="it-IT"/>
      </w:rPr>
    </w:lvl>
  </w:abstractNum>
  <w:abstractNum w:abstractNumId="86">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7" w:hanging="233"/>
      </w:pPr>
      <w:rPr>
        <w:rFonts w:hint="default"/>
        <w:lang w:val="it-IT" w:eastAsia="it-IT" w:bidi="it-IT"/>
      </w:rPr>
    </w:lvl>
    <w:lvl w:ilvl="2">
      <w:start w:val="0"/>
      <w:numFmt w:val="bullet"/>
      <w:lvlText w:val="•"/>
      <w:lvlJc w:val="left"/>
      <w:pPr>
        <w:ind w:left="2275" w:hanging="233"/>
      </w:pPr>
      <w:rPr>
        <w:rFonts w:hint="default"/>
        <w:lang w:val="it-IT" w:eastAsia="it-IT" w:bidi="it-IT"/>
      </w:rPr>
    </w:lvl>
    <w:lvl w:ilvl="3">
      <w:start w:val="0"/>
      <w:numFmt w:val="bullet"/>
      <w:lvlText w:val="•"/>
      <w:lvlJc w:val="left"/>
      <w:pPr>
        <w:ind w:left="3193" w:hanging="233"/>
      </w:pPr>
      <w:rPr>
        <w:rFonts w:hint="default"/>
        <w:lang w:val="it-IT" w:eastAsia="it-IT" w:bidi="it-IT"/>
      </w:rPr>
    </w:lvl>
    <w:lvl w:ilvl="4">
      <w:start w:val="0"/>
      <w:numFmt w:val="bullet"/>
      <w:lvlText w:val="•"/>
      <w:lvlJc w:val="left"/>
      <w:pPr>
        <w:ind w:left="4111" w:hanging="233"/>
      </w:pPr>
      <w:rPr>
        <w:rFonts w:hint="default"/>
        <w:lang w:val="it-IT" w:eastAsia="it-IT" w:bidi="it-IT"/>
      </w:rPr>
    </w:lvl>
    <w:lvl w:ilvl="5">
      <w:start w:val="0"/>
      <w:numFmt w:val="bullet"/>
      <w:lvlText w:val="•"/>
      <w:lvlJc w:val="left"/>
      <w:pPr>
        <w:ind w:left="5029" w:hanging="233"/>
      </w:pPr>
      <w:rPr>
        <w:rFonts w:hint="default"/>
        <w:lang w:val="it-IT" w:eastAsia="it-IT" w:bidi="it-IT"/>
      </w:rPr>
    </w:lvl>
    <w:lvl w:ilvl="6">
      <w:start w:val="0"/>
      <w:numFmt w:val="bullet"/>
      <w:lvlText w:val="•"/>
      <w:lvlJc w:val="left"/>
      <w:pPr>
        <w:ind w:left="5947" w:hanging="233"/>
      </w:pPr>
      <w:rPr>
        <w:rFonts w:hint="default"/>
        <w:lang w:val="it-IT" w:eastAsia="it-IT" w:bidi="it-IT"/>
      </w:rPr>
    </w:lvl>
    <w:lvl w:ilvl="7">
      <w:start w:val="0"/>
      <w:numFmt w:val="bullet"/>
      <w:lvlText w:val="•"/>
      <w:lvlJc w:val="left"/>
      <w:pPr>
        <w:ind w:left="6865" w:hanging="233"/>
      </w:pPr>
      <w:rPr>
        <w:rFonts w:hint="default"/>
        <w:lang w:val="it-IT" w:eastAsia="it-IT" w:bidi="it-IT"/>
      </w:rPr>
    </w:lvl>
    <w:lvl w:ilvl="8">
      <w:start w:val="0"/>
      <w:numFmt w:val="bullet"/>
      <w:lvlText w:val="•"/>
      <w:lvlJc w:val="left"/>
      <w:pPr>
        <w:ind w:left="7783" w:hanging="233"/>
      </w:pPr>
      <w:rPr>
        <w:rFonts w:hint="default"/>
        <w:lang w:val="it-IT" w:eastAsia="it-IT" w:bidi="it-IT"/>
      </w:rPr>
    </w:lvl>
  </w:abstractNum>
  <w:abstractNum w:abstractNumId="85">
    <w:multiLevelType w:val="hybridMultilevel"/>
    <w:lvl w:ilvl="0">
      <w:start w:val="0"/>
      <w:numFmt w:val="bullet"/>
      <w:lvlText w:val=""/>
      <w:lvlJc w:val="left"/>
      <w:pPr>
        <w:ind w:left="933" w:hanging="360"/>
      </w:pPr>
      <w:rPr>
        <w:rFonts w:hint="default" w:ascii="Symbol" w:hAnsi="Symbol" w:eastAsia="Symbol" w:cs="Symbol"/>
        <w:w w:val="100"/>
        <w:sz w:val="22"/>
        <w:szCs w:val="22"/>
        <w:lang w:val="it-IT" w:eastAsia="it-IT" w:bidi="it-IT"/>
      </w:rPr>
    </w:lvl>
    <w:lvl w:ilvl="1">
      <w:start w:val="0"/>
      <w:numFmt w:val="bullet"/>
      <w:lvlText w:val="•"/>
      <w:lvlJc w:val="left"/>
      <w:pPr>
        <w:ind w:left="1823" w:hanging="360"/>
      </w:pPr>
      <w:rPr>
        <w:rFonts w:hint="default"/>
        <w:lang w:val="it-IT" w:eastAsia="it-IT" w:bidi="it-IT"/>
      </w:rPr>
    </w:lvl>
    <w:lvl w:ilvl="2">
      <w:start w:val="0"/>
      <w:numFmt w:val="bullet"/>
      <w:lvlText w:val="•"/>
      <w:lvlJc w:val="left"/>
      <w:pPr>
        <w:ind w:left="2706" w:hanging="360"/>
      </w:pPr>
      <w:rPr>
        <w:rFonts w:hint="default"/>
        <w:lang w:val="it-IT" w:eastAsia="it-IT" w:bidi="it-IT"/>
      </w:rPr>
    </w:lvl>
    <w:lvl w:ilvl="3">
      <w:start w:val="0"/>
      <w:numFmt w:val="bullet"/>
      <w:lvlText w:val="•"/>
      <w:lvlJc w:val="left"/>
      <w:pPr>
        <w:ind w:left="3589" w:hanging="360"/>
      </w:pPr>
      <w:rPr>
        <w:rFonts w:hint="default"/>
        <w:lang w:val="it-IT" w:eastAsia="it-IT" w:bidi="it-IT"/>
      </w:rPr>
    </w:lvl>
    <w:lvl w:ilvl="4">
      <w:start w:val="0"/>
      <w:numFmt w:val="bullet"/>
      <w:lvlText w:val="•"/>
      <w:lvlJc w:val="left"/>
      <w:pPr>
        <w:ind w:left="4472" w:hanging="360"/>
      </w:pPr>
      <w:rPr>
        <w:rFonts w:hint="default"/>
        <w:lang w:val="it-IT" w:eastAsia="it-IT" w:bidi="it-IT"/>
      </w:rPr>
    </w:lvl>
    <w:lvl w:ilvl="5">
      <w:start w:val="0"/>
      <w:numFmt w:val="bullet"/>
      <w:lvlText w:val="•"/>
      <w:lvlJc w:val="left"/>
      <w:pPr>
        <w:ind w:left="5355" w:hanging="360"/>
      </w:pPr>
      <w:rPr>
        <w:rFonts w:hint="default"/>
        <w:lang w:val="it-IT" w:eastAsia="it-IT" w:bidi="it-IT"/>
      </w:rPr>
    </w:lvl>
    <w:lvl w:ilvl="6">
      <w:start w:val="0"/>
      <w:numFmt w:val="bullet"/>
      <w:lvlText w:val="•"/>
      <w:lvlJc w:val="left"/>
      <w:pPr>
        <w:ind w:left="6238" w:hanging="360"/>
      </w:pPr>
      <w:rPr>
        <w:rFonts w:hint="default"/>
        <w:lang w:val="it-IT" w:eastAsia="it-IT" w:bidi="it-IT"/>
      </w:rPr>
    </w:lvl>
    <w:lvl w:ilvl="7">
      <w:start w:val="0"/>
      <w:numFmt w:val="bullet"/>
      <w:lvlText w:val="•"/>
      <w:lvlJc w:val="left"/>
      <w:pPr>
        <w:ind w:left="7121" w:hanging="360"/>
      </w:pPr>
      <w:rPr>
        <w:rFonts w:hint="default"/>
        <w:lang w:val="it-IT" w:eastAsia="it-IT" w:bidi="it-IT"/>
      </w:rPr>
    </w:lvl>
    <w:lvl w:ilvl="8">
      <w:start w:val="0"/>
      <w:numFmt w:val="bullet"/>
      <w:lvlText w:val="•"/>
      <w:lvlJc w:val="left"/>
      <w:pPr>
        <w:ind w:left="8004" w:hanging="360"/>
      </w:pPr>
      <w:rPr>
        <w:rFonts w:hint="default"/>
        <w:lang w:val="it-IT" w:eastAsia="it-IT" w:bidi="it-IT"/>
      </w:rPr>
    </w:lvl>
  </w:abstractNum>
  <w:abstractNum w:abstractNumId="84">
    <w:multiLevelType w:val="hybridMultilevel"/>
    <w:lvl w:ilvl="0">
      <w:start w:val="0"/>
      <w:numFmt w:val="bullet"/>
      <w:lvlText w:val="-"/>
      <w:lvlJc w:val="left"/>
      <w:pPr>
        <w:ind w:left="432" w:hanging="361"/>
      </w:pPr>
      <w:rPr>
        <w:rFonts w:hint="default" w:ascii="Arial" w:hAnsi="Arial" w:eastAsia="Arial" w:cs="Arial"/>
        <w:w w:val="99"/>
        <w:sz w:val="20"/>
        <w:szCs w:val="20"/>
        <w:lang w:val="it-IT" w:eastAsia="it-IT" w:bidi="it-IT"/>
      </w:rPr>
    </w:lvl>
    <w:lvl w:ilvl="1">
      <w:start w:val="0"/>
      <w:numFmt w:val="bullet"/>
      <w:lvlText w:val="•"/>
      <w:lvlJc w:val="left"/>
      <w:pPr>
        <w:ind w:left="213" w:hanging="176"/>
      </w:pPr>
      <w:rPr>
        <w:rFonts w:hint="default" w:ascii="Arial" w:hAnsi="Arial" w:eastAsia="Arial" w:cs="Arial"/>
        <w:w w:val="99"/>
        <w:sz w:val="20"/>
        <w:szCs w:val="20"/>
        <w:lang w:val="it-IT" w:eastAsia="it-IT" w:bidi="it-IT"/>
      </w:rPr>
    </w:lvl>
    <w:lvl w:ilvl="2">
      <w:start w:val="0"/>
      <w:numFmt w:val="bullet"/>
      <w:lvlText w:val=""/>
      <w:lvlJc w:val="left"/>
      <w:pPr>
        <w:ind w:left="933" w:hanging="360"/>
      </w:pPr>
      <w:rPr>
        <w:rFonts w:hint="default" w:ascii="Symbol" w:hAnsi="Symbol" w:eastAsia="Symbol" w:cs="Symbol"/>
        <w:w w:val="99"/>
        <w:sz w:val="20"/>
        <w:szCs w:val="20"/>
        <w:lang w:val="it-IT" w:eastAsia="it-IT" w:bidi="it-IT"/>
      </w:rPr>
    </w:lvl>
    <w:lvl w:ilvl="3">
      <w:start w:val="0"/>
      <w:numFmt w:val="bullet"/>
      <w:lvlText w:val="•"/>
      <w:lvlJc w:val="left"/>
      <w:pPr>
        <w:ind w:left="2043" w:hanging="360"/>
      </w:pPr>
      <w:rPr>
        <w:rFonts w:hint="default"/>
        <w:lang w:val="it-IT" w:eastAsia="it-IT" w:bidi="it-IT"/>
      </w:rPr>
    </w:lvl>
    <w:lvl w:ilvl="4">
      <w:start w:val="0"/>
      <w:numFmt w:val="bullet"/>
      <w:lvlText w:val="•"/>
      <w:lvlJc w:val="left"/>
      <w:pPr>
        <w:ind w:left="3147" w:hanging="360"/>
      </w:pPr>
      <w:rPr>
        <w:rFonts w:hint="default"/>
        <w:lang w:val="it-IT" w:eastAsia="it-IT" w:bidi="it-IT"/>
      </w:rPr>
    </w:lvl>
    <w:lvl w:ilvl="5">
      <w:start w:val="0"/>
      <w:numFmt w:val="bullet"/>
      <w:lvlText w:val="•"/>
      <w:lvlJc w:val="left"/>
      <w:pPr>
        <w:ind w:left="4251" w:hanging="360"/>
      </w:pPr>
      <w:rPr>
        <w:rFonts w:hint="default"/>
        <w:lang w:val="it-IT" w:eastAsia="it-IT" w:bidi="it-IT"/>
      </w:rPr>
    </w:lvl>
    <w:lvl w:ilvl="6">
      <w:start w:val="0"/>
      <w:numFmt w:val="bullet"/>
      <w:lvlText w:val="•"/>
      <w:lvlJc w:val="left"/>
      <w:pPr>
        <w:ind w:left="5355" w:hanging="360"/>
      </w:pPr>
      <w:rPr>
        <w:rFonts w:hint="default"/>
        <w:lang w:val="it-IT" w:eastAsia="it-IT" w:bidi="it-IT"/>
      </w:rPr>
    </w:lvl>
    <w:lvl w:ilvl="7">
      <w:start w:val="0"/>
      <w:numFmt w:val="bullet"/>
      <w:lvlText w:val="•"/>
      <w:lvlJc w:val="left"/>
      <w:pPr>
        <w:ind w:left="6458" w:hanging="360"/>
      </w:pPr>
      <w:rPr>
        <w:rFonts w:hint="default"/>
        <w:lang w:val="it-IT" w:eastAsia="it-IT" w:bidi="it-IT"/>
      </w:rPr>
    </w:lvl>
    <w:lvl w:ilvl="8">
      <w:start w:val="0"/>
      <w:numFmt w:val="bullet"/>
      <w:lvlText w:val="•"/>
      <w:lvlJc w:val="left"/>
      <w:pPr>
        <w:ind w:left="7562" w:hanging="360"/>
      </w:pPr>
      <w:rPr>
        <w:rFonts w:hint="default"/>
        <w:lang w:val="it-IT" w:eastAsia="it-IT" w:bidi="it-IT"/>
      </w:rPr>
    </w:lvl>
  </w:abstractNum>
  <w:abstractNum w:abstractNumId="83">
    <w:multiLevelType w:val="hybridMultilevel"/>
    <w:lvl w:ilvl="0">
      <w:start w:val="0"/>
      <w:numFmt w:val="bullet"/>
      <w:lvlText w:val="-"/>
      <w:lvlJc w:val="left"/>
      <w:pPr>
        <w:ind w:left="216" w:hanging="197"/>
      </w:pPr>
      <w:rPr>
        <w:rFonts w:hint="default" w:ascii="Arial" w:hAnsi="Arial" w:eastAsia="Arial" w:cs="Arial"/>
        <w:w w:val="99"/>
        <w:sz w:val="20"/>
        <w:szCs w:val="20"/>
        <w:lang w:val="it-IT" w:eastAsia="it-IT" w:bidi="it-IT"/>
      </w:rPr>
    </w:lvl>
    <w:lvl w:ilvl="1">
      <w:start w:val="0"/>
      <w:numFmt w:val="bullet"/>
      <w:lvlText w:val="•"/>
      <w:lvlJc w:val="left"/>
      <w:pPr>
        <w:ind w:left="1174" w:hanging="197"/>
      </w:pPr>
      <w:rPr>
        <w:rFonts w:hint="default"/>
        <w:lang w:val="it-IT" w:eastAsia="it-IT" w:bidi="it-IT"/>
      </w:rPr>
    </w:lvl>
    <w:lvl w:ilvl="2">
      <w:start w:val="0"/>
      <w:numFmt w:val="bullet"/>
      <w:lvlText w:val="•"/>
      <w:lvlJc w:val="left"/>
      <w:pPr>
        <w:ind w:left="2129" w:hanging="197"/>
      </w:pPr>
      <w:rPr>
        <w:rFonts w:hint="default"/>
        <w:lang w:val="it-IT" w:eastAsia="it-IT" w:bidi="it-IT"/>
      </w:rPr>
    </w:lvl>
    <w:lvl w:ilvl="3">
      <w:start w:val="0"/>
      <w:numFmt w:val="bullet"/>
      <w:lvlText w:val="•"/>
      <w:lvlJc w:val="left"/>
      <w:pPr>
        <w:ind w:left="3084" w:hanging="197"/>
      </w:pPr>
      <w:rPr>
        <w:rFonts w:hint="default"/>
        <w:lang w:val="it-IT" w:eastAsia="it-IT" w:bidi="it-IT"/>
      </w:rPr>
    </w:lvl>
    <w:lvl w:ilvl="4">
      <w:start w:val="0"/>
      <w:numFmt w:val="bullet"/>
      <w:lvlText w:val="•"/>
      <w:lvlJc w:val="left"/>
      <w:pPr>
        <w:ind w:left="4039" w:hanging="197"/>
      </w:pPr>
      <w:rPr>
        <w:rFonts w:hint="default"/>
        <w:lang w:val="it-IT" w:eastAsia="it-IT" w:bidi="it-IT"/>
      </w:rPr>
    </w:lvl>
    <w:lvl w:ilvl="5">
      <w:start w:val="0"/>
      <w:numFmt w:val="bullet"/>
      <w:lvlText w:val="•"/>
      <w:lvlJc w:val="left"/>
      <w:pPr>
        <w:ind w:left="4993" w:hanging="197"/>
      </w:pPr>
      <w:rPr>
        <w:rFonts w:hint="default"/>
        <w:lang w:val="it-IT" w:eastAsia="it-IT" w:bidi="it-IT"/>
      </w:rPr>
    </w:lvl>
    <w:lvl w:ilvl="6">
      <w:start w:val="0"/>
      <w:numFmt w:val="bullet"/>
      <w:lvlText w:val="•"/>
      <w:lvlJc w:val="left"/>
      <w:pPr>
        <w:ind w:left="5948" w:hanging="197"/>
      </w:pPr>
      <w:rPr>
        <w:rFonts w:hint="default"/>
        <w:lang w:val="it-IT" w:eastAsia="it-IT" w:bidi="it-IT"/>
      </w:rPr>
    </w:lvl>
    <w:lvl w:ilvl="7">
      <w:start w:val="0"/>
      <w:numFmt w:val="bullet"/>
      <w:lvlText w:val="•"/>
      <w:lvlJc w:val="left"/>
      <w:pPr>
        <w:ind w:left="6903" w:hanging="197"/>
      </w:pPr>
      <w:rPr>
        <w:rFonts w:hint="default"/>
        <w:lang w:val="it-IT" w:eastAsia="it-IT" w:bidi="it-IT"/>
      </w:rPr>
    </w:lvl>
    <w:lvl w:ilvl="8">
      <w:start w:val="0"/>
      <w:numFmt w:val="bullet"/>
      <w:lvlText w:val="•"/>
      <w:lvlJc w:val="left"/>
      <w:pPr>
        <w:ind w:left="7858" w:hanging="197"/>
      </w:pPr>
      <w:rPr>
        <w:rFonts w:hint="default"/>
        <w:lang w:val="it-IT" w:eastAsia="it-IT" w:bidi="it-IT"/>
      </w:rPr>
    </w:lvl>
  </w:abstractNum>
  <w:abstractNum w:abstractNumId="82">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73" w:hanging="233"/>
      </w:pPr>
      <w:rPr>
        <w:rFonts w:hint="default"/>
        <w:lang w:val="it-IT" w:eastAsia="it-IT" w:bidi="it-IT"/>
      </w:rPr>
    </w:lvl>
    <w:lvl w:ilvl="2">
      <w:start w:val="0"/>
      <w:numFmt w:val="bullet"/>
      <w:lvlText w:val="•"/>
      <w:lvlJc w:val="left"/>
      <w:pPr>
        <w:ind w:left="2306" w:hanging="233"/>
      </w:pPr>
      <w:rPr>
        <w:rFonts w:hint="default"/>
        <w:lang w:val="it-IT" w:eastAsia="it-IT" w:bidi="it-IT"/>
      </w:rPr>
    </w:lvl>
    <w:lvl w:ilvl="3">
      <w:start w:val="0"/>
      <w:numFmt w:val="bullet"/>
      <w:lvlText w:val="•"/>
      <w:lvlJc w:val="left"/>
      <w:pPr>
        <w:ind w:left="3239" w:hanging="233"/>
      </w:pPr>
      <w:rPr>
        <w:rFonts w:hint="default"/>
        <w:lang w:val="it-IT" w:eastAsia="it-IT" w:bidi="it-IT"/>
      </w:rPr>
    </w:lvl>
    <w:lvl w:ilvl="4">
      <w:start w:val="0"/>
      <w:numFmt w:val="bullet"/>
      <w:lvlText w:val="•"/>
      <w:lvlJc w:val="left"/>
      <w:pPr>
        <w:ind w:left="4172" w:hanging="233"/>
      </w:pPr>
      <w:rPr>
        <w:rFonts w:hint="default"/>
        <w:lang w:val="it-IT" w:eastAsia="it-IT" w:bidi="it-IT"/>
      </w:rPr>
    </w:lvl>
    <w:lvl w:ilvl="5">
      <w:start w:val="0"/>
      <w:numFmt w:val="bullet"/>
      <w:lvlText w:val="•"/>
      <w:lvlJc w:val="left"/>
      <w:pPr>
        <w:ind w:left="5105" w:hanging="233"/>
      </w:pPr>
      <w:rPr>
        <w:rFonts w:hint="default"/>
        <w:lang w:val="it-IT" w:eastAsia="it-IT" w:bidi="it-IT"/>
      </w:rPr>
    </w:lvl>
    <w:lvl w:ilvl="6">
      <w:start w:val="0"/>
      <w:numFmt w:val="bullet"/>
      <w:lvlText w:val="•"/>
      <w:lvlJc w:val="left"/>
      <w:pPr>
        <w:ind w:left="6038" w:hanging="233"/>
      </w:pPr>
      <w:rPr>
        <w:rFonts w:hint="default"/>
        <w:lang w:val="it-IT" w:eastAsia="it-IT" w:bidi="it-IT"/>
      </w:rPr>
    </w:lvl>
    <w:lvl w:ilvl="7">
      <w:start w:val="0"/>
      <w:numFmt w:val="bullet"/>
      <w:lvlText w:val="•"/>
      <w:lvlJc w:val="left"/>
      <w:pPr>
        <w:ind w:left="6971" w:hanging="233"/>
      </w:pPr>
      <w:rPr>
        <w:rFonts w:hint="default"/>
        <w:lang w:val="it-IT" w:eastAsia="it-IT" w:bidi="it-IT"/>
      </w:rPr>
    </w:lvl>
    <w:lvl w:ilvl="8">
      <w:start w:val="0"/>
      <w:numFmt w:val="bullet"/>
      <w:lvlText w:val="•"/>
      <w:lvlJc w:val="left"/>
      <w:pPr>
        <w:ind w:left="7904" w:hanging="233"/>
      </w:pPr>
      <w:rPr>
        <w:rFonts w:hint="default"/>
        <w:lang w:val="it-IT" w:eastAsia="it-IT" w:bidi="it-IT"/>
      </w:rPr>
    </w:lvl>
  </w:abstractNum>
  <w:abstractNum w:abstractNumId="81">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80">
    <w:multiLevelType w:val="hybridMultilevel"/>
    <w:lvl w:ilvl="0">
      <w:start w:val="0"/>
      <w:numFmt w:val="bullet"/>
      <w:lvlText w:val="-"/>
      <w:lvlJc w:val="left"/>
      <w:pPr>
        <w:ind w:left="432" w:hanging="360"/>
      </w:pPr>
      <w:rPr>
        <w:rFonts w:hint="default" w:ascii="Arial" w:hAnsi="Arial" w:eastAsia="Arial" w:cs="Arial"/>
        <w:w w:val="99"/>
        <w:sz w:val="20"/>
        <w:szCs w:val="20"/>
        <w:lang w:val="it-IT" w:eastAsia="it-IT" w:bidi="it-IT"/>
      </w:rPr>
    </w:lvl>
    <w:lvl w:ilvl="1">
      <w:start w:val="0"/>
      <w:numFmt w:val="bullet"/>
      <w:lvlText w:val="•"/>
      <w:lvlJc w:val="left"/>
      <w:pPr>
        <w:ind w:left="1358" w:hanging="360"/>
      </w:pPr>
      <w:rPr>
        <w:rFonts w:hint="default"/>
        <w:lang w:val="it-IT" w:eastAsia="it-IT" w:bidi="it-IT"/>
      </w:rPr>
    </w:lvl>
    <w:lvl w:ilvl="2">
      <w:start w:val="0"/>
      <w:numFmt w:val="bullet"/>
      <w:lvlText w:val="•"/>
      <w:lvlJc w:val="left"/>
      <w:pPr>
        <w:ind w:left="2276" w:hanging="360"/>
      </w:pPr>
      <w:rPr>
        <w:rFonts w:hint="default"/>
        <w:lang w:val="it-IT" w:eastAsia="it-IT" w:bidi="it-IT"/>
      </w:rPr>
    </w:lvl>
    <w:lvl w:ilvl="3">
      <w:start w:val="0"/>
      <w:numFmt w:val="bullet"/>
      <w:lvlText w:val="•"/>
      <w:lvlJc w:val="left"/>
      <w:pPr>
        <w:ind w:left="3194" w:hanging="360"/>
      </w:pPr>
      <w:rPr>
        <w:rFonts w:hint="default"/>
        <w:lang w:val="it-IT" w:eastAsia="it-IT" w:bidi="it-IT"/>
      </w:rPr>
    </w:lvl>
    <w:lvl w:ilvl="4">
      <w:start w:val="0"/>
      <w:numFmt w:val="bullet"/>
      <w:lvlText w:val="•"/>
      <w:lvlJc w:val="left"/>
      <w:pPr>
        <w:ind w:left="4112" w:hanging="360"/>
      </w:pPr>
      <w:rPr>
        <w:rFonts w:hint="default"/>
        <w:lang w:val="it-IT" w:eastAsia="it-IT" w:bidi="it-IT"/>
      </w:rPr>
    </w:lvl>
    <w:lvl w:ilvl="5">
      <w:start w:val="0"/>
      <w:numFmt w:val="bullet"/>
      <w:lvlText w:val="•"/>
      <w:lvlJc w:val="left"/>
      <w:pPr>
        <w:ind w:left="5030" w:hanging="360"/>
      </w:pPr>
      <w:rPr>
        <w:rFonts w:hint="default"/>
        <w:lang w:val="it-IT" w:eastAsia="it-IT" w:bidi="it-IT"/>
      </w:rPr>
    </w:lvl>
    <w:lvl w:ilvl="6">
      <w:start w:val="0"/>
      <w:numFmt w:val="bullet"/>
      <w:lvlText w:val="•"/>
      <w:lvlJc w:val="left"/>
      <w:pPr>
        <w:ind w:left="5948" w:hanging="360"/>
      </w:pPr>
      <w:rPr>
        <w:rFonts w:hint="default"/>
        <w:lang w:val="it-IT" w:eastAsia="it-IT" w:bidi="it-IT"/>
      </w:rPr>
    </w:lvl>
    <w:lvl w:ilvl="7">
      <w:start w:val="0"/>
      <w:numFmt w:val="bullet"/>
      <w:lvlText w:val="•"/>
      <w:lvlJc w:val="left"/>
      <w:pPr>
        <w:ind w:left="6866" w:hanging="360"/>
      </w:pPr>
      <w:rPr>
        <w:rFonts w:hint="default"/>
        <w:lang w:val="it-IT" w:eastAsia="it-IT" w:bidi="it-IT"/>
      </w:rPr>
    </w:lvl>
    <w:lvl w:ilvl="8">
      <w:start w:val="0"/>
      <w:numFmt w:val="bullet"/>
      <w:lvlText w:val="•"/>
      <w:lvlJc w:val="left"/>
      <w:pPr>
        <w:ind w:left="7784" w:hanging="360"/>
      </w:pPr>
      <w:rPr>
        <w:rFonts w:hint="default"/>
        <w:lang w:val="it-IT" w:eastAsia="it-IT" w:bidi="it-IT"/>
      </w:rPr>
    </w:lvl>
  </w:abstractNum>
  <w:abstractNum w:abstractNumId="79">
    <w:multiLevelType w:val="hybridMultilevel"/>
    <w:lvl w:ilvl="0">
      <w:start w:val="0"/>
      <w:numFmt w:val="bullet"/>
      <w:lvlText w:val="-"/>
      <w:lvlJc w:val="left"/>
      <w:pPr>
        <w:ind w:left="432" w:hanging="360"/>
      </w:pPr>
      <w:rPr>
        <w:rFonts w:hint="default" w:ascii="Arial" w:hAnsi="Arial" w:eastAsia="Arial" w:cs="Arial"/>
        <w:w w:val="99"/>
        <w:sz w:val="20"/>
        <w:szCs w:val="20"/>
        <w:lang w:val="it-IT" w:eastAsia="it-IT" w:bidi="it-IT"/>
      </w:rPr>
    </w:lvl>
    <w:lvl w:ilvl="1">
      <w:start w:val="0"/>
      <w:numFmt w:val="bullet"/>
      <w:lvlText w:val="-"/>
      <w:lvlJc w:val="left"/>
      <w:pPr>
        <w:ind w:left="792" w:hanging="360"/>
      </w:pPr>
      <w:rPr>
        <w:rFonts w:hint="default" w:ascii="Arial" w:hAnsi="Arial" w:eastAsia="Arial" w:cs="Arial"/>
        <w:w w:val="99"/>
        <w:sz w:val="20"/>
        <w:szCs w:val="20"/>
        <w:lang w:val="it-IT" w:eastAsia="it-IT" w:bidi="it-IT"/>
      </w:rPr>
    </w:lvl>
    <w:lvl w:ilvl="2">
      <w:start w:val="0"/>
      <w:numFmt w:val="bullet"/>
      <w:lvlText w:val="•"/>
      <w:lvlJc w:val="left"/>
      <w:pPr>
        <w:ind w:left="1780" w:hanging="360"/>
      </w:pPr>
      <w:rPr>
        <w:rFonts w:hint="default"/>
        <w:lang w:val="it-IT" w:eastAsia="it-IT" w:bidi="it-IT"/>
      </w:rPr>
    </w:lvl>
    <w:lvl w:ilvl="3">
      <w:start w:val="0"/>
      <w:numFmt w:val="bullet"/>
      <w:lvlText w:val="•"/>
      <w:lvlJc w:val="left"/>
      <w:pPr>
        <w:ind w:left="2760" w:hanging="360"/>
      </w:pPr>
      <w:rPr>
        <w:rFonts w:hint="default"/>
        <w:lang w:val="it-IT" w:eastAsia="it-IT" w:bidi="it-IT"/>
      </w:rPr>
    </w:lvl>
    <w:lvl w:ilvl="4">
      <w:start w:val="0"/>
      <w:numFmt w:val="bullet"/>
      <w:lvlText w:val="•"/>
      <w:lvlJc w:val="left"/>
      <w:pPr>
        <w:ind w:left="3740" w:hanging="360"/>
      </w:pPr>
      <w:rPr>
        <w:rFonts w:hint="default"/>
        <w:lang w:val="it-IT" w:eastAsia="it-IT" w:bidi="it-IT"/>
      </w:rPr>
    </w:lvl>
    <w:lvl w:ilvl="5">
      <w:start w:val="0"/>
      <w:numFmt w:val="bullet"/>
      <w:lvlText w:val="•"/>
      <w:lvlJc w:val="left"/>
      <w:pPr>
        <w:ind w:left="4720" w:hanging="360"/>
      </w:pPr>
      <w:rPr>
        <w:rFonts w:hint="default"/>
        <w:lang w:val="it-IT" w:eastAsia="it-IT" w:bidi="it-IT"/>
      </w:rPr>
    </w:lvl>
    <w:lvl w:ilvl="6">
      <w:start w:val="0"/>
      <w:numFmt w:val="bullet"/>
      <w:lvlText w:val="•"/>
      <w:lvlJc w:val="left"/>
      <w:pPr>
        <w:ind w:left="5700" w:hanging="360"/>
      </w:pPr>
      <w:rPr>
        <w:rFonts w:hint="default"/>
        <w:lang w:val="it-IT" w:eastAsia="it-IT" w:bidi="it-IT"/>
      </w:rPr>
    </w:lvl>
    <w:lvl w:ilvl="7">
      <w:start w:val="0"/>
      <w:numFmt w:val="bullet"/>
      <w:lvlText w:val="•"/>
      <w:lvlJc w:val="left"/>
      <w:pPr>
        <w:ind w:left="6680" w:hanging="360"/>
      </w:pPr>
      <w:rPr>
        <w:rFonts w:hint="default"/>
        <w:lang w:val="it-IT" w:eastAsia="it-IT" w:bidi="it-IT"/>
      </w:rPr>
    </w:lvl>
    <w:lvl w:ilvl="8">
      <w:start w:val="0"/>
      <w:numFmt w:val="bullet"/>
      <w:lvlText w:val="•"/>
      <w:lvlJc w:val="left"/>
      <w:pPr>
        <w:ind w:left="7660" w:hanging="360"/>
      </w:pPr>
      <w:rPr>
        <w:rFonts w:hint="default"/>
        <w:lang w:val="it-IT" w:eastAsia="it-IT" w:bidi="it-IT"/>
      </w:rPr>
    </w:lvl>
  </w:abstractNum>
  <w:abstractNum w:abstractNumId="78">
    <w:multiLevelType w:val="hybridMultilevel"/>
    <w:lvl w:ilvl="0">
      <w:start w:val="0"/>
      <w:numFmt w:val="bullet"/>
      <w:lvlText w:val=""/>
      <w:lvlJc w:val="left"/>
      <w:pPr>
        <w:ind w:left="449"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8" w:hanging="233"/>
      </w:pPr>
      <w:rPr>
        <w:rFonts w:hint="default"/>
        <w:lang w:val="it-IT" w:eastAsia="it-IT" w:bidi="it-IT"/>
      </w:rPr>
    </w:lvl>
    <w:lvl w:ilvl="2">
      <w:start w:val="0"/>
      <w:numFmt w:val="bullet"/>
      <w:lvlText w:val="•"/>
      <w:lvlJc w:val="left"/>
      <w:pPr>
        <w:ind w:left="2276" w:hanging="233"/>
      </w:pPr>
      <w:rPr>
        <w:rFonts w:hint="default"/>
        <w:lang w:val="it-IT" w:eastAsia="it-IT" w:bidi="it-IT"/>
      </w:rPr>
    </w:lvl>
    <w:lvl w:ilvl="3">
      <w:start w:val="0"/>
      <w:numFmt w:val="bullet"/>
      <w:lvlText w:val="•"/>
      <w:lvlJc w:val="left"/>
      <w:pPr>
        <w:ind w:left="3194" w:hanging="233"/>
      </w:pPr>
      <w:rPr>
        <w:rFonts w:hint="default"/>
        <w:lang w:val="it-IT" w:eastAsia="it-IT" w:bidi="it-IT"/>
      </w:rPr>
    </w:lvl>
    <w:lvl w:ilvl="4">
      <w:start w:val="0"/>
      <w:numFmt w:val="bullet"/>
      <w:lvlText w:val="•"/>
      <w:lvlJc w:val="left"/>
      <w:pPr>
        <w:ind w:left="4112" w:hanging="233"/>
      </w:pPr>
      <w:rPr>
        <w:rFonts w:hint="default"/>
        <w:lang w:val="it-IT" w:eastAsia="it-IT" w:bidi="it-IT"/>
      </w:rPr>
    </w:lvl>
    <w:lvl w:ilvl="5">
      <w:start w:val="0"/>
      <w:numFmt w:val="bullet"/>
      <w:lvlText w:val="•"/>
      <w:lvlJc w:val="left"/>
      <w:pPr>
        <w:ind w:left="5030" w:hanging="233"/>
      </w:pPr>
      <w:rPr>
        <w:rFonts w:hint="default"/>
        <w:lang w:val="it-IT" w:eastAsia="it-IT" w:bidi="it-IT"/>
      </w:rPr>
    </w:lvl>
    <w:lvl w:ilvl="6">
      <w:start w:val="0"/>
      <w:numFmt w:val="bullet"/>
      <w:lvlText w:val="•"/>
      <w:lvlJc w:val="left"/>
      <w:pPr>
        <w:ind w:left="5948" w:hanging="233"/>
      </w:pPr>
      <w:rPr>
        <w:rFonts w:hint="default"/>
        <w:lang w:val="it-IT" w:eastAsia="it-IT" w:bidi="it-IT"/>
      </w:rPr>
    </w:lvl>
    <w:lvl w:ilvl="7">
      <w:start w:val="0"/>
      <w:numFmt w:val="bullet"/>
      <w:lvlText w:val="•"/>
      <w:lvlJc w:val="left"/>
      <w:pPr>
        <w:ind w:left="6866" w:hanging="233"/>
      </w:pPr>
      <w:rPr>
        <w:rFonts w:hint="default"/>
        <w:lang w:val="it-IT" w:eastAsia="it-IT" w:bidi="it-IT"/>
      </w:rPr>
    </w:lvl>
    <w:lvl w:ilvl="8">
      <w:start w:val="0"/>
      <w:numFmt w:val="bullet"/>
      <w:lvlText w:val="•"/>
      <w:lvlJc w:val="left"/>
      <w:pPr>
        <w:ind w:left="7784" w:hanging="233"/>
      </w:pPr>
      <w:rPr>
        <w:rFonts w:hint="default"/>
        <w:lang w:val="it-IT" w:eastAsia="it-IT" w:bidi="it-IT"/>
      </w:rPr>
    </w:lvl>
  </w:abstractNum>
  <w:abstractNum w:abstractNumId="77">
    <w:multiLevelType w:val="hybridMultilevel"/>
    <w:lvl w:ilvl="0">
      <w:start w:val="0"/>
      <w:numFmt w:val="bullet"/>
      <w:lvlText w:val="-"/>
      <w:lvlJc w:val="left"/>
      <w:pPr>
        <w:ind w:left="614" w:hanging="123"/>
      </w:pPr>
      <w:rPr>
        <w:rFonts w:hint="default" w:ascii="Arial" w:hAnsi="Arial" w:eastAsia="Arial" w:cs="Arial"/>
        <w:w w:val="99"/>
        <w:sz w:val="20"/>
        <w:szCs w:val="20"/>
        <w:lang w:val="it-IT" w:eastAsia="it-IT" w:bidi="it-IT"/>
      </w:rPr>
    </w:lvl>
    <w:lvl w:ilvl="1">
      <w:start w:val="0"/>
      <w:numFmt w:val="bullet"/>
      <w:lvlText w:val="•"/>
      <w:lvlJc w:val="left"/>
      <w:pPr>
        <w:ind w:left="1614" w:hanging="123"/>
      </w:pPr>
      <w:rPr>
        <w:rFonts w:hint="default"/>
        <w:lang w:val="it-IT" w:eastAsia="it-IT" w:bidi="it-IT"/>
      </w:rPr>
    </w:lvl>
    <w:lvl w:ilvl="2">
      <w:start w:val="0"/>
      <w:numFmt w:val="bullet"/>
      <w:lvlText w:val="•"/>
      <w:lvlJc w:val="left"/>
      <w:pPr>
        <w:ind w:left="2609" w:hanging="123"/>
      </w:pPr>
      <w:rPr>
        <w:rFonts w:hint="default"/>
        <w:lang w:val="it-IT" w:eastAsia="it-IT" w:bidi="it-IT"/>
      </w:rPr>
    </w:lvl>
    <w:lvl w:ilvl="3">
      <w:start w:val="0"/>
      <w:numFmt w:val="bullet"/>
      <w:lvlText w:val="•"/>
      <w:lvlJc w:val="left"/>
      <w:pPr>
        <w:ind w:left="3603" w:hanging="123"/>
      </w:pPr>
      <w:rPr>
        <w:rFonts w:hint="default"/>
        <w:lang w:val="it-IT" w:eastAsia="it-IT" w:bidi="it-IT"/>
      </w:rPr>
    </w:lvl>
    <w:lvl w:ilvl="4">
      <w:start w:val="0"/>
      <w:numFmt w:val="bullet"/>
      <w:lvlText w:val="•"/>
      <w:lvlJc w:val="left"/>
      <w:pPr>
        <w:ind w:left="4598" w:hanging="123"/>
      </w:pPr>
      <w:rPr>
        <w:rFonts w:hint="default"/>
        <w:lang w:val="it-IT" w:eastAsia="it-IT" w:bidi="it-IT"/>
      </w:rPr>
    </w:lvl>
    <w:lvl w:ilvl="5">
      <w:start w:val="0"/>
      <w:numFmt w:val="bullet"/>
      <w:lvlText w:val="•"/>
      <w:lvlJc w:val="left"/>
      <w:pPr>
        <w:ind w:left="5593" w:hanging="123"/>
      </w:pPr>
      <w:rPr>
        <w:rFonts w:hint="default"/>
        <w:lang w:val="it-IT" w:eastAsia="it-IT" w:bidi="it-IT"/>
      </w:rPr>
    </w:lvl>
    <w:lvl w:ilvl="6">
      <w:start w:val="0"/>
      <w:numFmt w:val="bullet"/>
      <w:lvlText w:val="•"/>
      <w:lvlJc w:val="left"/>
      <w:pPr>
        <w:ind w:left="6587" w:hanging="123"/>
      </w:pPr>
      <w:rPr>
        <w:rFonts w:hint="default"/>
        <w:lang w:val="it-IT" w:eastAsia="it-IT" w:bidi="it-IT"/>
      </w:rPr>
    </w:lvl>
    <w:lvl w:ilvl="7">
      <w:start w:val="0"/>
      <w:numFmt w:val="bullet"/>
      <w:lvlText w:val="•"/>
      <w:lvlJc w:val="left"/>
      <w:pPr>
        <w:ind w:left="7582" w:hanging="123"/>
      </w:pPr>
      <w:rPr>
        <w:rFonts w:hint="default"/>
        <w:lang w:val="it-IT" w:eastAsia="it-IT" w:bidi="it-IT"/>
      </w:rPr>
    </w:lvl>
    <w:lvl w:ilvl="8">
      <w:start w:val="0"/>
      <w:numFmt w:val="bullet"/>
      <w:lvlText w:val="•"/>
      <w:lvlJc w:val="left"/>
      <w:pPr>
        <w:ind w:left="8577" w:hanging="123"/>
      </w:pPr>
      <w:rPr>
        <w:rFonts w:hint="default"/>
        <w:lang w:val="it-IT" w:eastAsia="it-IT" w:bidi="it-IT"/>
      </w:rPr>
    </w:lvl>
  </w:abstractNum>
  <w:abstractNum w:abstractNumId="76">
    <w:multiLevelType w:val="hybridMultilevel"/>
    <w:lvl w:ilvl="0">
      <w:start w:val="1"/>
      <w:numFmt w:val="lowerLetter"/>
      <w:lvlText w:val="%1)"/>
      <w:lvlJc w:val="left"/>
      <w:pPr>
        <w:ind w:left="375" w:hanging="162"/>
        <w:jc w:val="left"/>
      </w:pPr>
      <w:rPr>
        <w:rFonts w:hint="default" w:ascii="Arial" w:hAnsi="Arial" w:eastAsia="Arial" w:cs="Arial"/>
        <w:w w:val="99"/>
        <w:sz w:val="16"/>
        <w:szCs w:val="16"/>
        <w:lang w:val="it-IT" w:eastAsia="it-IT" w:bidi="it-IT"/>
      </w:rPr>
    </w:lvl>
    <w:lvl w:ilvl="1">
      <w:start w:val="0"/>
      <w:numFmt w:val="bullet"/>
      <w:lvlText w:val="•"/>
      <w:lvlJc w:val="left"/>
      <w:pPr>
        <w:ind w:left="1303" w:hanging="162"/>
      </w:pPr>
      <w:rPr>
        <w:rFonts w:hint="default"/>
        <w:lang w:val="it-IT" w:eastAsia="it-IT" w:bidi="it-IT"/>
      </w:rPr>
    </w:lvl>
    <w:lvl w:ilvl="2">
      <w:start w:val="0"/>
      <w:numFmt w:val="bullet"/>
      <w:lvlText w:val="•"/>
      <w:lvlJc w:val="left"/>
      <w:pPr>
        <w:ind w:left="2227" w:hanging="162"/>
      </w:pPr>
      <w:rPr>
        <w:rFonts w:hint="default"/>
        <w:lang w:val="it-IT" w:eastAsia="it-IT" w:bidi="it-IT"/>
      </w:rPr>
    </w:lvl>
    <w:lvl w:ilvl="3">
      <w:start w:val="0"/>
      <w:numFmt w:val="bullet"/>
      <w:lvlText w:val="•"/>
      <w:lvlJc w:val="left"/>
      <w:pPr>
        <w:ind w:left="3151" w:hanging="162"/>
      </w:pPr>
      <w:rPr>
        <w:rFonts w:hint="default"/>
        <w:lang w:val="it-IT" w:eastAsia="it-IT" w:bidi="it-IT"/>
      </w:rPr>
    </w:lvl>
    <w:lvl w:ilvl="4">
      <w:start w:val="0"/>
      <w:numFmt w:val="bullet"/>
      <w:lvlText w:val="•"/>
      <w:lvlJc w:val="left"/>
      <w:pPr>
        <w:ind w:left="4075" w:hanging="162"/>
      </w:pPr>
      <w:rPr>
        <w:rFonts w:hint="default"/>
        <w:lang w:val="it-IT" w:eastAsia="it-IT" w:bidi="it-IT"/>
      </w:rPr>
    </w:lvl>
    <w:lvl w:ilvl="5">
      <w:start w:val="0"/>
      <w:numFmt w:val="bullet"/>
      <w:lvlText w:val="•"/>
      <w:lvlJc w:val="left"/>
      <w:pPr>
        <w:ind w:left="4999" w:hanging="162"/>
      </w:pPr>
      <w:rPr>
        <w:rFonts w:hint="default"/>
        <w:lang w:val="it-IT" w:eastAsia="it-IT" w:bidi="it-IT"/>
      </w:rPr>
    </w:lvl>
    <w:lvl w:ilvl="6">
      <w:start w:val="0"/>
      <w:numFmt w:val="bullet"/>
      <w:lvlText w:val="•"/>
      <w:lvlJc w:val="left"/>
      <w:pPr>
        <w:ind w:left="5923" w:hanging="162"/>
      </w:pPr>
      <w:rPr>
        <w:rFonts w:hint="default"/>
        <w:lang w:val="it-IT" w:eastAsia="it-IT" w:bidi="it-IT"/>
      </w:rPr>
    </w:lvl>
    <w:lvl w:ilvl="7">
      <w:start w:val="0"/>
      <w:numFmt w:val="bullet"/>
      <w:lvlText w:val="•"/>
      <w:lvlJc w:val="left"/>
      <w:pPr>
        <w:ind w:left="6847" w:hanging="162"/>
      </w:pPr>
      <w:rPr>
        <w:rFonts w:hint="default"/>
        <w:lang w:val="it-IT" w:eastAsia="it-IT" w:bidi="it-IT"/>
      </w:rPr>
    </w:lvl>
    <w:lvl w:ilvl="8">
      <w:start w:val="0"/>
      <w:numFmt w:val="bullet"/>
      <w:lvlText w:val="•"/>
      <w:lvlJc w:val="left"/>
      <w:pPr>
        <w:ind w:left="7771" w:hanging="162"/>
      </w:pPr>
      <w:rPr>
        <w:rFonts w:hint="default"/>
        <w:lang w:val="it-IT" w:eastAsia="it-IT" w:bidi="it-IT"/>
      </w:rPr>
    </w:lvl>
  </w:abstractNum>
  <w:abstractNum w:abstractNumId="75">
    <w:multiLevelType w:val="hybridMultilevel"/>
    <w:lvl w:ilvl="0">
      <w:start w:val="1"/>
      <w:numFmt w:val="decimal"/>
      <w:lvlText w:val="%1."/>
      <w:lvlJc w:val="left"/>
      <w:pPr>
        <w:ind w:left="1509" w:hanging="360"/>
        <w:jc w:val="left"/>
      </w:pPr>
      <w:rPr>
        <w:rFonts w:hint="default" w:ascii="Arial" w:hAnsi="Arial" w:eastAsia="Arial" w:cs="Arial"/>
        <w:spacing w:val="-1"/>
        <w:w w:val="99"/>
        <w:sz w:val="20"/>
        <w:szCs w:val="20"/>
        <w:lang w:val="it-IT" w:eastAsia="it-IT" w:bidi="it-IT"/>
      </w:rPr>
    </w:lvl>
    <w:lvl w:ilvl="1">
      <w:start w:val="0"/>
      <w:numFmt w:val="bullet"/>
      <w:lvlText w:val="•"/>
      <w:lvlJc w:val="left"/>
      <w:pPr>
        <w:ind w:left="2311" w:hanging="360"/>
      </w:pPr>
      <w:rPr>
        <w:rFonts w:hint="default"/>
        <w:lang w:val="it-IT" w:eastAsia="it-IT" w:bidi="it-IT"/>
      </w:rPr>
    </w:lvl>
    <w:lvl w:ilvl="2">
      <w:start w:val="0"/>
      <w:numFmt w:val="bullet"/>
      <w:lvlText w:val="•"/>
      <w:lvlJc w:val="left"/>
      <w:pPr>
        <w:ind w:left="3123" w:hanging="360"/>
      </w:pPr>
      <w:rPr>
        <w:rFonts w:hint="default"/>
        <w:lang w:val="it-IT" w:eastAsia="it-IT" w:bidi="it-IT"/>
      </w:rPr>
    </w:lvl>
    <w:lvl w:ilvl="3">
      <w:start w:val="0"/>
      <w:numFmt w:val="bullet"/>
      <w:lvlText w:val="•"/>
      <w:lvlJc w:val="left"/>
      <w:pPr>
        <w:ind w:left="3935" w:hanging="360"/>
      </w:pPr>
      <w:rPr>
        <w:rFonts w:hint="default"/>
        <w:lang w:val="it-IT" w:eastAsia="it-IT" w:bidi="it-IT"/>
      </w:rPr>
    </w:lvl>
    <w:lvl w:ilvl="4">
      <w:start w:val="0"/>
      <w:numFmt w:val="bullet"/>
      <w:lvlText w:val="•"/>
      <w:lvlJc w:val="left"/>
      <w:pPr>
        <w:ind w:left="4747" w:hanging="360"/>
      </w:pPr>
      <w:rPr>
        <w:rFonts w:hint="default"/>
        <w:lang w:val="it-IT" w:eastAsia="it-IT" w:bidi="it-IT"/>
      </w:rPr>
    </w:lvl>
    <w:lvl w:ilvl="5">
      <w:start w:val="0"/>
      <w:numFmt w:val="bullet"/>
      <w:lvlText w:val="•"/>
      <w:lvlJc w:val="left"/>
      <w:pPr>
        <w:ind w:left="5559" w:hanging="360"/>
      </w:pPr>
      <w:rPr>
        <w:rFonts w:hint="default"/>
        <w:lang w:val="it-IT" w:eastAsia="it-IT" w:bidi="it-IT"/>
      </w:rPr>
    </w:lvl>
    <w:lvl w:ilvl="6">
      <w:start w:val="0"/>
      <w:numFmt w:val="bullet"/>
      <w:lvlText w:val="•"/>
      <w:lvlJc w:val="left"/>
      <w:pPr>
        <w:ind w:left="6371" w:hanging="360"/>
      </w:pPr>
      <w:rPr>
        <w:rFonts w:hint="default"/>
        <w:lang w:val="it-IT" w:eastAsia="it-IT" w:bidi="it-IT"/>
      </w:rPr>
    </w:lvl>
    <w:lvl w:ilvl="7">
      <w:start w:val="0"/>
      <w:numFmt w:val="bullet"/>
      <w:lvlText w:val="•"/>
      <w:lvlJc w:val="left"/>
      <w:pPr>
        <w:ind w:left="7183" w:hanging="360"/>
      </w:pPr>
      <w:rPr>
        <w:rFonts w:hint="default"/>
        <w:lang w:val="it-IT" w:eastAsia="it-IT" w:bidi="it-IT"/>
      </w:rPr>
    </w:lvl>
    <w:lvl w:ilvl="8">
      <w:start w:val="0"/>
      <w:numFmt w:val="bullet"/>
      <w:lvlText w:val="•"/>
      <w:lvlJc w:val="left"/>
      <w:pPr>
        <w:ind w:left="7995" w:hanging="360"/>
      </w:pPr>
      <w:rPr>
        <w:rFonts w:hint="default"/>
        <w:lang w:val="it-IT" w:eastAsia="it-IT" w:bidi="it-IT"/>
      </w:rPr>
    </w:lvl>
  </w:abstractNum>
  <w:abstractNum w:abstractNumId="74">
    <w:multiLevelType w:val="hybridMultilevel"/>
    <w:lvl w:ilvl="0">
      <w:start w:val="0"/>
      <w:numFmt w:val="bullet"/>
      <w:lvlText w:val=""/>
      <w:lvlJc w:val="left"/>
      <w:pPr>
        <w:ind w:left="210" w:hanging="93"/>
      </w:pPr>
      <w:rPr>
        <w:rFonts w:hint="default" w:ascii="Symbol" w:hAnsi="Symbol" w:eastAsia="Symbol" w:cs="Symbol"/>
        <w:spacing w:val="-1"/>
        <w:w w:val="99"/>
        <w:sz w:val="18"/>
        <w:szCs w:val="18"/>
        <w:lang w:val="it-IT" w:eastAsia="it-IT" w:bidi="it-IT"/>
      </w:rPr>
    </w:lvl>
    <w:lvl w:ilvl="1">
      <w:start w:val="0"/>
      <w:numFmt w:val="bullet"/>
      <w:lvlText w:val="•"/>
      <w:lvlJc w:val="left"/>
      <w:pPr>
        <w:ind w:left="1167" w:hanging="93"/>
      </w:pPr>
      <w:rPr>
        <w:rFonts w:hint="default"/>
        <w:lang w:val="it-IT" w:eastAsia="it-IT" w:bidi="it-IT"/>
      </w:rPr>
    </w:lvl>
    <w:lvl w:ilvl="2">
      <w:start w:val="0"/>
      <w:numFmt w:val="bullet"/>
      <w:lvlText w:val="•"/>
      <w:lvlJc w:val="left"/>
      <w:pPr>
        <w:ind w:left="2115" w:hanging="93"/>
      </w:pPr>
      <w:rPr>
        <w:rFonts w:hint="default"/>
        <w:lang w:val="it-IT" w:eastAsia="it-IT" w:bidi="it-IT"/>
      </w:rPr>
    </w:lvl>
    <w:lvl w:ilvl="3">
      <w:start w:val="0"/>
      <w:numFmt w:val="bullet"/>
      <w:lvlText w:val="•"/>
      <w:lvlJc w:val="left"/>
      <w:pPr>
        <w:ind w:left="3062" w:hanging="93"/>
      </w:pPr>
      <w:rPr>
        <w:rFonts w:hint="default"/>
        <w:lang w:val="it-IT" w:eastAsia="it-IT" w:bidi="it-IT"/>
      </w:rPr>
    </w:lvl>
    <w:lvl w:ilvl="4">
      <w:start w:val="0"/>
      <w:numFmt w:val="bullet"/>
      <w:lvlText w:val="•"/>
      <w:lvlJc w:val="left"/>
      <w:pPr>
        <w:ind w:left="4010" w:hanging="93"/>
      </w:pPr>
      <w:rPr>
        <w:rFonts w:hint="default"/>
        <w:lang w:val="it-IT" w:eastAsia="it-IT" w:bidi="it-IT"/>
      </w:rPr>
    </w:lvl>
    <w:lvl w:ilvl="5">
      <w:start w:val="0"/>
      <w:numFmt w:val="bullet"/>
      <w:lvlText w:val="•"/>
      <w:lvlJc w:val="left"/>
      <w:pPr>
        <w:ind w:left="4957" w:hanging="93"/>
      </w:pPr>
      <w:rPr>
        <w:rFonts w:hint="default"/>
        <w:lang w:val="it-IT" w:eastAsia="it-IT" w:bidi="it-IT"/>
      </w:rPr>
    </w:lvl>
    <w:lvl w:ilvl="6">
      <w:start w:val="0"/>
      <w:numFmt w:val="bullet"/>
      <w:lvlText w:val="•"/>
      <w:lvlJc w:val="left"/>
      <w:pPr>
        <w:ind w:left="5905" w:hanging="93"/>
      </w:pPr>
      <w:rPr>
        <w:rFonts w:hint="default"/>
        <w:lang w:val="it-IT" w:eastAsia="it-IT" w:bidi="it-IT"/>
      </w:rPr>
    </w:lvl>
    <w:lvl w:ilvl="7">
      <w:start w:val="0"/>
      <w:numFmt w:val="bullet"/>
      <w:lvlText w:val="•"/>
      <w:lvlJc w:val="left"/>
      <w:pPr>
        <w:ind w:left="6852" w:hanging="93"/>
      </w:pPr>
      <w:rPr>
        <w:rFonts w:hint="default"/>
        <w:lang w:val="it-IT" w:eastAsia="it-IT" w:bidi="it-IT"/>
      </w:rPr>
    </w:lvl>
    <w:lvl w:ilvl="8">
      <w:start w:val="0"/>
      <w:numFmt w:val="bullet"/>
      <w:lvlText w:val="•"/>
      <w:lvlJc w:val="left"/>
      <w:pPr>
        <w:ind w:left="7800" w:hanging="93"/>
      </w:pPr>
      <w:rPr>
        <w:rFonts w:hint="default"/>
        <w:lang w:val="it-IT" w:eastAsia="it-IT" w:bidi="it-IT"/>
      </w:rPr>
    </w:lvl>
  </w:abstractNum>
  <w:abstractNum w:abstractNumId="73">
    <w:multiLevelType w:val="hybridMultilevel"/>
    <w:lvl w:ilvl="0">
      <w:start w:val="0"/>
      <w:numFmt w:val="bullet"/>
      <w:lvlText w:val=""/>
      <w:lvlJc w:val="left"/>
      <w:pPr>
        <w:ind w:left="210" w:hanging="93"/>
      </w:pPr>
      <w:rPr>
        <w:rFonts w:hint="default" w:ascii="Symbol" w:hAnsi="Symbol" w:eastAsia="Symbol" w:cs="Symbol"/>
        <w:spacing w:val="-1"/>
        <w:w w:val="99"/>
        <w:sz w:val="18"/>
        <w:szCs w:val="18"/>
        <w:lang w:val="it-IT" w:eastAsia="it-IT" w:bidi="it-IT"/>
      </w:rPr>
    </w:lvl>
    <w:lvl w:ilvl="1">
      <w:start w:val="0"/>
      <w:numFmt w:val="bullet"/>
      <w:lvlText w:val="•"/>
      <w:lvlJc w:val="left"/>
      <w:pPr>
        <w:ind w:left="1167" w:hanging="93"/>
      </w:pPr>
      <w:rPr>
        <w:rFonts w:hint="default"/>
        <w:lang w:val="it-IT" w:eastAsia="it-IT" w:bidi="it-IT"/>
      </w:rPr>
    </w:lvl>
    <w:lvl w:ilvl="2">
      <w:start w:val="0"/>
      <w:numFmt w:val="bullet"/>
      <w:lvlText w:val="•"/>
      <w:lvlJc w:val="left"/>
      <w:pPr>
        <w:ind w:left="2115" w:hanging="93"/>
      </w:pPr>
      <w:rPr>
        <w:rFonts w:hint="default"/>
        <w:lang w:val="it-IT" w:eastAsia="it-IT" w:bidi="it-IT"/>
      </w:rPr>
    </w:lvl>
    <w:lvl w:ilvl="3">
      <w:start w:val="0"/>
      <w:numFmt w:val="bullet"/>
      <w:lvlText w:val="•"/>
      <w:lvlJc w:val="left"/>
      <w:pPr>
        <w:ind w:left="3062" w:hanging="93"/>
      </w:pPr>
      <w:rPr>
        <w:rFonts w:hint="default"/>
        <w:lang w:val="it-IT" w:eastAsia="it-IT" w:bidi="it-IT"/>
      </w:rPr>
    </w:lvl>
    <w:lvl w:ilvl="4">
      <w:start w:val="0"/>
      <w:numFmt w:val="bullet"/>
      <w:lvlText w:val="•"/>
      <w:lvlJc w:val="left"/>
      <w:pPr>
        <w:ind w:left="4010" w:hanging="93"/>
      </w:pPr>
      <w:rPr>
        <w:rFonts w:hint="default"/>
        <w:lang w:val="it-IT" w:eastAsia="it-IT" w:bidi="it-IT"/>
      </w:rPr>
    </w:lvl>
    <w:lvl w:ilvl="5">
      <w:start w:val="0"/>
      <w:numFmt w:val="bullet"/>
      <w:lvlText w:val="•"/>
      <w:lvlJc w:val="left"/>
      <w:pPr>
        <w:ind w:left="4957" w:hanging="93"/>
      </w:pPr>
      <w:rPr>
        <w:rFonts w:hint="default"/>
        <w:lang w:val="it-IT" w:eastAsia="it-IT" w:bidi="it-IT"/>
      </w:rPr>
    </w:lvl>
    <w:lvl w:ilvl="6">
      <w:start w:val="0"/>
      <w:numFmt w:val="bullet"/>
      <w:lvlText w:val="•"/>
      <w:lvlJc w:val="left"/>
      <w:pPr>
        <w:ind w:left="5905" w:hanging="93"/>
      </w:pPr>
      <w:rPr>
        <w:rFonts w:hint="default"/>
        <w:lang w:val="it-IT" w:eastAsia="it-IT" w:bidi="it-IT"/>
      </w:rPr>
    </w:lvl>
    <w:lvl w:ilvl="7">
      <w:start w:val="0"/>
      <w:numFmt w:val="bullet"/>
      <w:lvlText w:val="•"/>
      <w:lvlJc w:val="left"/>
      <w:pPr>
        <w:ind w:left="6852" w:hanging="93"/>
      </w:pPr>
      <w:rPr>
        <w:rFonts w:hint="default"/>
        <w:lang w:val="it-IT" w:eastAsia="it-IT" w:bidi="it-IT"/>
      </w:rPr>
    </w:lvl>
    <w:lvl w:ilvl="8">
      <w:start w:val="0"/>
      <w:numFmt w:val="bullet"/>
      <w:lvlText w:val="•"/>
      <w:lvlJc w:val="left"/>
      <w:pPr>
        <w:ind w:left="7800" w:hanging="93"/>
      </w:pPr>
      <w:rPr>
        <w:rFonts w:hint="default"/>
        <w:lang w:val="it-IT" w:eastAsia="it-IT" w:bidi="it-IT"/>
      </w:rPr>
    </w:lvl>
  </w:abstractNum>
  <w:abstractNum w:abstractNumId="72">
    <w:multiLevelType w:val="hybridMultilevel"/>
    <w:lvl w:ilvl="0">
      <w:start w:val="0"/>
      <w:numFmt w:val="bullet"/>
      <w:lvlText w:val=""/>
      <w:lvlJc w:val="left"/>
      <w:pPr>
        <w:ind w:left="210" w:hanging="93"/>
      </w:pPr>
      <w:rPr>
        <w:rFonts w:hint="default" w:ascii="Symbol" w:hAnsi="Symbol" w:eastAsia="Symbol" w:cs="Symbol"/>
        <w:spacing w:val="-1"/>
        <w:w w:val="99"/>
        <w:sz w:val="18"/>
        <w:szCs w:val="18"/>
        <w:lang w:val="it-IT" w:eastAsia="it-IT" w:bidi="it-IT"/>
      </w:rPr>
    </w:lvl>
    <w:lvl w:ilvl="1">
      <w:start w:val="0"/>
      <w:numFmt w:val="bullet"/>
      <w:lvlText w:val="•"/>
      <w:lvlJc w:val="left"/>
      <w:pPr>
        <w:ind w:left="1167" w:hanging="93"/>
      </w:pPr>
      <w:rPr>
        <w:rFonts w:hint="default"/>
        <w:lang w:val="it-IT" w:eastAsia="it-IT" w:bidi="it-IT"/>
      </w:rPr>
    </w:lvl>
    <w:lvl w:ilvl="2">
      <w:start w:val="0"/>
      <w:numFmt w:val="bullet"/>
      <w:lvlText w:val="•"/>
      <w:lvlJc w:val="left"/>
      <w:pPr>
        <w:ind w:left="2115" w:hanging="93"/>
      </w:pPr>
      <w:rPr>
        <w:rFonts w:hint="default"/>
        <w:lang w:val="it-IT" w:eastAsia="it-IT" w:bidi="it-IT"/>
      </w:rPr>
    </w:lvl>
    <w:lvl w:ilvl="3">
      <w:start w:val="0"/>
      <w:numFmt w:val="bullet"/>
      <w:lvlText w:val="•"/>
      <w:lvlJc w:val="left"/>
      <w:pPr>
        <w:ind w:left="3062" w:hanging="93"/>
      </w:pPr>
      <w:rPr>
        <w:rFonts w:hint="default"/>
        <w:lang w:val="it-IT" w:eastAsia="it-IT" w:bidi="it-IT"/>
      </w:rPr>
    </w:lvl>
    <w:lvl w:ilvl="4">
      <w:start w:val="0"/>
      <w:numFmt w:val="bullet"/>
      <w:lvlText w:val="•"/>
      <w:lvlJc w:val="left"/>
      <w:pPr>
        <w:ind w:left="4010" w:hanging="93"/>
      </w:pPr>
      <w:rPr>
        <w:rFonts w:hint="default"/>
        <w:lang w:val="it-IT" w:eastAsia="it-IT" w:bidi="it-IT"/>
      </w:rPr>
    </w:lvl>
    <w:lvl w:ilvl="5">
      <w:start w:val="0"/>
      <w:numFmt w:val="bullet"/>
      <w:lvlText w:val="•"/>
      <w:lvlJc w:val="left"/>
      <w:pPr>
        <w:ind w:left="4957" w:hanging="93"/>
      </w:pPr>
      <w:rPr>
        <w:rFonts w:hint="default"/>
        <w:lang w:val="it-IT" w:eastAsia="it-IT" w:bidi="it-IT"/>
      </w:rPr>
    </w:lvl>
    <w:lvl w:ilvl="6">
      <w:start w:val="0"/>
      <w:numFmt w:val="bullet"/>
      <w:lvlText w:val="•"/>
      <w:lvlJc w:val="left"/>
      <w:pPr>
        <w:ind w:left="5905" w:hanging="93"/>
      </w:pPr>
      <w:rPr>
        <w:rFonts w:hint="default"/>
        <w:lang w:val="it-IT" w:eastAsia="it-IT" w:bidi="it-IT"/>
      </w:rPr>
    </w:lvl>
    <w:lvl w:ilvl="7">
      <w:start w:val="0"/>
      <w:numFmt w:val="bullet"/>
      <w:lvlText w:val="•"/>
      <w:lvlJc w:val="left"/>
      <w:pPr>
        <w:ind w:left="6852" w:hanging="93"/>
      </w:pPr>
      <w:rPr>
        <w:rFonts w:hint="default"/>
        <w:lang w:val="it-IT" w:eastAsia="it-IT" w:bidi="it-IT"/>
      </w:rPr>
    </w:lvl>
    <w:lvl w:ilvl="8">
      <w:start w:val="0"/>
      <w:numFmt w:val="bullet"/>
      <w:lvlText w:val="•"/>
      <w:lvlJc w:val="left"/>
      <w:pPr>
        <w:ind w:left="7800" w:hanging="93"/>
      </w:pPr>
      <w:rPr>
        <w:rFonts w:hint="default"/>
        <w:lang w:val="it-IT" w:eastAsia="it-IT" w:bidi="it-IT"/>
      </w:rPr>
    </w:lvl>
  </w:abstractNum>
  <w:abstractNum w:abstractNumId="71">
    <w:multiLevelType w:val="hybridMultilevel"/>
    <w:lvl w:ilvl="0">
      <w:start w:val="0"/>
      <w:numFmt w:val="bullet"/>
      <w:lvlText w:val="-"/>
      <w:lvlJc w:val="left"/>
      <w:pPr>
        <w:ind w:left="333" w:hanging="123"/>
      </w:pPr>
      <w:rPr>
        <w:rFonts w:hint="default" w:ascii="Arial" w:hAnsi="Arial" w:eastAsia="Arial" w:cs="Arial"/>
        <w:w w:val="99"/>
        <w:sz w:val="20"/>
        <w:szCs w:val="20"/>
        <w:lang w:val="it-IT" w:eastAsia="it-IT" w:bidi="it-IT"/>
      </w:rPr>
    </w:lvl>
    <w:lvl w:ilvl="1">
      <w:start w:val="0"/>
      <w:numFmt w:val="bullet"/>
      <w:lvlText w:val="•"/>
      <w:lvlJc w:val="left"/>
      <w:pPr>
        <w:ind w:left="1275" w:hanging="123"/>
      </w:pPr>
      <w:rPr>
        <w:rFonts w:hint="default"/>
        <w:lang w:val="it-IT" w:eastAsia="it-IT" w:bidi="it-IT"/>
      </w:rPr>
    </w:lvl>
    <w:lvl w:ilvl="2">
      <w:start w:val="0"/>
      <w:numFmt w:val="bullet"/>
      <w:lvlText w:val="•"/>
      <w:lvlJc w:val="left"/>
      <w:pPr>
        <w:ind w:left="2211" w:hanging="123"/>
      </w:pPr>
      <w:rPr>
        <w:rFonts w:hint="default"/>
        <w:lang w:val="it-IT" w:eastAsia="it-IT" w:bidi="it-IT"/>
      </w:rPr>
    </w:lvl>
    <w:lvl w:ilvl="3">
      <w:start w:val="0"/>
      <w:numFmt w:val="bullet"/>
      <w:lvlText w:val="•"/>
      <w:lvlJc w:val="left"/>
      <w:pPr>
        <w:ind w:left="3146" w:hanging="123"/>
      </w:pPr>
      <w:rPr>
        <w:rFonts w:hint="default"/>
        <w:lang w:val="it-IT" w:eastAsia="it-IT" w:bidi="it-IT"/>
      </w:rPr>
    </w:lvl>
    <w:lvl w:ilvl="4">
      <w:start w:val="0"/>
      <w:numFmt w:val="bullet"/>
      <w:lvlText w:val="•"/>
      <w:lvlJc w:val="left"/>
      <w:pPr>
        <w:ind w:left="4082" w:hanging="123"/>
      </w:pPr>
      <w:rPr>
        <w:rFonts w:hint="default"/>
        <w:lang w:val="it-IT" w:eastAsia="it-IT" w:bidi="it-IT"/>
      </w:rPr>
    </w:lvl>
    <w:lvl w:ilvl="5">
      <w:start w:val="0"/>
      <w:numFmt w:val="bullet"/>
      <w:lvlText w:val="•"/>
      <w:lvlJc w:val="left"/>
      <w:pPr>
        <w:ind w:left="5017" w:hanging="123"/>
      </w:pPr>
      <w:rPr>
        <w:rFonts w:hint="default"/>
        <w:lang w:val="it-IT" w:eastAsia="it-IT" w:bidi="it-IT"/>
      </w:rPr>
    </w:lvl>
    <w:lvl w:ilvl="6">
      <w:start w:val="0"/>
      <w:numFmt w:val="bullet"/>
      <w:lvlText w:val="•"/>
      <w:lvlJc w:val="left"/>
      <w:pPr>
        <w:ind w:left="5953" w:hanging="123"/>
      </w:pPr>
      <w:rPr>
        <w:rFonts w:hint="default"/>
        <w:lang w:val="it-IT" w:eastAsia="it-IT" w:bidi="it-IT"/>
      </w:rPr>
    </w:lvl>
    <w:lvl w:ilvl="7">
      <w:start w:val="0"/>
      <w:numFmt w:val="bullet"/>
      <w:lvlText w:val="•"/>
      <w:lvlJc w:val="left"/>
      <w:pPr>
        <w:ind w:left="6888" w:hanging="123"/>
      </w:pPr>
      <w:rPr>
        <w:rFonts w:hint="default"/>
        <w:lang w:val="it-IT" w:eastAsia="it-IT" w:bidi="it-IT"/>
      </w:rPr>
    </w:lvl>
    <w:lvl w:ilvl="8">
      <w:start w:val="0"/>
      <w:numFmt w:val="bullet"/>
      <w:lvlText w:val="•"/>
      <w:lvlJc w:val="left"/>
      <w:pPr>
        <w:ind w:left="7824" w:hanging="123"/>
      </w:pPr>
      <w:rPr>
        <w:rFonts w:hint="default"/>
        <w:lang w:val="it-IT" w:eastAsia="it-IT" w:bidi="it-IT"/>
      </w:rPr>
    </w:lvl>
  </w:abstractNum>
  <w:abstractNum w:abstractNumId="70">
    <w:multiLevelType w:val="hybridMultilevel"/>
    <w:lvl w:ilvl="0">
      <w:start w:val="0"/>
      <w:numFmt w:val="bullet"/>
      <w:lvlText w:val="-"/>
      <w:lvlJc w:val="left"/>
      <w:pPr>
        <w:ind w:left="210" w:hanging="123"/>
      </w:pPr>
      <w:rPr>
        <w:rFonts w:hint="default" w:ascii="Arial" w:hAnsi="Arial" w:eastAsia="Arial" w:cs="Arial"/>
        <w:w w:val="99"/>
        <w:sz w:val="20"/>
        <w:szCs w:val="20"/>
        <w:lang w:val="it-IT" w:eastAsia="it-IT" w:bidi="it-IT"/>
      </w:rPr>
    </w:lvl>
    <w:lvl w:ilvl="1">
      <w:start w:val="0"/>
      <w:numFmt w:val="bullet"/>
      <w:lvlText w:val="•"/>
      <w:lvlJc w:val="left"/>
      <w:pPr>
        <w:ind w:left="1158" w:hanging="123"/>
      </w:pPr>
      <w:rPr>
        <w:rFonts w:hint="default"/>
        <w:lang w:val="it-IT" w:eastAsia="it-IT" w:bidi="it-IT"/>
      </w:rPr>
    </w:lvl>
    <w:lvl w:ilvl="2">
      <w:start w:val="0"/>
      <w:numFmt w:val="bullet"/>
      <w:lvlText w:val="•"/>
      <w:lvlJc w:val="left"/>
      <w:pPr>
        <w:ind w:left="2097" w:hanging="123"/>
      </w:pPr>
      <w:rPr>
        <w:rFonts w:hint="default"/>
        <w:lang w:val="it-IT" w:eastAsia="it-IT" w:bidi="it-IT"/>
      </w:rPr>
    </w:lvl>
    <w:lvl w:ilvl="3">
      <w:start w:val="0"/>
      <w:numFmt w:val="bullet"/>
      <w:lvlText w:val="•"/>
      <w:lvlJc w:val="left"/>
      <w:pPr>
        <w:ind w:left="3036" w:hanging="123"/>
      </w:pPr>
      <w:rPr>
        <w:rFonts w:hint="default"/>
        <w:lang w:val="it-IT" w:eastAsia="it-IT" w:bidi="it-IT"/>
      </w:rPr>
    </w:lvl>
    <w:lvl w:ilvl="4">
      <w:start w:val="0"/>
      <w:numFmt w:val="bullet"/>
      <w:lvlText w:val="•"/>
      <w:lvlJc w:val="left"/>
      <w:pPr>
        <w:ind w:left="3975" w:hanging="123"/>
      </w:pPr>
      <w:rPr>
        <w:rFonts w:hint="default"/>
        <w:lang w:val="it-IT" w:eastAsia="it-IT" w:bidi="it-IT"/>
      </w:rPr>
    </w:lvl>
    <w:lvl w:ilvl="5">
      <w:start w:val="0"/>
      <w:numFmt w:val="bullet"/>
      <w:lvlText w:val="•"/>
      <w:lvlJc w:val="left"/>
      <w:pPr>
        <w:ind w:left="4914" w:hanging="123"/>
      </w:pPr>
      <w:rPr>
        <w:rFonts w:hint="default"/>
        <w:lang w:val="it-IT" w:eastAsia="it-IT" w:bidi="it-IT"/>
      </w:rPr>
    </w:lvl>
    <w:lvl w:ilvl="6">
      <w:start w:val="0"/>
      <w:numFmt w:val="bullet"/>
      <w:lvlText w:val="•"/>
      <w:lvlJc w:val="left"/>
      <w:pPr>
        <w:ind w:left="5852" w:hanging="123"/>
      </w:pPr>
      <w:rPr>
        <w:rFonts w:hint="default"/>
        <w:lang w:val="it-IT" w:eastAsia="it-IT" w:bidi="it-IT"/>
      </w:rPr>
    </w:lvl>
    <w:lvl w:ilvl="7">
      <w:start w:val="0"/>
      <w:numFmt w:val="bullet"/>
      <w:lvlText w:val="•"/>
      <w:lvlJc w:val="left"/>
      <w:pPr>
        <w:ind w:left="6791" w:hanging="123"/>
      </w:pPr>
      <w:rPr>
        <w:rFonts w:hint="default"/>
        <w:lang w:val="it-IT" w:eastAsia="it-IT" w:bidi="it-IT"/>
      </w:rPr>
    </w:lvl>
    <w:lvl w:ilvl="8">
      <w:start w:val="0"/>
      <w:numFmt w:val="bullet"/>
      <w:lvlText w:val="•"/>
      <w:lvlJc w:val="left"/>
      <w:pPr>
        <w:ind w:left="7730" w:hanging="123"/>
      </w:pPr>
      <w:rPr>
        <w:rFonts w:hint="default"/>
        <w:lang w:val="it-IT" w:eastAsia="it-IT" w:bidi="it-IT"/>
      </w:rPr>
    </w:lvl>
  </w:abstractNum>
  <w:abstractNum w:abstractNumId="69">
    <w:multiLevelType w:val="hybridMultilevel"/>
    <w:lvl w:ilvl="0">
      <w:start w:val="0"/>
      <w:numFmt w:val="bullet"/>
      <w:lvlText w:val="▪"/>
      <w:lvlJc w:val="left"/>
      <w:pPr>
        <w:ind w:left="338" w:hanging="125"/>
      </w:pPr>
      <w:rPr>
        <w:rFonts w:hint="default" w:ascii="Arial" w:hAnsi="Arial" w:eastAsia="Arial" w:cs="Arial"/>
        <w:w w:val="99"/>
        <w:sz w:val="20"/>
        <w:szCs w:val="20"/>
        <w:lang w:val="it-IT" w:eastAsia="it-IT" w:bidi="it-IT"/>
      </w:rPr>
    </w:lvl>
    <w:lvl w:ilvl="1">
      <w:start w:val="0"/>
      <w:numFmt w:val="bullet"/>
      <w:lvlText w:val="•"/>
      <w:lvlJc w:val="left"/>
      <w:pPr>
        <w:ind w:left="1267" w:hanging="125"/>
      </w:pPr>
      <w:rPr>
        <w:rFonts w:hint="default"/>
        <w:lang w:val="it-IT" w:eastAsia="it-IT" w:bidi="it-IT"/>
      </w:rPr>
    </w:lvl>
    <w:lvl w:ilvl="2">
      <w:start w:val="0"/>
      <w:numFmt w:val="bullet"/>
      <w:lvlText w:val="•"/>
      <w:lvlJc w:val="left"/>
      <w:pPr>
        <w:ind w:left="2195" w:hanging="125"/>
      </w:pPr>
      <w:rPr>
        <w:rFonts w:hint="default"/>
        <w:lang w:val="it-IT" w:eastAsia="it-IT" w:bidi="it-IT"/>
      </w:rPr>
    </w:lvl>
    <w:lvl w:ilvl="3">
      <w:start w:val="0"/>
      <w:numFmt w:val="bullet"/>
      <w:lvlText w:val="•"/>
      <w:lvlJc w:val="left"/>
      <w:pPr>
        <w:ind w:left="3123" w:hanging="125"/>
      </w:pPr>
      <w:rPr>
        <w:rFonts w:hint="default"/>
        <w:lang w:val="it-IT" w:eastAsia="it-IT" w:bidi="it-IT"/>
      </w:rPr>
    </w:lvl>
    <w:lvl w:ilvl="4">
      <w:start w:val="0"/>
      <w:numFmt w:val="bullet"/>
      <w:lvlText w:val="•"/>
      <w:lvlJc w:val="left"/>
      <w:pPr>
        <w:ind w:left="4051" w:hanging="125"/>
      </w:pPr>
      <w:rPr>
        <w:rFonts w:hint="default"/>
        <w:lang w:val="it-IT" w:eastAsia="it-IT" w:bidi="it-IT"/>
      </w:rPr>
    </w:lvl>
    <w:lvl w:ilvl="5">
      <w:start w:val="0"/>
      <w:numFmt w:val="bullet"/>
      <w:lvlText w:val="•"/>
      <w:lvlJc w:val="left"/>
      <w:pPr>
        <w:ind w:left="4979" w:hanging="125"/>
      </w:pPr>
      <w:rPr>
        <w:rFonts w:hint="default"/>
        <w:lang w:val="it-IT" w:eastAsia="it-IT" w:bidi="it-IT"/>
      </w:rPr>
    </w:lvl>
    <w:lvl w:ilvl="6">
      <w:start w:val="0"/>
      <w:numFmt w:val="bullet"/>
      <w:lvlText w:val="•"/>
      <w:lvlJc w:val="left"/>
      <w:pPr>
        <w:ind w:left="5906" w:hanging="125"/>
      </w:pPr>
      <w:rPr>
        <w:rFonts w:hint="default"/>
        <w:lang w:val="it-IT" w:eastAsia="it-IT" w:bidi="it-IT"/>
      </w:rPr>
    </w:lvl>
    <w:lvl w:ilvl="7">
      <w:start w:val="0"/>
      <w:numFmt w:val="bullet"/>
      <w:lvlText w:val="•"/>
      <w:lvlJc w:val="left"/>
      <w:pPr>
        <w:ind w:left="6834" w:hanging="125"/>
      </w:pPr>
      <w:rPr>
        <w:rFonts w:hint="default"/>
        <w:lang w:val="it-IT" w:eastAsia="it-IT" w:bidi="it-IT"/>
      </w:rPr>
    </w:lvl>
    <w:lvl w:ilvl="8">
      <w:start w:val="0"/>
      <w:numFmt w:val="bullet"/>
      <w:lvlText w:val="•"/>
      <w:lvlJc w:val="left"/>
      <w:pPr>
        <w:ind w:left="7762" w:hanging="125"/>
      </w:pPr>
      <w:rPr>
        <w:rFonts w:hint="default"/>
        <w:lang w:val="it-IT" w:eastAsia="it-IT" w:bidi="it-IT"/>
      </w:rPr>
    </w:lvl>
  </w:abstractNum>
  <w:abstractNum w:abstractNumId="68">
    <w:multiLevelType w:val="hybridMultilevel"/>
    <w:lvl w:ilvl="0">
      <w:start w:val="0"/>
      <w:numFmt w:val="bullet"/>
      <w:lvlText w:val=""/>
      <w:lvlJc w:val="left"/>
      <w:pPr>
        <w:ind w:left="446"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7" w:hanging="233"/>
      </w:pPr>
      <w:rPr>
        <w:rFonts w:hint="default"/>
        <w:lang w:val="it-IT" w:eastAsia="it-IT" w:bidi="it-IT"/>
      </w:rPr>
    </w:lvl>
    <w:lvl w:ilvl="2">
      <w:start w:val="0"/>
      <w:numFmt w:val="bullet"/>
      <w:lvlText w:val="•"/>
      <w:lvlJc w:val="left"/>
      <w:pPr>
        <w:ind w:left="2275" w:hanging="233"/>
      </w:pPr>
      <w:rPr>
        <w:rFonts w:hint="default"/>
        <w:lang w:val="it-IT" w:eastAsia="it-IT" w:bidi="it-IT"/>
      </w:rPr>
    </w:lvl>
    <w:lvl w:ilvl="3">
      <w:start w:val="0"/>
      <w:numFmt w:val="bullet"/>
      <w:lvlText w:val="•"/>
      <w:lvlJc w:val="left"/>
      <w:pPr>
        <w:ind w:left="3193" w:hanging="233"/>
      </w:pPr>
      <w:rPr>
        <w:rFonts w:hint="default"/>
        <w:lang w:val="it-IT" w:eastAsia="it-IT" w:bidi="it-IT"/>
      </w:rPr>
    </w:lvl>
    <w:lvl w:ilvl="4">
      <w:start w:val="0"/>
      <w:numFmt w:val="bullet"/>
      <w:lvlText w:val="•"/>
      <w:lvlJc w:val="left"/>
      <w:pPr>
        <w:ind w:left="4111" w:hanging="233"/>
      </w:pPr>
      <w:rPr>
        <w:rFonts w:hint="default"/>
        <w:lang w:val="it-IT" w:eastAsia="it-IT" w:bidi="it-IT"/>
      </w:rPr>
    </w:lvl>
    <w:lvl w:ilvl="5">
      <w:start w:val="0"/>
      <w:numFmt w:val="bullet"/>
      <w:lvlText w:val="•"/>
      <w:lvlJc w:val="left"/>
      <w:pPr>
        <w:ind w:left="5029" w:hanging="233"/>
      </w:pPr>
      <w:rPr>
        <w:rFonts w:hint="default"/>
        <w:lang w:val="it-IT" w:eastAsia="it-IT" w:bidi="it-IT"/>
      </w:rPr>
    </w:lvl>
    <w:lvl w:ilvl="6">
      <w:start w:val="0"/>
      <w:numFmt w:val="bullet"/>
      <w:lvlText w:val="•"/>
      <w:lvlJc w:val="left"/>
      <w:pPr>
        <w:ind w:left="5946" w:hanging="233"/>
      </w:pPr>
      <w:rPr>
        <w:rFonts w:hint="default"/>
        <w:lang w:val="it-IT" w:eastAsia="it-IT" w:bidi="it-IT"/>
      </w:rPr>
    </w:lvl>
    <w:lvl w:ilvl="7">
      <w:start w:val="0"/>
      <w:numFmt w:val="bullet"/>
      <w:lvlText w:val="•"/>
      <w:lvlJc w:val="left"/>
      <w:pPr>
        <w:ind w:left="6864" w:hanging="233"/>
      </w:pPr>
      <w:rPr>
        <w:rFonts w:hint="default"/>
        <w:lang w:val="it-IT" w:eastAsia="it-IT" w:bidi="it-IT"/>
      </w:rPr>
    </w:lvl>
    <w:lvl w:ilvl="8">
      <w:start w:val="0"/>
      <w:numFmt w:val="bullet"/>
      <w:lvlText w:val="•"/>
      <w:lvlJc w:val="left"/>
      <w:pPr>
        <w:ind w:left="7782" w:hanging="233"/>
      </w:pPr>
      <w:rPr>
        <w:rFonts w:hint="default"/>
        <w:lang w:val="it-IT" w:eastAsia="it-IT" w:bidi="it-IT"/>
      </w:rPr>
    </w:lvl>
  </w:abstractNum>
  <w:abstractNum w:abstractNumId="67">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59" w:hanging="233"/>
      </w:pPr>
      <w:rPr>
        <w:rFonts w:hint="default"/>
        <w:lang w:val="it-IT" w:eastAsia="it-IT" w:bidi="it-IT"/>
      </w:rPr>
    </w:lvl>
    <w:lvl w:ilvl="2">
      <w:start w:val="0"/>
      <w:numFmt w:val="bullet"/>
      <w:lvlText w:val="•"/>
      <w:lvlJc w:val="left"/>
      <w:pPr>
        <w:ind w:left="2099" w:hanging="233"/>
      </w:pPr>
      <w:rPr>
        <w:rFonts w:hint="default"/>
        <w:lang w:val="it-IT" w:eastAsia="it-IT" w:bidi="it-IT"/>
      </w:rPr>
    </w:lvl>
    <w:lvl w:ilvl="3">
      <w:start w:val="0"/>
      <w:numFmt w:val="bullet"/>
      <w:lvlText w:val="•"/>
      <w:lvlJc w:val="left"/>
      <w:pPr>
        <w:ind w:left="3039" w:hanging="233"/>
      </w:pPr>
      <w:rPr>
        <w:rFonts w:hint="default"/>
        <w:lang w:val="it-IT" w:eastAsia="it-IT" w:bidi="it-IT"/>
      </w:rPr>
    </w:lvl>
    <w:lvl w:ilvl="4">
      <w:start w:val="0"/>
      <w:numFmt w:val="bullet"/>
      <w:lvlText w:val="•"/>
      <w:lvlJc w:val="left"/>
      <w:pPr>
        <w:ind w:left="3979" w:hanging="233"/>
      </w:pPr>
      <w:rPr>
        <w:rFonts w:hint="default"/>
        <w:lang w:val="it-IT" w:eastAsia="it-IT" w:bidi="it-IT"/>
      </w:rPr>
    </w:lvl>
    <w:lvl w:ilvl="5">
      <w:start w:val="0"/>
      <w:numFmt w:val="bullet"/>
      <w:lvlText w:val="•"/>
      <w:lvlJc w:val="left"/>
      <w:pPr>
        <w:ind w:left="4919" w:hanging="233"/>
      </w:pPr>
      <w:rPr>
        <w:rFonts w:hint="default"/>
        <w:lang w:val="it-IT" w:eastAsia="it-IT" w:bidi="it-IT"/>
      </w:rPr>
    </w:lvl>
    <w:lvl w:ilvl="6">
      <w:start w:val="0"/>
      <w:numFmt w:val="bullet"/>
      <w:lvlText w:val="•"/>
      <w:lvlJc w:val="left"/>
      <w:pPr>
        <w:ind w:left="5858" w:hanging="233"/>
      </w:pPr>
      <w:rPr>
        <w:rFonts w:hint="default"/>
        <w:lang w:val="it-IT" w:eastAsia="it-IT" w:bidi="it-IT"/>
      </w:rPr>
    </w:lvl>
    <w:lvl w:ilvl="7">
      <w:start w:val="0"/>
      <w:numFmt w:val="bullet"/>
      <w:lvlText w:val="•"/>
      <w:lvlJc w:val="left"/>
      <w:pPr>
        <w:ind w:left="6798" w:hanging="233"/>
      </w:pPr>
      <w:rPr>
        <w:rFonts w:hint="default"/>
        <w:lang w:val="it-IT" w:eastAsia="it-IT" w:bidi="it-IT"/>
      </w:rPr>
    </w:lvl>
    <w:lvl w:ilvl="8">
      <w:start w:val="0"/>
      <w:numFmt w:val="bullet"/>
      <w:lvlText w:val="•"/>
      <w:lvlJc w:val="left"/>
      <w:pPr>
        <w:ind w:left="7738" w:hanging="233"/>
      </w:pPr>
      <w:rPr>
        <w:rFonts w:hint="default"/>
        <w:lang w:val="it-IT" w:eastAsia="it-IT" w:bidi="it-IT"/>
      </w:rPr>
    </w:lvl>
  </w:abstractNum>
  <w:abstractNum w:abstractNumId="66">
    <w:multiLevelType w:val="hybridMultilevel"/>
    <w:lvl w:ilvl="0">
      <w:start w:val="0"/>
      <w:numFmt w:val="bullet"/>
      <w:lvlText w:val=""/>
      <w:lvlJc w:val="left"/>
      <w:pPr>
        <w:ind w:left="446"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57" w:hanging="233"/>
      </w:pPr>
      <w:rPr>
        <w:rFonts w:hint="default"/>
        <w:lang w:val="it-IT" w:eastAsia="it-IT" w:bidi="it-IT"/>
      </w:rPr>
    </w:lvl>
    <w:lvl w:ilvl="2">
      <w:start w:val="0"/>
      <w:numFmt w:val="bullet"/>
      <w:lvlText w:val="•"/>
      <w:lvlJc w:val="left"/>
      <w:pPr>
        <w:ind w:left="2275" w:hanging="233"/>
      </w:pPr>
      <w:rPr>
        <w:rFonts w:hint="default"/>
        <w:lang w:val="it-IT" w:eastAsia="it-IT" w:bidi="it-IT"/>
      </w:rPr>
    </w:lvl>
    <w:lvl w:ilvl="3">
      <w:start w:val="0"/>
      <w:numFmt w:val="bullet"/>
      <w:lvlText w:val="•"/>
      <w:lvlJc w:val="left"/>
      <w:pPr>
        <w:ind w:left="3193" w:hanging="233"/>
      </w:pPr>
      <w:rPr>
        <w:rFonts w:hint="default"/>
        <w:lang w:val="it-IT" w:eastAsia="it-IT" w:bidi="it-IT"/>
      </w:rPr>
    </w:lvl>
    <w:lvl w:ilvl="4">
      <w:start w:val="0"/>
      <w:numFmt w:val="bullet"/>
      <w:lvlText w:val="•"/>
      <w:lvlJc w:val="left"/>
      <w:pPr>
        <w:ind w:left="4111" w:hanging="233"/>
      </w:pPr>
      <w:rPr>
        <w:rFonts w:hint="default"/>
        <w:lang w:val="it-IT" w:eastAsia="it-IT" w:bidi="it-IT"/>
      </w:rPr>
    </w:lvl>
    <w:lvl w:ilvl="5">
      <w:start w:val="0"/>
      <w:numFmt w:val="bullet"/>
      <w:lvlText w:val="•"/>
      <w:lvlJc w:val="left"/>
      <w:pPr>
        <w:ind w:left="5029" w:hanging="233"/>
      </w:pPr>
      <w:rPr>
        <w:rFonts w:hint="default"/>
        <w:lang w:val="it-IT" w:eastAsia="it-IT" w:bidi="it-IT"/>
      </w:rPr>
    </w:lvl>
    <w:lvl w:ilvl="6">
      <w:start w:val="0"/>
      <w:numFmt w:val="bullet"/>
      <w:lvlText w:val="•"/>
      <w:lvlJc w:val="left"/>
      <w:pPr>
        <w:ind w:left="5946" w:hanging="233"/>
      </w:pPr>
      <w:rPr>
        <w:rFonts w:hint="default"/>
        <w:lang w:val="it-IT" w:eastAsia="it-IT" w:bidi="it-IT"/>
      </w:rPr>
    </w:lvl>
    <w:lvl w:ilvl="7">
      <w:start w:val="0"/>
      <w:numFmt w:val="bullet"/>
      <w:lvlText w:val="•"/>
      <w:lvlJc w:val="left"/>
      <w:pPr>
        <w:ind w:left="6864" w:hanging="233"/>
      </w:pPr>
      <w:rPr>
        <w:rFonts w:hint="default"/>
        <w:lang w:val="it-IT" w:eastAsia="it-IT" w:bidi="it-IT"/>
      </w:rPr>
    </w:lvl>
    <w:lvl w:ilvl="8">
      <w:start w:val="0"/>
      <w:numFmt w:val="bullet"/>
      <w:lvlText w:val="•"/>
      <w:lvlJc w:val="left"/>
      <w:pPr>
        <w:ind w:left="7782" w:hanging="233"/>
      </w:pPr>
      <w:rPr>
        <w:rFonts w:hint="default"/>
        <w:lang w:val="it-IT" w:eastAsia="it-IT" w:bidi="it-IT"/>
      </w:rPr>
    </w:lvl>
  </w:abstractNum>
  <w:abstractNum w:abstractNumId="65">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59" w:hanging="233"/>
      </w:pPr>
      <w:rPr>
        <w:rFonts w:hint="default"/>
        <w:lang w:val="it-IT" w:eastAsia="it-IT" w:bidi="it-IT"/>
      </w:rPr>
    </w:lvl>
    <w:lvl w:ilvl="2">
      <w:start w:val="0"/>
      <w:numFmt w:val="bullet"/>
      <w:lvlText w:val="•"/>
      <w:lvlJc w:val="left"/>
      <w:pPr>
        <w:ind w:left="2099" w:hanging="233"/>
      </w:pPr>
      <w:rPr>
        <w:rFonts w:hint="default"/>
        <w:lang w:val="it-IT" w:eastAsia="it-IT" w:bidi="it-IT"/>
      </w:rPr>
    </w:lvl>
    <w:lvl w:ilvl="3">
      <w:start w:val="0"/>
      <w:numFmt w:val="bullet"/>
      <w:lvlText w:val="•"/>
      <w:lvlJc w:val="left"/>
      <w:pPr>
        <w:ind w:left="3039" w:hanging="233"/>
      </w:pPr>
      <w:rPr>
        <w:rFonts w:hint="default"/>
        <w:lang w:val="it-IT" w:eastAsia="it-IT" w:bidi="it-IT"/>
      </w:rPr>
    </w:lvl>
    <w:lvl w:ilvl="4">
      <w:start w:val="0"/>
      <w:numFmt w:val="bullet"/>
      <w:lvlText w:val="•"/>
      <w:lvlJc w:val="left"/>
      <w:pPr>
        <w:ind w:left="3979" w:hanging="233"/>
      </w:pPr>
      <w:rPr>
        <w:rFonts w:hint="default"/>
        <w:lang w:val="it-IT" w:eastAsia="it-IT" w:bidi="it-IT"/>
      </w:rPr>
    </w:lvl>
    <w:lvl w:ilvl="5">
      <w:start w:val="0"/>
      <w:numFmt w:val="bullet"/>
      <w:lvlText w:val="•"/>
      <w:lvlJc w:val="left"/>
      <w:pPr>
        <w:ind w:left="4919" w:hanging="233"/>
      </w:pPr>
      <w:rPr>
        <w:rFonts w:hint="default"/>
        <w:lang w:val="it-IT" w:eastAsia="it-IT" w:bidi="it-IT"/>
      </w:rPr>
    </w:lvl>
    <w:lvl w:ilvl="6">
      <w:start w:val="0"/>
      <w:numFmt w:val="bullet"/>
      <w:lvlText w:val="•"/>
      <w:lvlJc w:val="left"/>
      <w:pPr>
        <w:ind w:left="5858" w:hanging="233"/>
      </w:pPr>
      <w:rPr>
        <w:rFonts w:hint="default"/>
        <w:lang w:val="it-IT" w:eastAsia="it-IT" w:bidi="it-IT"/>
      </w:rPr>
    </w:lvl>
    <w:lvl w:ilvl="7">
      <w:start w:val="0"/>
      <w:numFmt w:val="bullet"/>
      <w:lvlText w:val="•"/>
      <w:lvlJc w:val="left"/>
      <w:pPr>
        <w:ind w:left="6798" w:hanging="233"/>
      </w:pPr>
      <w:rPr>
        <w:rFonts w:hint="default"/>
        <w:lang w:val="it-IT" w:eastAsia="it-IT" w:bidi="it-IT"/>
      </w:rPr>
    </w:lvl>
    <w:lvl w:ilvl="8">
      <w:start w:val="0"/>
      <w:numFmt w:val="bullet"/>
      <w:lvlText w:val="•"/>
      <w:lvlJc w:val="left"/>
      <w:pPr>
        <w:ind w:left="7738" w:hanging="233"/>
      </w:pPr>
      <w:rPr>
        <w:rFonts w:hint="default"/>
        <w:lang w:val="it-IT" w:eastAsia="it-IT" w:bidi="it-IT"/>
      </w:rPr>
    </w:lvl>
  </w:abstractNum>
  <w:abstractNum w:abstractNumId="64">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59" w:hanging="233"/>
      </w:pPr>
      <w:rPr>
        <w:rFonts w:hint="default"/>
        <w:lang w:val="it-IT" w:eastAsia="it-IT" w:bidi="it-IT"/>
      </w:rPr>
    </w:lvl>
    <w:lvl w:ilvl="2">
      <w:start w:val="0"/>
      <w:numFmt w:val="bullet"/>
      <w:lvlText w:val="•"/>
      <w:lvlJc w:val="left"/>
      <w:pPr>
        <w:ind w:left="2099" w:hanging="233"/>
      </w:pPr>
      <w:rPr>
        <w:rFonts w:hint="default"/>
        <w:lang w:val="it-IT" w:eastAsia="it-IT" w:bidi="it-IT"/>
      </w:rPr>
    </w:lvl>
    <w:lvl w:ilvl="3">
      <w:start w:val="0"/>
      <w:numFmt w:val="bullet"/>
      <w:lvlText w:val="•"/>
      <w:lvlJc w:val="left"/>
      <w:pPr>
        <w:ind w:left="3039" w:hanging="233"/>
      </w:pPr>
      <w:rPr>
        <w:rFonts w:hint="default"/>
        <w:lang w:val="it-IT" w:eastAsia="it-IT" w:bidi="it-IT"/>
      </w:rPr>
    </w:lvl>
    <w:lvl w:ilvl="4">
      <w:start w:val="0"/>
      <w:numFmt w:val="bullet"/>
      <w:lvlText w:val="•"/>
      <w:lvlJc w:val="left"/>
      <w:pPr>
        <w:ind w:left="3979" w:hanging="233"/>
      </w:pPr>
      <w:rPr>
        <w:rFonts w:hint="default"/>
        <w:lang w:val="it-IT" w:eastAsia="it-IT" w:bidi="it-IT"/>
      </w:rPr>
    </w:lvl>
    <w:lvl w:ilvl="5">
      <w:start w:val="0"/>
      <w:numFmt w:val="bullet"/>
      <w:lvlText w:val="•"/>
      <w:lvlJc w:val="left"/>
      <w:pPr>
        <w:ind w:left="4919" w:hanging="233"/>
      </w:pPr>
      <w:rPr>
        <w:rFonts w:hint="default"/>
        <w:lang w:val="it-IT" w:eastAsia="it-IT" w:bidi="it-IT"/>
      </w:rPr>
    </w:lvl>
    <w:lvl w:ilvl="6">
      <w:start w:val="0"/>
      <w:numFmt w:val="bullet"/>
      <w:lvlText w:val="•"/>
      <w:lvlJc w:val="left"/>
      <w:pPr>
        <w:ind w:left="5858" w:hanging="233"/>
      </w:pPr>
      <w:rPr>
        <w:rFonts w:hint="default"/>
        <w:lang w:val="it-IT" w:eastAsia="it-IT" w:bidi="it-IT"/>
      </w:rPr>
    </w:lvl>
    <w:lvl w:ilvl="7">
      <w:start w:val="0"/>
      <w:numFmt w:val="bullet"/>
      <w:lvlText w:val="•"/>
      <w:lvlJc w:val="left"/>
      <w:pPr>
        <w:ind w:left="6798" w:hanging="233"/>
      </w:pPr>
      <w:rPr>
        <w:rFonts w:hint="default"/>
        <w:lang w:val="it-IT" w:eastAsia="it-IT" w:bidi="it-IT"/>
      </w:rPr>
    </w:lvl>
    <w:lvl w:ilvl="8">
      <w:start w:val="0"/>
      <w:numFmt w:val="bullet"/>
      <w:lvlText w:val="•"/>
      <w:lvlJc w:val="left"/>
      <w:pPr>
        <w:ind w:left="7738" w:hanging="233"/>
      </w:pPr>
      <w:rPr>
        <w:rFonts w:hint="default"/>
        <w:lang w:val="it-IT" w:eastAsia="it-IT" w:bidi="it-IT"/>
      </w:rPr>
    </w:lvl>
  </w:abstractNum>
  <w:abstractNum w:abstractNumId="63">
    <w:multiLevelType w:val="hybridMultilevel"/>
    <w:lvl w:ilvl="0">
      <w:start w:val="0"/>
      <w:numFmt w:val="bullet"/>
      <w:lvlText w:val=""/>
      <w:lvlJc w:val="left"/>
      <w:pPr>
        <w:ind w:left="213"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159" w:hanging="233"/>
      </w:pPr>
      <w:rPr>
        <w:rFonts w:hint="default"/>
        <w:lang w:val="it-IT" w:eastAsia="it-IT" w:bidi="it-IT"/>
      </w:rPr>
    </w:lvl>
    <w:lvl w:ilvl="2">
      <w:start w:val="0"/>
      <w:numFmt w:val="bullet"/>
      <w:lvlText w:val="•"/>
      <w:lvlJc w:val="left"/>
      <w:pPr>
        <w:ind w:left="2099" w:hanging="233"/>
      </w:pPr>
      <w:rPr>
        <w:rFonts w:hint="default"/>
        <w:lang w:val="it-IT" w:eastAsia="it-IT" w:bidi="it-IT"/>
      </w:rPr>
    </w:lvl>
    <w:lvl w:ilvl="3">
      <w:start w:val="0"/>
      <w:numFmt w:val="bullet"/>
      <w:lvlText w:val="•"/>
      <w:lvlJc w:val="left"/>
      <w:pPr>
        <w:ind w:left="3039" w:hanging="233"/>
      </w:pPr>
      <w:rPr>
        <w:rFonts w:hint="default"/>
        <w:lang w:val="it-IT" w:eastAsia="it-IT" w:bidi="it-IT"/>
      </w:rPr>
    </w:lvl>
    <w:lvl w:ilvl="4">
      <w:start w:val="0"/>
      <w:numFmt w:val="bullet"/>
      <w:lvlText w:val="•"/>
      <w:lvlJc w:val="left"/>
      <w:pPr>
        <w:ind w:left="3979" w:hanging="233"/>
      </w:pPr>
      <w:rPr>
        <w:rFonts w:hint="default"/>
        <w:lang w:val="it-IT" w:eastAsia="it-IT" w:bidi="it-IT"/>
      </w:rPr>
    </w:lvl>
    <w:lvl w:ilvl="5">
      <w:start w:val="0"/>
      <w:numFmt w:val="bullet"/>
      <w:lvlText w:val="•"/>
      <w:lvlJc w:val="left"/>
      <w:pPr>
        <w:ind w:left="4919" w:hanging="233"/>
      </w:pPr>
      <w:rPr>
        <w:rFonts w:hint="default"/>
        <w:lang w:val="it-IT" w:eastAsia="it-IT" w:bidi="it-IT"/>
      </w:rPr>
    </w:lvl>
    <w:lvl w:ilvl="6">
      <w:start w:val="0"/>
      <w:numFmt w:val="bullet"/>
      <w:lvlText w:val="•"/>
      <w:lvlJc w:val="left"/>
      <w:pPr>
        <w:ind w:left="5858" w:hanging="233"/>
      </w:pPr>
      <w:rPr>
        <w:rFonts w:hint="default"/>
        <w:lang w:val="it-IT" w:eastAsia="it-IT" w:bidi="it-IT"/>
      </w:rPr>
    </w:lvl>
    <w:lvl w:ilvl="7">
      <w:start w:val="0"/>
      <w:numFmt w:val="bullet"/>
      <w:lvlText w:val="•"/>
      <w:lvlJc w:val="left"/>
      <w:pPr>
        <w:ind w:left="6798" w:hanging="233"/>
      </w:pPr>
      <w:rPr>
        <w:rFonts w:hint="default"/>
        <w:lang w:val="it-IT" w:eastAsia="it-IT" w:bidi="it-IT"/>
      </w:rPr>
    </w:lvl>
    <w:lvl w:ilvl="8">
      <w:start w:val="0"/>
      <w:numFmt w:val="bullet"/>
      <w:lvlText w:val="•"/>
      <w:lvlJc w:val="left"/>
      <w:pPr>
        <w:ind w:left="7738" w:hanging="233"/>
      </w:pPr>
      <w:rPr>
        <w:rFonts w:hint="default"/>
        <w:lang w:val="it-IT" w:eastAsia="it-IT" w:bidi="it-IT"/>
      </w:rPr>
    </w:lvl>
  </w:abstractNum>
  <w:abstractNum w:abstractNumId="62">
    <w:multiLevelType w:val="hybridMultilevel"/>
    <w:lvl w:ilvl="0">
      <w:start w:val="1"/>
      <w:numFmt w:val="decimal"/>
      <w:lvlText w:val="%1)"/>
      <w:lvlJc w:val="left"/>
      <w:pPr>
        <w:ind w:left="213" w:hanging="233"/>
        <w:jc w:val="left"/>
      </w:pPr>
      <w:rPr>
        <w:rFonts w:hint="default" w:ascii="Arial" w:hAnsi="Arial" w:eastAsia="Arial" w:cs="Arial"/>
        <w:spacing w:val="-1"/>
        <w:w w:val="99"/>
        <w:sz w:val="20"/>
        <w:szCs w:val="20"/>
        <w:lang w:val="it-IT" w:eastAsia="it-IT" w:bidi="it-IT"/>
      </w:rPr>
    </w:lvl>
    <w:lvl w:ilvl="1">
      <w:start w:val="0"/>
      <w:numFmt w:val="bullet"/>
      <w:lvlText w:val="•"/>
      <w:lvlJc w:val="left"/>
      <w:pPr>
        <w:ind w:left="1159" w:hanging="233"/>
      </w:pPr>
      <w:rPr>
        <w:rFonts w:hint="default"/>
        <w:lang w:val="it-IT" w:eastAsia="it-IT" w:bidi="it-IT"/>
      </w:rPr>
    </w:lvl>
    <w:lvl w:ilvl="2">
      <w:start w:val="0"/>
      <w:numFmt w:val="bullet"/>
      <w:lvlText w:val="•"/>
      <w:lvlJc w:val="left"/>
      <w:pPr>
        <w:ind w:left="2099" w:hanging="233"/>
      </w:pPr>
      <w:rPr>
        <w:rFonts w:hint="default"/>
        <w:lang w:val="it-IT" w:eastAsia="it-IT" w:bidi="it-IT"/>
      </w:rPr>
    </w:lvl>
    <w:lvl w:ilvl="3">
      <w:start w:val="0"/>
      <w:numFmt w:val="bullet"/>
      <w:lvlText w:val="•"/>
      <w:lvlJc w:val="left"/>
      <w:pPr>
        <w:ind w:left="3039" w:hanging="233"/>
      </w:pPr>
      <w:rPr>
        <w:rFonts w:hint="default"/>
        <w:lang w:val="it-IT" w:eastAsia="it-IT" w:bidi="it-IT"/>
      </w:rPr>
    </w:lvl>
    <w:lvl w:ilvl="4">
      <w:start w:val="0"/>
      <w:numFmt w:val="bullet"/>
      <w:lvlText w:val="•"/>
      <w:lvlJc w:val="left"/>
      <w:pPr>
        <w:ind w:left="3979" w:hanging="233"/>
      </w:pPr>
      <w:rPr>
        <w:rFonts w:hint="default"/>
        <w:lang w:val="it-IT" w:eastAsia="it-IT" w:bidi="it-IT"/>
      </w:rPr>
    </w:lvl>
    <w:lvl w:ilvl="5">
      <w:start w:val="0"/>
      <w:numFmt w:val="bullet"/>
      <w:lvlText w:val="•"/>
      <w:lvlJc w:val="left"/>
      <w:pPr>
        <w:ind w:left="4919" w:hanging="233"/>
      </w:pPr>
      <w:rPr>
        <w:rFonts w:hint="default"/>
        <w:lang w:val="it-IT" w:eastAsia="it-IT" w:bidi="it-IT"/>
      </w:rPr>
    </w:lvl>
    <w:lvl w:ilvl="6">
      <w:start w:val="0"/>
      <w:numFmt w:val="bullet"/>
      <w:lvlText w:val="•"/>
      <w:lvlJc w:val="left"/>
      <w:pPr>
        <w:ind w:left="5858" w:hanging="233"/>
      </w:pPr>
      <w:rPr>
        <w:rFonts w:hint="default"/>
        <w:lang w:val="it-IT" w:eastAsia="it-IT" w:bidi="it-IT"/>
      </w:rPr>
    </w:lvl>
    <w:lvl w:ilvl="7">
      <w:start w:val="0"/>
      <w:numFmt w:val="bullet"/>
      <w:lvlText w:val="•"/>
      <w:lvlJc w:val="left"/>
      <w:pPr>
        <w:ind w:left="6798" w:hanging="233"/>
      </w:pPr>
      <w:rPr>
        <w:rFonts w:hint="default"/>
        <w:lang w:val="it-IT" w:eastAsia="it-IT" w:bidi="it-IT"/>
      </w:rPr>
    </w:lvl>
    <w:lvl w:ilvl="8">
      <w:start w:val="0"/>
      <w:numFmt w:val="bullet"/>
      <w:lvlText w:val="•"/>
      <w:lvlJc w:val="left"/>
      <w:pPr>
        <w:ind w:left="7738" w:hanging="233"/>
      </w:pPr>
      <w:rPr>
        <w:rFonts w:hint="default"/>
        <w:lang w:val="it-IT" w:eastAsia="it-IT" w:bidi="it-IT"/>
      </w:rPr>
    </w:lvl>
  </w:abstractNum>
  <w:abstractNum w:abstractNumId="61">
    <w:multiLevelType w:val="hybridMultilevel"/>
    <w:lvl w:ilvl="0">
      <w:start w:val="4"/>
      <w:numFmt w:val="decimal"/>
      <w:lvlText w:val="%1."/>
      <w:lvlJc w:val="left"/>
      <w:pPr>
        <w:ind w:left="213" w:hanging="216"/>
        <w:jc w:val="left"/>
      </w:pPr>
      <w:rPr>
        <w:rFonts w:hint="default" w:ascii="Arial" w:hAnsi="Arial" w:eastAsia="Arial" w:cs="Arial"/>
        <w:w w:val="99"/>
        <w:sz w:val="20"/>
        <w:szCs w:val="20"/>
        <w:lang w:val="it-IT" w:eastAsia="it-IT" w:bidi="it-IT"/>
      </w:rPr>
    </w:lvl>
    <w:lvl w:ilvl="1">
      <w:start w:val="0"/>
      <w:numFmt w:val="bullet"/>
      <w:lvlText w:val="•"/>
      <w:lvlJc w:val="left"/>
      <w:pPr>
        <w:ind w:left="1159" w:hanging="216"/>
      </w:pPr>
      <w:rPr>
        <w:rFonts w:hint="default"/>
        <w:lang w:val="it-IT" w:eastAsia="it-IT" w:bidi="it-IT"/>
      </w:rPr>
    </w:lvl>
    <w:lvl w:ilvl="2">
      <w:start w:val="0"/>
      <w:numFmt w:val="bullet"/>
      <w:lvlText w:val="•"/>
      <w:lvlJc w:val="left"/>
      <w:pPr>
        <w:ind w:left="2099" w:hanging="216"/>
      </w:pPr>
      <w:rPr>
        <w:rFonts w:hint="default"/>
        <w:lang w:val="it-IT" w:eastAsia="it-IT" w:bidi="it-IT"/>
      </w:rPr>
    </w:lvl>
    <w:lvl w:ilvl="3">
      <w:start w:val="0"/>
      <w:numFmt w:val="bullet"/>
      <w:lvlText w:val="•"/>
      <w:lvlJc w:val="left"/>
      <w:pPr>
        <w:ind w:left="3039" w:hanging="216"/>
      </w:pPr>
      <w:rPr>
        <w:rFonts w:hint="default"/>
        <w:lang w:val="it-IT" w:eastAsia="it-IT" w:bidi="it-IT"/>
      </w:rPr>
    </w:lvl>
    <w:lvl w:ilvl="4">
      <w:start w:val="0"/>
      <w:numFmt w:val="bullet"/>
      <w:lvlText w:val="•"/>
      <w:lvlJc w:val="left"/>
      <w:pPr>
        <w:ind w:left="3979" w:hanging="216"/>
      </w:pPr>
      <w:rPr>
        <w:rFonts w:hint="default"/>
        <w:lang w:val="it-IT" w:eastAsia="it-IT" w:bidi="it-IT"/>
      </w:rPr>
    </w:lvl>
    <w:lvl w:ilvl="5">
      <w:start w:val="0"/>
      <w:numFmt w:val="bullet"/>
      <w:lvlText w:val="•"/>
      <w:lvlJc w:val="left"/>
      <w:pPr>
        <w:ind w:left="4919" w:hanging="216"/>
      </w:pPr>
      <w:rPr>
        <w:rFonts w:hint="default"/>
        <w:lang w:val="it-IT" w:eastAsia="it-IT" w:bidi="it-IT"/>
      </w:rPr>
    </w:lvl>
    <w:lvl w:ilvl="6">
      <w:start w:val="0"/>
      <w:numFmt w:val="bullet"/>
      <w:lvlText w:val="•"/>
      <w:lvlJc w:val="left"/>
      <w:pPr>
        <w:ind w:left="5858" w:hanging="216"/>
      </w:pPr>
      <w:rPr>
        <w:rFonts w:hint="default"/>
        <w:lang w:val="it-IT" w:eastAsia="it-IT" w:bidi="it-IT"/>
      </w:rPr>
    </w:lvl>
    <w:lvl w:ilvl="7">
      <w:start w:val="0"/>
      <w:numFmt w:val="bullet"/>
      <w:lvlText w:val="•"/>
      <w:lvlJc w:val="left"/>
      <w:pPr>
        <w:ind w:left="6798" w:hanging="216"/>
      </w:pPr>
      <w:rPr>
        <w:rFonts w:hint="default"/>
        <w:lang w:val="it-IT" w:eastAsia="it-IT" w:bidi="it-IT"/>
      </w:rPr>
    </w:lvl>
    <w:lvl w:ilvl="8">
      <w:start w:val="0"/>
      <w:numFmt w:val="bullet"/>
      <w:lvlText w:val="•"/>
      <w:lvlJc w:val="left"/>
      <w:pPr>
        <w:ind w:left="7738" w:hanging="216"/>
      </w:pPr>
      <w:rPr>
        <w:rFonts w:hint="default"/>
        <w:lang w:val="it-IT" w:eastAsia="it-IT" w:bidi="it-IT"/>
      </w:rPr>
    </w:lvl>
  </w:abstractNum>
  <w:abstractNum w:abstractNumId="60">
    <w:multiLevelType w:val="hybridMultilevel"/>
    <w:lvl w:ilvl="0">
      <w:start w:val="1"/>
      <w:numFmt w:val="decimal"/>
      <w:lvlText w:val="%1."/>
      <w:lvlJc w:val="left"/>
      <w:pPr>
        <w:ind w:left="213" w:hanging="212"/>
        <w:jc w:val="left"/>
      </w:pPr>
      <w:rPr>
        <w:rFonts w:hint="default" w:ascii="Arial" w:hAnsi="Arial" w:eastAsia="Arial" w:cs="Arial"/>
        <w:w w:val="99"/>
        <w:sz w:val="20"/>
        <w:szCs w:val="20"/>
        <w:lang w:val="it-IT" w:eastAsia="it-IT" w:bidi="it-IT"/>
      </w:rPr>
    </w:lvl>
    <w:lvl w:ilvl="1">
      <w:start w:val="0"/>
      <w:numFmt w:val="bullet"/>
      <w:lvlText w:val="•"/>
      <w:lvlJc w:val="left"/>
      <w:pPr>
        <w:ind w:left="1159" w:hanging="212"/>
      </w:pPr>
      <w:rPr>
        <w:rFonts w:hint="default"/>
        <w:lang w:val="it-IT" w:eastAsia="it-IT" w:bidi="it-IT"/>
      </w:rPr>
    </w:lvl>
    <w:lvl w:ilvl="2">
      <w:start w:val="0"/>
      <w:numFmt w:val="bullet"/>
      <w:lvlText w:val="•"/>
      <w:lvlJc w:val="left"/>
      <w:pPr>
        <w:ind w:left="2099" w:hanging="212"/>
      </w:pPr>
      <w:rPr>
        <w:rFonts w:hint="default"/>
        <w:lang w:val="it-IT" w:eastAsia="it-IT" w:bidi="it-IT"/>
      </w:rPr>
    </w:lvl>
    <w:lvl w:ilvl="3">
      <w:start w:val="0"/>
      <w:numFmt w:val="bullet"/>
      <w:lvlText w:val="•"/>
      <w:lvlJc w:val="left"/>
      <w:pPr>
        <w:ind w:left="3039" w:hanging="212"/>
      </w:pPr>
      <w:rPr>
        <w:rFonts w:hint="default"/>
        <w:lang w:val="it-IT" w:eastAsia="it-IT" w:bidi="it-IT"/>
      </w:rPr>
    </w:lvl>
    <w:lvl w:ilvl="4">
      <w:start w:val="0"/>
      <w:numFmt w:val="bullet"/>
      <w:lvlText w:val="•"/>
      <w:lvlJc w:val="left"/>
      <w:pPr>
        <w:ind w:left="3979" w:hanging="212"/>
      </w:pPr>
      <w:rPr>
        <w:rFonts w:hint="default"/>
        <w:lang w:val="it-IT" w:eastAsia="it-IT" w:bidi="it-IT"/>
      </w:rPr>
    </w:lvl>
    <w:lvl w:ilvl="5">
      <w:start w:val="0"/>
      <w:numFmt w:val="bullet"/>
      <w:lvlText w:val="•"/>
      <w:lvlJc w:val="left"/>
      <w:pPr>
        <w:ind w:left="4919" w:hanging="212"/>
      </w:pPr>
      <w:rPr>
        <w:rFonts w:hint="default"/>
        <w:lang w:val="it-IT" w:eastAsia="it-IT" w:bidi="it-IT"/>
      </w:rPr>
    </w:lvl>
    <w:lvl w:ilvl="6">
      <w:start w:val="0"/>
      <w:numFmt w:val="bullet"/>
      <w:lvlText w:val="•"/>
      <w:lvlJc w:val="left"/>
      <w:pPr>
        <w:ind w:left="5858" w:hanging="212"/>
      </w:pPr>
      <w:rPr>
        <w:rFonts w:hint="default"/>
        <w:lang w:val="it-IT" w:eastAsia="it-IT" w:bidi="it-IT"/>
      </w:rPr>
    </w:lvl>
    <w:lvl w:ilvl="7">
      <w:start w:val="0"/>
      <w:numFmt w:val="bullet"/>
      <w:lvlText w:val="•"/>
      <w:lvlJc w:val="left"/>
      <w:pPr>
        <w:ind w:left="6798" w:hanging="212"/>
      </w:pPr>
      <w:rPr>
        <w:rFonts w:hint="default"/>
        <w:lang w:val="it-IT" w:eastAsia="it-IT" w:bidi="it-IT"/>
      </w:rPr>
    </w:lvl>
    <w:lvl w:ilvl="8">
      <w:start w:val="0"/>
      <w:numFmt w:val="bullet"/>
      <w:lvlText w:val="•"/>
      <w:lvlJc w:val="left"/>
      <w:pPr>
        <w:ind w:left="7738" w:hanging="212"/>
      </w:pPr>
      <w:rPr>
        <w:rFonts w:hint="default"/>
        <w:lang w:val="it-IT" w:eastAsia="it-IT" w:bidi="it-IT"/>
      </w:rPr>
    </w:lvl>
  </w:abstractNum>
  <w:abstractNum w:abstractNumId="59">
    <w:multiLevelType w:val="hybridMultilevel"/>
    <w:lvl w:ilvl="0">
      <w:start w:val="0"/>
      <w:numFmt w:val="bullet"/>
      <w:lvlText w:val="-"/>
      <w:lvlJc w:val="left"/>
      <w:pPr>
        <w:ind w:left="335" w:hanging="123"/>
      </w:pPr>
      <w:rPr>
        <w:rFonts w:hint="default" w:ascii="Arial" w:hAnsi="Arial" w:eastAsia="Arial" w:cs="Arial"/>
        <w:w w:val="99"/>
        <w:sz w:val="20"/>
        <w:szCs w:val="20"/>
        <w:lang w:val="it-IT" w:eastAsia="it-IT" w:bidi="it-IT"/>
      </w:rPr>
    </w:lvl>
    <w:lvl w:ilvl="1">
      <w:start w:val="0"/>
      <w:numFmt w:val="bullet"/>
      <w:lvlText w:val="•"/>
      <w:lvlJc w:val="left"/>
      <w:pPr>
        <w:ind w:left="1267" w:hanging="123"/>
      </w:pPr>
      <w:rPr>
        <w:rFonts w:hint="default"/>
        <w:lang w:val="it-IT" w:eastAsia="it-IT" w:bidi="it-IT"/>
      </w:rPr>
    </w:lvl>
    <w:lvl w:ilvl="2">
      <w:start w:val="0"/>
      <w:numFmt w:val="bullet"/>
      <w:lvlText w:val="•"/>
      <w:lvlJc w:val="left"/>
      <w:pPr>
        <w:ind w:left="2195" w:hanging="123"/>
      </w:pPr>
      <w:rPr>
        <w:rFonts w:hint="default"/>
        <w:lang w:val="it-IT" w:eastAsia="it-IT" w:bidi="it-IT"/>
      </w:rPr>
    </w:lvl>
    <w:lvl w:ilvl="3">
      <w:start w:val="0"/>
      <w:numFmt w:val="bullet"/>
      <w:lvlText w:val="•"/>
      <w:lvlJc w:val="left"/>
      <w:pPr>
        <w:ind w:left="3123" w:hanging="123"/>
      </w:pPr>
      <w:rPr>
        <w:rFonts w:hint="default"/>
        <w:lang w:val="it-IT" w:eastAsia="it-IT" w:bidi="it-IT"/>
      </w:rPr>
    </w:lvl>
    <w:lvl w:ilvl="4">
      <w:start w:val="0"/>
      <w:numFmt w:val="bullet"/>
      <w:lvlText w:val="•"/>
      <w:lvlJc w:val="left"/>
      <w:pPr>
        <w:ind w:left="4051" w:hanging="123"/>
      </w:pPr>
      <w:rPr>
        <w:rFonts w:hint="default"/>
        <w:lang w:val="it-IT" w:eastAsia="it-IT" w:bidi="it-IT"/>
      </w:rPr>
    </w:lvl>
    <w:lvl w:ilvl="5">
      <w:start w:val="0"/>
      <w:numFmt w:val="bullet"/>
      <w:lvlText w:val="•"/>
      <w:lvlJc w:val="left"/>
      <w:pPr>
        <w:ind w:left="4979" w:hanging="123"/>
      </w:pPr>
      <w:rPr>
        <w:rFonts w:hint="default"/>
        <w:lang w:val="it-IT" w:eastAsia="it-IT" w:bidi="it-IT"/>
      </w:rPr>
    </w:lvl>
    <w:lvl w:ilvl="6">
      <w:start w:val="0"/>
      <w:numFmt w:val="bullet"/>
      <w:lvlText w:val="•"/>
      <w:lvlJc w:val="left"/>
      <w:pPr>
        <w:ind w:left="5906" w:hanging="123"/>
      </w:pPr>
      <w:rPr>
        <w:rFonts w:hint="default"/>
        <w:lang w:val="it-IT" w:eastAsia="it-IT" w:bidi="it-IT"/>
      </w:rPr>
    </w:lvl>
    <w:lvl w:ilvl="7">
      <w:start w:val="0"/>
      <w:numFmt w:val="bullet"/>
      <w:lvlText w:val="•"/>
      <w:lvlJc w:val="left"/>
      <w:pPr>
        <w:ind w:left="6834" w:hanging="123"/>
      </w:pPr>
      <w:rPr>
        <w:rFonts w:hint="default"/>
        <w:lang w:val="it-IT" w:eastAsia="it-IT" w:bidi="it-IT"/>
      </w:rPr>
    </w:lvl>
    <w:lvl w:ilvl="8">
      <w:start w:val="0"/>
      <w:numFmt w:val="bullet"/>
      <w:lvlText w:val="•"/>
      <w:lvlJc w:val="left"/>
      <w:pPr>
        <w:ind w:left="7762" w:hanging="123"/>
      </w:pPr>
      <w:rPr>
        <w:rFonts w:hint="default"/>
        <w:lang w:val="it-IT" w:eastAsia="it-IT" w:bidi="it-IT"/>
      </w:rPr>
    </w:lvl>
  </w:abstractNum>
  <w:abstractNum w:abstractNumId="58">
    <w:multiLevelType w:val="hybridMultilevel"/>
    <w:lvl w:ilvl="0">
      <w:start w:val="0"/>
      <w:numFmt w:val="bullet"/>
      <w:lvlText w:val="-"/>
      <w:lvlJc w:val="left"/>
      <w:pPr>
        <w:ind w:left="335" w:hanging="123"/>
      </w:pPr>
      <w:rPr>
        <w:rFonts w:hint="default" w:ascii="Arial" w:hAnsi="Arial" w:eastAsia="Arial" w:cs="Arial"/>
        <w:w w:val="99"/>
        <w:sz w:val="20"/>
        <w:szCs w:val="20"/>
        <w:lang w:val="it-IT" w:eastAsia="it-IT" w:bidi="it-IT"/>
      </w:rPr>
    </w:lvl>
    <w:lvl w:ilvl="1">
      <w:start w:val="0"/>
      <w:numFmt w:val="bullet"/>
      <w:lvlText w:val="•"/>
      <w:lvlJc w:val="left"/>
      <w:pPr>
        <w:ind w:left="1267" w:hanging="123"/>
      </w:pPr>
      <w:rPr>
        <w:rFonts w:hint="default"/>
        <w:lang w:val="it-IT" w:eastAsia="it-IT" w:bidi="it-IT"/>
      </w:rPr>
    </w:lvl>
    <w:lvl w:ilvl="2">
      <w:start w:val="0"/>
      <w:numFmt w:val="bullet"/>
      <w:lvlText w:val="•"/>
      <w:lvlJc w:val="left"/>
      <w:pPr>
        <w:ind w:left="2195" w:hanging="123"/>
      </w:pPr>
      <w:rPr>
        <w:rFonts w:hint="default"/>
        <w:lang w:val="it-IT" w:eastAsia="it-IT" w:bidi="it-IT"/>
      </w:rPr>
    </w:lvl>
    <w:lvl w:ilvl="3">
      <w:start w:val="0"/>
      <w:numFmt w:val="bullet"/>
      <w:lvlText w:val="•"/>
      <w:lvlJc w:val="left"/>
      <w:pPr>
        <w:ind w:left="3123" w:hanging="123"/>
      </w:pPr>
      <w:rPr>
        <w:rFonts w:hint="default"/>
        <w:lang w:val="it-IT" w:eastAsia="it-IT" w:bidi="it-IT"/>
      </w:rPr>
    </w:lvl>
    <w:lvl w:ilvl="4">
      <w:start w:val="0"/>
      <w:numFmt w:val="bullet"/>
      <w:lvlText w:val="•"/>
      <w:lvlJc w:val="left"/>
      <w:pPr>
        <w:ind w:left="4051" w:hanging="123"/>
      </w:pPr>
      <w:rPr>
        <w:rFonts w:hint="default"/>
        <w:lang w:val="it-IT" w:eastAsia="it-IT" w:bidi="it-IT"/>
      </w:rPr>
    </w:lvl>
    <w:lvl w:ilvl="5">
      <w:start w:val="0"/>
      <w:numFmt w:val="bullet"/>
      <w:lvlText w:val="•"/>
      <w:lvlJc w:val="left"/>
      <w:pPr>
        <w:ind w:left="4979" w:hanging="123"/>
      </w:pPr>
      <w:rPr>
        <w:rFonts w:hint="default"/>
        <w:lang w:val="it-IT" w:eastAsia="it-IT" w:bidi="it-IT"/>
      </w:rPr>
    </w:lvl>
    <w:lvl w:ilvl="6">
      <w:start w:val="0"/>
      <w:numFmt w:val="bullet"/>
      <w:lvlText w:val="•"/>
      <w:lvlJc w:val="left"/>
      <w:pPr>
        <w:ind w:left="5906" w:hanging="123"/>
      </w:pPr>
      <w:rPr>
        <w:rFonts w:hint="default"/>
        <w:lang w:val="it-IT" w:eastAsia="it-IT" w:bidi="it-IT"/>
      </w:rPr>
    </w:lvl>
    <w:lvl w:ilvl="7">
      <w:start w:val="0"/>
      <w:numFmt w:val="bullet"/>
      <w:lvlText w:val="•"/>
      <w:lvlJc w:val="left"/>
      <w:pPr>
        <w:ind w:left="6834" w:hanging="123"/>
      </w:pPr>
      <w:rPr>
        <w:rFonts w:hint="default"/>
        <w:lang w:val="it-IT" w:eastAsia="it-IT" w:bidi="it-IT"/>
      </w:rPr>
    </w:lvl>
    <w:lvl w:ilvl="8">
      <w:start w:val="0"/>
      <w:numFmt w:val="bullet"/>
      <w:lvlText w:val="•"/>
      <w:lvlJc w:val="left"/>
      <w:pPr>
        <w:ind w:left="7762" w:hanging="123"/>
      </w:pPr>
      <w:rPr>
        <w:rFonts w:hint="default"/>
        <w:lang w:val="it-IT" w:eastAsia="it-IT" w:bidi="it-IT"/>
      </w:rPr>
    </w:lvl>
  </w:abstractNum>
  <w:abstractNum w:abstractNumId="57">
    <w:multiLevelType w:val="hybridMultilevel"/>
    <w:lvl w:ilvl="0">
      <w:start w:val="1"/>
      <w:numFmt w:val="lowerLetter"/>
      <w:lvlText w:val="%1)"/>
      <w:lvlJc w:val="left"/>
      <w:pPr>
        <w:ind w:left="213" w:hanging="178"/>
        <w:jc w:val="left"/>
      </w:pPr>
      <w:rPr>
        <w:rFonts w:hint="default" w:ascii="Arial" w:hAnsi="Arial" w:eastAsia="Arial" w:cs="Arial"/>
        <w:spacing w:val="-1"/>
        <w:w w:val="99"/>
        <w:sz w:val="18"/>
        <w:szCs w:val="18"/>
        <w:lang w:val="it-IT" w:eastAsia="it-IT" w:bidi="it-IT"/>
      </w:rPr>
    </w:lvl>
    <w:lvl w:ilvl="1">
      <w:start w:val="0"/>
      <w:numFmt w:val="bullet"/>
      <w:lvlText w:val="•"/>
      <w:lvlJc w:val="left"/>
      <w:pPr>
        <w:ind w:left="1159" w:hanging="178"/>
      </w:pPr>
      <w:rPr>
        <w:rFonts w:hint="default"/>
        <w:lang w:val="it-IT" w:eastAsia="it-IT" w:bidi="it-IT"/>
      </w:rPr>
    </w:lvl>
    <w:lvl w:ilvl="2">
      <w:start w:val="0"/>
      <w:numFmt w:val="bullet"/>
      <w:lvlText w:val="•"/>
      <w:lvlJc w:val="left"/>
      <w:pPr>
        <w:ind w:left="2099" w:hanging="178"/>
      </w:pPr>
      <w:rPr>
        <w:rFonts w:hint="default"/>
        <w:lang w:val="it-IT" w:eastAsia="it-IT" w:bidi="it-IT"/>
      </w:rPr>
    </w:lvl>
    <w:lvl w:ilvl="3">
      <w:start w:val="0"/>
      <w:numFmt w:val="bullet"/>
      <w:lvlText w:val="•"/>
      <w:lvlJc w:val="left"/>
      <w:pPr>
        <w:ind w:left="3039" w:hanging="178"/>
      </w:pPr>
      <w:rPr>
        <w:rFonts w:hint="default"/>
        <w:lang w:val="it-IT" w:eastAsia="it-IT" w:bidi="it-IT"/>
      </w:rPr>
    </w:lvl>
    <w:lvl w:ilvl="4">
      <w:start w:val="0"/>
      <w:numFmt w:val="bullet"/>
      <w:lvlText w:val="•"/>
      <w:lvlJc w:val="left"/>
      <w:pPr>
        <w:ind w:left="3979" w:hanging="178"/>
      </w:pPr>
      <w:rPr>
        <w:rFonts w:hint="default"/>
        <w:lang w:val="it-IT" w:eastAsia="it-IT" w:bidi="it-IT"/>
      </w:rPr>
    </w:lvl>
    <w:lvl w:ilvl="5">
      <w:start w:val="0"/>
      <w:numFmt w:val="bullet"/>
      <w:lvlText w:val="•"/>
      <w:lvlJc w:val="left"/>
      <w:pPr>
        <w:ind w:left="4919" w:hanging="178"/>
      </w:pPr>
      <w:rPr>
        <w:rFonts w:hint="default"/>
        <w:lang w:val="it-IT" w:eastAsia="it-IT" w:bidi="it-IT"/>
      </w:rPr>
    </w:lvl>
    <w:lvl w:ilvl="6">
      <w:start w:val="0"/>
      <w:numFmt w:val="bullet"/>
      <w:lvlText w:val="•"/>
      <w:lvlJc w:val="left"/>
      <w:pPr>
        <w:ind w:left="5858" w:hanging="178"/>
      </w:pPr>
      <w:rPr>
        <w:rFonts w:hint="default"/>
        <w:lang w:val="it-IT" w:eastAsia="it-IT" w:bidi="it-IT"/>
      </w:rPr>
    </w:lvl>
    <w:lvl w:ilvl="7">
      <w:start w:val="0"/>
      <w:numFmt w:val="bullet"/>
      <w:lvlText w:val="•"/>
      <w:lvlJc w:val="left"/>
      <w:pPr>
        <w:ind w:left="6798" w:hanging="178"/>
      </w:pPr>
      <w:rPr>
        <w:rFonts w:hint="default"/>
        <w:lang w:val="it-IT" w:eastAsia="it-IT" w:bidi="it-IT"/>
      </w:rPr>
    </w:lvl>
    <w:lvl w:ilvl="8">
      <w:start w:val="0"/>
      <w:numFmt w:val="bullet"/>
      <w:lvlText w:val="•"/>
      <w:lvlJc w:val="left"/>
      <w:pPr>
        <w:ind w:left="7738" w:hanging="178"/>
      </w:pPr>
      <w:rPr>
        <w:rFonts w:hint="default"/>
        <w:lang w:val="it-IT" w:eastAsia="it-IT" w:bidi="it-IT"/>
      </w:rPr>
    </w:lvl>
  </w:abstractNum>
  <w:abstractNum w:abstractNumId="55">
    <w:multiLevelType w:val="hybridMultilevel"/>
    <w:lvl w:ilvl="0">
      <w:start w:val="0"/>
      <w:numFmt w:val="bullet"/>
      <w:lvlText w:val=""/>
      <w:lvlJc w:val="left"/>
      <w:pPr>
        <w:ind w:left="264" w:hanging="264"/>
      </w:pPr>
      <w:rPr>
        <w:rFonts w:hint="default" w:ascii="Wingdings" w:hAnsi="Wingdings" w:eastAsia="Wingdings" w:cs="Wingdings"/>
        <w:w w:val="100"/>
        <w:sz w:val="24"/>
        <w:szCs w:val="24"/>
        <w:lang w:val="it-IT" w:eastAsia="it-IT" w:bidi="it-IT"/>
      </w:rPr>
    </w:lvl>
    <w:lvl w:ilvl="1">
      <w:start w:val="0"/>
      <w:numFmt w:val="bullet"/>
      <w:lvlText w:val=""/>
      <w:lvlJc w:val="left"/>
      <w:pPr>
        <w:ind w:left="710" w:hanging="252"/>
      </w:pPr>
      <w:rPr>
        <w:rFonts w:hint="default" w:ascii="Wingdings" w:hAnsi="Wingdings" w:eastAsia="Wingdings" w:cs="Wingdings"/>
        <w:w w:val="100"/>
        <w:sz w:val="24"/>
        <w:szCs w:val="24"/>
        <w:lang w:val="it-IT" w:eastAsia="it-IT" w:bidi="it-IT"/>
      </w:rPr>
    </w:lvl>
    <w:lvl w:ilvl="2">
      <w:start w:val="1"/>
      <w:numFmt w:val="decimalZero"/>
      <w:lvlText w:val="%3)"/>
      <w:lvlJc w:val="left"/>
      <w:pPr>
        <w:ind w:left="1276" w:hanging="360"/>
        <w:jc w:val="left"/>
      </w:pPr>
      <w:rPr>
        <w:rFonts w:hint="default" w:ascii="Arial" w:hAnsi="Arial" w:eastAsia="Arial" w:cs="Arial"/>
        <w:w w:val="99"/>
        <w:sz w:val="18"/>
        <w:szCs w:val="18"/>
        <w:lang w:val="it-IT" w:eastAsia="it-IT" w:bidi="it-IT"/>
      </w:rPr>
    </w:lvl>
    <w:lvl w:ilvl="3">
      <w:start w:val="0"/>
      <w:numFmt w:val="bullet"/>
      <w:lvlText w:val="•"/>
      <w:lvlJc w:val="left"/>
      <w:pPr>
        <w:ind w:left="1520" w:hanging="360"/>
      </w:pPr>
      <w:rPr>
        <w:rFonts w:hint="default"/>
        <w:lang w:val="it-IT" w:eastAsia="it-IT" w:bidi="it-IT"/>
      </w:rPr>
    </w:lvl>
    <w:lvl w:ilvl="4">
      <w:start w:val="0"/>
      <w:numFmt w:val="bullet"/>
      <w:lvlText w:val="•"/>
      <w:lvlJc w:val="left"/>
      <w:pPr>
        <w:ind w:left="2682" w:hanging="360"/>
      </w:pPr>
      <w:rPr>
        <w:rFonts w:hint="default"/>
        <w:lang w:val="it-IT" w:eastAsia="it-IT" w:bidi="it-IT"/>
      </w:rPr>
    </w:lvl>
    <w:lvl w:ilvl="5">
      <w:start w:val="0"/>
      <w:numFmt w:val="bullet"/>
      <w:lvlText w:val="•"/>
      <w:lvlJc w:val="left"/>
      <w:pPr>
        <w:ind w:left="3844" w:hanging="360"/>
      </w:pPr>
      <w:rPr>
        <w:rFonts w:hint="default"/>
        <w:lang w:val="it-IT" w:eastAsia="it-IT" w:bidi="it-IT"/>
      </w:rPr>
    </w:lvl>
    <w:lvl w:ilvl="6">
      <w:start w:val="0"/>
      <w:numFmt w:val="bullet"/>
      <w:lvlText w:val="•"/>
      <w:lvlJc w:val="left"/>
      <w:pPr>
        <w:ind w:left="5007" w:hanging="360"/>
      </w:pPr>
      <w:rPr>
        <w:rFonts w:hint="default"/>
        <w:lang w:val="it-IT" w:eastAsia="it-IT" w:bidi="it-IT"/>
      </w:rPr>
    </w:lvl>
    <w:lvl w:ilvl="7">
      <w:start w:val="0"/>
      <w:numFmt w:val="bullet"/>
      <w:lvlText w:val="•"/>
      <w:lvlJc w:val="left"/>
      <w:pPr>
        <w:ind w:left="6169" w:hanging="360"/>
      </w:pPr>
      <w:rPr>
        <w:rFonts w:hint="default"/>
        <w:lang w:val="it-IT" w:eastAsia="it-IT" w:bidi="it-IT"/>
      </w:rPr>
    </w:lvl>
    <w:lvl w:ilvl="8">
      <w:start w:val="0"/>
      <w:numFmt w:val="bullet"/>
      <w:lvlText w:val="•"/>
      <w:lvlJc w:val="left"/>
      <w:pPr>
        <w:ind w:left="7332" w:hanging="360"/>
      </w:pPr>
      <w:rPr>
        <w:rFonts w:hint="default"/>
        <w:lang w:val="it-IT" w:eastAsia="it-IT" w:bidi="it-IT"/>
      </w:rPr>
    </w:lvl>
  </w:abstractNum>
  <w:abstractNum w:abstractNumId="54">
    <w:multiLevelType w:val="hybridMultilevel"/>
    <w:lvl w:ilvl="0">
      <w:start w:val="0"/>
      <w:numFmt w:val="bullet"/>
      <w:lvlText w:val=""/>
      <w:lvlJc w:val="left"/>
      <w:pPr>
        <w:ind w:left="264" w:hanging="264"/>
      </w:pPr>
      <w:rPr>
        <w:rFonts w:hint="default" w:ascii="Wingdings" w:hAnsi="Wingdings" w:eastAsia="Wingdings" w:cs="Wingdings"/>
        <w:w w:val="100"/>
        <w:sz w:val="24"/>
        <w:szCs w:val="24"/>
        <w:lang w:val="it-IT" w:eastAsia="it-IT" w:bidi="it-IT"/>
      </w:rPr>
    </w:lvl>
    <w:lvl w:ilvl="1">
      <w:start w:val="0"/>
      <w:numFmt w:val="bullet"/>
      <w:lvlText w:val=""/>
      <w:lvlJc w:val="left"/>
      <w:pPr>
        <w:ind w:left="710" w:hanging="284"/>
      </w:pPr>
      <w:rPr>
        <w:rFonts w:hint="default" w:ascii="Wingdings" w:hAnsi="Wingdings" w:eastAsia="Wingdings" w:cs="Wingdings"/>
        <w:w w:val="100"/>
        <w:sz w:val="24"/>
        <w:szCs w:val="24"/>
        <w:lang w:val="it-IT" w:eastAsia="it-IT" w:bidi="it-IT"/>
      </w:rPr>
    </w:lvl>
    <w:lvl w:ilvl="2">
      <w:start w:val="0"/>
      <w:numFmt w:val="bullet"/>
      <w:lvlText w:val="•"/>
      <w:lvlJc w:val="left"/>
      <w:pPr>
        <w:ind w:left="1711" w:hanging="284"/>
      </w:pPr>
      <w:rPr>
        <w:rFonts w:hint="default"/>
        <w:lang w:val="it-IT" w:eastAsia="it-IT" w:bidi="it-IT"/>
      </w:rPr>
    </w:lvl>
    <w:lvl w:ilvl="3">
      <w:start w:val="0"/>
      <w:numFmt w:val="bullet"/>
      <w:lvlText w:val="•"/>
      <w:lvlJc w:val="left"/>
      <w:pPr>
        <w:ind w:left="2703" w:hanging="284"/>
      </w:pPr>
      <w:rPr>
        <w:rFonts w:hint="default"/>
        <w:lang w:val="it-IT" w:eastAsia="it-IT" w:bidi="it-IT"/>
      </w:rPr>
    </w:lvl>
    <w:lvl w:ilvl="4">
      <w:start w:val="0"/>
      <w:numFmt w:val="bullet"/>
      <w:lvlText w:val="•"/>
      <w:lvlJc w:val="left"/>
      <w:pPr>
        <w:ind w:left="3695" w:hanging="284"/>
      </w:pPr>
      <w:rPr>
        <w:rFonts w:hint="default"/>
        <w:lang w:val="it-IT" w:eastAsia="it-IT" w:bidi="it-IT"/>
      </w:rPr>
    </w:lvl>
    <w:lvl w:ilvl="5">
      <w:start w:val="0"/>
      <w:numFmt w:val="bullet"/>
      <w:lvlText w:val="•"/>
      <w:lvlJc w:val="left"/>
      <w:pPr>
        <w:ind w:left="4687" w:hanging="284"/>
      </w:pPr>
      <w:rPr>
        <w:rFonts w:hint="default"/>
        <w:lang w:val="it-IT" w:eastAsia="it-IT" w:bidi="it-IT"/>
      </w:rPr>
    </w:lvl>
    <w:lvl w:ilvl="6">
      <w:start w:val="0"/>
      <w:numFmt w:val="bullet"/>
      <w:lvlText w:val="•"/>
      <w:lvlJc w:val="left"/>
      <w:pPr>
        <w:ind w:left="5679" w:hanging="284"/>
      </w:pPr>
      <w:rPr>
        <w:rFonts w:hint="default"/>
        <w:lang w:val="it-IT" w:eastAsia="it-IT" w:bidi="it-IT"/>
      </w:rPr>
    </w:lvl>
    <w:lvl w:ilvl="7">
      <w:start w:val="0"/>
      <w:numFmt w:val="bullet"/>
      <w:lvlText w:val="•"/>
      <w:lvlJc w:val="left"/>
      <w:pPr>
        <w:ind w:left="6671" w:hanging="284"/>
      </w:pPr>
      <w:rPr>
        <w:rFonts w:hint="default"/>
        <w:lang w:val="it-IT" w:eastAsia="it-IT" w:bidi="it-IT"/>
      </w:rPr>
    </w:lvl>
    <w:lvl w:ilvl="8">
      <w:start w:val="0"/>
      <w:numFmt w:val="bullet"/>
      <w:lvlText w:val="•"/>
      <w:lvlJc w:val="left"/>
      <w:pPr>
        <w:ind w:left="7663" w:hanging="284"/>
      </w:pPr>
      <w:rPr>
        <w:rFonts w:hint="default"/>
        <w:lang w:val="it-IT" w:eastAsia="it-IT" w:bidi="it-IT"/>
      </w:rPr>
    </w:lvl>
  </w:abstractNum>
  <w:abstractNum w:abstractNumId="56">
    <w:multiLevelType w:val="hybridMultilevel"/>
    <w:lvl w:ilvl="0">
      <w:start w:val="1"/>
      <w:numFmt w:val="lowerLetter"/>
      <w:lvlText w:val="%1)"/>
      <w:lvlJc w:val="left"/>
      <w:pPr>
        <w:ind w:left="213" w:hanging="178"/>
        <w:jc w:val="left"/>
      </w:pPr>
      <w:rPr>
        <w:rFonts w:hint="default" w:ascii="Arial" w:hAnsi="Arial" w:eastAsia="Arial" w:cs="Arial"/>
        <w:spacing w:val="-1"/>
        <w:w w:val="99"/>
        <w:sz w:val="18"/>
        <w:szCs w:val="18"/>
        <w:lang w:val="it-IT" w:eastAsia="it-IT" w:bidi="it-IT"/>
      </w:rPr>
    </w:lvl>
    <w:lvl w:ilvl="1">
      <w:start w:val="0"/>
      <w:numFmt w:val="bullet"/>
      <w:lvlText w:val="•"/>
      <w:lvlJc w:val="left"/>
      <w:pPr>
        <w:ind w:left="1159" w:hanging="178"/>
      </w:pPr>
      <w:rPr>
        <w:rFonts w:hint="default"/>
        <w:lang w:val="it-IT" w:eastAsia="it-IT" w:bidi="it-IT"/>
      </w:rPr>
    </w:lvl>
    <w:lvl w:ilvl="2">
      <w:start w:val="0"/>
      <w:numFmt w:val="bullet"/>
      <w:lvlText w:val="•"/>
      <w:lvlJc w:val="left"/>
      <w:pPr>
        <w:ind w:left="2099" w:hanging="178"/>
      </w:pPr>
      <w:rPr>
        <w:rFonts w:hint="default"/>
        <w:lang w:val="it-IT" w:eastAsia="it-IT" w:bidi="it-IT"/>
      </w:rPr>
    </w:lvl>
    <w:lvl w:ilvl="3">
      <w:start w:val="0"/>
      <w:numFmt w:val="bullet"/>
      <w:lvlText w:val="•"/>
      <w:lvlJc w:val="left"/>
      <w:pPr>
        <w:ind w:left="3039" w:hanging="178"/>
      </w:pPr>
      <w:rPr>
        <w:rFonts w:hint="default"/>
        <w:lang w:val="it-IT" w:eastAsia="it-IT" w:bidi="it-IT"/>
      </w:rPr>
    </w:lvl>
    <w:lvl w:ilvl="4">
      <w:start w:val="0"/>
      <w:numFmt w:val="bullet"/>
      <w:lvlText w:val="•"/>
      <w:lvlJc w:val="left"/>
      <w:pPr>
        <w:ind w:left="3979" w:hanging="178"/>
      </w:pPr>
      <w:rPr>
        <w:rFonts w:hint="default"/>
        <w:lang w:val="it-IT" w:eastAsia="it-IT" w:bidi="it-IT"/>
      </w:rPr>
    </w:lvl>
    <w:lvl w:ilvl="5">
      <w:start w:val="0"/>
      <w:numFmt w:val="bullet"/>
      <w:lvlText w:val="•"/>
      <w:lvlJc w:val="left"/>
      <w:pPr>
        <w:ind w:left="4919" w:hanging="178"/>
      </w:pPr>
      <w:rPr>
        <w:rFonts w:hint="default"/>
        <w:lang w:val="it-IT" w:eastAsia="it-IT" w:bidi="it-IT"/>
      </w:rPr>
    </w:lvl>
    <w:lvl w:ilvl="6">
      <w:start w:val="0"/>
      <w:numFmt w:val="bullet"/>
      <w:lvlText w:val="•"/>
      <w:lvlJc w:val="left"/>
      <w:pPr>
        <w:ind w:left="5858" w:hanging="178"/>
      </w:pPr>
      <w:rPr>
        <w:rFonts w:hint="default"/>
        <w:lang w:val="it-IT" w:eastAsia="it-IT" w:bidi="it-IT"/>
      </w:rPr>
    </w:lvl>
    <w:lvl w:ilvl="7">
      <w:start w:val="0"/>
      <w:numFmt w:val="bullet"/>
      <w:lvlText w:val="•"/>
      <w:lvlJc w:val="left"/>
      <w:pPr>
        <w:ind w:left="6798" w:hanging="178"/>
      </w:pPr>
      <w:rPr>
        <w:rFonts w:hint="default"/>
        <w:lang w:val="it-IT" w:eastAsia="it-IT" w:bidi="it-IT"/>
      </w:rPr>
    </w:lvl>
    <w:lvl w:ilvl="8">
      <w:start w:val="0"/>
      <w:numFmt w:val="bullet"/>
      <w:lvlText w:val="•"/>
      <w:lvlJc w:val="left"/>
      <w:pPr>
        <w:ind w:left="7738" w:hanging="178"/>
      </w:pPr>
      <w:rPr>
        <w:rFonts w:hint="default"/>
        <w:lang w:val="it-IT" w:eastAsia="it-IT" w:bidi="it-IT"/>
      </w:rPr>
    </w:lvl>
  </w:abstractNum>
  <w:abstractNum w:abstractNumId="53">
    <w:multiLevelType w:val="hybridMultilevel"/>
    <w:lvl w:ilvl="0">
      <w:start w:val="3"/>
      <w:numFmt w:val="lowerLetter"/>
      <w:lvlText w:val="%1)"/>
      <w:lvlJc w:val="left"/>
      <w:pPr>
        <w:ind w:left="69" w:hanging="247"/>
        <w:jc w:val="left"/>
      </w:pPr>
      <w:rPr>
        <w:rFonts w:hint="default" w:ascii="Arial" w:hAnsi="Arial" w:eastAsia="Arial" w:cs="Arial"/>
        <w:spacing w:val="-7"/>
        <w:w w:val="99"/>
        <w:sz w:val="18"/>
        <w:szCs w:val="18"/>
        <w:lang w:val="it-IT" w:eastAsia="it-IT" w:bidi="it-IT"/>
      </w:rPr>
    </w:lvl>
    <w:lvl w:ilvl="1">
      <w:start w:val="0"/>
      <w:numFmt w:val="bullet"/>
      <w:lvlText w:val="•"/>
      <w:lvlJc w:val="left"/>
      <w:pPr>
        <w:ind w:left="1031" w:hanging="247"/>
      </w:pPr>
      <w:rPr>
        <w:rFonts w:hint="default"/>
        <w:lang w:val="it-IT" w:eastAsia="it-IT" w:bidi="it-IT"/>
      </w:rPr>
    </w:lvl>
    <w:lvl w:ilvl="2">
      <w:start w:val="0"/>
      <w:numFmt w:val="bullet"/>
      <w:lvlText w:val="•"/>
      <w:lvlJc w:val="left"/>
      <w:pPr>
        <w:ind w:left="2002" w:hanging="247"/>
      </w:pPr>
      <w:rPr>
        <w:rFonts w:hint="default"/>
        <w:lang w:val="it-IT" w:eastAsia="it-IT" w:bidi="it-IT"/>
      </w:rPr>
    </w:lvl>
    <w:lvl w:ilvl="3">
      <w:start w:val="0"/>
      <w:numFmt w:val="bullet"/>
      <w:lvlText w:val="•"/>
      <w:lvlJc w:val="left"/>
      <w:pPr>
        <w:ind w:left="2973" w:hanging="247"/>
      </w:pPr>
      <w:rPr>
        <w:rFonts w:hint="default"/>
        <w:lang w:val="it-IT" w:eastAsia="it-IT" w:bidi="it-IT"/>
      </w:rPr>
    </w:lvl>
    <w:lvl w:ilvl="4">
      <w:start w:val="0"/>
      <w:numFmt w:val="bullet"/>
      <w:lvlText w:val="•"/>
      <w:lvlJc w:val="left"/>
      <w:pPr>
        <w:ind w:left="3944" w:hanging="247"/>
      </w:pPr>
      <w:rPr>
        <w:rFonts w:hint="default"/>
        <w:lang w:val="it-IT" w:eastAsia="it-IT" w:bidi="it-IT"/>
      </w:rPr>
    </w:lvl>
    <w:lvl w:ilvl="5">
      <w:start w:val="0"/>
      <w:numFmt w:val="bullet"/>
      <w:lvlText w:val="•"/>
      <w:lvlJc w:val="left"/>
      <w:pPr>
        <w:ind w:left="4915" w:hanging="247"/>
      </w:pPr>
      <w:rPr>
        <w:rFonts w:hint="default"/>
        <w:lang w:val="it-IT" w:eastAsia="it-IT" w:bidi="it-IT"/>
      </w:rPr>
    </w:lvl>
    <w:lvl w:ilvl="6">
      <w:start w:val="0"/>
      <w:numFmt w:val="bullet"/>
      <w:lvlText w:val="•"/>
      <w:lvlJc w:val="left"/>
      <w:pPr>
        <w:ind w:left="5886" w:hanging="247"/>
      </w:pPr>
      <w:rPr>
        <w:rFonts w:hint="default"/>
        <w:lang w:val="it-IT" w:eastAsia="it-IT" w:bidi="it-IT"/>
      </w:rPr>
    </w:lvl>
    <w:lvl w:ilvl="7">
      <w:start w:val="0"/>
      <w:numFmt w:val="bullet"/>
      <w:lvlText w:val="•"/>
      <w:lvlJc w:val="left"/>
      <w:pPr>
        <w:ind w:left="6857" w:hanging="247"/>
      </w:pPr>
      <w:rPr>
        <w:rFonts w:hint="default"/>
        <w:lang w:val="it-IT" w:eastAsia="it-IT" w:bidi="it-IT"/>
      </w:rPr>
    </w:lvl>
    <w:lvl w:ilvl="8">
      <w:start w:val="0"/>
      <w:numFmt w:val="bullet"/>
      <w:lvlText w:val="•"/>
      <w:lvlJc w:val="left"/>
      <w:pPr>
        <w:ind w:left="7828" w:hanging="247"/>
      </w:pPr>
      <w:rPr>
        <w:rFonts w:hint="default"/>
        <w:lang w:val="it-IT" w:eastAsia="it-IT" w:bidi="it-IT"/>
      </w:rPr>
    </w:lvl>
  </w:abstractNum>
  <w:abstractNum w:abstractNumId="52">
    <w:multiLevelType w:val="hybridMultilevel"/>
    <w:lvl w:ilvl="0">
      <w:start w:val="1"/>
      <w:numFmt w:val="lowerLetter"/>
      <w:lvlText w:val="%1)"/>
      <w:lvlJc w:val="left"/>
      <w:pPr>
        <w:ind w:left="69" w:hanging="216"/>
        <w:jc w:val="left"/>
      </w:pPr>
      <w:rPr>
        <w:rFonts w:hint="default" w:ascii="Arial" w:hAnsi="Arial" w:eastAsia="Arial" w:cs="Arial"/>
        <w:w w:val="99"/>
        <w:sz w:val="18"/>
        <w:szCs w:val="18"/>
        <w:lang w:val="it-IT" w:eastAsia="it-IT" w:bidi="it-IT"/>
      </w:rPr>
    </w:lvl>
    <w:lvl w:ilvl="1">
      <w:start w:val="0"/>
      <w:numFmt w:val="bullet"/>
      <w:lvlText w:val="•"/>
      <w:lvlJc w:val="left"/>
      <w:pPr>
        <w:ind w:left="1031" w:hanging="216"/>
      </w:pPr>
      <w:rPr>
        <w:rFonts w:hint="default"/>
        <w:lang w:val="it-IT" w:eastAsia="it-IT" w:bidi="it-IT"/>
      </w:rPr>
    </w:lvl>
    <w:lvl w:ilvl="2">
      <w:start w:val="0"/>
      <w:numFmt w:val="bullet"/>
      <w:lvlText w:val="•"/>
      <w:lvlJc w:val="left"/>
      <w:pPr>
        <w:ind w:left="2002" w:hanging="216"/>
      </w:pPr>
      <w:rPr>
        <w:rFonts w:hint="default"/>
        <w:lang w:val="it-IT" w:eastAsia="it-IT" w:bidi="it-IT"/>
      </w:rPr>
    </w:lvl>
    <w:lvl w:ilvl="3">
      <w:start w:val="0"/>
      <w:numFmt w:val="bullet"/>
      <w:lvlText w:val="•"/>
      <w:lvlJc w:val="left"/>
      <w:pPr>
        <w:ind w:left="2973" w:hanging="216"/>
      </w:pPr>
      <w:rPr>
        <w:rFonts w:hint="default"/>
        <w:lang w:val="it-IT" w:eastAsia="it-IT" w:bidi="it-IT"/>
      </w:rPr>
    </w:lvl>
    <w:lvl w:ilvl="4">
      <w:start w:val="0"/>
      <w:numFmt w:val="bullet"/>
      <w:lvlText w:val="•"/>
      <w:lvlJc w:val="left"/>
      <w:pPr>
        <w:ind w:left="3944" w:hanging="216"/>
      </w:pPr>
      <w:rPr>
        <w:rFonts w:hint="default"/>
        <w:lang w:val="it-IT" w:eastAsia="it-IT" w:bidi="it-IT"/>
      </w:rPr>
    </w:lvl>
    <w:lvl w:ilvl="5">
      <w:start w:val="0"/>
      <w:numFmt w:val="bullet"/>
      <w:lvlText w:val="•"/>
      <w:lvlJc w:val="left"/>
      <w:pPr>
        <w:ind w:left="4915" w:hanging="216"/>
      </w:pPr>
      <w:rPr>
        <w:rFonts w:hint="default"/>
        <w:lang w:val="it-IT" w:eastAsia="it-IT" w:bidi="it-IT"/>
      </w:rPr>
    </w:lvl>
    <w:lvl w:ilvl="6">
      <w:start w:val="0"/>
      <w:numFmt w:val="bullet"/>
      <w:lvlText w:val="•"/>
      <w:lvlJc w:val="left"/>
      <w:pPr>
        <w:ind w:left="5886" w:hanging="216"/>
      </w:pPr>
      <w:rPr>
        <w:rFonts w:hint="default"/>
        <w:lang w:val="it-IT" w:eastAsia="it-IT" w:bidi="it-IT"/>
      </w:rPr>
    </w:lvl>
    <w:lvl w:ilvl="7">
      <w:start w:val="0"/>
      <w:numFmt w:val="bullet"/>
      <w:lvlText w:val="•"/>
      <w:lvlJc w:val="left"/>
      <w:pPr>
        <w:ind w:left="6857" w:hanging="216"/>
      </w:pPr>
      <w:rPr>
        <w:rFonts w:hint="default"/>
        <w:lang w:val="it-IT" w:eastAsia="it-IT" w:bidi="it-IT"/>
      </w:rPr>
    </w:lvl>
    <w:lvl w:ilvl="8">
      <w:start w:val="0"/>
      <w:numFmt w:val="bullet"/>
      <w:lvlText w:val="•"/>
      <w:lvlJc w:val="left"/>
      <w:pPr>
        <w:ind w:left="7828" w:hanging="216"/>
      </w:pPr>
      <w:rPr>
        <w:rFonts w:hint="default"/>
        <w:lang w:val="it-IT" w:eastAsia="it-IT" w:bidi="it-IT"/>
      </w:rPr>
    </w:lvl>
  </w:abstractNum>
  <w:abstractNum w:abstractNumId="51">
    <w:multiLevelType w:val="hybridMultilevel"/>
    <w:lvl w:ilvl="0">
      <w:start w:val="0"/>
      <w:numFmt w:val="bullet"/>
      <w:lvlText w:val=""/>
      <w:lvlJc w:val="left"/>
      <w:pPr>
        <w:ind w:left="789" w:hanging="360"/>
      </w:pPr>
      <w:rPr>
        <w:rFonts w:hint="default" w:ascii="Symbol" w:hAnsi="Symbol" w:eastAsia="Symbol" w:cs="Symbol"/>
        <w:w w:val="100"/>
        <w:sz w:val="18"/>
        <w:szCs w:val="18"/>
        <w:lang w:val="it-IT" w:eastAsia="it-IT" w:bidi="it-IT"/>
      </w:rPr>
    </w:lvl>
    <w:lvl w:ilvl="1">
      <w:start w:val="0"/>
      <w:numFmt w:val="bullet"/>
      <w:lvlText w:val="•"/>
      <w:lvlJc w:val="left"/>
      <w:pPr>
        <w:ind w:left="1679" w:hanging="360"/>
      </w:pPr>
      <w:rPr>
        <w:rFonts w:hint="default"/>
        <w:lang w:val="it-IT" w:eastAsia="it-IT" w:bidi="it-IT"/>
      </w:rPr>
    </w:lvl>
    <w:lvl w:ilvl="2">
      <w:start w:val="0"/>
      <w:numFmt w:val="bullet"/>
      <w:lvlText w:val="•"/>
      <w:lvlJc w:val="left"/>
      <w:pPr>
        <w:ind w:left="2578" w:hanging="360"/>
      </w:pPr>
      <w:rPr>
        <w:rFonts w:hint="default"/>
        <w:lang w:val="it-IT" w:eastAsia="it-IT" w:bidi="it-IT"/>
      </w:rPr>
    </w:lvl>
    <w:lvl w:ilvl="3">
      <w:start w:val="0"/>
      <w:numFmt w:val="bullet"/>
      <w:lvlText w:val="•"/>
      <w:lvlJc w:val="left"/>
      <w:pPr>
        <w:ind w:left="3477" w:hanging="360"/>
      </w:pPr>
      <w:rPr>
        <w:rFonts w:hint="default"/>
        <w:lang w:val="it-IT" w:eastAsia="it-IT" w:bidi="it-IT"/>
      </w:rPr>
    </w:lvl>
    <w:lvl w:ilvl="4">
      <w:start w:val="0"/>
      <w:numFmt w:val="bullet"/>
      <w:lvlText w:val="•"/>
      <w:lvlJc w:val="left"/>
      <w:pPr>
        <w:ind w:left="4376" w:hanging="360"/>
      </w:pPr>
      <w:rPr>
        <w:rFonts w:hint="default"/>
        <w:lang w:val="it-IT" w:eastAsia="it-IT" w:bidi="it-IT"/>
      </w:rPr>
    </w:lvl>
    <w:lvl w:ilvl="5">
      <w:start w:val="0"/>
      <w:numFmt w:val="bullet"/>
      <w:lvlText w:val="•"/>
      <w:lvlJc w:val="left"/>
      <w:pPr>
        <w:ind w:left="5275" w:hanging="360"/>
      </w:pPr>
      <w:rPr>
        <w:rFonts w:hint="default"/>
        <w:lang w:val="it-IT" w:eastAsia="it-IT" w:bidi="it-IT"/>
      </w:rPr>
    </w:lvl>
    <w:lvl w:ilvl="6">
      <w:start w:val="0"/>
      <w:numFmt w:val="bullet"/>
      <w:lvlText w:val="•"/>
      <w:lvlJc w:val="left"/>
      <w:pPr>
        <w:ind w:left="6174" w:hanging="360"/>
      </w:pPr>
      <w:rPr>
        <w:rFonts w:hint="default"/>
        <w:lang w:val="it-IT" w:eastAsia="it-IT" w:bidi="it-IT"/>
      </w:rPr>
    </w:lvl>
    <w:lvl w:ilvl="7">
      <w:start w:val="0"/>
      <w:numFmt w:val="bullet"/>
      <w:lvlText w:val="•"/>
      <w:lvlJc w:val="left"/>
      <w:pPr>
        <w:ind w:left="7073" w:hanging="360"/>
      </w:pPr>
      <w:rPr>
        <w:rFonts w:hint="default"/>
        <w:lang w:val="it-IT" w:eastAsia="it-IT" w:bidi="it-IT"/>
      </w:rPr>
    </w:lvl>
    <w:lvl w:ilvl="8">
      <w:start w:val="0"/>
      <w:numFmt w:val="bullet"/>
      <w:lvlText w:val="•"/>
      <w:lvlJc w:val="left"/>
      <w:pPr>
        <w:ind w:left="7972" w:hanging="360"/>
      </w:pPr>
      <w:rPr>
        <w:rFonts w:hint="default"/>
        <w:lang w:val="it-IT" w:eastAsia="it-IT" w:bidi="it-IT"/>
      </w:rPr>
    </w:lvl>
  </w:abstractNum>
  <w:abstractNum w:abstractNumId="50">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07" w:hanging="212"/>
      </w:pPr>
      <w:rPr>
        <w:rFonts w:hint="default" w:ascii="Wingdings" w:hAnsi="Wingdings" w:eastAsia="Wingdings" w:cs="Wingdings"/>
        <w:w w:val="100"/>
        <w:sz w:val="18"/>
        <w:szCs w:val="18"/>
        <w:lang w:val="it-IT" w:eastAsia="it-IT" w:bidi="it-IT"/>
      </w:rPr>
    </w:lvl>
    <w:lvl w:ilvl="2">
      <w:start w:val="0"/>
      <w:numFmt w:val="bullet"/>
      <w:lvlText w:val="•"/>
      <w:lvlJc w:val="left"/>
      <w:pPr>
        <w:ind w:left="1707" w:hanging="212"/>
      </w:pPr>
      <w:rPr>
        <w:rFonts w:hint="default"/>
        <w:lang w:val="it-IT" w:eastAsia="it-IT" w:bidi="it-IT"/>
      </w:rPr>
    </w:lvl>
    <w:lvl w:ilvl="3">
      <w:start w:val="0"/>
      <w:numFmt w:val="bullet"/>
      <w:lvlText w:val="•"/>
      <w:lvlJc w:val="left"/>
      <w:pPr>
        <w:ind w:left="2715" w:hanging="212"/>
      </w:pPr>
      <w:rPr>
        <w:rFonts w:hint="default"/>
        <w:lang w:val="it-IT" w:eastAsia="it-IT" w:bidi="it-IT"/>
      </w:rPr>
    </w:lvl>
    <w:lvl w:ilvl="4">
      <w:start w:val="0"/>
      <w:numFmt w:val="bullet"/>
      <w:lvlText w:val="•"/>
      <w:lvlJc w:val="left"/>
      <w:pPr>
        <w:ind w:left="3723" w:hanging="212"/>
      </w:pPr>
      <w:rPr>
        <w:rFonts w:hint="default"/>
        <w:lang w:val="it-IT" w:eastAsia="it-IT" w:bidi="it-IT"/>
      </w:rPr>
    </w:lvl>
    <w:lvl w:ilvl="5">
      <w:start w:val="0"/>
      <w:numFmt w:val="bullet"/>
      <w:lvlText w:val="•"/>
      <w:lvlJc w:val="left"/>
      <w:pPr>
        <w:ind w:left="4731" w:hanging="212"/>
      </w:pPr>
      <w:rPr>
        <w:rFonts w:hint="default"/>
        <w:lang w:val="it-IT" w:eastAsia="it-IT" w:bidi="it-IT"/>
      </w:rPr>
    </w:lvl>
    <w:lvl w:ilvl="6">
      <w:start w:val="0"/>
      <w:numFmt w:val="bullet"/>
      <w:lvlText w:val="•"/>
      <w:lvlJc w:val="left"/>
      <w:pPr>
        <w:ind w:left="5738" w:hanging="212"/>
      </w:pPr>
      <w:rPr>
        <w:rFonts w:hint="default"/>
        <w:lang w:val="it-IT" w:eastAsia="it-IT" w:bidi="it-IT"/>
      </w:rPr>
    </w:lvl>
    <w:lvl w:ilvl="7">
      <w:start w:val="0"/>
      <w:numFmt w:val="bullet"/>
      <w:lvlText w:val="•"/>
      <w:lvlJc w:val="left"/>
      <w:pPr>
        <w:ind w:left="6746" w:hanging="212"/>
      </w:pPr>
      <w:rPr>
        <w:rFonts w:hint="default"/>
        <w:lang w:val="it-IT" w:eastAsia="it-IT" w:bidi="it-IT"/>
      </w:rPr>
    </w:lvl>
    <w:lvl w:ilvl="8">
      <w:start w:val="0"/>
      <w:numFmt w:val="bullet"/>
      <w:lvlText w:val="•"/>
      <w:lvlJc w:val="left"/>
      <w:pPr>
        <w:ind w:left="7754" w:hanging="212"/>
      </w:pPr>
      <w:rPr>
        <w:rFonts w:hint="default"/>
        <w:lang w:val="it-IT" w:eastAsia="it-IT" w:bidi="it-IT"/>
      </w:rPr>
    </w:lvl>
  </w:abstractNum>
  <w:abstractNum w:abstractNumId="49">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79" w:hanging="212"/>
      </w:pPr>
      <w:rPr>
        <w:rFonts w:hint="default" w:ascii="Wingdings" w:hAnsi="Wingdings" w:eastAsia="Wingdings" w:cs="Wingdings"/>
        <w:w w:val="100"/>
        <w:sz w:val="18"/>
        <w:szCs w:val="18"/>
        <w:lang w:val="it-IT" w:eastAsia="it-IT" w:bidi="it-IT"/>
      </w:rPr>
    </w:lvl>
    <w:lvl w:ilvl="2">
      <w:start w:val="0"/>
      <w:numFmt w:val="bullet"/>
      <w:lvlText w:val="•"/>
      <w:lvlJc w:val="left"/>
      <w:pPr>
        <w:ind w:left="1778" w:hanging="212"/>
      </w:pPr>
      <w:rPr>
        <w:rFonts w:hint="default"/>
        <w:lang w:val="it-IT" w:eastAsia="it-IT" w:bidi="it-IT"/>
      </w:rPr>
    </w:lvl>
    <w:lvl w:ilvl="3">
      <w:start w:val="0"/>
      <w:numFmt w:val="bullet"/>
      <w:lvlText w:val="•"/>
      <w:lvlJc w:val="left"/>
      <w:pPr>
        <w:ind w:left="2777" w:hanging="212"/>
      </w:pPr>
      <w:rPr>
        <w:rFonts w:hint="default"/>
        <w:lang w:val="it-IT" w:eastAsia="it-IT" w:bidi="it-IT"/>
      </w:rPr>
    </w:lvl>
    <w:lvl w:ilvl="4">
      <w:start w:val="0"/>
      <w:numFmt w:val="bullet"/>
      <w:lvlText w:val="•"/>
      <w:lvlJc w:val="left"/>
      <w:pPr>
        <w:ind w:left="3776" w:hanging="212"/>
      </w:pPr>
      <w:rPr>
        <w:rFonts w:hint="default"/>
        <w:lang w:val="it-IT" w:eastAsia="it-IT" w:bidi="it-IT"/>
      </w:rPr>
    </w:lvl>
    <w:lvl w:ilvl="5">
      <w:start w:val="0"/>
      <w:numFmt w:val="bullet"/>
      <w:lvlText w:val="•"/>
      <w:lvlJc w:val="left"/>
      <w:pPr>
        <w:ind w:left="4775" w:hanging="212"/>
      </w:pPr>
      <w:rPr>
        <w:rFonts w:hint="default"/>
        <w:lang w:val="it-IT" w:eastAsia="it-IT" w:bidi="it-IT"/>
      </w:rPr>
    </w:lvl>
    <w:lvl w:ilvl="6">
      <w:start w:val="0"/>
      <w:numFmt w:val="bullet"/>
      <w:lvlText w:val="•"/>
      <w:lvlJc w:val="left"/>
      <w:pPr>
        <w:ind w:left="5774" w:hanging="212"/>
      </w:pPr>
      <w:rPr>
        <w:rFonts w:hint="default"/>
        <w:lang w:val="it-IT" w:eastAsia="it-IT" w:bidi="it-IT"/>
      </w:rPr>
    </w:lvl>
    <w:lvl w:ilvl="7">
      <w:start w:val="0"/>
      <w:numFmt w:val="bullet"/>
      <w:lvlText w:val="•"/>
      <w:lvlJc w:val="left"/>
      <w:pPr>
        <w:ind w:left="6773" w:hanging="212"/>
      </w:pPr>
      <w:rPr>
        <w:rFonts w:hint="default"/>
        <w:lang w:val="it-IT" w:eastAsia="it-IT" w:bidi="it-IT"/>
      </w:rPr>
    </w:lvl>
    <w:lvl w:ilvl="8">
      <w:start w:val="0"/>
      <w:numFmt w:val="bullet"/>
      <w:lvlText w:val="•"/>
      <w:lvlJc w:val="left"/>
      <w:pPr>
        <w:ind w:left="7772" w:hanging="212"/>
      </w:pPr>
      <w:rPr>
        <w:rFonts w:hint="default"/>
        <w:lang w:val="it-IT" w:eastAsia="it-IT" w:bidi="it-IT"/>
      </w:rPr>
    </w:lvl>
  </w:abstractNum>
  <w:abstractNum w:abstractNumId="48">
    <w:multiLevelType w:val="hybridMultilevel"/>
    <w:lvl w:ilvl="0">
      <w:start w:val="0"/>
      <w:numFmt w:val="bullet"/>
      <w:lvlText w:val="-"/>
      <w:lvlJc w:val="left"/>
      <w:pPr>
        <w:ind w:left="754" w:hanging="360"/>
      </w:pPr>
      <w:rPr>
        <w:rFonts w:hint="default" w:ascii="Arial" w:hAnsi="Arial" w:eastAsia="Arial" w:cs="Arial"/>
        <w:spacing w:val="-2"/>
        <w:w w:val="99"/>
        <w:sz w:val="18"/>
        <w:szCs w:val="18"/>
        <w:lang w:val="it-IT" w:eastAsia="it-IT" w:bidi="it-IT"/>
      </w:rPr>
    </w:lvl>
    <w:lvl w:ilvl="1">
      <w:start w:val="0"/>
      <w:numFmt w:val="bullet"/>
      <w:lvlText w:val="•"/>
      <w:lvlJc w:val="left"/>
      <w:pPr>
        <w:ind w:left="1657" w:hanging="360"/>
      </w:pPr>
      <w:rPr>
        <w:rFonts w:hint="default"/>
        <w:lang w:val="it-IT" w:eastAsia="it-IT" w:bidi="it-IT"/>
      </w:rPr>
    </w:lvl>
    <w:lvl w:ilvl="2">
      <w:start w:val="0"/>
      <w:numFmt w:val="bullet"/>
      <w:lvlText w:val="•"/>
      <w:lvlJc w:val="left"/>
      <w:pPr>
        <w:ind w:left="2555" w:hanging="360"/>
      </w:pPr>
      <w:rPr>
        <w:rFonts w:hint="default"/>
        <w:lang w:val="it-IT" w:eastAsia="it-IT" w:bidi="it-IT"/>
      </w:rPr>
    </w:lvl>
    <w:lvl w:ilvl="3">
      <w:start w:val="0"/>
      <w:numFmt w:val="bullet"/>
      <w:lvlText w:val="•"/>
      <w:lvlJc w:val="left"/>
      <w:pPr>
        <w:ind w:left="3452" w:hanging="360"/>
      </w:pPr>
      <w:rPr>
        <w:rFonts w:hint="default"/>
        <w:lang w:val="it-IT" w:eastAsia="it-IT" w:bidi="it-IT"/>
      </w:rPr>
    </w:lvl>
    <w:lvl w:ilvl="4">
      <w:start w:val="0"/>
      <w:numFmt w:val="bullet"/>
      <w:lvlText w:val="•"/>
      <w:lvlJc w:val="left"/>
      <w:pPr>
        <w:ind w:left="4350" w:hanging="360"/>
      </w:pPr>
      <w:rPr>
        <w:rFonts w:hint="default"/>
        <w:lang w:val="it-IT" w:eastAsia="it-IT" w:bidi="it-IT"/>
      </w:rPr>
    </w:lvl>
    <w:lvl w:ilvl="5">
      <w:start w:val="0"/>
      <w:numFmt w:val="bullet"/>
      <w:lvlText w:val="•"/>
      <w:lvlJc w:val="left"/>
      <w:pPr>
        <w:ind w:left="5247" w:hanging="360"/>
      </w:pPr>
      <w:rPr>
        <w:rFonts w:hint="default"/>
        <w:lang w:val="it-IT" w:eastAsia="it-IT" w:bidi="it-IT"/>
      </w:rPr>
    </w:lvl>
    <w:lvl w:ilvl="6">
      <w:start w:val="0"/>
      <w:numFmt w:val="bullet"/>
      <w:lvlText w:val="•"/>
      <w:lvlJc w:val="left"/>
      <w:pPr>
        <w:ind w:left="6145" w:hanging="360"/>
      </w:pPr>
      <w:rPr>
        <w:rFonts w:hint="default"/>
        <w:lang w:val="it-IT" w:eastAsia="it-IT" w:bidi="it-IT"/>
      </w:rPr>
    </w:lvl>
    <w:lvl w:ilvl="7">
      <w:start w:val="0"/>
      <w:numFmt w:val="bullet"/>
      <w:lvlText w:val="•"/>
      <w:lvlJc w:val="left"/>
      <w:pPr>
        <w:ind w:left="7042" w:hanging="360"/>
      </w:pPr>
      <w:rPr>
        <w:rFonts w:hint="default"/>
        <w:lang w:val="it-IT" w:eastAsia="it-IT" w:bidi="it-IT"/>
      </w:rPr>
    </w:lvl>
    <w:lvl w:ilvl="8">
      <w:start w:val="0"/>
      <w:numFmt w:val="bullet"/>
      <w:lvlText w:val="•"/>
      <w:lvlJc w:val="left"/>
      <w:pPr>
        <w:ind w:left="7940" w:hanging="360"/>
      </w:pPr>
      <w:rPr>
        <w:rFonts w:hint="default"/>
        <w:lang w:val="it-IT" w:eastAsia="it-IT" w:bidi="it-IT"/>
      </w:rPr>
    </w:lvl>
  </w:abstractNum>
  <w:abstractNum w:abstractNumId="47">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79" w:hanging="212"/>
      </w:pPr>
      <w:rPr>
        <w:rFonts w:hint="default" w:ascii="Wingdings" w:hAnsi="Wingdings" w:eastAsia="Wingdings" w:cs="Wingdings"/>
        <w:w w:val="100"/>
        <w:sz w:val="18"/>
        <w:szCs w:val="18"/>
        <w:lang w:val="it-IT" w:eastAsia="it-IT" w:bidi="it-IT"/>
      </w:rPr>
    </w:lvl>
    <w:lvl w:ilvl="2">
      <w:start w:val="0"/>
      <w:numFmt w:val="bullet"/>
      <w:lvlText w:val="•"/>
      <w:lvlJc w:val="left"/>
      <w:pPr>
        <w:ind w:left="1778" w:hanging="212"/>
      </w:pPr>
      <w:rPr>
        <w:rFonts w:hint="default"/>
        <w:lang w:val="it-IT" w:eastAsia="it-IT" w:bidi="it-IT"/>
      </w:rPr>
    </w:lvl>
    <w:lvl w:ilvl="3">
      <w:start w:val="0"/>
      <w:numFmt w:val="bullet"/>
      <w:lvlText w:val="•"/>
      <w:lvlJc w:val="left"/>
      <w:pPr>
        <w:ind w:left="2777" w:hanging="212"/>
      </w:pPr>
      <w:rPr>
        <w:rFonts w:hint="default"/>
        <w:lang w:val="it-IT" w:eastAsia="it-IT" w:bidi="it-IT"/>
      </w:rPr>
    </w:lvl>
    <w:lvl w:ilvl="4">
      <w:start w:val="0"/>
      <w:numFmt w:val="bullet"/>
      <w:lvlText w:val="•"/>
      <w:lvlJc w:val="left"/>
      <w:pPr>
        <w:ind w:left="3776" w:hanging="212"/>
      </w:pPr>
      <w:rPr>
        <w:rFonts w:hint="default"/>
        <w:lang w:val="it-IT" w:eastAsia="it-IT" w:bidi="it-IT"/>
      </w:rPr>
    </w:lvl>
    <w:lvl w:ilvl="5">
      <w:start w:val="0"/>
      <w:numFmt w:val="bullet"/>
      <w:lvlText w:val="•"/>
      <w:lvlJc w:val="left"/>
      <w:pPr>
        <w:ind w:left="4775" w:hanging="212"/>
      </w:pPr>
      <w:rPr>
        <w:rFonts w:hint="default"/>
        <w:lang w:val="it-IT" w:eastAsia="it-IT" w:bidi="it-IT"/>
      </w:rPr>
    </w:lvl>
    <w:lvl w:ilvl="6">
      <w:start w:val="0"/>
      <w:numFmt w:val="bullet"/>
      <w:lvlText w:val="•"/>
      <w:lvlJc w:val="left"/>
      <w:pPr>
        <w:ind w:left="5774" w:hanging="212"/>
      </w:pPr>
      <w:rPr>
        <w:rFonts w:hint="default"/>
        <w:lang w:val="it-IT" w:eastAsia="it-IT" w:bidi="it-IT"/>
      </w:rPr>
    </w:lvl>
    <w:lvl w:ilvl="7">
      <w:start w:val="0"/>
      <w:numFmt w:val="bullet"/>
      <w:lvlText w:val="•"/>
      <w:lvlJc w:val="left"/>
      <w:pPr>
        <w:ind w:left="6773" w:hanging="212"/>
      </w:pPr>
      <w:rPr>
        <w:rFonts w:hint="default"/>
        <w:lang w:val="it-IT" w:eastAsia="it-IT" w:bidi="it-IT"/>
      </w:rPr>
    </w:lvl>
    <w:lvl w:ilvl="8">
      <w:start w:val="0"/>
      <w:numFmt w:val="bullet"/>
      <w:lvlText w:val="•"/>
      <w:lvlJc w:val="left"/>
      <w:pPr>
        <w:ind w:left="7772" w:hanging="212"/>
      </w:pPr>
      <w:rPr>
        <w:rFonts w:hint="default"/>
        <w:lang w:val="it-IT" w:eastAsia="it-IT" w:bidi="it-IT"/>
      </w:rPr>
    </w:lvl>
  </w:abstractNum>
  <w:abstractNum w:abstractNumId="46">
    <w:multiLevelType w:val="hybridMultilevel"/>
    <w:lvl w:ilvl="0">
      <w:start w:val="0"/>
      <w:numFmt w:val="bullet"/>
      <w:lvlText w:val=""/>
      <w:lvlJc w:val="left"/>
      <w:pPr>
        <w:ind w:left="245"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45" w:hanging="212"/>
      </w:pPr>
      <w:rPr>
        <w:rFonts w:hint="default" w:ascii="Wingdings" w:hAnsi="Wingdings" w:eastAsia="Wingdings" w:cs="Wingdings"/>
        <w:w w:val="100"/>
        <w:sz w:val="18"/>
        <w:szCs w:val="18"/>
        <w:lang w:val="it-IT" w:eastAsia="it-IT" w:bidi="it-IT"/>
      </w:rPr>
    </w:lvl>
    <w:lvl w:ilvl="2">
      <w:start w:val="0"/>
      <w:numFmt w:val="bullet"/>
      <w:lvlText w:val="•"/>
      <w:lvlJc w:val="left"/>
      <w:pPr>
        <w:ind w:left="1739" w:hanging="212"/>
      </w:pPr>
      <w:rPr>
        <w:rFonts w:hint="default"/>
        <w:lang w:val="it-IT" w:eastAsia="it-IT" w:bidi="it-IT"/>
      </w:rPr>
    </w:lvl>
    <w:lvl w:ilvl="3">
      <w:start w:val="0"/>
      <w:numFmt w:val="bullet"/>
      <w:lvlText w:val="•"/>
      <w:lvlJc w:val="left"/>
      <w:pPr>
        <w:ind w:left="2738" w:hanging="212"/>
      </w:pPr>
      <w:rPr>
        <w:rFonts w:hint="default"/>
        <w:lang w:val="it-IT" w:eastAsia="it-IT" w:bidi="it-IT"/>
      </w:rPr>
    </w:lvl>
    <w:lvl w:ilvl="4">
      <w:start w:val="0"/>
      <w:numFmt w:val="bullet"/>
      <w:lvlText w:val="•"/>
      <w:lvlJc w:val="left"/>
      <w:pPr>
        <w:ind w:left="3738" w:hanging="212"/>
      </w:pPr>
      <w:rPr>
        <w:rFonts w:hint="default"/>
        <w:lang w:val="it-IT" w:eastAsia="it-IT" w:bidi="it-IT"/>
      </w:rPr>
    </w:lvl>
    <w:lvl w:ilvl="5">
      <w:start w:val="0"/>
      <w:numFmt w:val="bullet"/>
      <w:lvlText w:val="•"/>
      <w:lvlJc w:val="left"/>
      <w:pPr>
        <w:ind w:left="4737" w:hanging="212"/>
      </w:pPr>
      <w:rPr>
        <w:rFonts w:hint="default"/>
        <w:lang w:val="it-IT" w:eastAsia="it-IT" w:bidi="it-IT"/>
      </w:rPr>
    </w:lvl>
    <w:lvl w:ilvl="6">
      <w:start w:val="0"/>
      <w:numFmt w:val="bullet"/>
      <w:lvlText w:val="•"/>
      <w:lvlJc w:val="left"/>
      <w:pPr>
        <w:ind w:left="5737" w:hanging="212"/>
      </w:pPr>
      <w:rPr>
        <w:rFonts w:hint="default"/>
        <w:lang w:val="it-IT" w:eastAsia="it-IT" w:bidi="it-IT"/>
      </w:rPr>
    </w:lvl>
    <w:lvl w:ilvl="7">
      <w:start w:val="0"/>
      <w:numFmt w:val="bullet"/>
      <w:lvlText w:val="•"/>
      <w:lvlJc w:val="left"/>
      <w:pPr>
        <w:ind w:left="6736" w:hanging="212"/>
      </w:pPr>
      <w:rPr>
        <w:rFonts w:hint="default"/>
        <w:lang w:val="it-IT" w:eastAsia="it-IT" w:bidi="it-IT"/>
      </w:rPr>
    </w:lvl>
    <w:lvl w:ilvl="8">
      <w:start w:val="0"/>
      <w:numFmt w:val="bullet"/>
      <w:lvlText w:val="•"/>
      <w:lvlJc w:val="left"/>
      <w:pPr>
        <w:ind w:left="7736" w:hanging="212"/>
      </w:pPr>
      <w:rPr>
        <w:rFonts w:hint="default"/>
        <w:lang w:val="it-IT" w:eastAsia="it-IT" w:bidi="it-IT"/>
      </w:rPr>
    </w:lvl>
  </w:abstractNum>
  <w:abstractNum w:abstractNumId="45">
    <w:multiLevelType w:val="hybridMultilevel"/>
    <w:lvl w:ilvl="0">
      <w:start w:val="0"/>
      <w:numFmt w:val="bullet"/>
      <w:lvlText w:val="-"/>
      <w:lvlJc w:val="left"/>
      <w:pPr>
        <w:ind w:left="754" w:hanging="360"/>
      </w:pPr>
      <w:rPr>
        <w:rFonts w:hint="default" w:ascii="Arial" w:hAnsi="Arial" w:eastAsia="Arial" w:cs="Arial"/>
        <w:spacing w:val="-2"/>
        <w:w w:val="99"/>
        <w:sz w:val="18"/>
        <w:szCs w:val="18"/>
        <w:lang w:val="it-IT" w:eastAsia="it-IT" w:bidi="it-IT"/>
      </w:rPr>
    </w:lvl>
    <w:lvl w:ilvl="1">
      <w:start w:val="0"/>
      <w:numFmt w:val="bullet"/>
      <w:lvlText w:val="•"/>
      <w:lvlJc w:val="left"/>
      <w:pPr>
        <w:ind w:left="1657" w:hanging="360"/>
      </w:pPr>
      <w:rPr>
        <w:rFonts w:hint="default"/>
        <w:lang w:val="it-IT" w:eastAsia="it-IT" w:bidi="it-IT"/>
      </w:rPr>
    </w:lvl>
    <w:lvl w:ilvl="2">
      <w:start w:val="0"/>
      <w:numFmt w:val="bullet"/>
      <w:lvlText w:val="•"/>
      <w:lvlJc w:val="left"/>
      <w:pPr>
        <w:ind w:left="2555" w:hanging="360"/>
      </w:pPr>
      <w:rPr>
        <w:rFonts w:hint="default"/>
        <w:lang w:val="it-IT" w:eastAsia="it-IT" w:bidi="it-IT"/>
      </w:rPr>
    </w:lvl>
    <w:lvl w:ilvl="3">
      <w:start w:val="0"/>
      <w:numFmt w:val="bullet"/>
      <w:lvlText w:val="•"/>
      <w:lvlJc w:val="left"/>
      <w:pPr>
        <w:ind w:left="3452" w:hanging="360"/>
      </w:pPr>
      <w:rPr>
        <w:rFonts w:hint="default"/>
        <w:lang w:val="it-IT" w:eastAsia="it-IT" w:bidi="it-IT"/>
      </w:rPr>
    </w:lvl>
    <w:lvl w:ilvl="4">
      <w:start w:val="0"/>
      <w:numFmt w:val="bullet"/>
      <w:lvlText w:val="•"/>
      <w:lvlJc w:val="left"/>
      <w:pPr>
        <w:ind w:left="4350" w:hanging="360"/>
      </w:pPr>
      <w:rPr>
        <w:rFonts w:hint="default"/>
        <w:lang w:val="it-IT" w:eastAsia="it-IT" w:bidi="it-IT"/>
      </w:rPr>
    </w:lvl>
    <w:lvl w:ilvl="5">
      <w:start w:val="0"/>
      <w:numFmt w:val="bullet"/>
      <w:lvlText w:val="•"/>
      <w:lvlJc w:val="left"/>
      <w:pPr>
        <w:ind w:left="5247" w:hanging="360"/>
      </w:pPr>
      <w:rPr>
        <w:rFonts w:hint="default"/>
        <w:lang w:val="it-IT" w:eastAsia="it-IT" w:bidi="it-IT"/>
      </w:rPr>
    </w:lvl>
    <w:lvl w:ilvl="6">
      <w:start w:val="0"/>
      <w:numFmt w:val="bullet"/>
      <w:lvlText w:val="•"/>
      <w:lvlJc w:val="left"/>
      <w:pPr>
        <w:ind w:left="6145" w:hanging="360"/>
      </w:pPr>
      <w:rPr>
        <w:rFonts w:hint="default"/>
        <w:lang w:val="it-IT" w:eastAsia="it-IT" w:bidi="it-IT"/>
      </w:rPr>
    </w:lvl>
    <w:lvl w:ilvl="7">
      <w:start w:val="0"/>
      <w:numFmt w:val="bullet"/>
      <w:lvlText w:val="•"/>
      <w:lvlJc w:val="left"/>
      <w:pPr>
        <w:ind w:left="7042" w:hanging="360"/>
      </w:pPr>
      <w:rPr>
        <w:rFonts w:hint="default"/>
        <w:lang w:val="it-IT" w:eastAsia="it-IT" w:bidi="it-IT"/>
      </w:rPr>
    </w:lvl>
    <w:lvl w:ilvl="8">
      <w:start w:val="0"/>
      <w:numFmt w:val="bullet"/>
      <w:lvlText w:val="•"/>
      <w:lvlJc w:val="left"/>
      <w:pPr>
        <w:ind w:left="7940" w:hanging="360"/>
      </w:pPr>
      <w:rPr>
        <w:rFonts w:hint="default"/>
        <w:lang w:val="it-IT" w:eastAsia="it-IT" w:bidi="it-IT"/>
      </w:rPr>
    </w:lvl>
  </w:abstractNum>
  <w:abstractNum w:abstractNumId="44">
    <w:multiLevelType w:val="hybridMultilevel"/>
    <w:lvl w:ilvl="0">
      <w:start w:val="1"/>
      <w:numFmt w:val="decimal"/>
      <w:lvlText w:val="%1."/>
      <w:lvlJc w:val="left"/>
      <w:pPr>
        <w:ind w:left="791" w:hanging="360"/>
        <w:jc w:val="left"/>
      </w:pPr>
      <w:rPr>
        <w:rFonts w:hint="default" w:ascii="Arial" w:hAnsi="Arial" w:eastAsia="Arial" w:cs="Arial"/>
        <w:spacing w:val="-1"/>
        <w:w w:val="99"/>
        <w:sz w:val="20"/>
        <w:szCs w:val="20"/>
        <w:lang w:val="it-IT" w:eastAsia="it-IT" w:bidi="it-IT"/>
      </w:rPr>
    </w:lvl>
    <w:lvl w:ilvl="1">
      <w:start w:val="0"/>
      <w:numFmt w:val="bullet"/>
      <w:lvlText w:val="•"/>
      <w:lvlJc w:val="left"/>
      <w:pPr>
        <w:ind w:left="1681" w:hanging="360"/>
      </w:pPr>
      <w:rPr>
        <w:rFonts w:hint="default"/>
        <w:lang w:val="it-IT" w:eastAsia="it-IT" w:bidi="it-IT"/>
      </w:rPr>
    </w:lvl>
    <w:lvl w:ilvl="2">
      <w:start w:val="0"/>
      <w:numFmt w:val="bullet"/>
      <w:lvlText w:val="•"/>
      <w:lvlJc w:val="left"/>
      <w:pPr>
        <w:ind w:left="2563" w:hanging="360"/>
      </w:pPr>
      <w:rPr>
        <w:rFonts w:hint="default"/>
        <w:lang w:val="it-IT" w:eastAsia="it-IT" w:bidi="it-IT"/>
      </w:rPr>
    </w:lvl>
    <w:lvl w:ilvl="3">
      <w:start w:val="0"/>
      <w:numFmt w:val="bullet"/>
      <w:lvlText w:val="•"/>
      <w:lvlJc w:val="left"/>
      <w:pPr>
        <w:ind w:left="3445" w:hanging="360"/>
      </w:pPr>
      <w:rPr>
        <w:rFonts w:hint="default"/>
        <w:lang w:val="it-IT" w:eastAsia="it-IT" w:bidi="it-IT"/>
      </w:rPr>
    </w:lvl>
    <w:lvl w:ilvl="4">
      <w:start w:val="0"/>
      <w:numFmt w:val="bullet"/>
      <w:lvlText w:val="•"/>
      <w:lvlJc w:val="left"/>
      <w:pPr>
        <w:ind w:left="4327" w:hanging="360"/>
      </w:pPr>
      <w:rPr>
        <w:rFonts w:hint="default"/>
        <w:lang w:val="it-IT" w:eastAsia="it-IT" w:bidi="it-IT"/>
      </w:rPr>
    </w:lvl>
    <w:lvl w:ilvl="5">
      <w:start w:val="0"/>
      <w:numFmt w:val="bullet"/>
      <w:lvlText w:val="•"/>
      <w:lvlJc w:val="left"/>
      <w:pPr>
        <w:ind w:left="5209" w:hanging="360"/>
      </w:pPr>
      <w:rPr>
        <w:rFonts w:hint="default"/>
        <w:lang w:val="it-IT" w:eastAsia="it-IT" w:bidi="it-IT"/>
      </w:rPr>
    </w:lvl>
    <w:lvl w:ilvl="6">
      <w:start w:val="0"/>
      <w:numFmt w:val="bullet"/>
      <w:lvlText w:val="•"/>
      <w:lvlJc w:val="left"/>
      <w:pPr>
        <w:ind w:left="6090" w:hanging="360"/>
      </w:pPr>
      <w:rPr>
        <w:rFonts w:hint="default"/>
        <w:lang w:val="it-IT" w:eastAsia="it-IT" w:bidi="it-IT"/>
      </w:rPr>
    </w:lvl>
    <w:lvl w:ilvl="7">
      <w:start w:val="0"/>
      <w:numFmt w:val="bullet"/>
      <w:lvlText w:val="•"/>
      <w:lvlJc w:val="left"/>
      <w:pPr>
        <w:ind w:left="6972" w:hanging="360"/>
      </w:pPr>
      <w:rPr>
        <w:rFonts w:hint="default"/>
        <w:lang w:val="it-IT" w:eastAsia="it-IT" w:bidi="it-IT"/>
      </w:rPr>
    </w:lvl>
    <w:lvl w:ilvl="8">
      <w:start w:val="0"/>
      <w:numFmt w:val="bullet"/>
      <w:lvlText w:val="•"/>
      <w:lvlJc w:val="left"/>
      <w:pPr>
        <w:ind w:left="7854" w:hanging="360"/>
      </w:pPr>
      <w:rPr>
        <w:rFonts w:hint="default"/>
        <w:lang w:val="it-IT" w:eastAsia="it-IT" w:bidi="it-IT"/>
      </w:rPr>
    </w:lvl>
  </w:abstractNum>
  <w:abstractNum w:abstractNumId="43">
    <w:multiLevelType w:val="hybridMultilevel"/>
    <w:lvl w:ilvl="0">
      <w:start w:val="0"/>
      <w:numFmt w:val="bullet"/>
      <w:lvlText w:val="-"/>
      <w:lvlJc w:val="left"/>
      <w:pPr>
        <w:ind w:left="213" w:hanging="111"/>
      </w:pPr>
      <w:rPr>
        <w:rFonts w:hint="default" w:ascii="Arial" w:hAnsi="Arial" w:eastAsia="Arial" w:cs="Arial"/>
        <w:i/>
        <w:spacing w:val="-2"/>
        <w:w w:val="99"/>
        <w:sz w:val="18"/>
        <w:szCs w:val="18"/>
        <w:lang w:val="it-IT" w:eastAsia="it-IT" w:bidi="it-IT"/>
      </w:rPr>
    </w:lvl>
    <w:lvl w:ilvl="1">
      <w:start w:val="0"/>
      <w:numFmt w:val="bullet"/>
      <w:lvlText w:val="•"/>
      <w:lvlJc w:val="left"/>
      <w:pPr>
        <w:ind w:left="1159" w:hanging="111"/>
      </w:pPr>
      <w:rPr>
        <w:rFonts w:hint="default"/>
        <w:lang w:val="it-IT" w:eastAsia="it-IT" w:bidi="it-IT"/>
      </w:rPr>
    </w:lvl>
    <w:lvl w:ilvl="2">
      <w:start w:val="0"/>
      <w:numFmt w:val="bullet"/>
      <w:lvlText w:val="•"/>
      <w:lvlJc w:val="left"/>
      <w:pPr>
        <w:ind w:left="2099" w:hanging="111"/>
      </w:pPr>
      <w:rPr>
        <w:rFonts w:hint="default"/>
        <w:lang w:val="it-IT" w:eastAsia="it-IT" w:bidi="it-IT"/>
      </w:rPr>
    </w:lvl>
    <w:lvl w:ilvl="3">
      <w:start w:val="0"/>
      <w:numFmt w:val="bullet"/>
      <w:lvlText w:val="•"/>
      <w:lvlJc w:val="left"/>
      <w:pPr>
        <w:ind w:left="3039" w:hanging="111"/>
      </w:pPr>
      <w:rPr>
        <w:rFonts w:hint="default"/>
        <w:lang w:val="it-IT" w:eastAsia="it-IT" w:bidi="it-IT"/>
      </w:rPr>
    </w:lvl>
    <w:lvl w:ilvl="4">
      <w:start w:val="0"/>
      <w:numFmt w:val="bullet"/>
      <w:lvlText w:val="•"/>
      <w:lvlJc w:val="left"/>
      <w:pPr>
        <w:ind w:left="3979" w:hanging="111"/>
      </w:pPr>
      <w:rPr>
        <w:rFonts w:hint="default"/>
        <w:lang w:val="it-IT" w:eastAsia="it-IT" w:bidi="it-IT"/>
      </w:rPr>
    </w:lvl>
    <w:lvl w:ilvl="5">
      <w:start w:val="0"/>
      <w:numFmt w:val="bullet"/>
      <w:lvlText w:val="•"/>
      <w:lvlJc w:val="left"/>
      <w:pPr>
        <w:ind w:left="4919" w:hanging="111"/>
      </w:pPr>
      <w:rPr>
        <w:rFonts w:hint="default"/>
        <w:lang w:val="it-IT" w:eastAsia="it-IT" w:bidi="it-IT"/>
      </w:rPr>
    </w:lvl>
    <w:lvl w:ilvl="6">
      <w:start w:val="0"/>
      <w:numFmt w:val="bullet"/>
      <w:lvlText w:val="•"/>
      <w:lvlJc w:val="left"/>
      <w:pPr>
        <w:ind w:left="5858" w:hanging="111"/>
      </w:pPr>
      <w:rPr>
        <w:rFonts w:hint="default"/>
        <w:lang w:val="it-IT" w:eastAsia="it-IT" w:bidi="it-IT"/>
      </w:rPr>
    </w:lvl>
    <w:lvl w:ilvl="7">
      <w:start w:val="0"/>
      <w:numFmt w:val="bullet"/>
      <w:lvlText w:val="•"/>
      <w:lvlJc w:val="left"/>
      <w:pPr>
        <w:ind w:left="6798" w:hanging="111"/>
      </w:pPr>
      <w:rPr>
        <w:rFonts w:hint="default"/>
        <w:lang w:val="it-IT" w:eastAsia="it-IT" w:bidi="it-IT"/>
      </w:rPr>
    </w:lvl>
    <w:lvl w:ilvl="8">
      <w:start w:val="0"/>
      <w:numFmt w:val="bullet"/>
      <w:lvlText w:val="•"/>
      <w:lvlJc w:val="left"/>
      <w:pPr>
        <w:ind w:left="7738" w:hanging="111"/>
      </w:pPr>
      <w:rPr>
        <w:rFonts w:hint="default"/>
        <w:lang w:val="it-IT" w:eastAsia="it-IT" w:bidi="it-IT"/>
      </w:rPr>
    </w:lvl>
  </w:abstractNum>
  <w:abstractNum w:abstractNumId="42">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79" w:hanging="236"/>
      </w:pPr>
      <w:rPr>
        <w:rFonts w:hint="default" w:ascii="Wingdings" w:hAnsi="Wingdings" w:eastAsia="Wingdings" w:cs="Wingdings"/>
        <w:w w:val="100"/>
        <w:sz w:val="18"/>
        <w:szCs w:val="18"/>
        <w:lang w:val="it-IT" w:eastAsia="it-IT" w:bidi="it-IT"/>
      </w:rPr>
    </w:lvl>
    <w:lvl w:ilvl="2">
      <w:start w:val="0"/>
      <w:numFmt w:val="bullet"/>
      <w:lvlText w:val="•"/>
      <w:lvlJc w:val="left"/>
      <w:pPr>
        <w:ind w:left="780" w:hanging="236"/>
      </w:pPr>
      <w:rPr>
        <w:rFonts w:hint="default"/>
        <w:lang w:val="it-IT" w:eastAsia="it-IT" w:bidi="it-IT"/>
      </w:rPr>
    </w:lvl>
    <w:lvl w:ilvl="3">
      <w:start w:val="0"/>
      <w:numFmt w:val="bullet"/>
      <w:lvlText w:val="•"/>
      <w:lvlJc w:val="left"/>
      <w:pPr>
        <w:ind w:left="1903" w:hanging="236"/>
      </w:pPr>
      <w:rPr>
        <w:rFonts w:hint="default"/>
        <w:lang w:val="it-IT" w:eastAsia="it-IT" w:bidi="it-IT"/>
      </w:rPr>
    </w:lvl>
    <w:lvl w:ilvl="4">
      <w:start w:val="0"/>
      <w:numFmt w:val="bullet"/>
      <w:lvlText w:val="•"/>
      <w:lvlJc w:val="left"/>
      <w:pPr>
        <w:ind w:left="3027" w:hanging="236"/>
      </w:pPr>
      <w:rPr>
        <w:rFonts w:hint="default"/>
        <w:lang w:val="it-IT" w:eastAsia="it-IT" w:bidi="it-IT"/>
      </w:rPr>
    </w:lvl>
    <w:lvl w:ilvl="5">
      <w:start w:val="0"/>
      <w:numFmt w:val="bullet"/>
      <w:lvlText w:val="•"/>
      <w:lvlJc w:val="left"/>
      <w:pPr>
        <w:ind w:left="4151" w:hanging="236"/>
      </w:pPr>
      <w:rPr>
        <w:rFonts w:hint="default"/>
        <w:lang w:val="it-IT" w:eastAsia="it-IT" w:bidi="it-IT"/>
      </w:rPr>
    </w:lvl>
    <w:lvl w:ilvl="6">
      <w:start w:val="0"/>
      <w:numFmt w:val="bullet"/>
      <w:lvlText w:val="•"/>
      <w:lvlJc w:val="left"/>
      <w:pPr>
        <w:ind w:left="5275" w:hanging="236"/>
      </w:pPr>
      <w:rPr>
        <w:rFonts w:hint="default"/>
        <w:lang w:val="it-IT" w:eastAsia="it-IT" w:bidi="it-IT"/>
      </w:rPr>
    </w:lvl>
    <w:lvl w:ilvl="7">
      <w:start w:val="0"/>
      <w:numFmt w:val="bullet"/>
      <w:lvlText w:val="•"/>
      <w:lvlJc w:val="left"/>
      <w:pPr>
        <w:ind w:left="6398" w:hanging="236"/>
      </w:pPr>
      <w:rPr>
        <w:rFonts w:hint="default"/>
        <w:lang w:val="it-IT" w:eastAsia="it-IT" w:bidi="it-IT"/>
      </w:rPr>
    </w:lvl>
    <w:lvl w:ilvl="8">
      <w:start w:val="0"/>
      <w:numFmt w:val="bullet"/>
      <w:lvlText w:val="•"/>
      <w:lvlJc w:val="left"/>
      <w:pPr>
        <w:ind w:left="7522" w:hanging="236"/>
      </w:pPr>
      <w:rPr>
        <w:rFonts w:hint="default"/>
        <w:lang w:val="it-IT" w:eastAsia="it-IT" w:bidi="it-IT"/>
      </w:rPr>
    </w:lvl>
  </w:abstractNum>
  <w:abstractNum w:abstractNumId="41">
    <w:multiLevelType w:val="hybridMultilevel"/>
    <w:lvl w:ilvl="0">
      <w:start w:val="0"/>
      <w:numFmt w:val="bullet"/>
      <w:lvlText w:val="-"/>
      <w:lvlJc w:val="left"/>
      <w:pPr>
        <w:ind w:left="429" w:hanging="360"/>
      </w:pPr>
      <w:rPr>
        <w:rFonts w:hint="default" w:ascii="Arial" w:hAnsi="Arial" w:eastAsia="Arial" w:cs="Arial"/>
        <w:spacing w:val="-3"/>
        <w:w w:val="99"/>
        <w:sz w:val="18"/>
        <w:szCs w:val="18"/>
        <w:lang w:val="it-IT" w:eastAsia="it-IT" w:bidi="it-IT"/>
      </w:rPr>
    </w:lvl>
    <w:lvl w:ilvl="1">
      <w:start w:val="0"/>
      <w:numFmt w:val="bullet"/>
      <w:lvlText w:val="•"/>
      <w:lvlJc w:val="left"/>
      <w:pPr>
        <w:ind w:left="1355" w:hanging="360"/>
      </w:pPr>
      <w:rPr>
        <w:rFonts w:hint="default"/>
        <w:lang w:val="it-IT" w:eastAsia="it-IT" w:bidi="it-IT"/>
      </w:rPr>
    </w:lvl>
    <w:lvl w:ilvl="2">
      <w:start w:val="0"/>
      <w:numFmt w:val="bullet"/>
      <w:lvlText w:val="•"/>
      <w:lvlJc w:val="left"/>
      <w:pPr>
        <w:ind w:left="2290" w:hanging="360"/>
      </w:pPr>
      <w:rPr>
        <w:rFonts w:hint="default"/>
        <w:lang w:val="it-IT" w:eastAsia="it-IT" w:bidi="it-IT"/>
      </w:rPr>
    </w:lvl>
    <w:lvl w:ilvl="3">
      <w:start w:val="0"/>
      <w:numFmt w:val="bullet"/>
      <w:lvlText w:val="•"/>
      <w:lvlJc w:val="left"/>
      <w:pPr>
        <w:ind w:left="3225" w:hanging="360"/>
      </w:pPr>
      <w:rPr>
        <w:rFonts w:hint="default"/>
        <w:lang w:val="it-IT" w:eastAsia="it-IT" w:bidi="it-IT"/>
      </w:rPr>
    </w:lvl>
    <w:lvl w:ilvl="4">
      <w:start w:val="0"/>
      <w:numFmt w:val="bullet"/>
      <w:lvlText w:val="•"/>
      <w:lvlJc w:val="left"/>
      <w:pPr>
        <w:ind w:left="4160" w:hanging="360"/>
      </w:pPr>
      <w:rPr>
        <w:rFonts w:hint="default"/>
        <w:lang w:val="it-IT" w:eastAsia="it-IT" w:bidi="it-IT"/>
      </w:rPr>
    </w:lvl>
    <w:lvl w:ilvl="5">
      <w:start w:val="0"/>
      <w:numFmt w:val="bullet"/>
      <w:lvlText w:val="•"/>
      <w:lvlJc w:val="left"/>
      <w:pPr>
        <w:ind w:left="5095" w:hanging="360"/>
      </w:pPr>
      <w:rPr>
        <w:rFonts w:hint="default"/>
        <w:lang w:val="it-IT" w:eastAsia="it-IT" w:bidi="it-IT"/>
      </w:rPr>
    </w:lvl>
    <w:lvl w:ilvl="6">
      <w:start w:val="0"/>
      <w:numFmt w:val="bullet"/>
      <w:lvlText w:val="•"/>
      <w:lvlJc w:val="left"/>
      <w:pPr>
        <w:ind w:left="6030" w:hanging="360"/>
      </w:pPr>
      <w:rPr>
        <w:rFonts w:hint="default"/>
        <w:lang w:val="it-IT" w:eastAsia="it-IT" w:bidi="it-IT"/>
      </w:rPr>
    </w:lvl>
    <w:lvl w:ilvl="7">
      <w:start w:val="0"/>
      <w:numFmt w:val="bullet"/>
      <w:lvlText w:val="•"/>
      <w:lvlJc w:val="left"/>
      <w:pPr>
        <w:ind w:left="6965" w:hanging="360"/>
      </w:pPr>
      <w:rPr>
        <w:rFonts w:hint="default"/>
        <w:lang w:val="it-IT" w:eastAsia="it-IT" w:bidi="it-IT"/>
      </w:rPr>
    </w:lvl>
    <w:lvl w:ilvl="8">
      <w:start w:val="0"/>
      <w:numFmt w:val="bullet"/>
      <w:lvlText w:val="•"/>
      <w:lvlJc w:val="left"/>
      <w:pPr>
        <w:ind w:left="7900" w:hanging="360"/>
      </w:pPr>
      <w:rPr>
        <w:rFonts w:hint="default"/>
        <w:lang w:val="it-IT" w:eastAsia="it-IT" w:bidi="it-IT"/>
      </w:rPr>
    </w:lvl>
  </w:abstractNum>
  <w:abstractNum w:abstractNumId="40">
    <w:multiLevelType w:val="hybridMultilevel"/>
    <w:lvl w:ilvl="0">
      <w:start w:val="0"/>
      <w:numFmt w:val="bullet"/>
      <w:lvlText w:val="-"/>
      <w:lvlJc w:val="left"/>
      <w:pPr>
        <w:ind w:left="789" w:hanging="360"/>
      </w:pPr>
      <w:rPr>
        <w:rFonts w:hint="default" w:ascii="Arial" w:hAnsi="Arial" w:eastAsia="Arial" w:cs="Arial"/>
        <w:spacing w:val="-2"/>
        <w:w w:val="99"/>
        <w:sz w:val="18"/>
        <w:szCs w:val="18"/>
        <w:lang w:val="it-IT" w:eastAsia="it-IT" w:bidi="it-IT"/>
      </w:rPr>
    </w:lvl>
    <w:lvl w:ilvl="1">
      <w:start w:val="0"/>
      <w:numFmt w:val="bullet"/>
      <w:lvlText w:val="-"/>
      <w:lvlJc w:val="left"/>
      <w:pPr>
        <w:ind w:left="1204" w:hanging="284"/>
      </w:pPr>
      <w:rPr>
        <w:rFonts w:hint="default" w:ascii="Cambria Math" w:hAnsi="Cambria Math" w:eastAsia="Cambria Math" w:cs="Cambria Math"/>
        <w:i/>
        <w:w w:val="94"/>
        <w:sz w:val="19"/>
        <w:szCs w:val="19"/>
        <w:lang w:val="it-IT" w:eastAsia="it-IT" w:bidi="it-IT"/>
      </w:rPr>
    </w:lvl>
    <w:lvl w:ilvl="2">
      <w:start w:val="0"/>
      <w:numFmt w:val="bullet"/>
      <w:lvlText w:val="•"/>
      <w:lvlJc w:val="left"/>
      <w:pPr>
        <w:ind w:left="2152" w:hanging="284"/>
      </w:pPr>
      <w:rPr>
        <w:rFonts w:hint="default"/>
        <w:lang w:val="it-IT" w:eastAsia="it-IT" w:bidi="it-IT"/>
      </w:rPr>
    </w:lvl>
    <w:lvl w:ilvl="3">
      <w:start w:val="0"/>
      <w:numFmt w:val="bullet"/>
      <w:lvlText w:val="•"/>
      <w:lvlJc w:val="left"/>
      <w:pPr>
        <w:ind w:left="3104" w:hanging="284"/>
      </w:pPr>
      <w:rPr>
        <w:rFonts w:hint="default"/>
        <w:lang w:val="it-IT" w:eastAsia="it-IT" w:bidi="it-IT"/>
      </w:rPr>
    </w:lvl>
    <w:lvl w:ilvl="4">
      <w:start w:val="0"/>
      <w:numFmt w:val="bullet"/>
      <w:lvlText w:val="•"/>
      <w:lvlJc w:val="left"/>
      <w:pPr>
        <w:ind w:left="4056" w:hanging="284"/>
      </w:pPr>
      <w:rPr>
        <w:rFonts w:hint="default"/>
        <w:lang w:val="it-IT" w:eastAsia="it-IT" w:bidi="it-IT"/>
      </w:rPr>
    </w:lvl>
    <w:lvl w:ilvl="5">
      <w:start w:val="0"/>
      <w:numFmt w:val="bullet"/>
      <w:lvlText w:val="•"/>
      <w:lvlJc w:val="left"/>
      <w:pPr>
        <w:ind w:left="5008" w:hanging="284"/>
      </w:pPr>
      <w:rPr>
        <w:rFonts w:hint="default"/>
        <w:lang w:val="it-IT" w:eastAsia="it-IT" w:bidi="it-IT"/>
      </w:rPr>
    </w:lvl>
    <w:lvl w:ilvl="6">
      <w:start w:val="0"/>
      <w:numFmt w:val="bullet"/>
      <w:lvlText w:val="•"/>
      <w:lvlJc w:val="left"/>
      <w:pPr>
        <w:ind w:left="5961" w:hanging="284"/>
      </w:pPr>
      <w:rPr>
        <w:rFonts w:hint="default"/>
        <w:lang w:val="it-IT" w:eastAsia="it-IT" w:bidi="it-IT"/>
      </w:rPr>
    </w:lvl>
    <w:lvl w:ilvl="7">
      <w:start w:val="0"/>
      <w:numFmt w:val="bullet"/>
      <w:lvlText w:val="•"/>
      <w:lvlJc w:val="left"/>
      <w:pPr>
        <w:ind w:left="6913" w:hanging="284"/>
      </w:pPr>
      <w:rPr>
        <w:rFonts w:hint="default"/>
        <w:lang w:val="it-IT" w:eastAsia="it-IT" w:bidi="it-IT"/>
      </w:rPr>
    </w:lvl>
    <w:lvl w:ilvl="8">
      <w:start w:val="0"/>
      <w:numFmt w:val="bullet"/>
      <w:lvlText w:val="•"/>
      <w:lvlJc w:val="left"/>
      <w:pPr>
        <w:ind w:left="7865" w:hanging="284"/>
      </w:pPr>
      <w:rPr>
        <w:rFonts w:hint="default"/>
        <w:lang w:val="it-IT" w:eastAsia="it-IT" w:bidi="it-IT"/>
      </w:rPr>
    </w:lvl>
  </w:abstractNum>
  <w:abstractNum w:abstractNumId="39">
    <w:multiLevelType w:val="hybridMultilevel"/>
    <w:lvl w:ilvl="0">
      <w:start w:val="0"/>
      <w:numFmt w:val="bullet"/>
      <w:lvlText w:val=""/>
      <w:lvlJc w:val="left"/>
      <w:pPr>
        <w:ind w:left="245"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673" w:hanging="212"/>
      </w:pPr>
      <w:rPr>
        <w:rFonts w:hint="default" w:ascii="Wingdings" w:hAnsi="Wingdings" w:eastAsia="Wingdings" w:cs="Wingdings"/>
        <w:w w:val="100"/>
        <w:sz w:val="18"/>
        <w:szCs w:val="18"/>
        <w:lang w:val="it-IT" w:eastAsia="it-IT" w:bidi="it-IT"/>
      </w:rPr>
    </w:lvl>
    <w:lvl w:ilvl="2">
      <w:start w:val="0"/>
      <w:numFmt w:val="bullet"/>
      <w:lvlText w:val="•"/>
      <w:lvlJc w:val="left"/>
      <w:pPr>
        <w:ind w:left="1686" w:hanging="212"/>
      </w:pPr>
      <w:rPr>
        <w:rFonts w:hint="default"/>
        <w:lang w:val="it-IT" w:eastAsia="it-IT" w:bidi="it-IT"/>
      </w:rPr>
    </w:lvl>
    <w:lvl w:ilvl="3">
      <w:start w:val="0"/>
      <w:numFmt w:val="bullet"/>
      <w:lvlText w:val="•"/>
      <w:lvlJc w:val="left"/>
      <w:pPr>
        <w:ind w:left="2692" w:hanging="212"/>
      </w:pPr>
      <w:rPr>
        <w:rFonts w:hint="default"/>
        <w:lang w:val="it-IT" w:eastAsia="it-IT" w:bidi="it-IT"/>
      </w:rPr>
    </w:lvl>
    <w:lvl w:ilvl="4">
      <w:start w:val="0"/>
      <w:numFmt w:val="bullet"/>
      <w:lvlText w:val="•"/>
      <w:lvlJc w:val="left"/>
      <w:pPr>
        <w:ind w:left="3698" w:hanging="212"/>
      </w:pPr>
      <w:rPr>
        <w:rFonts w:hint="default"/>
        <w:lang w:val="it-IT" w:eastAsia="it-IT" w:bidi="it-IT"/>
      </w:rPr>
    </w:lvl>
    <w:lvl w:ilvl="5">
      <w:start w:val="0"/>
      <w:numFmt w:val="bullet"/>
      <w:lvlText w:val="•"/>
      <w:lvlJc w:val="left"/>
      <w:pPr>
        <w:ind w:left="4704" w:hanging="212"/>
      </w:pPr>
      <w:rPr>
        <w:rFonts w:hint="default"/>
        <w:lang w:val="it-IT" w:eastAsia="it-IT" w:bidi="it-IT"/>
      </w:rPr>
    </w:lvl>
    <w:lvl w:ilvl="6">
      <w:start w:val="0"/>
      <w:numFmt w:val="bullet"/>
      <w:lvlText w:val="•"/>
      <w:lvlJc w:val="left"/>
      <w:pPr>
        <w:ind w:left="5710" w:hanging="212"/>
      </w:pPr>
      <w:rPr>
        <w:rFonts w:hint="default"/>
        <w:lang w:val="it-IT" w:eastAsia="it-IT" w:bidi="it-IT"/>
      </w:rPr>
    </w:lvl>
    <w:lvl w:ilvl="7">
      <w:start w:val="0"/>
      <w:numFmt w:val="bullet"/>
      <w:lvlText w:val="•"/>
      <w:lvlJc w:val="left"/>
      <w:pPr>
        <w:ind w:left="6716" w:hanging="212"/>
      </w:pPr>
      <w:rPr>
        <w:rFonts w:hint="default"/>
        <w:lang w:val="it-IT" w:eastAsia="it-IT" w:bidi="it-IT"/>
      </w:rPr>
    </w:lvl>
    <w:lvl w:ilvl="8">
      <w:start w:val="0"/>
      <w:numFmt w:val="bullet"/>
      <w:lvlText w:val="•"/>
      <w:lvlJc w:val="left"/>
      <w:pPr>
        <w:ind w:left="7722" w:hanging="212"/>
      </w:pPr>
      <w:rPr>
        <w:rFonts w:hint="default"/>
        <w:lang w:val="it-IT" w:eastAsia="it-IT" w:bidi="it-IT"/>
      </w:rPr>
    </w:lvl>
  </w:abstractNum>
  <w:abstractNum w:abstractNumId="38">
    <w:multiLevelType w:val="hybridMultilevel"/>
    <w:lvl w:ilvl="0">
      <w:start w:val="0"/>
      <w:numFmt w:val="bullet"/>
      <w:lvlText w:val="-"/>
      <w:lvlJc w:val="left"/>
      <w:pPr>
        <w:ind w:left="429" w:hanging="360"/>
      </w:pPr>
      <w:rPr>
        <w:rFonts w:hint="default" w:ascii="Arial" w:hAnsi="Arial" w:eastAsia="Arial" w:cs="Arial"/>
        <w:spacing w:val="-2"/>
        <w:w w:val="99"/>
        <w:sz w:val="18"/>
        <w:szCs w:val="18"/>
        <w:lang w:val="it-IT" w:eastAsia="it-IT" w:bidi="it-IT"/>
      </w:rPr>
    </w:lvl>
    <w:lvl w:ilvl="1">
      <w:start w:val="0"/>
      <w:numFmt w:val="bullet"/>
      <w:lvlText w:val="•"/>
      <w:lvlJc w:val="left"/>
      <w:pPr>
        <w:ind w:left="1355" w:hanging="360"/>
      </w:pPr>
      <w:rPr>
        <w:rFonts w:hint="default"/>
        <w:lang w:val="it-IT" w:eastAsia="it-IT" w:bidi="it-IT"/>
      </w:rPr>
    </w:lvl>
    <w:lvl w:ilvl="2">
      <w:start w:val="0"/>
      <w:numFmt w:val="bullet"/>
      <w:lvlText w:val="•"/>
      <w:lvlJc w:val="left"/>
      <w:pPr>
        <w:ind w:left="2290" w:hanging="360"/>
      </w:pPr>
      <w:rPr>
        <w:rFonts w:hint="default"/>
        <w:lang w:val="it-IT" w:eastAsia="it-IT" w:bidi="it-IT"/>
      </w:rPr>
    </w:lvl>
    <w:lvl w:ilvl="3">
      <w:start w:val="0"/>
      <w:numFmt w:val="bullet"/>
      <w:lvlText w:val="•"/>
      <w:lvlJc w:val="left"/>
      <w:pPr>
        <w:ind w:left="3225" w:hanging="360"/>
      </w:pPr>
      <w:rPr>
        <w:rFonts w:hint="default"/>
        <w:lang w:val="it-IT" w:eastAsia="it-IT" w:bidi="it-IT"/>
      </w:rPr>
    </w:lvl>
    <w:lvl w:ilvl="4">
      <w:start w:val="0"/>
      <w:numFmt w:val="bullet"/>
      <w:lvlText w:val="•"/>
      <w:lvlJc w:val="left"/>
      <w:pPr>
        <w:ind w:left="4160" w:hanging="360"/>
      </w:pPr>
      <w:rPr>
        <w:rFonts w:hint="default"/>
        <w:lang w:val="it-IT" w:eastAsia="it-IT" w:bidi="it-IT"/>
      </w:rPr>
    </w:lvl>
    <w:lvl w:ilvl="5">
      <w:start w:val="0"/>
      <w:numFmt w:val="bullet"/>
      <w:lvlText w:val="•"/>
      <w:lvlJc w:val="left"/>
      <w:pPr>
        <w:ind w:left="5095" w:hanging="360"/>
      </w:pPr>
      <w:rPr>
        <w:rFonts w:hint="default"/>
        <w:lang w:val="it-IT" w:eastAsia="it-IT" w:bidi="it-IT"/>
      </w:rPr>
    </w:lvl>
    <w:lvl w:ilvl="6">
      <w:start w:val="0"/>
      <w:numFmt w:val="bullet"/>
      <w:lvlText w:val="•"/>
      <w:lvlJc w:val="left"/>
      <w:pPr>
        <w:ind w:left="6030" w:hanging="360"/>
      </w:pPr>
      <w:rPr>
        <w:rFonts w:hint="default"/>
        <w:lang w:val="it-IT" w:eastAsia="it-IT" w:bidi="it-IT"/>
      </w:rPr>
    </w:lvl>
    <w:lvl w:ilvl="7">
      <w:start w:val="0"/>
      <w:numFmt w:val="bullet"/>
      <w:lvlText w:val="•"/>
      <w:lvlJc w:val="left"/>
      <w:pPr>
        <w:ind w:left="6965" w:hanging="360"/>
      </w:pPr>
      <w:rPr>
        <w:rFonts w:hint="default"/>
        <w:lang w:val="it-IT" w:eastAsia="it-IT" w:bidi="it-IT"/>
      </w:rPr>
    </w:lvl>
    <w:lvl w:ilvl="8">
      <w:start w:val="0"/>
      <w:numFmt w:val="bullet"/>
      <w:lvlText w:val="•"/>
      <w:lvlJc w:val="left"/>
      <w:pPr>
        <w:ind w:left="7900" w:hanging="360"/>
      </w:pPr>
      <w:rPr>
        <w:rFonts w:hint="default"/>
        <w:lang w:val="it-IT" w:eastAsia="it-IT" w:bidi="it-IT"/>
      </w:rPr>
    </w:lvl>
  </w:abstractNum>
  <w:abstractNum w:abstractNumId="37">
    <w:multiLevelType w:val="hybridMultilevel"/>
    <w:lvl w:ilvl="0">
      <w:start w:val="0"/>
      <w:numFmt w:val="bullet"/>
      <w:lvlText w:val="-"/>
      <w:lvlJc w:val="left"/>
      <w:pPr>
        <w:ind w:left="429" w:hanging="360"/>
      </w:pPr>
      <w:rPr>
        <w:rFonts w:hint="default" w:ascii="Arial" w:hAnsi="Arial" w:eastAsia="Arial" w:cs="Arial"/>
        <w:spacing w:val="-2"/>
        <w:w w:val="99"/>
        <w:sz w:val="18"/>
        <w:szCs w:val="18"/>
        <w:lang w:val="it-IT" w:eastAsia="it-IT" w:bidi="it-IT"/>
      </w:rPr>
    </w:lvl>
    <w:lvl w:ilvl="1">
      <w:start w:val="0"/>
      <w:numFmt w:val="bullet"/>
      <w:lvlText w:val="•"/>
      <w:lvlJc w:val="left"/>
      <w:pPr>
        <w:ind w:left="920" w:hanging="360"/>
      </w:pPr>
      <w:rPr>
        <w:rFonts w:hint="default"/>
        <w:lang w:val="it-IT" w:eastAsia="it-IT" w:bidi="it-IT"/>
      </w:rPr>
    </w:lvl>
    <w:lvl w:ilvl="2">
      <w:start w:val="0"/>
      <w:numFmt w:val="bullet"/>
      <w:lvlText w:val="•"/>
      <w:lvlJc w:val="left"/>
      <w:pPr>
        <w:ind w:left="1200" w:hanging="360"/>
      </w:pPr>
      <w:rPr>
        <w:rFonts w:hint="default"/>
        <w:lang w:val="it-IT" w:eastAsia="it-IT" w:bidi="it-IT"/>
      </w:rPr>
    </w:lvl>
    <w:lvl w:ilvl="3">
      <w:start w:val="0"/>
      <w:numFmt w:val="bullet"/>
      <w:lvlText w:val="•"/>
      <w:lvlJc w:val="left"/>
      <w:pPr>
        <w:ind w:left="2271" w:hanging="360"/>
      </w:pPr>
      <w:rPr>
        <w:rFonts w:hint="default"/>
        <w:lang w:val="it-IT" w:eastAsia="it-IT" w:bidi="it-IT"/>
      </w:rPr>
    </w:lvl>
    <w:lvl w:ilvl="4">
      <w:start w:val="0"/>
      <w:numFmt w:val="bullet"/>
      <w:lvlText w:val="•"/>
      <w:lvlJc w:val="left"/>
      <w:pPr>
        <w:ind w:left="3342" w:hanging="360"/>
      </w:pPr>
      <w:rPr>
        <w:rFonts w:hint="default"/>
        <w:lang w:val="it-IT" w:eastAsia="it-IT" w:bidi="it-IT"/>
      </w:rPr>
    </w:lvl>
    <w:lvl w:ilvl="5">
      <w:start w:val="0"/>
      <w:numFmt w:val="bullet"/>
      <w:lvlText w:val="•"/>
      <w:lvlJc w:val="left"/>
      <w:pPr>
        <w:ind w:left="4413" w:hanging="360"/>
      </w:pPr>
      <w:rPr>
        <w:rFonts w:hint="default"/>
        <w:lang w:val="it-IT" w:eastAsia="it-IT" w:bidi="it-IT"/>
      </w:rPr>
    </w:lvl>
    <w:lvl w:ilvl="6">
      <w:start w:val="0"/>
      <w:numFmt w:val="bullet"/>
      <w:lvlText w:val="•"/>
      <w:lvlJc w:val="left"/>
      <w:pPr>
        <w:ind w:left="5485" w:hanging="360"/>
      </w:pPr>
      <w:rPr>
        <w:rFonts w:hint="default"/>
        <w:lang w:val="it-IT" w:eastAsia="it-IT" w:bidi="it-IT"/>
      </w:rPr>
    </w:lvl>
    <w:lvl w:ilvl="7">
      <w:start w:val="0"/>
      <w:numFmt w:val="bullet"/>
      <w:lvlText w:val="•"/>
      <w:lvlJc w:val="left"/>
      <w:pPr>
        <w:ind w:left="6556" w:hanging="360"/>
      </w:pPr>
      <w:rPr>
        <w:rFonts w:hint="default"/>
        <w:lang w:val="it-IT" w:eastAsia="it-IT" w:bidi="it-IT"/>
      </w:rPr>
    </w:lvl>
    <w:lvl w:ilvl="8">
      <w:start w:val="0"/>
      <w:numFmt w:val="bullet"/>
      <w:lvlText w:val="•"/>
      <w:lvlJc w:val="left"/>
      <w:pPr>
        <w:ind w:left="7627" w:hanging="360"/>
      </w:pPr>
      <w:rPr>
        <w:rFonts w:hint="default"/>
        <w:lang w:val="it-IT" w:eastAsia="it-IT" w:bidi="it-IT"/>
      </w:rPr>
    </w:lvl>
  </w:abstractNum>
  <w:abstractNum w:abstractNumId="36">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07" w:hanging="212"/>
      </w:pPr>
      <w:rPr>
        <w:rFonts w:hint="default" w:ascii="Wingdings" w:hAnsi="Wingdings" w:eastAsia="Wingdings" w:cs="Wingdings"/>
        <w:w w:val="100"/>
        <w:sz w:val="18"/>
        <w:szCs w:val="18"/>
        <w:lang w:val="it-IT" w:eastAsia="it-IT" w:bidi="it-IT"/>
      </w:rPr>
    </w:lvl>
    <w:lvl w:ilvl="2">
      <w:start w:val="0"/>
      <w:numFmt w:val="bullet"/>
      <w:lvlText w:val="•"/>
      <w:lvlJc w:val="left"/>
      <w:pPr>
        <w:ind w:left="1707" w:hanging="212"/>
      </w:pPr>
      <w:rPr>
        <w:rFonts w:hint="default"/>
        <w:lang w:val="it-IT" w:eastAsia="it-IT" w:bidi="it-IT"/>
      </w:rPr>
    </w:lvl>
    <w:lvl w:ilvl="3">
      <w:start w:val="0"/>
      <w:numFmt w:val="bullet"/>
      <w:lvlText w:val="•"/>
      <w:lvlJc w:val="left"/>
      <w:pPr>
        <w:ind w:left="2715" w:hanging="212"/>
      </w:pPr>
      <w:rPr>
        <w:rFonts w:hint="default"/>
        <w:lang w:val="it-IT" w:eastAsia="it-IT" w:bidi="it-IT"/>
      </w:rPr>
    </w:lvl>
    <w:lvl w:ilvl="4">
      <w:start w:val="0"/>
      <w:numFmt w:val="bullet"/>
      <w:lvlText w:val="•"/>
      <w:lvlJc w:val="left"/>
      <w:pPr>
        <w:ind w:left="3723" w:hanging="212"/>
      </w:pPr>
      <w:rPr>
        <w:rFonts w:hint="default"/>
        <w:lang w:val="it-IT" w:eastAsia="it-IT" w:bidi="it-IT"/>
      </w:rPr>
    </w:lvl>
    <w:lvl w:ilvl="5">
      <w:start w:val="0"/>
      <w:numFmt w:val="bullet"/>
      <w:lvlText w:val="•"/>
      <w:lvlJc w:val="left"/>
      <w:pPr>
        <w:ind w:left="4731" w:hanging="212"/>
      </w:pPr>
      <w:rPr>
        <w:rFonts w:hint="default"/>
        <w:lang w:val="it-IT" w:eastAsia="it-IT" w:bidi="it-IT"/>
      </w:rPr>
    </w:lvl>
    <w:lvl w:ilvl="6">
      <w:start w:val="0"/>
      <w:numFmt w:val="bullet"/>
      <w:lvlText w:val="•"/>
      <w:lvlJc w:val="left"/>
      <w:pPr>
        <w:ind w:left="5738" w:hanging="212"/>
      </w:pPr>
      <w:rPr>
        <w:rFonts w:hint="default"/>
        <w:lang w:val="it-IT" w:eastAsia="it-IT" w:bidi="it-IT"/>
      </w:rPr>
    </w:lvl>
    <w:lvl w:ilvl="7">
      <w:start w:val="0"/>
      <w:numFmt w:val="bullet"/>
      <w:lvlText w:val="•"/>
      <w:lvlJc w:val="left"/>
      <w:pPr>
        <w:ind w:left="6746" w:hanging="212"/>
      </w:pPr>
      <w:rPr>
        <w:rFonts w:hint="default"/>
        <w:lang w:val="it-IT" w:eastAsia="it-IT" w:bidi="it-IT"/>
      </w:rPr>
    </w:lvl>
    <w:lvl w:ilvl="8">
      <w:start w:val="0"/>
      <w:numFmt w:val="bullet"/>
      <w:lvlText w:val="•"/>
      <w:lvlJc w:val="left"/>
      <w:pPr>
        <w:ind w:left="7754" w:hanging="212"/>
      </w:pPr>
      <w:rPr>
        <w:rFonts w:hint="default"/>
        <w:lang w:val="it-IT" w:eastAsia="it-IT" w:bidi="it-IT"/>
      </w:rPr>
    </w:lvl>
  </w:abstractNum>
  <w:abstractNum w:abstractNumId="35">
    <w:multiLevelType w:val="hybridMultilevel"/>
    <w:lvl w:ilvl="0">
      <w:start w:val="0"/>
      <w:numFmt w:val="bullet"/>
      <w:lvlText w:val="-"/>
      <w:lvlJc w:val="left"/>
      <w:pPr>
        <w:ind w:left="754" w:hanging="360"/>
      </w:pPr>
      <w:rPr>
        <w:rFonts w:hint="default" w:ascii="Arial" w:hAnsi="Arial" w:eastAsia="Arial" w:cs="Arial"/>
        <w:spacing w:val="-2"/>
        <w:w w:val="99"/>
        <w:sz w:val="18"/>
        <w:szCs w:val="18"/>
        <w:lang w:val="it-IT" w:eastAsia="it-IT" w:bidi="it-IT"/>
      </w:rPr>
    </w:lvl>
    <w:lvl w:ilvl="1">
      <w:start w:val="0"/>
      <w:numFmt w:val="bullet"/>
      <w:lvlText w:val="•"/>
      <w:lvlJc w:val="left"/>
      <w:pPr>
        <w:ind w:left="1657" w:hanging="360"/>
      </w:pPr>
      <w:rPr>
        <w:rFonts w:hint="default"/>
        <w:lang w:val="it-IT" w:eastAsia="it-IT" w:bidi="it-IT"/>
      </w:rPr>
    </w:lvl>
    <w:lvl w:ilvl="2">
      <w:start w:val="0"/>
      <w:numFmt w:val="bullet"/>
      <w:lvlText w:val="•"/>
      <w:lvlJc w:val="left"/>
      <w:pPr>
        <w:ind w:left="2555" w:hanging="360"/>
      </w:pPr>
      <w:rPr>
        <w:rFonts w:hint="default"/>
        <w:lang w:val="it-IT" w:eastAsia="it-IT" w:bidi="it-IT"/>
      </w:rPr>
    </w:lvl>
    <w:lvl w:ilvl="3">
      <w:start w:val="0"/>
      <w:numFmt w:val="bullet"/>
      <w:lvlText w:val="•"/>
      <w:lvlJc w:val="left"/>
      <w:pPr>
        <w:ind w:left="3452" w:hanging="360"/>
      </w:pPr>
      <w:rPr>
        <w:rFonts w:hint="default"/>
        <w:lang w:val="it-IT" w:eastAsia="it-IT" w:bidi="it-IT"/>
      </w:rPr>
    </w:lvl>
    <w:lvl w:ilvl="4">
      <w:start w:val="0"/>
      <w:numFmt w:val="bullet"/>
      <w:lvlText w:val="•"/>
      <w:lvlJc w:val="left"/>
      <w:pPr>
        <w:ind w:left="4350" w:hanging="360"/>
      </w:pPr>
      <w:rPr>
        <w:rFonts w:hint="default"/>
        <w:lang w:val="it-IT" w:eastAsia="it-IT" w:bidi="it-IT"/>
      </w:rPr>
    </w:lvl>
    <w:lvl w:ilvl="5">
      <w:start w:val="0"/>
      <w:numFmt w:val="bullet"/>
      <w:lvlText w:val="•"/>
      <w:lvlJc w:val="left"/>
      <w:pPr>
        <w:ind w:left="5247" w:hanging="360"/>
      </w:pPr>
      <w:rPr>
        <w:rFonts w:hint="default"/>
        <w:lang w:val="it-IT" w:eastAsia="it-IT" w:bidi="it-IT"/>
      </w:rPr>
    </w:lvl>
    <w:lvl w:ilvl="6">
      <w:start w:val="0"/>
      <w:numFmt w:val="bullet"/>
      <w:lvlText w:val="•"/>
      <w:lvlJc w:val="left"/>
      <w:pPr>
        <w:ind w:left="6145" w:hanging="360"/>
      </w:pPr>
      <w:rPr>
        <w:rFonts w:hint="default"/>
        <w:lang w:val="it-IT" w:eastAsia="it-IT" w:bidi="it-IT"/>
      </w:rPr>
    </w:lvl>
    <w:lvl w:ilvl="7">
      <w:start w:val="0"/>
      <w:numFmt w:val="bullet"/>
      <w:lvlText w:val="•"/>
      <w:lvlJc w:val="left"/>
      <w:pPr>
        <w:ind w:left="7042" w:hanging="360"/>
      </w:pPr>
      <w:rPr>
        <w:rFonts w:hint="default"/>
        <w:lang w:val="it-IT" w:eastAsia="it-IT" w:bidi="it-IT"/>
      </w:rPr>
    </w:lvl>
    <w:lvl w:ilvl="8">
      <w:start w:val="0"/>
      <w:numFmt w:val="bullet"/>
      <w:lvlText w:val="•"/>
      <w:lvlJc w:val="left"/>
      <w:pPr>
        <w:ind w:left="7940" w:hanging="360"/>
      </w:pPr>
      <w:rPr>
        <w:rFonts w:hint="default"/>
        <w:lang w:val="it-IT" w:eastAsia="it-IT" w:bidi="it-IT"/>
      </w:rPr>
    </w:lvl>
  </w:abstractNum>
  <w:abstractNum w:abstractNumId="34">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79" w:hanging="212"/>
      </w:pPr>
      <w:rPr>
        <w:rFonts w:hint="default" w:ascii="Wingdings" w:hAnsi="Wingdings" w:eastAsia="Wingdings" w:cs="Wingdings"/>
        <w:w w:val="100"/>
        <w:sz w:val="18"/>
        <w:szCs w:val="18"/>
        <w:lang w:val="it-IT" w:eastAsia="it-IT" w:bidi="it-IT"/>
      </w:rPr>
    </w:lvl>
    <w:lvl w:ilvl="2">
      <w:start w:val="0"/>
      <w:numFmt w:val="bullet"/>
      <w:lvlText w:val="•"/>
      <w:lvlJc w:val="left"/>
      <w:pPr>
        <w:ind w:left="780" w:hanging="212"/>
      </w:pPr>
      <w:rPr>
        <w:rFonts w:hint="default"/>
        <w:lang w:val="it-IT" w:eastAsia="it-IT" w:bidi="it-IT"/>
      </w:rPr>
    </w:lvl>
    <w:lvl w:ilvl="3">
      <w:start w:val="0"/>
      <w:numFmt w:val="bullet"/>
      <w:lvlText w:val="•"/>
      <w:lvlJc w:val="left"/>
      <w:pPr>
        <w:ind w:left="1903" w:hanging="212"/>
      </w:pPr>
      <w:rPr>
        <w:rFonts w:hint="default"/>
        <w:lang w:val="it-IT" w:eastAsia="it-IT" w:bidi="it-IT"/>
      </w:rPr>
    </w:lvl>
    <w:lvl w:ilvl="4">
      <w:start w:val="0"/>
      <w:numFmt w:val="bullet"/>
      <w:lvlText w:val="•"/>
      <w:lvlJc w:val="left"/>
      <w:pPr>
        <w:ind w:left="3027" w:hanging="212"/>
      </w:pPr>
      <w:rPr>
        <w:rFonts w:hint="default"/>
        <w:lang w:val="it-IT" w:eastAsia="it-IT" w:bidi="it-IT"/>
      </w:rPr>
    </w:lvl>
    <w:lvl w:ilvl="5">
      <w:start w:val="0"/>
      <w:numFmt w:val="bullet"/>
      <w:lvlText w:val="•"/>
      <w:lvlJc w:val="left"/>
      <w:pPr>
        <w:ind w:left="4151" w:hanging="212"/>
      </w:pPr>
      <w:rPr>
        <w:rFonts w:hint="default"/>
        <w:lang w:val="it-IT" w:eastAsia="it-IT" w:bidi="it-IT"/>
      </w:rPr>
    </w:lvl>
    <w:lvl w:ilvl="6">
      <w:start w:val="0"/>
      <w:numFmt w:val="bullet"/>
      <w:lvlText w:val="•"/>
      <w:lvlJc w:val="left"/>
      <w:pPr>
        <w:ind w:left="5275" w:hanging="212"/>
      </w:pPr>
      <w:rPr>
        <w:rFonts w:hint="default"/>
        <w:lang w:val="it-IT" w:eastAsia="it-IT" w:bidi="it-IT"/>
      </w:rPr>
    </w:lvl>
    <w:lvl w:ilvl="7">
      <w:start w:val="0"/>
      <w:numFmt w:val="bullet"/>
      <w:lvlText w:val="•"/>
      <w:lvlJc w:val="left"/>
      <w:pPr>
        <w:ind w:left="6398" w:hanging="212"/>
      </w:pPr>
      <w:rPr>
        <w:rFonts w:hint="default"/>
        <w:lang w:val="it-IT" w:eastAsia="it-IT" w:bidi="it-IT"/>
      </w:rPr>
    </w:lvl>
    <w:lvl w:ilvl="8">
      <w:start w:val="0"/>
      <w:numFmt w:val="bullet"/>
      <w:lvlText w:val="•"/>
      <w:lvlJc w:val="left"/>
      <w:pPr>
        <w:ind w:left="7522" w:hanging="212"/>
      </w:pPr>
      <w:rPr>
        <w:rFonts w:hint="default"/>
        <w:lang w:val="it-IT" w:eastAsia="it-IT" w:bidi="it-IT"/>
      </w:rPr>
    </w:lvl>
  </w:abstractNum>
  <w:abstractNum w:abstractNumId="33">
    <w:multiLevelType w:val="hybridMultilevel"/>
    <w:lvl w:ilvl="0">
      <w:start w:val="0"/>
      <w:numFmt w:val="bullet"/>
      <w:lvlText w:val=""/>
      <w:lvlJc w:val="left"/>
      <w:pPr>
        <w:ind w:left="707"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1607" w:hanging="212"/>
      </w:pPr>
      <w:rPr>
        <w:rFonts w:hint="default"/>
        <w:lang w:val="it-IT" w:eastAsia="it-IT" w:bidi="it-IT"/>
      </w:rPr>
    </w:lvl>
    <w:lvl w:ilvl="2">
      <w:start w:val="0"/>
      <w:numFmt w:val="bullet"/>
      <w:lvlText w:val="•"/>
      <w:lvlJc w:val="left"/>
      <w:pPr>
        <w:ind w:left="2514" w:hanging="212"/>
      </w:pPr>
      <w:rPr>
        <w:rFonts w:hint="default"/>
        <w:lang w:val="it-IT" w:eastAsia="it-IT" w:bidi="it-IT"/>
      </w:rPr>
    </w:lvl>
    <w:lvl w:ilvl="3">
      <w:start w:val="0"/>
      <w:numFmt w:val="bullet"/>
      <w:lvlText w:val="•"/>
      <w:lvlJc w:val="left"/>
      <w:pPr>
        <w:ind w:left="3421" w:hanging="212"/>
      </w:pPr>
      <w:rPr>
        <w:rFonts w:hint="default"/>
        <w:lang w:val="it-IT" w:eastAsia="it-IT" w:bidi="it-IT"/>
      </w:rPr>
    </w:lvl>
    <w:lvl w:ilvl="4">
      <w:start w:val="0"/>
      <w:numFmt w:val="bullet"/>
      <w:lvlText w:val="•"/>
      <w:lvlJc w:val="left"/>
      <w:pPr>
        <w:ind w:left="4328" w:hanging="212"/>
      </w:pPr>
      <w:rPr>
        <w:rFonts w:hint="default"/>
        <w:lang w:val="it-IT" w:eastAsia="it-IT" w:bidi="it-IT"/>
      </w:rPr>
    </w:lvl>
    <w:lvl w:ilvl="5">
      <w:start w:val="0"/>
      <w:numFmt w:val="bullet"/>
      <w:lvlText w:val="•"/>
      <w:lvlJc w:val="left"/>
      <w:pPr>
        <w:ind w:left="5235" w:hanging="212"/>
      </w:pPr>
      <w:rPr>
        <w:rFonts w:hint="default"/>
        <w:lang w:val="it-IT" w:eastAsia="it-IT" w:bidi="it-IT"/>
      </w:rPr>
    </w:lvl>
    <w:lvl w:ilvl="6">
      <w:start w:val="0"/>
      <w:numFmt w:val="bullet"/>
      <w:lvlText w:val="•"/>
      <w:lvlJc w:val="left"/>
      <w:pPr>
        <w:ind w:left="6142" w:hanging="212"/>
      </w:pPr>
      <w:rPr>
        <w:rFonts w:hint="default"/>
        <w:lang w:val="it-IT" w:eastAsia="it-IT" w:bidi="it-IT"/>
      </w:rPr>
    </w:lvl>
    <w:lvl w:ilvl="7">
      <w:start w:val="0"/>
      <w:numFmt w:val="bullet"/>
      <w:lvlText w:val="•"/>
      <w:lvlJc w:val="left"/>
      <w:pPr>
        <w:ind w:left="7049" w:hanging="212"/>
      </w:pPr>
      <w:rPr>
        <w:rFonts w:hint="default"/>
        <w:lang w:val="it-IT" w:eastAsia="it-IT" w:bidi="it-IT"/>
      </w:rPr>
    </w:lvl>
    <w:lvl w:ilvl="8">
      <w:start w:val="0"/>
      <w:numFmt w:val="bullet"/>
      <w:lvlText w:val="•"/>
      <w:lvlJc w:val="left"/>
      <w:pPr>
        <w:ind w:left="7956" w:hanging="212"/>
      </w:pPr>
      <w:rPr>
        <w:rFonts w:hint="default"/>
        <w:lang w:val="it-IT" w:eastAsia="it-IT" w:bidi="it-IT"/>
      </w:rPr>
    </w:lvl>
  </w:abstractNum>
  <w:abstractNum w:abstractNumId="32">
    <w:multiLevelType w:val="hybridMultilevel"/>
    <w:lvl w:ilvl="0">
      <w:start w:val="0"/>
      <w:numFmt w:val="bullet"/>
      <w:lvlText w:val="-"/>
      <w:lvlJc w:val="left"/>
      <w:pPr>
        <w:ind w:left="789" w:hanging="360"/>
      </w:pPr>
      <w:rPr>
        <w:rFonts w:hint="default" w:ascii="Arial" w:hAnsi="Arial" w:eastAsia="Arial" w:cs="Arial"/>
        <w:spacing w:val="-2"/>
        <w:w w:val="99"/>
        <w:sz w:val="18"/>
        <w:szCs w:val="18"/>
        <w:lang w:val="it-IT" w:eastAsia="it-IT" w:bidi="it-IT"/>
      </w:rPr>
    </w:lvl>
    <w:lvl w:ilvl="1">
      <w:start w:val="0"/>
      <w:numFmt w:val="bullet"/>
      <w:lvlText w:val="•"/>
      <w:lvlJc w:val="left"/>
      <w:pPr>
        <w:ind w:left="1679" w:hanging="360"/>
      </w:pPr>
      <w:rPr>
        <w:rFonts w:hint="default"/>
        <w:lang w:val="it-IT" w:eastAsia="it-IT" w:bidi="it-IT"/>
      </w:rPr>
    </w:lvl>
    <w:lvl w:ilvl="2">
      <w:start w:val="0"/>
      <w:numFmt w:val="bullet"/>
      <w:lvlText w:val="•"/>
      <w:lvlJc w:val="left"/>
      <w:pPr>
        <w:ind w:left="2578" w:hanging="360"/>
      </w:pPr>
      <w:rPr>
        <w:rFonts w:hint="default"/>
        <w:lang w:val="it-IT" w:eastAsia="it-IT" w:bidi="it-IT"/>
      </w:rPr>
    </w:lvl>
    <w:lvl w:ilvl="3">
      <w:start w:val="0"/>
      <w:numFmt w:val="bullet"/>
      <w:lvlText w:val="•"/>
      <w:lvlJc w:val="left"/>
      <w:pPr>
        <w:ind w:left="3477" w:hanging="360"/>
      </w:pPr>
      <w:rPr>
        <w:rFonts w:hint="default"/>
        <w:lang w:val="it-IT" w:eastAsia="it-IT" w:bidi="it-IT"/>
      </w:rPr>
    </w:lvl>
    <w:lvl w:ilvl="4">
      <w:start w:val="0"/>
      <w:numFmt w:val="bullet"/>
      <w:lvlText w:val="•"/>
      <w:lvlJc w:val="left"/>
      <w:pPr>
        <w:ind w:left="4376" w:hanging="360"/>
      </w:pPr>
      <w:rPr>
        <w:rFonts w:hint="default"/>
        <w:lang w:val="it-IT" w:eastAsia="it-IT" w:bidi="it-IT"/>
      </w:rPr>
    </w:lvl>
    <w:lvl w:ilvl="5">
      <w:start w:val="0"/>
      <w:numFmt w:val="bullet"/>
      <w:lvlText w:val="•"/>
      <w:lvlJc w:val="left"/>
      <w:pPr>
        <w:ind w:left="5275" w:hanging="360"/>
      </w:pPr>
      <w:rPr>
        <w:rFonts w:hint="default"/>
        <w:lang w:val="it-IT" w:eastAsia="it-IT" w:bidi="it-IT"/>
      </w:rPr>
    </w:lvl>
    <w:lvl w:ilvl="6">
      <w:start w:val="0"/>
      <w:numFmt w:val="bullet"/>
      <w:lvlText w:val="•"/>
      <w:lvlJc w:val="left"/>
      <w:pPr>
        <w:ind w:left="6174" w:hanging="360"/>
      </w:pPr>
      <w:rPr>
        <w:rFonts w:hint="default"/>
        <w:lang w:val="it-IT" w:eastAsia="it-IT" w:bidi="it-IT"/>
      </w:rPr>
    </w:lvl>
    <w:lvl w:ilvl="7">
      <w:start w:val="0"/>
      <w:numFmt w:val="bullet"/>
      <w:lvlText w:val="•"/>
      <w:lvlJc w:val="left"/>
      <w:pPr>
        <w:ind w:left="7073" w:hanging="360"/>
      </w:pPr>
      <w:rPr>
        <w:rFonts w:hint="default"/>
        <w:lang w:val="it-IT" w:eastAsia="it-IT" w:bidi="it-IT"/>
      </w:rPr>
    </w:lvl>
    <w:lvl w:ilvl="8">
      <w:start w:val="0"/>
      <w:numFmt w:val="bullet"/>
      <w:lvlText w:val="•"/>
      <w:lvlJc w:val="left"/>
      <w:pPr>
        <w:ind w:left="7972" w:hanging="360"/>
      </w:pPr>
      <w:rPr>
        <w:rFonts w:hint="default"/>
        <w:lang w:val="it-IT" w:eastAsia="it-IT" w:bidi="it-IT"/>
      </w:rPr>
    </w:lvl>
  </w:abstractNum>
  <w:abstractNum w:abstractNumId="31">
    <w:multiLevelType w:val="hybridMultilevel"/>
    <w:lvl w:ilvl="0">
      <w:start w:val="0"/>
      <w:numFmt w:val="bullet"/>
      <w:lvlText w:val="•"/>
      <w:lvlJc w:val="left"/>
      <w:pPr>
        <w:ind w:left="43" w:hanging="65"/>
      </w:pPr>
      <w:rPr>
        <w:rFonts w:hint="default" w:ascii="Arial" w:hAnsi="Arial" w:eastAsia="Arial" w:cs="Arial"/>
        <w:spacing w:val="-1"/>
        <w:w w:val="100"/>
        <w:sz w:val="16"/>
        <w:szCs w:val="16"/>
        <w:lang w:val="it-IT" w:eastAsia="it-IT" w:bidi="it-IT"/>
      </w:rPr>
    </w:lvl>
    <w:lvl w:ilvl="1">
      <w:start w:val="0"/>
      <w:numFmt w:val="bullet"/>
      <w:lvlText w:val="•"/>
      <w:lvlJc w:val="left"/>
      <w:pPr>
        <w:ind w:left="781" w:hanging="65"/>
      </w:pPr>
      <w:rPr>
        <w:rFonts w:hint="default"/>
        <w:lang w:val="it-IT" w:eastAsia="it-IT" w:bidi="it-IT"/>
      </w:rPr>
    </w:lvl>
    <w:lvl w:ilvl="2">
      <w:start w:val="0"/>
      <w:numFmt w:val="bullet"/>
      <w:lvlText w:val="•"/>
      <w:lvlJc w:val="left"/>
      <w:pPr>
        <w:ind w:left="1523" w:hanging="65"/>
      </w:pPr>
      <w:rPr>
        <w:rFonts w:hint="default"/>
        <w:lang w:val="it-IT" w:eastAsia="it-IT" w:bidi="it-IT"/>
      </w:rPr>
    </w:lvl>
    <w:lvl w:ilvl="3">
      <w:start w:val="0"/>
      <w:numFmt w:val="bullet"/>
      <w:lvlText w:val="•"/>
      <w:lvlJc w:val="left"/>
      <w:pPr>
        <w:ind w:left="2265" w:hanging="65"/>
      </w:pPr>
      <w:rPr>
        <w:rFonts w:hint="default"/>
        <w:lang w:val="it-IT" w:eastAsia="it-IT" w:bidi="it-IT"/>
      </w:rPr>
    </w:lvl>
    <w:lvl w:ilvl="4">
      <w:start w:val="0"/>
      <w:numFmt w:val="bullet"/>
      <w:lvlText w:val="•"/>
      <w:lvlJc w:val="left"/>
      <w:pPr>
        <w:ind w:left="3007" w:hanging="65"/>
      </w:pPr>
      <w:rPr>
        <w:rFonts w:hint="default"/>
        <w:lang w:val="it-IT" w:eastAsia="it-IT" w:bidi="it-IT"/>
      </w:rPr>
    </w:lvl>
    <w:lvl w:ilvl="5">
      <w:start w:val="0"/>
      <w:numFmt w:val="bullet"/>
      <w:lvlText w:val="•"/>
      <w:lvlJc w:val="left"/>
      <w:pPr>
        <w:ind w:left="3749" w:hanging="65"/>
      </w:pPr>
      <w:rPr>
        <w:rFonts w:hint="default"/>
        <w:lang w:val="it-IT" w:eastAsia="it-IT" w:bidi="it-IT"/>
      </w:rPr>
    </w:lvl>
    <w:lvl w:ilvl="6">
      <w:start w:val="0"/>
      <w:numFmt w:val="bullet"/>
      <w:lvlText w:val="•"/>
      <w:lvlJc w:val="left"/>
      <w:pPr>
        <w:ind w:left="4490" w:hanging="65"/>
      </w:pPr>
      <w:rPr>
        <w:rFonts w:hint="default"/>
        <w:lang w:val="it-IT" w:eastAsia="it-IT" w:bidi="it-IT"/>
      </w:rPr>
    </w:lvl>
    <w:lvl w:ilvl="7">
      <w:start w:val="0"/>
      <w:numFmt w:val="bullet"/>
      <w:lvlText w:val="•"/>
      <w:lvlJc w:val="left"/>
      <w:pPr>
        <w:ind w:left="5232" w:hanging="65"/>
      </w:pPr>
      <w:rPr>
        <w:rFonts w:hint="default"/>
        <w:lang w:val="it-IT" w:eastAsia="it-IT" w:bidi="it-IT"/>
      </w:rPr>
    </w:lvl>
    <w:lvl w:ilvl="8">
      <w:start w:val="0"/>
      <w:numFmt w:val="bullet"/>
      <w:lvlText w:val="•"/>
      <w:lvlJc w:val="left"/>
      <w:pPr>
        <w:ind w:left="5974" w:hanging="65"/>
      </w:pPr>
      <w:rPr>
        <w:rFonts w:hint="default"/>
        <w:lang w:val="it-IT" w:eastAsia="it-IT" w:bidi="it-IT"/>
      </w:rPr>
    </w:lvl>
  </w:abstractNum>
  <w:abstractNum w:abstractNumId="30">
    <w:multiLevelType w:val="hybridMultilevel"/>
    <w:lvl w:ilvl="0">
      <w:start w:val="0"/>
      <w:numFmt w:val="bullet"/>
      <w:lvlText w:val="•"/>
      <w:lvlJc w:val="left"/>
      <w:pPr>
        <w:ind w:left="43" w:hanging="65"/>
      </w:pPr>
      <w:rPr>
        <w:rFonts w:hint="default" w:ascii="Arial" w:hAnsi="Arial" w:eastAsia="Arial" w:cs="Arial"/>
        <w:spacing w:val="-1"/>
        <w:w w:val="100"/>
        <w:sz w:val="16"/>
        <w:szCs w:val="16"/>
        <w:lang w:val="it-IT" w:eastAsia="it-IT" w:bidi="it-IT"/>
      </w:rPr>
    </w:lvl>
    <w:lvl w:ilvl="1">
      <w:start w:val="0"/>
      <w:numFmt w:val="bullet"/>
      <w:lvlText w:val="•"/>
      <w:lvlJc w:val="left"/>
      <w:pPr>
        <w:ind w:left="781" w:hanging="65"/>
      </w:pPr>
      <w:rPr>
        <w:rFonts w:hint="default"/>
        <w:lang w:val="it-IT" w:eastAsia="it-IT" w:bidi="it-IT"/>
      </w:rPr>
    </w:lvl>
    <w:lvl w:ilvl="2">
      <w:start w:val="0"/>
      <w:numFmt w:val="bullet"/>
      <w:lvlText w:val="•"/>
      <w:lvlJc w:val="left"/>
      <w:pPr>
        <w:ind w:left="1523" w:hanging="65"/>
      </w:pPr>
      <w:rPr>
        <w:rFonts w:hint="default"/>
        <w:lang w:val="it-IT" w:eastAsia="it-IT" w:bidi="it-IT"/>
      </w:rPr>
    </w:lvl>
    <w:lvl w:ilvl="3">
      <w:start w:val="0"/>
      <w:numFmt w:val="bullet"/>
      <w:lvlText w:val="•"/>
      <w:lvlJc w:val="left"/>
      <w:pPr>
        <w:ind w:left="2265" w:hanging="65"/>
      </w:pPr>
      <w:rPr>
        <w:rFonts w:hint="default"/>
        <w:lang w:val="it-IT" w:eastAsia="it-IT" w:bidi="it-IT"/>
      </w:rPr>
    </w:lvl>
    <w:lvl w:ilvl="4">
      <w:start w:val="0"/>
      <w:numFmt w:val="bullet"/>
      <w:lvlText w:val="•"/>
      <w:lvlJc w:val="left"/>
      <w:pPr>
        <w:ind w:left="3007" w:hanging="65"/>
      </w:pPr>
      <w:rPr>
        <w:rFonts w:hint="default"/>
        <w:lang w:val="it-IT" w:eastAsia="it-IT" w:bidi="it-IT"/>
      </w:rPr>
    </w:lvl>
    <w:lvl w:ilvl="5">
      <w:start w:val="0"/>
      <w:numFmt w:val="bullet"/>
      <w:lvlText w:val="•"/>
      <w:lvlJc w:val="left"/>
      <w:pPr>
        <w:ind w:left="3749" w:hanging="65"/>
      </w:pPr>
      <w:rPr>
        <w:rFonts w:hint="default"/>
        <w:lang w:val="it-IT" w:eastAsia="it-IT" w:bidi="it-IT"/>
      </w:rPr>
    </w:lvl>
    <w:lvl w:ilvl="6">
      <w:start w:val="0"/>
      <w:numFmt w:val="bullet"/>
      <w:lvlText w:val="•"/>
      <w:lvlJc w:val="left"/>
      <w:pPr>
        <w:ind w:left="4490" w:hanging="65"/>
      </w:pPr>
      <w:rPr>
        <w:rFonts w:hint="default"/>
        <w:lang w:val="it-IT" w:eastAsia="it-IT" w:bidi="it-IT"/>
      </w:rPr>
    </w:lvl>
    <w:lvl w:ilvl="7">
      <w:start w:val="0"/>
      <w:numFmt w:val="bullet"/>
      <w:lvlText w:val="•"/>
      <w:lvlJc w:val="left"/>
      <w:pPr>
        <w:ind w:left="5232" w:hanging="65"/>
      </w:pPr>
      <w:rPr>
        <w:rFonts w:hint="default"/>
        <w:lang w:val="it-IT" w:eastAsia="it-IT" w:bidi="it-IT"/>
      </w:rPr>
    </w:lvl>
    <w:lvl w:ilvl="8">
      <w:start w:val="0"/>
      <w:numFmt w:val="bullet"/>
      <w:lvlText w:val="•"/>
      <w:lvlJc w:val="left"/>
      <w:pPr>
        <w:ind w:left="5974" w:hanging="65"/>
      </w:pPr>
      <w:rPr>
        <w:rFonts w:hint="default"/>
        <w:lang w:val="it-IT" w:eastAsia="it-IT" w:bidi="it-IT"/>
      </w:rPr>
    </w:lvl>
  </w:abstractNum>
  <w:abstractNum w:abstractNumId="29">
    <w:multiLevelType w:val="hybridMultilevel"/>
    <w:lvl w:ilvl="0">
      <w:start w:val="0"/>
      <w:numFmt w:val="bullet"/>
      <w:lvlText w:val=""/>
      <w:lvlJc w:val="left"/>
      <w:pPr>
        <w:ind w:left="283"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82" w:hanging="226"/>
      </w:pPr>
      <w:rPr>
        <w:rFonts w:hint="default" w:ascii="Wingdings" w:hAnsi="Wingdings" w:eastAsia="Wingdings" w:cs="Wingdings"/>
        <w:w w:val="100"/>
        <w:sz w:val="18"/>
        <w:szCs w:val="18"/>
        <w:lang w:val="it-IT" w:eastAsia="it-IT" w:bidi="it-IT"/>
      </w:rPr>
    </w:lvl>
    <w:lvl w:ilvl="2">
      <w:start w:val="0"/>
      <w:numFmt w:val="bullet"/>
      <w:lvlText w:val="•"/>
      <w:lvlJc w:val="left"/>
      <w:pPr>
        <w:ind w:left="780" w:hanging="226"/>
      </w:pPr>
      <w:rPr>
        <w:rFonts w:hint="default"/>
        <w:lang w:val="it-IT" w:eastAsia="it-IT" w:bidi="it-IT"/>
      </w:rPr>
    </w:lvl>
    <w:lvl w:ilvl="3">
      <w:start w:val="0"/>
      <w:numFmt w:val="bullet"/>
      <w:lvlText w:val="•"/>
      <w:lvlJc w:val="left"/>
      <w:pPr>
        <w:ind w:left="1884" w:hanging="226"/>
      </w:pPr>
      <w:rPr>
        <w:rFonts w:hint="default"/>
        <w:lang w:val="it-IT" w:eastAsia="it-IT" w:bidi="it-IT"/>
      </w:rPr>
    </w:lvl>
    <w:lvl w:ilvl="4">
      <w:start w:val="0"/>
      <w:numFmt w:val="bullet"/>
      <w:lvlText w:val="•"/>
      <w:lvlJc w:val="left"/>
      <w:pPr>
        <w:ind w:left="2989" w:hanging="226"/>
      </w:pPr>
      <w:rPr>
        <w:rFonts w:hint="default"/>
        <w:lang w:val="it-IT" w:eastAsia="it-IT" w:bidi="it-IT"/>
      </w:rPr>
    </w:lvl>
    <w:lvl w:ilvl="5">
      <w:start w:val="0"/>
      <w:numFmt w:val="bullet"/>
      <w:lvlText w:val="•"/>
      <w:lvlJc w:val="left"/>
      <w:pPr>
        <w:ind w:left="4094" w:hanging="226"/>
      </w:pPr>
      <w:rPr>
        <w:rFonts w:hint="default"/>
        <w:lang w:val="it-IT" w:eastAsia="it-IT" w:bidi="it-IT"/>
      </w:rPr>
    </w:lvl>
    <w:lvl w:ilvl="6">
      <w:start w:val="0"/>
      <w:numFmt w:val="bullet"/>
      <w:lvlText w:val="•"/>
      <w:lvlJc w:val="left"/>
      <w:pPr>
        <w:ind w:left="5199" w:hanging="226"/>
      </w:pPr>
      <w:rPr>
        <w:rFonts w:hint="default"/>
        <w:lang w:val="it-IT" w:eastAsia="it-IT" w:bidi="it-IT"/>
      </w:rPr>
    </w:lvl>
    <w:lvl w:ilvl="7">
      <w:start w:val="0"/>
      <w:numFmt w:val="bullet"/>
      <w:lvlText w:val="•"/>
      <w:lvlJc w:val="left"/>
      <w:pPr>
        <w:ind w:left="6303" w:hanging="226"/>
      </w:pPr>
      <w:rPr>
        <w:rFonts w:hint="default"/>
        <w:lang w:val="it-IT" w:eastAsia="it-IT" w:bidi="it-IT"/>
      </w:rPr>
    </w:lvl>
    <w:lvl w:ilvl="8">
      <w:start w:val="0"/>
      <w:numFmt w:val="bullet"/>
      <w:lvlText w:val="•"/>
      <w:lvlJc w:val="left"/>
      <w:pPr>
        <w:ind w:left="7408" w:hanging="226"/>
      </w:pPr>
      <w:rPr>
        <w:rFonts w:hint="default"/>
        <w:lang w:val="it-IT" w:eastAsia="it-IT" w:bidi="it-IT"/>
      </w:rPr>
    </w:lvl>
  </w:abstractNum>
  <w:abstractNum w:abstractNumId="28">
    <w:multiLevelType w:val="hybridMultilevel"/>
    <w:lvl w:ilvl="0">
      <w:start w:val="0"/>
      <w:numFmt w:val="bullet"/>
      <w:lvlText w:val="-"/>
      <w:lvlJc w:val="left"/>
      <w:pPr>
        <w:ind w:left="71" w:hanging="111"/>
      </w:pPr>
      <w:rPr>
        <w:rFonts w:hint="default" w:ascii="Arial" w:hAnsi="Arial" w:eastAsia="Arial" w:cs="Arial"/>
        <w:i/>
        <w:spacing w:val="-4"/>
        <w:w w:val="99"/>
        <w:sz w:val="18"/>
        <w:szCs w:val="18"/>
        <w:lang w:val="it-IT" w:eastAsia="it-IT" w:bidi="it-IT"/>
      </w:rPr>
    </w:lvl>
    <w:lvl w:ilvl="1">
      <w:start w:val="0"/>
      <w:numFmt w:val="bullet"/>
      <w:lvlText w:val="•"/>
      <w:lvlJc w:val="left"/>
      <w:pPr>
        <w:ind w:left="1033" w:hanging="111"/>
      </w:pPr>
      <w:rPr>
        <w:rFonts w:hint="default"/>
        <w:lang w:val="it-IT" w:eastAsia="it-IT" w:bidi="it-IT"/>
      </w:rPr>
    </w:lvl>
    <w:lvl w:ilvl="2">
      <w:start w:val="0"/>
      <w:numFmt w:val="bullet"/>
      <w:lvlText w:val="•"/>
      <w:lvlJc w:val="left"/>
      <w:pPr>
        <w:ind w:left="1987" w:hanging="111"/>
      </w:pPr>
      <w:rPr>
        <w:rFonts w:hint="default"/>
        <w:lang w:val="it-IT" w:eastAsia="it-IT" w:bidi="it-IT"/>
      </w:rPr>
    </w:lvl>
    <w:lvl w:ilvl="3">
      <w:start w:val="0"/>
      <w:numFmt w:val="bullet"/>
      <w:lvlText w:val="•"/>
      <w:lvlJc w:val="left"/>
      <w:pPr>
        <w:ind w:left="2941" w:hanging="111"/>
      </w:pPr>
      <w:rPr>
        <w:rFonts w:hint="default"/>
        <w:lang w:val="it-IT" w:eastAsia="it-IT" w:bidi="it-IT"/>
      </w:rPr>
    </w:lvl>
    <w:lvl w:ilvl="4">
      <w:start w:val="0"/>
      <w:numFmt w:val="bullet"/>
      <w:lvlText w:val="•"/>
      <w:lvlJc w:val="left"/>
      <w:pPr>
        <w:ind w:left="3895" w:hanging="111"/>
      </w:pPr>
      <w:rPr>
        <w:rFonts w:hint="default"/>
        <w:lang w:val="it-IT" w:eastAsia="it-IT" w:bidi="it-IT"/>
      </w:rPr>
    </w:lvl>
    <w:lvl w:ilvl="5">
      <w:start w:val="0"/>
      <w:numFmt w:val="bullet"/>
      <w:lvlText w:val="•"/>
      <w:lvlJc w:val="left"/>
      <w:pPr>
        <w:ind w:left="4849" w:hanging="111"/>
      </w:pPr>
      <w:rPr>
        <w:rFonts w:hint="default"/>
        <w:lang w:val="it-IT" w:eastAsia="it-IT" w:bidi="it-IT"/>
      </w:rPr>
    </w:lvl>
    <w:lvl w:ilvl="6">
      <w:start w:val="0"/>
      <w:numFmt w:val="bullet"/>
      <w:lvlText w:val="•"/>
      <w:lvlJc w:val="left"/>
      <w:pPr>
        <w:ind w:left="5802" w:hanging="111"/>
      </w:pPr>
      <w:rPr>
        <w:rFonts w:hint="default"/>
        <w:lang w:val="it-IT" w:eastAsia="it-IT" w:bidi="it-IT"/>
      </w:rPr>
    </w:lvl>
    <w:lvl w:ilvl="7">
      <w:start w:val="0"/>
      <w:numFmt w:val="bullet"/>
      <w:lvlText w:val="•"/>
      <w:lvlJc w:val="left"/>
      <w:pPr>
        <w:ind w:left="6756" w:hanging="111"/>
      </w:pPr>
      <w:rPr>
        <w:rFonts w:hint="default"/>
        <w:lang w:val="it-IT" w:eastAsia="it-IT" w:bidi="it-IT"/>
      </w:rPr>
    </w:lvl>
    <w:lvl w:ilvl="8">
      <w:start w:val="0"/>
      <w:numFmt w:val="bullet"/>
      <w:lvlText w:val="•"/>
      <w:lvlJc w:val="left"/>
      <w:pPr>
        <w:ind w:left="7710" w:hanging="111"/>
      </w:pPr>
      <w:rPr>
        <w:rFonts w:hint="default"/>
        <w:lang w:val="it-IT" w:eastAsia="it-IT" w:bidi="it-IT"/>
      </w:rPr>
    </w:lvl>
  </w:abstractNum>
  <w:abstractNum w:abstractNumId="27">
    <w:multiLevelType w:val="hybridMultilevel"/>
    <w:lvl w:ilvl="0">
      <w:start w:val="0"/>
      <w:numFmt w:val="bullet"/>
      <w:lvlText w:val="•"/>
      <w:lvlJc w:val="left"/>
      <w:pPr>
        <w:ind w:left="357" w:hanging="144"/>
      </w:pPr>
      <w:rPr>
        <w:rFonts w:hint="default" w:ascii="Arial" w:hAnsi="Arial" w:eastAsia="Arial" w:cs="Arial"/>
        <w:i/>
        <w:spacing w:val="-20"/>
        <w:w w:val="99"/>
        <w:sz w:val="18"/>
        <w:szCs w:val="18"/>
        <w:lang w:val="it-IT" w:eastAsia="it-IT" w:bidi="it-IT"/>
      </w:rPr>
    </w:lvl>
    <w:lvl w:ilvl="1">
      <w:start w:val="0"/>
      <w:numFmt w:val="bullet"/>
      <w:lvlText w:val="•"/>
      <w:lvlJc w:val="left"/>
      <w:pPr>
        <w:ind w:left="1285" w:hanging="144"/>
      </w:pPr>
      <w:rPr>
        <w:rFonts w:hint="default"/>
        <w:lang w:val="it-IT" w:eastAsia="it-IT" w:bidi="it-IT"/>
      </w:rPr>
    </w:lvl>
    <w:lvl w:ilvl="2">
      <w:start w:val="0"/>
      <w:numFmt w:val="bullet"/>
      <w:lvlText w:val="•"/>
      <w:lvlJc w:val="left"/>
      <w:pPr>
        <w:ind w:left="2211" w:hanging="144"/>
      </w:pPr>
      <w:rPr>
        <w:rFonts w:hint="default"/>
        <w:lang w:val="it-IT" w:eastAsia="it-IT" w:bidi="it-IT"/>
      </w:rPr>
    </w:lvl>
    <w:lvl w:ilvl="3">
      <w:start w:val="0"/>
      <w:numFmt w:val="bullet"/>
      <w:lvlText w:val="•"/>
      <w:lvlJc w:val="left"/>
      <w:pPr>
        <w:ind w:left="3137" w:hanging="144"/>
      </w:pPr>
      <w:rPr>
        <w:rFonts w:hint="default"/>
        <w:lang w:val="it-IT" w:eastAsia="it-IT" w:bidi="it-IT"/>
      </w:rPr>
    </w:lvl>
    <w:lvl w:ilvl="4">
      <w:start w:val="0"/>
      <w:numFmt w:val="bullet"/>
      <w:lvlText w:val="•"/>
      <w:lvlJc w:val="left"/>
      <w:pPr>
        <w:ind w:left="4063" w:hanging="144"/>
      </w:pPr>
      <w:rPr>
        <w:rFonts w:hint="default"/>
        <w:lang w:val="it-IT" w:eastAsia="it-IT" w:bidi="it-IT"/>
      </w:rPr>
    </w:lvl>
    <w:lvl w:ilvl="5">
      <w:start w:val="0"/>
      <w:numFmt w:val="bullet"/>
      <w:lvlText w:val="•"/>
      <w:lvlJc w:val="left"/>
      <w:pPr>
        <w:ind w:left="4989" w:hanging="144"/>
      </w:pPr>
      <w:rPr>
        <w:rFonts w:hint="default"/>
        <w:lang w:val="it-IT" w:eastAsia="it-IT" w:bidi="it-IT"/>
      </w:rPr>
    </w:lvl>
    <w:lvl w:ilvl="6">
      <w:start w:val="0"/>
      <w:numFmt w:val="bullet"/>
      <w:lvlText w:val="•"/>
      <w:lvlJc w:val="left"/>
      <w:pPr>
        <w:ind w:left="5914" w:hanging="144"/>
      </w:pPr>
      <w:rPr>
        <w:rFonts w:hint="default"/>
        <w:lang w:val="it-IT" w:eastAsia="it-IT" w:bidi="it-IT"/>
      </w:rPr>
    </w:lvl>
    <w:lvl w:ilvl="7">
      <w:start w:val="0"/>
      <w:numFmt w:val="bullet"/>
      <w:lvlText w:val="•"/>
      <w:lvlJc w:val="left"/>
      <w:pPr>
        <w:ind w:left="6840" w:hanging="144"/>
      </w:pPr>
      <w:rPr>
        <w:rFonts w:hint="default"/>
        <w:lang w:val="it-IT" w:eastAsia="it-IT" w:bidi="it-IT"/>
      </w:rPr>
    </w:lvl>
    <w:lvl w:ilvl="8">
      <w:start w:val="0"/>
      <w:numFmt w:val="bullet"/>
      <w:lvlText w:val="•"/>
      <w:lvlJc w:val="left"/>
      <w:pPr>
        <w:ind w:left="7766" w:hanging="144"/>
      </w:pPr>
      <w:rPr>
        <w:rFonts w:hint="default"/>
        <w:lang w:val="it-IT" w:eastAsia="it-IT" w:bidi="it-IT"/>
      </w:rPr>
    </w:lvl>
  </w:abstractNum>
  <w:abstractNum w:abstractNumId="26">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79" w:hanging="238"/>
      </w:pPr>
      <w:rPr>
        <w:rFonts w:hint="default" w:ascii="Wingdings" w:hAnsi="Wingdings" w:eastAsia="Wingdings" w:cs="Wingdings"/>
        <w:w w:val="100"/>
        <w:sz w:val="18"/>
        <w:szCs w:val="18"/>
        <w:lang w:val="it-IT" w:eastAsia="it-IT" w:bidi="it-IT"/>
      </w:rPr>
    </w:lvl>
    <w:lvl w:ilvl="2">
      <w:start w:val="0"/>
      <w:numFmt w:val="bullet"/>
      <w:lvlText w:val="•"/>
      <w:lvlJc w:val="left"/>
      <w:pPr>
        <w:ind w:left="1778" w:hanging="238"/>
      </w:pPr>
      <w:rPr>
        <w:rFonts w:hint="default"/>
        <w:lang w:val="it-IT" w:eastAsia="it-IT" w:bidi="it-IT"/>
      </w:rPr>
    </w:lvl>
    <w:lvl w:ilvl="3">
      <w:start w:val="0"/>
      <w:numFmt w:val="bullet"/>
      <w:lvlText w:val="•"/>
      <w:lvlJc w:val="left"/>
      <w:pPr>
        <w:ind w:left="2777" w:hanging="238"/>
      </w:pPr>
      <w:rPr>
        <w:rFonts w:hint="default"/>
        <w:lang w:val="it-IT" w:eastAsia="it-IT" w:bidi="it-IT"/>
      </w:rPr>
    </w:lvl>
    <w:lvl w:ilvl="4">
      <w:start w:val="0"/>
      <w:numFmt w:val="bullet"/>
      <w:lvlText w:val="•"/>
      <w:lvlJc w:val="left"/>
      <w:pPr>
        <w:ind w:left="3776" w:hanging="238"/>
      </w:pPr>
      <w:rPr>
        <w:rFonts w:hint="default"/>
        <w:lang w:val="it-IT" w:eastAsia="it-IT" w:bidi="it-IT"/>
      </w:rPr>
    </w:lvl>
    <w:lvl w:ilvl="5">
      <w:start w:val="0"/>
      <w:numFmt w:val="bullet"/>
      <w:lvlText w:val="•"/>
      <w:lvlJc w:val="left"/>
      <w:pPr>
        <w:ind w:left="4775" w:hanging="238"/>
      </w:pPr>
      <w:rPr>
        <w:rFonts w:hint="default"/>
        <w:lang w:val="it-IT" w:eastAsia="it-IT" w:bidi="it-IT"/>
      </w:rPr>
    </w:lvl>
    <w:lvl w:ilvl="6">
      <w:start w:val="0"/>
      <w:numFmt w:val="bullet"/>
      <w:lvlText w:val="•"/>
      <w:lvlJc w:val="left"/>
      <w:pPr>
        <w:ind w:left="5774" w:hanging="238"/>
      </w:pPr>
      <w:rPr>
        <w:rFonts w:hint="default"/>
        <w:lang w:val="it-IT" w:eastAsia="it-IT" w:bidi="it-IT"/>
      </w:rPr>
    </w:lvl>
    <w:lvl w:ilvl="7">
      <w:start w:val="0"/>
      <w:numFmt w:val="bullet"/>
      <w:lvlText w:val="•"/>
      <w:lvlJc w:val="left"/>
      <w:pPr>
        <w:ind w:left="6773" w:hanging="238"/>
      </w:pPr>
      <w:rPr>
        <w:rFonts w:hint="default"/>
        <w:lang w:val="it-IT" w:eastAsia="it-IT" w:bidi="it-IT"/>
      </w:rPr>
    </w:lvl>
    <w:lvl w:ilvl="8">
      <w:start w:val="0"/>
      <w:numFmt w:val="bullet"/>
      <w:lvlText w:val="•"/>
      <w:lvlJc w:val="left"/>
      <w:pPr>
        <w:ind w:left="7772" w:hanging="238"/>
      </w:pPr>
      <w:rPr>
        <w:rFonts w:hint="default"/>
        <w:lang w:val="it-IT" w:eastAsia="it-IT" w:bidi="it-IT"/>
      </w:rPr>
    </w:lvl>
  </w:abstractNum>
  <w:abstractNum w:abstractNumId="25">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79" w:hanging="236"/>
      </w:pPr>
      <w:rPr>
        <w:rFonts w:hint="default" w:ascii="Wingdings" w:hAnsi="Wingdings" w:eastAsia="Wingdings" w:cs="Wingdings"/>
        <w:w w:val="100"/>
        <w:sz w:val="18"/>
        <w:szCs w:val="18"/>
        <w:lang w:val="it-IT" w:eastAsia="it-IT" w:bidi="it-IT"/>
      </w:rPr>
    </w:lvl>
    <w:lvl w:ilvl="2">
      <w:start w:val="0"/>
      <w:numFmt w:val="bullet"/>
      <w:lvlText w:val="•"/>
      <w:lvlJc w:val="left"/>
      <w:pPr>
        <w:ind w:left="780" w:hanging="236"/>
      </w:pPr>
      <w:rPr>
        <w:rFonts w:hint="default"/>
        <w:lang w:val="it-IT" w:eastAsia="it-IT" w:bidi="it-IT"/>
      </w:rPr>
    </w:lvl>
    <w:lvl w:ilvl="3">
      <w:start w:val="0"/>
      <w:numFmt w:val="bullet"/>
      <w:lvlText w:val="•"/>
      <w:lvlJc w:val="left"/>
      <w:pPr>
        <w:ind w:left="1903" w:hanging="236"/>
      </w:pPr>
      <w:rPr>
        <w:rFonts w:hint="default"/>
        <w:lang w:val="it-IT" w:eastAsia="it-IT" w:bidi="it-IT"/>
      </w:rPr>
    </w:lvl>
    <w:lvl w:ilvl="4">
      <w:start w:val="0"/>
      <w:numFmt w:val="bullet"/>
      <w:lvlText w:val="•"/>
      <w:lvlJc w:val="left"/>
      <w:pPr>
        <w:ind w:left="3027" w:hanging="236"/>
      </w:pPr>
      <w:rPr>
        <w:rFonts w:hint="default"/>
        <w:lang w:val="it-IT" w:eastAsia="it-IT" w:bidi="it-IT"/>
      </w:rPr>
    </w:lvl>
    <w:lvl w:ilvl="5">
      <w:start w:val="0"/>
      <w:numFmt w:val="bullet"/>
      <w:lvlText w:val="•"/>
      <w:lvlJc w:val="left"/>
      <w:pPr>
        <w:ind w:left="4151" w:hanging="236"/>
      </w:pPr>
      <w:rPr>
        <w:rFonts w:hint="default"/>
        <w:lang w:val="it-IT" w:eastAsia="it-IT" w:bidi="it-IT"/>
      </w:rPr>
    </w:lvl>
    <w:lvl w:ilvl="6">
      <w:start w:val="0"/>
      <w:numFmt w:val="bullet"/>
      <w:lvlText w:val="•"/>
      <w:lvlJc w:val="left"/>
      <w:pPr>
        <w:ind w:left="5275" w:hanging="236"/>
      </w:pPr>
      <w:rPr>
        <w:rFonts w:hint="default"/>
        <w:lang w:val="it-IT" w:eastAsia="it-IT" w:bidi="it-IT"/>
      </w:rPr>
    </w:lvl>
    <w:lvl w:ilvl="7">
      <w:start w:val="0"/>
      <w:numFmt w:val="bullet"/>
      <w:lvlText w:val="•"/>
      <w:lvlJc w:val="left"/>
      <w:pPr>
        <w:ind w:left="6398" w:hanging="236"/>
      </w:pPr>
      <w:rPr>
        <w:rFonts w:hint="default"/>
        <w:lang w:val="it-IT" w:eastAsia="it-IT" w:bidi="it-IT"/>
      </w:rPr>
    </w:lvl>
    <w:lvl w:ilvl="8">
      <w:start w:val="0"/>
      <w:numFmt w:val="bullet"/>
      <w:lvlText w:val="•"/>
      <w:lvlJc w:val="left"/>
      <w:pPr>
        <w:ind w:left="7522" w:hanging="236"/>
      </w:pPr>
      <w:rPr>
        <w:rFonts w:hint="default"/>
        <w:lang w:val="it-IT" w:eastAsia="it-IT" w:bidi="it-IT"/>
      </w:rPr>
    </w:lvl>
  </w:abstractNum>
  <w:abstractNum w:abstractNumId="24">
    <w:multiLevelType w:val="hybridMultilevel"/>
    <w:lvl w:ilvl="0">
      <w:start w:val="0"/>
      <w:numFmt w:val="bullet"/>
      <w:lvlText w:val="•"/>
      <w:lvlJc w:val="left"/>
      <w:pPr>
        <w:ind w:left="1204" w:hanging="154"/>
      </w:pPr>
      <w:rPr>
        <w:rFonts w:hint="default" w:ascii="Arial" w:hAnsi="Arial" w:eastAsia="Arial" w:cs="Arial"/>
        <w:i/>
        <w:spacing w:val="-11"/>
        <w:w w:val="99"/>
        <w:sz w:val="18"/>
        <w:szCs w:val="18"/>
        <w:lang w:val="it-IT" w:eastAsia="it-IT" w:bidi="it-IT"/>
      </w:rPr>
    </w:lvl>
    <w:lvl w:ilvl="1">
      <w:start w:val="0"/>
      <w:numFmt w:val="bullet"/>
      <w:lvlText w:val="•"/>
      <w:lvlJc w:val="left"/>
      <w:pPr>
        <w:ind w:left="2057" w:hanging="154"/>
      </w:pPr>
      <w:rPr>
        <w:rFonts w:hint="default"/>
        <w:lang w:val="it-IT" w:eastAsia="it-IT" w:bidi="it-IT"/>
      </w:rPr>
    </w:lvl>
    <w:lvl w:ilvl="2">
      <w:start w:val="0"/>
      <w:numFmt w:val="bullet"/>
      <w:lvlText w:val="•"/>
      <w:lvlJc w:val="left"/>
      <w:pPr>
        <w:ind w:left="2914" w:hanging="154"/>
      </w:pPr>
      <w:rPr>
        <w:rFonts w:hint="default"/>
        <w:lang w:val="it-IT" w:eastAsia="it-IT" w:bidi="it-IT"/>
      </w:rPr>
    </w:lvl>
    <w:lvl w:ilvl="3">
      <w:start w:val="0"/>
      <w:numFmt w:val="bullet"/>
      <w:lvlText w:val="•"/>
      <w:lvlJc w:val="left"/>
      <w:pPr>
        <w:ind w:left="3771" w:hanging="154"/>
      </w:pPr>
      <w:rPr>
        <w:rFonts w:hint="default"/>
        <w:lang w:val="it-IT" w:eastAsia="it-IT" w:bidi="it-IT"/>
      </w:rPr>
    </w:lvl>
    <w:lvl w:ilvl="4">
      <w:start w:val="0"/>
      <w:numFmt w:val="bullet"/>
      <w:lvlText w:val="•"/>
      <w:lvlJc w:val="left"/>
      <w:pPr>
        <w:ind w:left="4628" w:hanging="154"/>
      </w:pPr>
      <w:rPr>
        <w:rFonts w:hint="default"/>
        <w:lang w:val="it-IT" w:eastAsia="it-IT" w:bidi="it-IT"/>
      </w:rPr>
    </w:lvl>
    <w:lvl w:ilvl="5">
      <w:start w:val="0"/>
      <w:numFmt w:val="bullet"/>
      <w:lvlText w:val="•"/>
      <w:lvlJc w:val="left"/>
      <w:pPr>
        <w:ind w:left="5485" w:hanging="154"/>
      </w:pPr>
      <w:rPr>
        <w:rFonts w:hint="default"/>
        <w:lang w:val="it-IT" w:eastAsia="it-IT" w:bidi="it-IT"/>
      </w:rPr>
    </w:lvl>
    <w:lvl w:ilvl="6">
      <w:start w:val="0"/>
      <w:numFmt w:val="bullet"/>
      <w:lvlText w:val="•"/>
      <w:lvlJc w:val="left"/>
      <w:pPr>
        <w:ind w:left="6342" w:hanging="154"/>
      </w:pPr>
      <w:rPr>
        <w:rFonts w:hint="default"/>
        <w:lang w:val="it-IT" w:eastAsia="it-IT" w:bidi="it-IT"/>
      </w:rPr>
    </w:lvl>
    <w:lvl w:ilvl="7">
      <w:start w:val="0"/>
      <w:numFmt w:val="bullet"/>
      <w:lvlText w:val="•"/>
      <w:lvlJc w:val="left"/>
      <w:pPr>
        <w:ind w:left="7199" w:hanging="154"/>
      </w:pPr>
      <w:rPr>
        <w:rFonts w:hint="default"/>
        <w:lang w:val="it-IT" w:eastAsia="it-IT" w:bidi="it-IT"/>
      </w:rPr>
    </w:lvl>
    <w:lvl w:ilvl="8">
      <w:start w:val="0"/>
      <w:numFmt w:val="bullet"/>
      <w:lvlText w:val="•"/>
      <w:lvlJc w:val="left"/>
      <w:pPr>
        <w:ind w:left="8056" w:hanging="154"/>
      </w:pPr>
      <w:rPr>
        <w:rFonts w:hint="default"/>
        <w:lang w:val="it-IT" w:eastAsia="it-IT" w:bidi="it-IT"/>
      </w:rPr>
    </w:lvl>
  </w:abstractNum>
  <w:abstractNum w:abstractNumId="23">
    <w:multiLevelType w:val="hybridMultilevel"/>
    <w:lvl w:ilvl="0">
      <w:start w:val="0"/>
      <w:numFmt w:val="bullet"/>
      <w:lvlText w:val="-"/>
      <w:lvlJc w:val="left"/>
      <w:pPr>
        <w:ind w:left="1031" w:hanging="111"/>
      </w:pPr>
      <w:rPr>
        <w:rFonts w:hint="default" w:ascii="Arial" w:hAnsi="Arial" w:eastAsia="Arial" w:cs="Arial"/>
        <w:i/>
        <w:spacing w:val="-3"/>
        <w:w w:val="99"/>
        <w:sz w:val="18"/>
        <w:szCs w:val="18"/>
        <w:lang w:val="it-IT" w:eastAsia="it-IT" w:bidi="it-IT"/>
      </w:rPr>
    </w:lvl>
    <w:lvl w:ilvl="1">
      <w:start w:val="0"/>
      <w:numFmt w:val="bullet"/>
      <w:lvlText w:val="•"/>
      <w:lvlJc w:val="left"/>
      <w:pPr>
        <w:ind w:left="1913" w:hanging="111"/>
      </w:pPr>
      <w:rPr>
        <w:rFonts w:hint="default"/>
        <w:lang w:val="it-IT" w:eastAsia="it-IT" w:bidi="it-IT"/>
      </w:rPr>
    </w:lvl>
    <w:lvl w:ilvl="2">
      <w:start w:val="0"/>
      <w:numFmt w:val="bullet"/>
      <w:lvlText w:val="•"/>
      <w:lvlJc w:val="left"/>
      <w:pPr>
        <w:ind w:left="2786" w:hanging="111"/>
      </w:pPr>
      <w:rPr>
        <w:rFonts w:hint="default"/>
        <w:lang w:val="it-IT" w:eastAsia="it-IT" w:bidi="it-IT"/>
      </w:rPr>
    </w:lvl>
    <w:lvl w:ilvl="3">
      <w:start w:val="0"/>
      <w:numFmt w:val="bullet"/>
      <w:lvlText w:val="•"/>
      <w:lvlJc w:val="left"/>
      <w:pPr>
        <w:ind w:left="3659" w:hanging="111"/>
      </w:pPr>
      <w:rPr>
        <w:rFonts w:hint="default"/>
        <w:lang w:val="it-IT" w:eastAsia="it-IT" w:bidi="it-IT"/>
      </w:rPr>
    </w:lvl>
    <w:lvl w:ilvl="4">
      <w:start w:val="0"/>
      <w:numFmt w:val="bullet"/>
      <w:lvlText w:val="•"/>
      <w:lvlJc w:val="left"/>
      <w:pPr>
        <w:ind w:left="4532" w:hanging="111"/>
      </w:pPr>
      <w:rPr>
        <w:rFonts w:hint="default"/>
        <w:lang w:val="it-IT" w:eastAsia="it-IT" w:bidi="it-IT"/>
      </w:rPr>
    </w:lvl>
    <w:lvl w:ilvl="5">
      <w:start w:val="0"/>
      <w:numFmt w:val="bullet"/>
      <w:lvlText w:val="•"/>
      <w:lvlJc w:val="left"/>
      <w:pPr>
        <w:ind w:left="5405" w:hanging="111"/>
      </w:pPr>
      <w:rPr>
        <w:rFonts w:hint="default"/>
        <w:lang w:val="it-IT" w:eastAsia="it-IT" w:bidi="it-IT"/>
      </w:rPr>
    </w:lvl>
    <w:lvl w:ilvl="6">
      <w:start w:val="0"/>
      <w:numFmt w:val="bullet"/>
      <w:lvlText w:val="•"/>
      <w:lvlJc w:val="left"/>
      <w:pPr>
        <w:ind w:left="6278" w:hanging="111"/>
      </w:pPr>
      <w:rPr>
        <w:rFonts w:hint="default"/>
        <w:lang w:val="it-IT" w:eastAsia="it-IT" w:bidi="it-IT"/>
      </w:rPr>
    </w:lvl>
    <w:lvl w:ilvl="7">
      <w:start w:val="0"/>
      <w:numFmt w:val="bullet"/>
      <w:lvlText w:val="•"/>
      <w:lvlJc w:val="left"/>
      <w:pPr>
        <w:ind w:left="7151" w:hanging="111"/>
      </w:pPr>
      <w:rPr>
        <w:rFonts w:hint="default"/>
        <w:lang w:val="it-IT" w:eastAsia="it-IT" w:bidi="it-IT"/>
      </w:rPr>
    </w:lvl>
    <w:lvl w:ilvl="8">
      <w:start w:val="0"/>
      <w:numFmt w:val="bullet"/>
      <w:lvlText w:val="•"/>
      <w:lvlJc w:val="left"/>
      <w:pPr>
        <w:ind w:left="8024" w:hanging="111"/>
      </w:pPr>
      <w:rPr>
        <w:rFonts w:hint="default"/>
        <w:lang w:val="it-IT" w:eastAsia="it-IT" w:bidi="it-IT"/>
      </w:rPr>
    </w:lvl>
  </w:abstractNum>
  <w:abstractNum w:abstractNumId="22">
    <w:multiLevelType w:val="hybridMultilevel"/>
    <w:lvl w:ilvl="0">
      <w:start w:val="0"/>
      <w:numFmt w:val="bullet"/>
      <w:lvlText w:val="•"/>
      <w:lvlJc w:val="left"/>
      <w:pPr>
        <w:ind w:left="1204" w:hanging="128"/>
      </w:pPr>
      <w:rPr>
        <w:rFonts w:hint="default" w:ascii="Arial" w:hAnsi="Arial" w:eastAsia="Arial" w:cs="Arial"/>
        <w:i/>
        <w:w w:val="100"/>
        <w:sz w:val="18"/>
        <w:szCs w:val="18"/>
        <w:lang w:val="it-IT" w:eastAsia="it-IT" w:bidi="it-IT"/>
      </w:rPr>
    </w:lvl>
    <w:lvl w:ilvl="1">
      <w:start w:val="0"/>
      <w:numFmt w:val="bullet"/>
      <w:lvlText w:val="•"/>
      <w:lvlJc w:val="left"/>
      <w:pPr>
        <w:ind w:left="2057" w:hanging="128"/>
      </w:pPr>
      <w:rPr>
        <w:rFonts w:hint="default"/>
        <w:lang w:val="it-IT" w:eastAsia="it-IT" w:bidi="it-IT"/>
      </w:rPr>
    </w:lvl>
    <w:lvl w:ilvl="2">
      <w:start w:val="0"/>
      <w:numFmt w:val="bullet"/>
      <w:lvlText w:val="•"/>
      <w:lvlJc w:val="left"/>
      <w:pPr>
        <w:ind w:left="2914" w:hanging="128"/>
      </w:pPr>
      <w:rPr>
        <w:rFonts w:hint="default"/>
        <w:lang w:val="it-IT" w:eastAsia="it-IT" w:bidi="it-IT"/>
      </w:rPr>
    </w:lvl>
    <w:lvl w:ilvl="3">
      <w:start w:val="0"/>
      <w:numFmt w:val="bullet"/>
      <w:lvlText w:val="•"/>
      <w:lvlJc w:val="left"/>
      <w:pPr>
        <w:ind w:left="3771" w:hanging="128"/>
      </w:pPr>
      <w:rPr>
        <w:rFonts w:hint="default"/>
        <w:lang w:val="it-IT" w:eastAsia="it-IT" w:bidi="it-IT"/>
      </w:rPr>
    </w:lvl>
    <w:lvl w:ilvl="4">
      <w:start w:val="0"/>
      <w:numFmt w:val="bullet"/>
      <w:lvlText w:val="•"/>
      <w:lvlJc w:val="left"/>
      <w:pPr>
        <w:ind w:left="4628" w:hanging="128"/>
      </w:pPr>
      <w:rPr>
        <w:rFonts w:hint="default"/>
        <w:lang w:val="it-IT" w:eastAsia="it-IT" w:bidi="it-IT"/>
      </w:rPr>
    </w:lvl>
    <w:lvl w:ilvl="5">
      <w:start w:val="0"/>
      <w:numFmt w:val="bullet"/>
      <w:lvlText w:val="•"/>
      <w:lvlJc w:val="left"/>
      <w:pPr>
        <w:ind w:left="5485" w:hanging="128"/>
      </w:pPr>
      <w:rPr>
        <w:rFonts w:hint="default"/>
        <w:lang w:val="it-IT" w:eastAsia="it-IT" w:bidi="it-IT"/>
      </w:rPr>
    </w:lvl>
    <w:lvl w:ilvl="6">
      <w:start w:val="0"/>
      <w:numFmt w:val="bullet"/>
      <w:lvlText w:val="•"/>
      <w:lvlJc w:val="left"/>
      <w:pPr>
        <w:ind w:left="6342" w:hanging="128"/>
      </w:pPr>
      <w:rPr>
        <w:rFonts w:hint="default"/>
        <w:lang w:val="it-IT" w:eastAsia="it-IT" w:bidi="it-IT"/>
      </w:rPr>
    </w:lvl>
    <w:lvl w:ilvl="7">
      <w:start w:val="0"/>
      <w:numFmt w:val="bullet"/>
      <w:lvlText w:val="•"/>
      <w:lvlJc w:val="left"/>
      <w:pPr>
        <w:ind w:left="7199" w:hanging="128"/>
      </w:pPr>
      <w:rPr>
        <w:rFonts w:hint="default"/>
        <w:lang w:val="it-IT" w:eastAsia="it-IT" w:bidi="it-IT"/>
      </w:rPr>
    </w:lvl>
    <w:lvl w:ilvl="8">
      <w:start w:val="0"/>
      <w:numFmt w:val="bullet"/>
      <w:lvlText w:val="•"/>
      <w:lvlJc w:val="left"/>
      <w:pPr>
        <w:ind w:left="8056" w:hanging="128"/>
      </w:pPr>
      <w:rPr>
        <w:rFonts w:hint="default"/>
        <w:lang w:val="it-IT" w:eastAsia="it-IT" w:bidi="it-IT"/>
      </w:rPr>
    </w:lvl>
  </w:abstractNum>
  <w:abstractNum w:abstractNumId="21">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79" w:hanging="212"/>
      </w:pPr>
      <w:rPr>
        <w:rFonts w:hint="default" w:ascii="Wingdings" w:hAnsi="Wingdings" w:eastAsia="Wingdings" w:cs="Wingdings"/>
        <w:w w:val="100"/>
        <w:sz w:val="18"/>
        <w:szCs w:val="18"/>
        <w:lang w:val="it-IT" w:eastAsia="it-IT" w:bidi="it-IT"/>
      </w:rPr>
    </w:lvl>
    <w:lvl w:ilvl="2">
      <w:start w:val="0"/>
      <w:numFmt w:val="bullet"/>
      <w:lvlText w:val="•"/>
      <w:lvlJc w:val="left"/>
      <w:pPr>
        <w:ind w:left="1778" w:hanging="212"/>
      </w:pPr>
      <w:rPr>
        <w:rFonts w:hint="default"/>
        <w:lang w:val="it-IT" w:eastAsia="it-IT" w:bidi="it-IT"/>
      </w:rPr>
    </w:lvl>
    <w:lvl w:ilvl="3">
      <w:start w:val="0"/>
      <w:numFmt w:val="bullet"/>
      <w:lvlText w:val="•"/>
      <w:lvlJc w:val="left"/>
      <w:pPr>
        <w:ind w:left="2777" w:hanging="212"/>
      </w:pPr>
      <w:rPr>
        <w:rFonts w:hint="default"/>
        <w:lang w:val="it-IT" w:eastAsia="it-IT" w:bidi="it-IT"/>
      </w:rPr>
    </w:lvl>
    <w:lvl w:ilvl="4">
      <w:start w:val="0"/>
      <w:numFmt w:val="bullet"/>
      <w:lvlText w:val="•"/>
      <w:lvlJc w:val="left"/>
      <w:pPr>
        <w:ind w:left="3776" w:hanging="212"/>
      </w:pPr>
      <w:rPr>
        <w:rFonts w:hint="default"/>
        <w:lang w:val="it-IT" w:eastAsia="it-IT" w:bidi="it-IT"/>
      </w:rPr>
    </w:lvl>
    <w:lvl w:ilvl="5">
      <w:start w:val="0"/>
      <w:numFmt w:val="bullet"/>
      <w:lvlText w:val="•"/>
      <w:lvlJc w:val="left"/>
      <w:pPr>
        <w:ind w:left="4775" w:hanging="212"/>
      </w:pPr>
      <w:rPr>
        <w:rFonts w:hint="default"/>
        <w:lang w:val="it-IT" w:eastAsia="it-IT" w:bidi="it-IT"/>
      </w:rPr>
    </w:lvl>
    <w:lvl w:ilvl="6">
      <w:start w:val="0"/>
      <w:numFmt w:val="bullet"/>
      <w:lvlText w:val="•"/>
      <w:lvlJc w:val="left"/>
      <w:pPr>
        <w:ind w:left="5774" w:hanging="212"/>
      </w:pPr>
      <w:rPr>
        <w:rFonts w:hint="default"/>
        <w:lang w:val="it-IT" w:eastAsia="it-IT" w:bidi="it-IT"/>
      </w:rPr>
    </w:lvl>
    <w:lvl w:ilvl="7">
      <w:start w:val="0"/>
      <w:numFmt w:val="bullet"/>
      <w:lvlText w:val="•"/>
      <w:lvlJc w:val="left"/>
      <w:pPr>
        <w:ind w:left="6773" w:hanging="212"/>
      </w:pPr>
      <w:rPr>
        <w:rFonts w:hint="default"/>
        <w:lang w:val="it-IT" w:eastAsia="it-IT" w:bidi="it-IT"/>
      </w:rPr>
    </w:lvl>
    <w:lvl w:ilvl="8">
      <w:start w:val="0"/>
      <w:numFmt w:val="bullet"/>
      <w:lvlText w:val="•"/>
      <w:lvlJc w:val="left"/>
      <w:pPr>
        <w:ind w:left="7772" w:hanging="212"/>
      </w:pPr>
      <w:rPr>
        <w:rFonts w:hint="default"/>
        <w:lang w:val="it-IT" w:eastAsia="it-IT" w:bidi="it-IT"/>
      </w:rPr>
    </w:lvl>
  </w:abstractNum>
  <w:abstractNum w:abstractNumId="20">
    <w:multiLevelType w:val="hybridMultilevel"/>
    <w:lvl w:ilvl="0">
      <w:start w:val="0"/>
      <w:numFmt w:val="bullet"/>
      <w:lvlText w:val=""/>
      <w:lvlJc w:val="left"/>
      <w:pPr>
        <w:ind w:left="673"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1585" w:hanging="212"/>
      </w:pPr>
      <w:rPr>
        <w:rFonts w:hint="default"/>
        <w:lang w:val="it-IT" w:eastAsia="it-IT" w:bidi="it-IT"/>
      </w:rPr>
    </w:lvl>
    <w:lvl w:ilvl="2">
      <w:start w:val="0"/>
      <w:numFmt w:val="bullet"/>
      <w:lvlText w:val="•"/>
      <w:lvlJc w:val="left"/>
      <w:pPr>
        <w:ind w:left="2491" w:hanging="212"/>
      </w:pPr>
      <w:rPr>
        <w:rFonts w:hint="default"/>
        <w:lang w:val="it-IT" w:eastAsia="it-IT" w:bidi="it-IT"/>
      </w:rPr>
    </w:lvl>
    <w:lvl w:ilvl="3">
      <w:start w:val="0"/>
      <w:numFmt w:val="bullet"/>
      <w:lvlText w:val="•"/>
      <w:lvlJc w:val="left"/>
      <w:pPr>
        <w:ind w:left="3396" w:hanging="212"/>
      </w:pPr>
      <w:rPr>
        <w:rFonts w:hint="default"/>
        <w:lang w:val="it-IT" w:eastAsia="it-IT" w:bidi="it-IT"/>
      </w:rPr>
    </w:lvl>
    <w:lvl w:ilvl="4">
      <w:start w:val="0"/>
      <w:numFmt w:val="bullet"/>
      <w:lvlText w:val="•"/>
      <w:lvlJc w:val="left"/>
      <w:pPr>
        <w:ind w:left="4302" w:hanging="212"/>
      </w:pPr>
      <w:rPr>
        <w:rFonts w:hint="default"/>
        <w:lang w:val="it-IT" w:eastAsia="it-IT" w:bidi="it-IT"/>
      </w:rPr>
    </w:lvl>
    <w:lvl w:ilvl="5">
      <w:start w:val="0"/>
      <w:numFmt w:val="bullet"/>
      <w:lvlText w:val="•"/>
      <w:lvlJc w:val="left"/>
      <w:pPr>
        <w:ind w:left="5207" w:hanging="212"/>
      </w:pPr>
      <w:rPr>
        <w:rFonts w:hint="default"/>
        <w:lang w:val="it-IT" w:eastAsia="it-IT" w:bidi="it-IT"/>
      </w:rPr>
    </w:lvl>
    <w:lvl w:ilvl="6">
      <w:start w:val="0"/>
      <w:numFmt w:val="bullet"/>
      <w:lvlText w:val="•"/>
      <w:lvlJc w:val="left"/>
      <w:pPr>
        <w:ind w:left="6113" w:hanging="212"/>
      </w:pPr>
      <w:rPr>
        <w:rFonts w:hint="default"/>
        <w:lang w:val="it-IT" w:eastAsia="it-IT" w:bidi="it-IT"/>
      </w:rPr>
    </w:lvl>
    <w:lvl w:ilvl="7">
      <w:start w:val="0"/>
      <w:numFmt w:val="bullet"/>
      <w:lvlText w:val="•"/>
      <w:lvlJc w:val="left"/>
      <w:pPr>
        <w:ind w:left="7018" w:hanging="212"/>
      </w:pPr>
      <w:rPr>
        <w:rFonts w:hint="default"/>
        <w:lang w:val="it-IT" w:eastAsia="it-IT" w:bidi="it-IT"/>
      </w:rPr>
    </w:lvl>
    <w:lvl w:ilvl="8">
      <w:start w:val="0"/>
      <w:numFmt w:val="bullet"/>
      <w:lvlText w:val="•"/>
      <w:lvlJc w:val="left"/>
      <w:pPr>
        <w:ind w:left="7924" w:hanging="212"/>
      </w:pPr>
      <w:rPr>
        <w:rFonts w:hint="default"/>
        <w:lang w:val="it-IT" w:eastAsia="it-IT" w:bidi="it-IT"/>
      </w:rPr>
    </w:lvl>
  </w:abstractNum>
  <w:abstractNum w:abstractNumId="19">
    <w:multiLevelType w:val="hybridMultilevel"/>
    <w:lvl w:ilvl="0">
      <w:start w:val="0"/>
      <w:numFmt w:val="bullet"/>
      <w:lvlText w:val=""/>
      <w:lvlJc w:val="left"/>
      <w:pPr>
        <w:ind w:left="245"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45" w:hanging="284"/>
      </w:pPr>
      <w:rPr>
        <w:rFonts w:hint="default" w:ascii="Arial" w:hAnsi="Arial" w:eastAsia="Arial" w:cs="Arial"/>
        <w:i/>
        <w:spacing w:val="-3"/>
        <w:w w:val="99"/>
        <w:sz w:val="18"/>
        <w:szCs w:val="18"/>
        <w:lang w:val="it-IT" w:eastAsia="it-IT" w:bidi="it-IT"/>
      </w:rPr>
    </w:lvl>
    <w:lvl w:ilvl="2">
      <w:start w:val="0"/>
      <w:numFmt w:val="bullet"/>
      <w:lvlText w:val="•"/>
      <w:lvlJc w:val="left"/>
      <w:pPr>
        <w:ind w:left="1739" w:hanging="284"/>
      </w:pPr>
      <w:rPr>
        <w:rFonts w:hint="default"/>
        <w:lang w:val="it-IT" w:eastAsia="it-IT" w:bidi="it-IT"/>
      </w:rPr>
    </w:lvl>
    <w:lvl w:ilvl="3">
      <w:start w:val="0"/>
      <w:numFmt w:val="bullet"/>
      <w:lvlText w:val="•"/>
      <w:lvlJc w:val="left"/>
      <w:pPr>
        <w:ind w:left="2738" w:hanging="284"/>
      </w:pPr>
      <w:rPr>
        <w:rFonts w:hint="default"/>
        <w:lang w:val="it-IT" w:eastAsia="it-IT" w:bidi="it-IT"/>
      </w:rPr>
    </w:lvl>
    <w:lvl w:ilvl="4">
      <w:start w:val="0"/>
      <w:numFmt w:val="bullet"/>
      <w:lvlText w:val="•"/>
      <w:lvlJc w:val="left"/>
      <w:pPr>
        <w:ind w:left="3738" w:hanging="284"/>
      </w:pPr>
      <w:rPr>
        <w:rFonts w:hint="default"/>
        <w:lang w:val="it-IT" w:eastAsia="it-IT" w:bidi="it-IT"/>
      </w:rPr>
    </w:lvl>
    <w:lvl w:ilvl="5">
      <w:start w:val="0"/>
      <w:numFmt w:val="bullet"/>
      <w:lvlText w:val="•"/>
      <w:lvlJc w:val="left"/>
      <w:pPr>
        <w:ind w:left="4737" w:hanging="284"/>
      </w:pPr>
      <w:rPr>
        <w:rFonts w:hint="default"/>
        <w:lang w:val="it-IT" w:eastAsia="it-IT" w:bidi="it-IT"/>
      </w:rPr>
    </w:lvl>
    <w:lvl w:ilvl="6">
      <w:start w:val="0"/>
      <w:numFmt w:val="bullet"/>
      <w:lvlText w:val="•"/>
      <w:lvlJc w:val="left"/>
      <w:pPr>
        <w:ind w:left="5737" w:hanging="284"/>
      </w:pPr>
      <w:rPr>
        <w:rFonts w:hint="default"/>
        <w:lang w:val="it-IT" w:eastAsia="it-IT" w:bidi="it-IT"/>
      </w:rPr>
    </w:lvl>
    <w:lvl w:ilvl="7">
      <w:start w:val="0"/>
      <w:numFmt w:val="bullet"/>
      <w:lvlText w:val="•"/>
      <w:lvlJc w:val="left"/>
      <w:pPr>
        <w:ind w:left="6736" w:hanging="284"/>
      </w:pPr>
      <w:rPr>
        <w:rFonts w:hint="default"/>
        <w:lang w:val="it-IT" w:eastAsia="it-IT" w:bidi="it-IT"/>
      </w:rPr>
    </w:lvl>
    <w:lvl w:ilvl="8">
      <w:start w:val="0"/>
      <w:numFmt w:val="bullet"/>
      <w:lvlText w:val="•"/>
      <w:lvlJc w:val="left"/>
      <w:pPr>
        <w:ind w:left="7736" w:hanging="284"/>
      </w:pPr>
      <w:rPr>
        <w:rFonts w:hint="default"/>
        <w:lang w:val="it-IT" w:eastAsia="it-IT" w:bidi="it-IT"/>
      </w:rPr>
    </w:lvl>
  </w:abstractNum>
  <w:abstractNum w:abstractNumId="18">
    <w:multiLevelType w:val="hybridMultilevel"/>
    <w:lvl w:ilvl="0">
      <w:start w:val="0"/>
      <w:numFmt w:val="bullet"/>
      <w:lvlText w:val="-"/>
      <w:lvlJc w:val="left"/>
      <w:pPr>
        <w:ind w:left="789" w:hanging="360"/>
      </w:pPr>
      <w:rPr>
        <w:rFonts w:hint="default" w:ascii="Arial" w:hAnsi="Arial" w:eastAsia="Arial" w:cs="Arial"/>
        <w:spacing w:val="-2"/>
        <w:w w:val="99"/>
        <w:sz w:val="18"/>
        <w:szCs w:val="18"/>
        <w:lang w:val="it-IT" w:eastAsia="it-IT" w:bidi="it-IT"/>
      </w:rPr>
    </w:lvl>
    <w:lvl w:ilvl="1">
      <w:start w:val="0"/>
      <w:numFmt w:val="bullet"/>
      <w:lvlText w:val="•"/>
      <w:lvlJc w:val="left"/>
      <w:pPr>
        <w:ind w:left="1679" w:hanging="360"/>
      </w:pPr>
      <w:rPr>
        <w:rFonts w:hint="default"/>
        <w:lang w:val="it-IT" w:eastAsia="it-IT" w:bidi="it-IT"/>
      </w:rPr>
    </w:lvl>
    <w:lvl w:ilvl="2">
      <w:start w:val="0"/>
      <w:numFmt w:val="bullet"/>
      <w:lvlText w:val="•"/>
      <w:lvlJc w:val="left"/>
      <w:pPr>
        <w:ind w:left="2578" w:hanging="360"/>
      </w:pPr>
      <w:rPr>
        <w:rFonts w:hint="default"/>
        <w:lang w:val="it-IT" w:eastAsia="it-IT" w:bidi="it-IT"/>
      </w:rPr>
    </w:lvl>
    <w:lvl w:ilvl="3">
      <w:start w:val="0"/>
      <w:numFmt w:val="bullet"/>
      <w:lvlText w:val="•"/>
      <w:lvlJc w:val="left"/>
      <w:pPr>
        <w:ind w:left="3477" w:hanging="360"/>
      </w:pPr>
      <w:rPr>
        <w:rFonts w:hint="default"/>
        <w:lang w:val="it-IT" w:eastAsia="it-IT" w:bidi="it-IT"/>
      </w:rPr>
    </w:lvl>
    <w:lvl w:ilvl="4">
      <w:start w:val="0"/>
      <w:numFmt w:val="bullet"/>
      <w:lvlText w:val="•"/>
      <w:lvlJc w:val="left"/>
      <w:pPr>
        <w:ind w:left="4376" w:hanging="360"/>
      </w:pPr>
      <w:rPr>
        <w:rFonts w:hint="default"/>
        <w:lang w:val="it-IT" w:eastAsia="it-IT" w:bidi="it-IT"/>
      </w:rPr>
    </w:lvl>
    <w:lvl w:ilvl="5">
      <w:start w:val="0"/>
      <w:numFmt w:val="bullet"/>
      <w:lvlText w:val="•"/>
      <w:lvlJc w:val="left"/>
      <w:pPr>
        <w:ind w:left="5275" w:hanging="360"/>
      </w:pPr>
      <w:rPr>
        <w:rFonts w:hint="default"/>
        <w:lang w:val="it-IT" w:eastAsia="it-IT" w:bidi="it-IT"/>
      </w:rPr>
    </w:lvl>
    <w:lvl w:ilvl="6">
      <w:start w:val="0"/>
      <w:numFmt w:val="bullet"/>
      <w:lvlText w:val="•"/>
      <w:lvlJc w:val="left"/>
      <w:pPr>
        <w:ind w:left="6174" w:hanging="360"/>
      </w:pPr>
      <w:rPr>
        <w:rFonts w:hint="default"/>
        <w:lang w:val="it-IT" w:eastAsia="it-IT" w:bidi="it-IT"/>
      </w:rPr>
    </w:lvl>
    <w:lvl w:ilvl="7">
      <w:start w:val="0"/>
      <w:numFmt w:val="bullet"/>
      <w:lvlText w:val="•"/>
      <w:lvlJc w:val="left"/>
      <w:pPr>
        <w:ind w:left="7073" w:hanging="360"/>
      </w:pPr>
      <w:rPr>
        <w:rFonts w:hint="default"/>
        <w:lang w:val="it-IT" w:eastAsia="it-IT" w:bidi="it-IT"/>
      </w:rPr>
    </w:lvl>
    <w:lvl w:ilvl="8">
      <w:start w:val="0"/>
      <w:numFmt w:val="bullet"/>
      <w:lvlText w:val="•"/>
      <w:lvlJc w:val="left"/>
      <w:pPr>
        <w:ind w:left="7972" w:hanging="360"/>
      </w:pPr>
      <w:rPr>
        <w:rFonts w:hint="default"/>
        <w:lang w:val="it-IT" w:eastAsia="it-IT" w:bidi="it-IT"/>
      </w:rPr>
    </w:lvl>
  </w:abstractNum>
  <w:abstractNum w:abstractNumId="17">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07" w:hanging="212"/>
      </w:pPr>
      <w:rPr>
        <w:rFonts w:hint="default" w:ascii="Wingdings" w:hAnsi="Wingdings" w:eastAsia="Wingdings" w:cs="Wingdings"/>
        <w:w w:val="100"/>
        <w:sz w:val="18"/>
        <w:szCs w:val="18"/>
        <w:lang w:val="it-IT" w:eastAsia="it-IT" w:bidi="it-IT"/>
      </w:rPr>
    </w:lvl>
    <w:lvl w:ilvl="2">
      <w:start w:val="0"/>
      <w:numFmt w:val="bullet"/>
      <w:lvlText w:val="•"/>
      <w:lvlJc w:val="left"/>
      <w:pPr>
        <w:ind w:left="780" w:hanging="212"/>
      </w:pPr>
      <w:rPr>
        <w:rFonts w:hint="default"/>
        <w:lang w:val="it-IT" w:eastAsia="it-IT" w:bidi="it-IT"/>
      </w:rPr>
    </w:lvl>
    <w:lvl w:ilvl="3">
      <w:start w:val="0"/>
      <w:numFmt w:val="bullet"/>
      <w:lvlText w:val="•"/>
      <w:lvlJc w:val="left"/>
      <w:pPr>
        <w:ind w:left="1903" w:hanging="212"/>
      </w:pPr>
      <w:rPr>
        <w:rFonts w:hint="default"/>
        <w:lang w:val="it-IT" w:eastAsia="it-IT" w:bidi="it-IT"/>
      </w:rPr>
    </w:lvl>
    <w:lvl w:ilvl="4">
      <w:start w:val="0"/>
      <w:numFmt w:val="bullet"/>
      <w:lvlText w:val="•"/>
      <w:lvlJc w:val="left"/>
      <w:pPr>
        <w:ind w:left="3027" w:hanging="212"/>
      </w:pPr>
      <w:rPr>
        <w:rFonts w:hint="default"/>
        <w:lang w:val="it-IT" w:eastAsia="it-IT" w:bidi="it-IT"/>
      </w:rPr>
    </w:lvl>
    <w:lvl w:ilvl="5">
      <w:start w:val="0"/>
      <w:numFmt w:val="bullet"/>
      <w:lvlText w:val="•"/>
      <w:lvlJc w:val="left"/>
      <w:pPr>
        <w:ind w:left="4151" w:hanging="212"/>
      </w:pPr>
      <w:rPr>
        <w:rFonts w:hint="default"/>
        <w:lang w:val="it-IT" w:eastAsia="it-IT" w:bidi="it-IT"/>
      </w:rPr>
    </w:lvl>
    <w:lvl w:ilvl="6">
      <w:start w:val="0"/>
      <w:numFmt w:val="bullet"/>
      <w:lvlText w:val="•"/>
      <w:lvlJc w:val="left"/>
      <w:pPr>
        <w:ind w:left="5275" w:hanging="212"/>
      </w:pPr>
      <w:rPr>
        <w:rFonts w:hint="default"/>
        <w:lang w:val="it-IT" w:eastAsia="it-IT" w:bidi="it-IT"/>
      </w:rPr>
    </w:lvl>
    <w:lvl w:ilvl="7">
      <w:start w:val="0"/>
      <w:numFmt w:val="bullet"/>
      <w:lvlText w:val="•"/>
      <w:lvlJc w:val="left"/>
      <w:pPr>
        <w:ind w:left="6398" w:hanging="212"/>
      </w:pPr>
      <w:rPr>
        <w:rFonts w:hint="default"/>
        <w:lang w:val="it-IT" w:eastAsia="it-IT" w:bidi="it-IT"/>
      </w:rPr>
    </w:lvl>
    <w:lvl w:ilvl="8">
      <w:start w:val="0"/>
      <w:numFmt w:val="bullet"/>
      <w:lvlText w:val="•"/>
      <w:lvlJc w:val="left"/>
      <w:pPr>
        <w:ind w:left="7522" w:hanging="212"/>
      </w:pPr>
      <w:rPr>
        <w:rFonts w:hint="default"/>
        <w:lang w:val="it-IT" w:eastAsia="it-IT" w:bidi="it-IT"/>
      </w:rPr>
    </w:lvl>
  </w:abstractNum>
  <w:abstractNum w:abstractNumId="16">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79" w:hanging="236"/>
      </w:pPr>
      <w:rPr>
        <w:rFonts w:hint="default" w:ascii="Wingdings" w:hAnsi="Wingdings" w:eastAsia="Wingdings" w:cs="Wingdings"/>
        <w:w w:val="100"/>
        <w:sz w:val="18"/>
        <w:szCs w:val="18"/>
        <w:lang w:val="it-IT" w:eastAsia="it-IT" w:bidi="it-IT"/>
      </w:rPr>
    </w:lvl>
    <w:lvl w:ilvl="2">
      <w:start w:val="0"/>
      <w:numFmt w:val="bullet"/>
      <w:lvlText w:val="•"/>
      <w:lvlJc w:val="left"/>
      <w:pPr>
        <w:ind w:left="1778" w:hanging="236"/>
      </w:pPr>
      <w:rPr>
        <w:rFonts w:hint="default"/>
        <w:lang w:val="it-IT" w:eastAsia="it-IT" w:bidi="it-IT"/>
      </w:rPr>
    </w:lvl>
    <w:lvl w:ilvl="3">
      <w:start w:val="0"/>
      <w:numFmt w:val="bullet"/>
      <w:lvlText w:val="•"/>
      <w:lvlJc w:val="left"/>
      <w:pPr>
        <w:ind w:left="2777" w:hanging="236"/>
      </w:pPr>
      <w:rPr>
        <w:rFonts w:hint="default"/>
        <w:lang w:val="it-IT" w:eastAsia="it-IT" w:bidi="it-IT"/>
      </w:rPr>
    </w:lvl>
    <w:lvl w:ilvl="4">
      <w:start w:val="0"/>
      <w:numFmt w:val="bullet"/>
      <w:lvlText w:val="•"/>
      <w:lvlJc w:val="left"/>
      <w:pPr>
        <w:ind w:left="3776" w:hanging="236"/>
      </w:pPr>
      <w:rPr>
        <w:rFonts w:hint="default"/>
        <w:lang w:val="it-IT" w:eastAsia="it-IT" w:bidi="it-IT"/>
      </w:rPr>
    </w:lvl>
    <w:lvl w:ilvl="5">
      <w:start w:val="0"/>
      <w:numFmt w:val="bullet"/>
      <w:lvlText w:val="•"/>
      <w:lvlJc w:val="left"/>
      <w:pPr>
        <w:ind w:left="4775" w:hanging="236"/>
      </w:pPr>
      <w:rPr>
        <w:rFonts w:hint="default"/>
        <w:lang w:val="it-IT" w:eastAsia="it-IT" w:bidi="it-IT"/>
      </w:rPr>
    </w:lvl>
    <w:lvl w:ilvl="6">
      <w:start w:val="0"/>
      <w:numFmt w:val="bullet"/>
      <w:lvlText w:val="•"/>
      <w:lvlJc w:val="left"/>
      <w:pPr>
        <w:ind w:left="5774" w:hanging="236"/>
      </w:pPr>
      <w:rPr>
        <w:rFonts w:hint="default"/>
        <w:lang w:val="it-IT" w:eastAsia="it-IT" w:bidi="it-IT"/>
      </w:rPr>
    </w:lvl>
    <w:lvl w:ilvl="7">
      <w:start w:val="0"/>
      <w:numFmt w:val="bullet"/>
      <w:lvlText w:val="•"/>
      <w:lvlJc w:val="left"/>
      <w:pPr>
        <w:ind w:left="6773" w:hanging="236"/>
      </w:pPr>
      <w:rPr>
        <w:rFonts w:hint="default"/>
        <w:lang w:val="it-IT" w:eastAsia="it-IT" w:bidi="it-IT"/>
      </w:rPr>
    </w:lvl>
    <w:lvl w:ilvl="8">
      <w:start w:val="0"/>
      <w:numFmt w:val="bullet"/>
      <w:lvlText w:val="•"/>
      <w:lvlJc w:val="left"/>
      <w:pPr>
        <w:ind w:left="7772" w:hanging="236"/>
      </w:pPr>
      <w:rPr>
        <w:rFonts w:hint="default"/>
        <w:lang w:val="it-IT" w:eastAsia="it-IT" w:bidi="it-IT"/>
      </w:rPr>
    </w:lvl>
  </w:abstractNum>
  <w:abstractNum w:abstractNumId="15">
    <w:multiLevelType w:val="hybridMultilevel"/>
    <w:lvl w:ilvl="0">
      <w:start w:val="0"/>
      <w:numFmt w:val="bullet"/>
      <w:lvlText w:val="-"/>
      <w:lvlJc w:val="left"/>
      <w:pPr>
        <w:ind w:left="429" w:hanging="360"/>
      </w:pPr>
      <w:rPr>
        <w:rFonts w:hint="default" w:ascii="Arial" w:hAnsi="Arial" w:eastAsia="Arial" w:cs="Arial"/>
        <w:spacing w:val="-3"/>
        <w:w w:val="99"/>
        <w:sz w:val="18"/>
        <w:szCs w:val="18"/>
        <w:lang w:val="it-IT" w:eastAsia="it-IT" w:bidi="it-IT"/>
      </w:rPr>
    </w:lvl>
    <w:lvl w:ilvl="1">
      <w:start w:val="0"/>
      <w:numFmt w:val="bullet"/>
      <w:lvlText w:val="•"/>
      <w:lvlJc w:val="left"/>
      <w:pPr>
        <w:ind w:left="1355" w:hanging="360"/>
      </w:pPr>
      <w:rPr>
        <w:rFonts w:hint="default"/>
        <w:lang w:val="it-IT" w:eastAsia="it-IT" w:bidi="it-IT"/>
      </w:rPr>
    </w:lvl>
    <w:lvl w:ilvl="2">
      <w:start w:val="0"/>
      <w:numFmt w:val="bullet"/>
      <w:lvlText w:val="•"/>
      <w:lvlJc w:val="left"/>
      <w:pPr>
        <w:ind w:left="2290" w:hanging="360"/>
      </w:pPr>
      <w:rPr>
        <w:rFonts w:hint="default"/>
        <w:lang w:val="it-IT" w:eastAsia="it-IT" w:bidi="it-IT"/>
      </w:rPr>
    </w:lvl>
    <w:lvl w:ilvl="3">
      <w:start w:val="0"/>
      <w:numFmt w:val="bullet"/>
      <w:lvlText w:val="•"/>
      <w:lvlJc w:val="left"/>
      <w:pPr>
        <w:ind w:left="3225" w:hanging="360"/>
      </w:pPr>
      <w:rPr>
        <w:rFonts w:hint="default"/>
        <w:lang w:val="it-IT" w:eastAsia="it-IT" w:bidi="it-IT"/>
      </w:rPr>
    </w:lvl>
    <w:lvl w:ilvl="4">
      <w:start w:val="0"/>
      <w:numFmt w:val="bullet"/>
      <w:lvlText w:val="•"/>
      <w:lvlJc w:val="left"/>
      <w:pPr>
        <w:ind w:left="4160" w:hanging="360"/>
      </w:pPr>
      <w:rPr>
        <w:rFonts w:hint="default"/>
        <w:lang w:val="it-IT" w:eastAsia="it-IT" w:bidi="it-IT"/>
      </w:rPr>
    </w:lvl>
    <w:lvl w:ilvl="5">
      <w:start w:val="0"/>
      <w:numFmt w:val="bullet"/>
      <w:lvlText w:val="•"/>
      <w:lvlJc w:val="left"/>
      <w:pPr>
        <w:ind w:left="5095" w:hanging="360"/>
      </w:pPr>
      <w:rPr>
        <w:rFonts w:hint="default"/>
        <w:lang w:val="it-IT" w:eastAsia="it-IT" w:bidi="it-IT"/>
      </w:rPr>
    </w:lvl>
    <w:lvl w:ilvl="6">
      <w:start w:val="0"/>
      <w:numFmt w:val="bullet"/>
      <w:lvlText w:val="•"/>
      <w:lvlJc w:val="left"/>
      <w:pPr>
        <w:ind w:left="6030" w:hanging="360"/>
      </w:pPr>
      <w:rPr>
        <w:rFonts w:hint="default"/>
        <w:lang w:val="it-IT" w:eastAsia="it-IT" w:bidi="it-IT"/>
      </w:rPr>
    </w:lvl>
    <w:lvl w:ilvl="7">
      <w:start w:val="0"/>
      <w:numFmt w:val="bullet"/>
      <w:lvlText w:val="•"/>
      <w:lvlJc w:val="left"/>
      <w:pPr>
        <w:ind w:left="6965" w:hanging="360"/>
      </w:pPr>
      <w:rPr>
        <w:rFonts w:hint="default"/>
        <w:lang w:val="it-IT" w:eastAsia="it-IT" w:bidi="it-IT"/>
      </w:rPr>
    </w:lvl>
    <w:lvl w:ilvl="8">
      <w:start w:val="0"/>
      <w:numFmt w:val="bullet"/>
      <w:lvlText w:val="•"/>
      <w:lvlJc w:val="left"/>
      <w:pPr>
        <w:ind w:left="7900" w:hanging="360"/>
      </w:pPr>
      <w:rPr>
        <w:rFonts w:hint="default"/>
        <w:lang w:val="it-IT" w:eastAsia="it-IT" w:bidi="it-IT"/>
      </w:rPr>
    </w:lvl>
  </w:abstractNum>
  <w:abstractNum w:abstractNumId="14">
    <w:multiLevelType w:val="hybridMultilevel"/>
    <w:lvl w:ilvl="0">
      <w:start w:val="0"/>
      <w:numFmt w:val="bullet"/>
      <w:lvlText w:val="-"/>
      <w:lvlJc w:val="left"/>
      <w:pPr>
        <w:ind w:left="789" w:hanging="360"/>
      </w:pPr>
      <w:rPr>
        <w:rFonts w:hint="default" w:ascii="Arial" w:hAnsi="Arial" w:eastAsia="Arial" w:cs="Arial"/>
        <w:spacing w:val="-2"/>
        <w:w w:val="99"/>
        <w:sz w:val="18"/>
        <w:szCs w:val="18"/>
        <w:lang w:val="it-IT" w:eastAsia="it-IT" w:bidi="it-IT"/>
      </w:rPr>
    </w:lvl>
    <w:lvl w:ilvl="1">
      <w:start w:val="0"/>
      <w:numFmt w:val="bullet"/>
      <w:lvlText w:val="-"/>
      <w:lvlJc w:val="left"/>
      <w:pPr>
        <w:ind w:left="1204" w:hanging="284"/>
      </w:pPr>
      <w:rPr>
        <w:rFonts w:hint="default" w:ascii="Cambria Math" w:hAnsi="Cambria Math" w:eastAsia="Cambria Math" w:cs="Cambria Math"/>
        <w:i/>
        <w:w w:val="94"/>
        <w:sz w:val="19"/>
        <w:szCs w:val="19"/>
        <w:lang w:val="it-IT" w:eastAsia="it-IT" w:bidi="it-IT"/>
      </w:rPr>
    </w:lvl>
    <w:lvl w:ilvl="2">
      <w:start w:val="0"/>
      <w:numFmt w:val="bullet"/>
      <w:lvlText w:val="•"/>
      <w:lvlJc w:val="left"/>
      <w:pPr>
        <w:ind w:left="2152" w:hanging="284"/>
      </w:pPr>
      <w:rPr>
        <w:rFonts w:hint="default"/>
        <w:lang w:val="it-IT" w:eastAsia="it-IT" w:bidi="it-IT"/>
      </w:rPr>
    </w:lvl>
    <w:lvl w:ilvl="3">
      <w:start w:val="0"/>
      <w:numFmt w:val="bullet"/>
      <w:lvlText w:val="•"/>
      <w:lvlJc w:val="left"/>
      <w:pPr>
        <w:ind w:left="3104" w:hanging="284"/>
      </w:pPr>
      <w:rPr>
        <w:rFonts w:hint="default"/>
        <w:lang w:val="it-IT" w:eastAsia="it-IT" w:bidi="it-IT"/>
      </w:rPr>
    </w:lvl>
    <w:lvl w:ilvl="4">
      <w:start w:val="0"/>
      <w:numFmt w:val="bullet"/>
      <w:lvlText w:val="•"/>
      <w:lvlJc w:val="left"/>
      <w:pPr>
        <w:ind w:left="4056" w:hanging="284"/>
      </w:pPr>
      <w:rPr>
        <w:rFonts w:hint="default"/>
        <w:lang w:val="it-IT" w:eastAsia="it-IT" w:bidi="it-IT"/>
      </w:rPr>
    </w:lvl>
    <w:lvl w:ilvl="5">
      <w:start w:val="0"/>
      <w:numFmt w:val="bullet"/>
      <w:lvlText w:val="•"/>
      <w:lvlJc w:val="left"/>
      <w:pPr>
        <w:ind w:left="5008" w:hanging="284"/>
      </w:pPr>
      <w:rPr>
        <w:rFonts w:hint="default"/>
        <w:lang w:val="it-IT" w:eastAsia="it-IT" w:bidi="it-IT"/>
      </w:rPr>
    </w:lvl>
    <w:lvl w:ilvl="6">
      <w:start w:val="0"/>
      <w:numFmt w:val="bullet"/>
      <w:lvlText w:val="•"/>
      <w:lvlJc w:val="left"/>
      <w:pPr>
        <w:ind w:left="5961" w:hanging="284"/>
      </w:pPr>
      <w:rPr>
        <w:rFonts w:hint="default"/>
        <w:lang w:val="it-IT" w:eastAsia="it-IT" w:bidi="it-IT"/>
      </w:rPr>
    </w:lvl>
    <w:lvl w:ilvl="7">
      <w:start w:val="0"/>
      <w:numFmt w:val="bullet"/>
      <w:lvlText w:val="•"/>
      <w:lvlJc w:val="left"/>
      <w:pPr>
        <w:ind w:left="6913" w:hanging="284"/>
      </w:pPr>
      <w:rPr>
        <w:rFonts w:hint="default"/>
        <w:lang w:val="it-IT" w:eastAsia="it-IT" w:bidi="it-IT"/>
      </w:rPr>
    </w:lvl>
    <w:lvl w:ilvl="8">
      <w:start w:val="0"/>
      <w:numFmt w:val="bullet"/>
      <w:lvlText w:val="•"/>
      <w:lvlJc w:val="left"/>
      <w:pPr>
        <w:ind w:left="7865" w:hanging="284"/>
      </w:pPr>
      <w:rPr>
        <w:rFonts w:hint="default"/>
        <w:lang w:val="it-IT" w:eastAsia="it-IT" w:bidi="it-IT"/>
      </w:rPr>
    </w:lvl>
  </w:abstractNum>
  <w:abstractNum w:abstractNumId="13">
    <w:multiLevelType w:val="hybridMultilevel"/>
    <w:lvl w:ilvl="0">
      <w:start w:val="0"/>
      <w:numFmt w:val="bullet"/>
      <w:lvlText w:val=""/>
      <w:lvlJc w:val="left"/>
      <w:pPr>
        <w:ind w:left="280" w:hanging="212"/>
      </w:pPr>
      <w:rPr>
        <w:rFonts w:hint="default" w:ascii="Wingdings" w:hAnsi="Wingdings" w:eastAsia="Wingdings" w:cs="Wingdings"/>
        <w:w w:val="100"/>
        <w:sz w:val="18"/>
        <w:szCs w:val="18"/>
        <w:lang w:val="it-IT" w:eastAsia="it-IT" w:bidi="it-IT"/>
      </w:rPr>
    </w:lvl>
    <w:lvl w:ilvl="1">
      <w:start w:val="0"/>
      <w:numFmt w:val="bullet"/>
      <w:lvlText w:val=""/>
      <w:lvlJc w:val="left"/>
      <w:pPr>
        <w:ind w:left="707" w:hanging="212"/>
      </w:pPr>
      <w:rPr>
        <w:rFonts w:hint="default" w:ascii="Wingdings" w:hAnsi="Wingdings" w:eastAsia="Wingdings" w:cs="Wingdings"/>
        <w:w w:val="100"/>
        <w:sz w:val="18"/>
        <w:szCs w:val="18"/>
        <w:lang w:val="it-IT" w:eastAsia="it-IT" w:bidi="it-IT"/>
      </w:rPr>
    </w:lvl>
    <w:lvl w:ilvl="2">
      <w:start w:val="0"/>
      <w:numFmt w:val="bullet"/>
      <w:lvlText w:val="•"/>
      <w:lvlJc w:val="left"/>
      <w:pPr>
        <w:ind w:left="1707" w:hanging="212"/>
      </w:pPr>
      <w:rPr>
        <w:rFonts w:hint="default"/>
        <w:lang w:val="it-IT" w:eastAsia="it-IT" w:bidi="it-IT"/>
      </w:rPr>
    </w:lvl>
    <w:lvl w:ilvl="3">
      <w:start w:val="0"/>
      <w:numFmt w:val="bullet"/>
      <w:lvlText w:val="•"/>
      <w:lvlJc w:val="left"/>
      <w:pPr>
        <w:ind w:left="2715" w:hanging="212"/>
      </w:pPr>
      <w:rPr>
        <w:rFonts w:hint="default"/>
        <w:lang w:val="it-IT" w:eastAsia="it-IT" w:bidi="it-IT"/>
      </w:rPr>
    </w:lvl>
    <w:lvl w:ilvl="4">
      <w:start w:val="0"/>
      <w:numFmt w:val="bullet"/>
      <w:lvlText w:val="•"/>
      <w:lvlJc w:val="left"/>
      <w:pPr>
        <w:ind w:left="3723" w:hanging="212"/>
      </w:pPr>
      <w:rPr>
        <w:rFonts w:hint="default"/>
        <w:lang w:val="it-IT" w:eastAsia="it-IT" w:bidi="it-IT"/>
      </w:rPr>
    </w:lvl>
    <w:lvl w:ilvl="5">
      <w:start w:val="0"/>
      <w:numFmt w:val="bullet"/>
      <w:lvlText w:val="•"/>
      <w:lvlJc w:val="left"/>
      <w:pPr>
        <w:ind w:left="4731" w:hanging="212"/>
      </w:pPr>
      <w:rPr>
        <w:rFonts w:hint="default"/>
        <w:lang w:val="it-IT" w:eastAsia="it-IT" w:bidi="it-IT"/>
      </w:rPr>
    </w:lvl>
    <w:lvl w:ilvl="6">
      <w:start w:val="0"/>
      <w:numFmt w:val="bullet"/>
      <w:lvlText w:val="•"/>
      <w:lvlJc w:val="left"/>
      <w:pPr>
        <w:ind w:left="5738" w:hanging="212"/>
      </w:pPr>
      <w:rPr>
        <w:rFonts w:hint="default"/>
        <w:lang w:val="it-IT" w:eastAsia="it-IT" w:bidi="it-IT"/>
      </w:rPr>
    </w:lvl>
    <w:lvl w:ilvl="7">
      <w:start w:val="0"/>
      <w:numFmt w:val="bullet"/>
      <w:lvlText w:val="•"/>
      <w:lvlJc w:val="left"/>
      <w:pPr>
        <w:ind w:left="6746" w:hanging="212"/>
      </w:pPr>
      <w:rPr>
        <w:rFonts w:hint="default"/>
        <w:lang w:val="it-IT" w:eastAsia="it-IT" w:bidi="it-IT"/>
      </w:rPr>
    </w:lvl>
    <w:lvl w:ilvl="8">
      <w:start w:val="0"/>
      <w:numFmt w:val="bullet"/>
      <w:lvlText w:val="•"/>
      <w:lvlJc w:val="left"/>
      <w:pPr>
        <w:ind w:left="7754" w:hanging="212"/>
      </w:pPr>
      <w:rPr>
        <w:rFonts w:hint="default"/>
        <w:lang w:val="it-IT" w:eastAsia="it-IT" w:bidi="it-IT"/>
      </w:rPr>
    </w:lvl>
  </w:abstractNum>
  <w:abstractNum w:abstractNumId="12">
    <w:multiLevelType w:val="hybridMultilevel"/>
    <w:lvl w:ilvl="0">
      <w:start w:val="0"/>
      <w:numFmt w:val="bullet"/>
      <w:lvlText w:val="•"/>
      <w:lvlJc w:val="left"/>
      <w:pPr>
        <w:ind w:left="69" w:hanging="65"/>
      </w:pPr>
      <w:rPr>
        <w:rFonts w:hint="default" w:ascii="Arial" w:hAnsi="Arial" w:eastAsia="Arial" w:cs="Arial"/>
        <w:i/>
        <w:spacing w:val="-1"/>
        <w:w w:val="100"/>
        <w:sz w:val="16"/>
        <w:szCs w:val="16"/>
        <w:lang w:val="it-IT" w:eastAsia="it-IT" w:bidi="it-IT"/>
      </w:rPr>
    </w:lvl>
    <w:lvl w:ilvl="1">
      <w:start w:val="0"/>
      <w:numFmt w:val="bullet"/>
      <w:lvlText w:val="•"/>
      <w:lvlJc w:val="left"/>
      <w:pPr>
        <w:ind w:left="1031" w:hanging="65"/>
      </w:pPr>
      <w:rPr>
        <w:rFonts w:hint="default"/>
        <w:lang w:val="it-IT" w:eastAsia="it-IT" w:bidi="it-IT"/>
      </w:rPr>
    </w:lvl>
    <w:lvl w:ilvl="2">
      <w:start w:val="0"/>
      <w:numFmt w:val="bullet"/>
      <w:lvlText w:val="•"/>
      <w:lvlJc w:val="left"/>
      <w:pPr>
        <w:ind w:left="2002" w:hanging="65"/>
      </w:pPr>
      <w:rPr>
        <w:rFonts w:hint="default"/>
        <w:lang w:val="it-IT" w:eastAsia="it-IT" w:bidi="it-IT"/>
      </w:rPr>
    </w:lvl>
    <w:lvl w:ilvl="3">
      <w:start w:val="0"/>
      <w:numFmt w:val="bullet"/>
      <w:lvlText w:val="•"/>
      <w:lvlJc w:val="left"/>
      <w:pPr>
        <w:ind w:left="2973" w:hanging="65"/>
      </w:pPr>
      <w:rPr>
        <w:rFonts w:hint="default"/>
        <w:lang w:val="it-IT" w:eastAsia="it-IT" w:bidi="it-IT"/>
      </w:rPr>
    </w:lvl>
    <w:lvl w:ilvl="4">
      <w:start w:val="0"/>
      <w:numFmt w:val="bullet"/>
      <w:lvlText w:val="•"/>
      <w:lvlJc w:val="left"/>
      <w:pPr>
        <w:ind w:left="3944" w:hanging="65"/>
      </w:pPr>
      <w:rPr>
        <w:rFonts w:hint="default"/>
        <w:lang w:val="it-IT" w:eastAsia="it-IT" w:bidi="it-IT"/>
      </w:rPr>
    </w:lvl>
    <w:lvl w:ilvl="5">
      <w:start w:val="0"/>
      <w:numFmt w:val="bullet"/>
      <w:lvlText w:val="•"/>
      <w:lvlJc w:val="left"/>
      <w:pPr>
        <w:ind w:left="4915" w:hanging="65"/>
      </w:pPr>
      <w:rPr>
        <w:rFonts w:hint="default"/>
        <w:lang w:val="it-IT" w:eastAsia="it-IT" w:bidi="it-IT"/>
      </w:rPr>
    </w:lvl>
    <w:lvl w:ilvl="6">
      <w:start w:val="0"/>
      <w:numFmt w:val="bullet"/>
      <w:lvlText w:val="•"/>
      <w:lvlJc w:val="left"/>
      <w:pPr>
        <w:ind w:left="5886" w:hanging="65"/>
      </w:pPr>
      <w:rPr>
        <w:rFonts w:hint="default"/>
        <w:lang w:val="it-IT" w:eastAsia="it-IT" w:bidi="it-IT"/>
      </w:rPr>
    </w:lvl>
    <w:lvl w:ilvl="7">
      <w:start w:val="0"/>
      <w:numFmt w:val="bullet"/>
      <w:lvlText w:val="•"/>
      <w:lvlJc w:val="left"/>
      <w:pPr>
        <w:ind w:left="6857" w:hanging="65"/>
      </w:pPr>
      <w:rPr>
        <w:rFonts w:hint="default"/>
        <w:lang w:val="it-IT" w:eastAsia="it-IT" w:bidi="it-IT"/>
      </w:rPr>
    </w:lvl>
    <w:lvl w:ilvl="8">
      <w:start w:val="0"/>
      <w:numFmt w:val="bullet"/>
      <w:lvlText w:val="•"/>
      <w:lvlJc w:val="left"/>
      <w:pPr>
        <w:ind w:left="7828" w:hanging="65"/>
      </w:pPr>
      <w:rPr>
        <w:rFonts w:hint="default"/>
        <w:lang w:val="it-IT" w:eastAsia="it-IT" w:bidi="it-IT"/>
      </w:rPr>
    </w:lvl>
  </w:abstractNum>
  <w:abstractNum w:abstractNumId="11">
    <w:multiLevelType w:val="hybridMultilevel"/>
    <w:lvl w:ilvl="0">
      <w:start w:val="0"/>
      <w:numFmt w:val="bullet"/>
      <w:lvlText w:val="-"/>
      <w:lvlJc w:val="left"/>
      <w:pPr>
        <w:ind w:left="82" w:hanging="101"/>
      </w:pPr>
      <w:rPr>
        <w:rFonts w:hint="default" w:ascii="Calibri" w:hAnsi="Calibri" w:eastAsia="Calibri" w:cs="Calibri"/>
        <w:w w:val="100"/>
        <w:sz w:val="16"/>
        <w:szCs w:val="16"/>
        <w:lang w:val="it-IT" w:eastAsia="it-IT" w:bidi="it-IT"/>
      </w:rPr>
    </w:lvl>
    <w:lvl w:ilvl="1">
      <w:start w:val="0"/>
      <w:numFmt w:val="bullet"/>
      <w:lvlText w:val="•"/>
      <w:lvlJc w:val="left"/>
      <w:pPr>
        <w:ind w:left="664" w:hanging="101"/>
      </w:pPr>
      <w:rPr>
        <w:rFonts w:hint="default"/>
        <w:lang w:val="it-IT" w:eastAsia="it-IT" w:bidi="it-IT"/>
      </w:rPr>
    </w:lvl>
    <w:lvl w:ilvl="2">
      <w:start w:val="0"/>
      <w:numFmt w:val="bullet"/>
      <w:lvlText w:val="•"/>
      <w:lvlJc w:val="left"/>
      <w:pPr>
        <w:ind w:left="1249" w:hanging="101"/>
      </w:pPr>
      <w:rPr>
        <w:rFonts w:hint="default"/>
        <w:lang w:val="it-IT" w:eastAsia="it-IT" w:bidi="it-IT"/>
      </w:rPr>
    </w:lvl>
    <w:lvl w:ilvl="3">
      <w:start w:val="0"/>
      <w:numFmt w:val="bullet"/>
      <w:lvlText w:val="•"/>
      <w:lvlJc w:val="left"/>
      <w:pPr>
        <w:ind w:left="1834" w:hanging="101"/>
      </w:pPr>
      <w:rPr>
        <w:rFonts w:hint="default"/>
        <w:lang w:val="it-IT" w:eastAsia="it-IT" w:bidi="it-IT"/>
      </w:rPr>
    </w:lvl>
    <w:lvl w:ilvl="4">
      <w:start w:val="0"/>
      <w:numFmt w:val="bullet"/>
      <w:lvlText w:val="•"/>
      <w:lvlJc w:val="left"/>
      <w:pPr>
        <w:ind w:left="2419" w:hanging="101"/>
      </w:pPr>
      <w:rPr>
        <w:rFonts w:hint="default"/>
        <w:lang w:val="it-IT" w:eastAsia="it-IT" w:bidi="it-IT"/>
      </w:rPr>
    </w:lvl>
    <w:lvl w:ilvl="5">
      <w:start w:val="0"/>
      <w:numFmt w:val="bullet"/>
      <w:lvlText w:val="•"/>
      <w:lvlJc w:val="left"/>
      <w:pPr>
        <w:ind w:left="3004" w:hanging="101"/>
      </w:pPr>
      <w:rPr>
        <w:rFonts w:hint="default"/>
        <w:lang w:val="it-IT" w:eastAsia="it-IT" w:bidi="it-IT"/>
      </w:rPr>
    </w:lvl>
    <w:lvl w:ilvl="6">
      <w:start w:val="0"/>
      <w:numFmt w:val="bullet"/>
      <w:lvlText w:val="•"/>
      <w:lvlJc w:val="left"/>
      <w:pPr>
        <w:ind w:left="3588" w:hanging="101"/>
      </w:pPr>
      <w:rPr>
        <w:rFonts w:hint="default"/>
        <w:lang w:val="it-IT" w:eastAsia="it-IT" w:bidi="it-IT"/>
      </w:rPr>
    </w:lvl>
    <w:lvl w:ilvl="7">
      <w:start w:val="0"/>
      <w:numFmt w:val="bullet"/>
      <w:lvlText w:val="•"/>
      <w:lvlJc w:val="left"/>
      <w:pPr>
        <w:ind w:left="4173" w:hanging="101"/>
      </w:pPr>
      <w:rPr>
        <w:rFonts w:hint="default"/>
        <w:lang w:val="it-IT" w:eastAsia="it-IT" w:bidi="it-IT"/>
      </w:rPr>
    </w:lvl>
    <w:lvl w:ilvl="8">
      <w:start w:val="0"/>
      <w:numFmt w:val="bullet"/>
      <w:lvlText w:val="•"/>
      <w:lvlJc w:val="left"/>
      <w:pPr>
        <w:ind w:left="4758" w:hanging="101"/>
      </w:pPr>
      <w:rPr>
        <w:rFonts w:hint="default"/>
        <w:lang w:val="it-IT" w:eastAsia="it-IT" w:bidi="it-IT"/>
      </w:rPr>
    </w:lvl>
  </w:abstractNum>
  <w:abstractNum w:abstractNumId="10">
    <w:multiLevelType w:val="hybridMultilevel"/>
    <w:lvl w:ilvl="0">
      <w:start w:val="0"/>
      <w:numFmt w:val="bullet"/>
      <w:lvlText w:val="-"/>
      <w:lvlJc w:val="left"/>
      <w:pPr>
        <w:ind w:left="168" w:hanging="87"/>
      </w:pPr>
      <w:rPr>
        <w:rFonts w:hint="default" w:ascii="Calibri" w:hAnsi="Calibri" w:eastAsia="Calibri" w:cs="Calibri"/>
        <w:w w:val="100"/>
        <w:sz w:val="16"/>
        <w:szCs w:val="16"/>
        <w:lang w:val="it-IT" w:eastAsia="it-IT" w:bidi="it-IT"/>
      </w:rPr>
    </w:lvl>
    <w:lvl w:ilvl="1">
      <w:start w:val="0"/>
      <w:numFmt w:val="bullet"/>
      <w:lvlText w:val="•"/>
      <w:lvlJc w:val="left"/>
      <w:pPr>
        <w:ind w:left="736" w:hanging="87"/>
      </w:pPr>
      <w:rPr>
        <w:rFonts w:hint="default"/>
        <w:lang w:val="it-IT" w:eastAsia="it-IT" w:bidi="it-IT"/>
      </w:rPr>
    </w:lvl>
    <w:lvl w:ilvl="2">
      <w:start w:val="0"/>
      <w:numFmt w:val="bullet"/>
      <w:lvlText w:val="•"/>
      <w:lvlJc w:val="left"/>
      <w:pPr>
        <w:ind w:left="1313" w:hanging="87"/>
      </w:pPr>
      <w:rPr>
        <w:rFonts w:hint="default"/>
        <w:lang w:val="it-IT" w:eastAsia="it-IT" w:bidi="it-IT"/>
      </w:rPr>
    </w:lvl>
    <w:lvl w:ilvl="3">
      <w:start w:val="0"/>
      <w:numFmt w:val="bullet"/>
      <w:lvlText w:val="•"/>
      <w:lvlJc w:val="left"/>
      <w:pPr>
        <w:ind w:left="1890" w:hanging="87"/>
      </w:pPr>
      <w:rPr>
        <w:rFonts w:hint="default"/>
        <w:lang w:val="it-IT" w:eastAsia="it-IT" w:bidi="it-IT"/>
      </w:rPr>
    </w:lvl>
    <w:lvl w:ilvl="4">
      <w:start w:val="0"/>
      <w:numFmt w:val="bullet"/>
      <w:lvlText w:val="•"/>
      <w:lvlJc w:val="left"/>
      <w:pPr>
        <w:ind w:left="2467" w:hanging="87"/>
      </w:pPr>
      <w:rPr>
        <w:rFonts w:hint="default"/>
        <w:lang w:val="it-IT" w:eastAsia="it-IT" w:bidi="it-IT"/>
      </w:rPr>
    </w:lvl>
    <w:lvl w:ilvl="5">
      <w:start w:val="0"/>
      <w:numFmt w:val="bullet"/>
      <w:lvlText w:val="•"/>
      <w:lvlJc w:val="left"/>
      <w:pPr>
        <w:ind w:left="3044" w:hanging="87"/>
      </w:pPr>
      <w:rPr>
        <w:rFonts w:hint="default"/>
        <w:lang w:val="it-IT" w:eastAsia="it-IT" w:bidi="it-IT"/>
      </w:rPr>
    </w:lvl>
    <w:lvl w:ilvl="6">
      <w:start w:val="0"/>
      <w:numFmt w:val="bullet"/>
      <w:lvlText w:val="•"/>
      <w:lvlJc w:val="left"/>
      <w:pPr>
        <w:ind w:left="3620" w:hanging="87"/>
      </w:pPr>
      <w:rPr>
        <w:rFonts w:hint="default"/>
        <w:lang w:val="it-IT" w:eastAsia="it-IT" w:bidi="it-IT"/>
      </w:rPr>
    </w:lvl>
    <w:lvl w:ilvl="7">
      <w:start w:val="0"/>
      <w:numFmt w:val="bullet"/>
      <w:lvlText w:val="•"/>
      <w:lvlJc w:val="left"/>
      <w:pPr>
        <w:ind w:left="4197" w:hanging="87"/>
      </w:pPr>
      <w:rPr>
        <w:rFonts w:hint="default"/>
        <w:lang w:val="it-IT" w:eastAsia="it-IT" w:bidi="it-IT"/>
      </w:rPr>
    </w:lvl>
    <w:lvl w:ilvl="8">
      <w:start w:val="0"/>
      <w:numFmt w:val="bullet"/>
      <w:lvlText w:val="•"/>
      <w:lvlJc w:val="left"/>
      <w:pPr>
        <w:ind w:left="4774" w:hanging="87"/>
      </w:pPr>
      <w:rPr>
        <w:rFonts w:hint="default"/>
        <w:lang w:val="it-IT" w:eastAsia="it-IT" w:bidi="it-IT"/>
      </w:rPr>
    </w:lvl>
  </w:abstractNum>
  <w:abstractNum w:abstractNumId="9">
    <w:multiLevelType w:val="hybridMultilevel"/>
    <w:lvl w:ilvl="0">
      <w:start w:val="0"/>
      <w:numFmt w:val="bullet"/>
      <w:lvlText w:val="-"/>
      <w:lvlJc w:val="left"/>
      <w:pPr>
        <w:ind w:left="168" w:hanging="87"/>
      </w:pPr>
      <w:rPr>
        <w:rFonts w:hint="default" w:ascii="Calibri" w:hAnsi="Calibri" w:eastAsia="Calibri" w:cs="Calibri"/>
        <w:w w:val="100"/>
        <w:sz w:val="16"/>
        <w:szCs w:val="16"/>
        <w:lang w:val="it-IT" w:eastAsia="it-IT" w:bidi="it-IT"/>
      </w:rPr>
    </w:lvl>
    <w:lvl w:ilvl="1">
      <w:start w:val="0"/>
      <w:numFmt w:val="bullet"/>
      <w:lvlText w:val="•"/>
      <w:lvlJc w:val="left"/>
      <w:pPr>
        <w:ind w:left="736" w:hanging="87"/>
      </w:pPr>
      <w:rPr>
        <w:rFonts w:hint="default"/>
        <w:lang w:val="it-IT" w:eastAsia="it-IT" w:bidi="it-IT"/>
      </w:rPr>
    </w:lvl>
    <w:lvl w:ilvl="2">
      <w:start w:val="0"/>
      <w:numFmt w:val="bullet"/>
      <w:lvlText w:val="•"/>
      <w:lvlJc w:val="left"/>
      <w:pPr>
        <w:ind w:left="1313" w:hanging="87"/>
      </w:pPr>
      <w:rPr>
        <w:rFonts w:hint="default"/>
        <w:lang w:val="it-IT" w:eastAsia="it-IT" w:bidi="it-IT"/>
      </w:rPr>
    </w:lvl>
    <w:lvl w:ilvl="3">
      <w:start w:val="0"/>
      <w:numFmt w:val="bullet"/>
      <w:lvlText w:val="•"/>
      <w:lvlJc w:val="left"/>
      <w:pPr>
        <w:ind w:left="1890" w:hanging="87"/>
      </w:pPr>
      <w:rPr>
        <w:rFonts w:hint="default"/>
        <w:lang w:val="it-IT" w:eastAsia="it-IT" w:bidi="it-IT"/>
      </w:rPr>
    </w:lvl>
    <w:lvl w:ilvl="4">
      <w:start w:val="0"/>
      <w:numFmt w:val="bullet"/>
      <w:lvlText w:val="•"/>
      <w:lvlJc w:val="left"/>
      <w:pPr>
        <w:ind w:left="2467" w:hanging="87"/>
      </w:pPr>
      <w:rPr>
        <w:rFonts w:hint="default"/>
        <w:lang w:val="it-IT" w:eastAsia="it-IT" w:bidi="it-IT"/>
      </w:rPr>
    </w:lvl>
    <w:lvl w:ilvl="5">
      <w:start w:val="0"/>
      <w:numFmt w:val="bullet"/>
      <w:lvlText w:val="•"/>
      <w:lvlJc w:val="left"/>
      <w:pPr>
        <w:ind w:left="3044" w:hanging="87"/>
      </w:pPr>
      <w:rPr>
        <w:rFonts w:hint="default"/>
        <w:lang w:val="it-IT" w:eastAsia="it-IT" w:bidi="it-IT"/>
      </w:rPr>
    </w:lvl>
    <w:lvl w:ilvl="6">
      <w:start w:val="0"/>
      <w:numFmt w:val="bullet"/>
      <w:lvlText w:val="•"/>
      <w:lvlJc w:val="left"/>
      <w:pPr>
        <w:ind w:left="3620" w:hanging="87"/>
      </w:pPr>
      <w:rPr>
        <w:rFonts w:hint="default"/>
        <w:lang w:val="it-IT" w:eastAsia="it-IT" w:bidi="it-IT"/>
      </w:rPr>
    </w:lvl>
    <w:lvl w:ilvl="7">
      <w:start w:val="0"/>
      <w:numFmt w:val="bullet"/>
      <w:lvlText w:val="•"/>
      <w:lvlJc w:val="left"/>
      <w:pPr>
        <w:ind w:left="4197" w:hanging="87"/>
      </w:pPr>
      <w:rPr>
        <w:rFonts w:hint="default"/>
        <w:lang w:val="it-IT" w:eastAsia="it-IT" w:bidi="it-IT"/>
      </w:rPr>
    </w:lvl>
    <w:lvl w:ilvl="8">
      <w:start w:val="0"/>
      <w:numFmt w:val="bullet"/>
      <w:lvlText w:val="•"/>
      <w:lvlJc w:val="left"/>
      <w:pPr>
        <w:ind w:left="4774" w:hanging="87"/>
      </w:pPr>
      <w:rPr>
        <w:rFonts w:hint="default"/>
        <w:lang w:val="it-IT" w:eastAsia="it-IT" w:bidi="it-IT"/>
      </w:rPr>
    </w:lvl>
  </w:abstractNum>
  <w:abstractNum w:abstractNumId="8">
    <w:multiLevelType w:val="hybridMultilevel"/>
    <w:lvl w:ilvl="0">
      <w:start w:val="0"/>
      <w:numFmt w:val="bullet"/>
      <w:lvlText w:val=""/>
      <w:lvlJc w:val="left"/>
      <w:pPr>
        <w:ind w:left="489" w:hanging="276"/>
      </w:pPr>
      <w:rPr>
        <w:rFonts w:hint="default" w:ascii="Wingdings" w:hAnsi="Wingdings" w:eastAsia="Wingdings" w:cs="Wingdings"/>
        <w:w w:val="100"/>
        <w:sz w:val="24"/>
        <w:szCs w:val="24"/>
        <w:lang w:val="it-IT" w:eastAsia="it-IT" w:bidi="it-IT"/>
      </w:rPr>
    </w:lvl>
    <w:lvl w:ilvl="1">
      <w:start w:val="0"/>
      <w:numFmt w:val="bullet"/>
      <w:lvlText w:val="•"/>
      <w:lvlJc w:val="left"/>
      <w:pPr>
        <w:ind w:left="1394" w:hanging="276"/>
      </w:pPr>
      <w:rPr>
        <w:rFonts w:hint="default"/>
        <w:lang w:val="it-IT" w:eastAsia="it-IT" w:bidi="it-IT"/>
      </w:rPr>
    </w:lvl>
    <w:lvl w:ilvl="2">
      <w:start w:val="0"/>
      <w:numFmt w:val="bullet"/>
      <w:lvlText w:val="•"/>
      <w:lvlJc w:val="left"/>
      <w:pPr>
        <w:ind w:left="2308" w:hanging="276"/>
      </w:pPr>
      <w:rPr>
        <w:rFonts w:hint="default"/>
        <w:lang w:val="it-IT" w:eastAsia="it-IT" w:bidi="it-IT"/>
      </w:rPr>
    </w:lvl>
    <w:lvl w:ilvl="3">
      <w:start w:val="0"/>
      <w:numFmt w:val="bullet"/>
      <w:lvlText w:val="•"/>
      <w:lvlJc w:val="left"/>
      <w:pPr>
        <w:ind w:left="3222" w:hanging="276"/>
      </w:pPr>
      <w:rPr>
        <w:rFonts w:hint="default"/>
        <w:lang w:val="it-IT" w:eastAsia="it-IT" w:bidi="it-IT"/>
      </w:rPr>
    </w:lvl>
    <w:lvl w:ilvl="4">
      <w:start w:val="0"/>
      <w:numFmt w:val="bullet"/>
      <w:lvlText w:val="•"/>
      <w:lvlJc w:val="left"/>
      <w:pPr>
        <w:ind w:left="4136" w:hanging="276"/>
      </w:pPr>
      <w:rPr>
        <w:rFonts w:hint="default"/>
        <w:lang w:val="it-IT" w:eastAsia="it-IT" w:bidi="it-IT"/>
      </w:rPr>
    </w:lvl>
    <w:lvl w:ilvl="5">
      <w:start w:val="0"/>
      <w:numFmt w:val="bullet"/>
      <w:lvlText w:val="•"/>
      <w:lvlJc w:val="left"/>
      <w:pPr>
        <w:ind w:left="5050" w:hanging="276"/>
      </w:pPr>
      <w:rPr>
        <w:rFonts w:hint="default"/>
        <w:lang w:val="it-IT" w:eastAsia="it-IT" w:bidi="it-IT"/>
      </w:rPr>
    </w:lvl>
    <w:lvl w:ilvl="6">
      <w:start w:val="0"/>
      <w:numFmt w:val="bullet"/>
      <w:lvlText w:val="•"/>
      <w:lvlJc w:val="left"/>
      <w:pPr>
        <w:ind w:left="5964" w:hanging="276"/>
      </w:pPr>
      <w:rPr>
        <w:rFonts w:hint="default"/>
        <w:lang w:val="it-IT" w:eastAsia="it-IT" w:bidi="it-IT"/>
      </w:rPr>
    </w:lvl>
    <w:lvl w:ilvl="7">
      <w:start w:val="0"/>
      <w:numFmt w:val="bullet"/>
      <w:lvlText w:val="•"/>
      <w:lvlJc w:val="left"/>
      <w:pPr>
        <w:ind w:left="6878" w:hanging="276"/>
      </w:pPr>
      <w:rPr>
        <w:rFonts w:hint="default"/>
        <w:lang w:val="it-IT" w:eastAsia="it-IT" w:bidi="it-IT"/>
      </w:rPr>
    </w:lvl>
    <w:lvl w:ilvl="8">
      <w:start w:val="0"/>
      <w:numFmt w:val="bullet"/>
      <w:lvlText w:val="•"/>
      <w:lvlJc w:val="left"/>
      <w:pPr>
        <w:ind w:left="7792" w:hanging="276"/>
      </w:pPr>
      <w:rPr>
        <w:rFonts w:hint="default"/>
        <w:lang w:val="it-IT" w:eastAsia="it-IT" w:bidi="it-IT"/>
      </w:rPr>
    </w:lvl>
  </w:abstractNum>
  <w:abstractNum w:abstractNumId="7">
    <w:multiLevelType w:val="hybridMultilevel"/>
    <w:lvl w:ilvl="0">
      <w:start w:val="0"/>
      <w:numFmt w:val="bullet"/>
      <w:lvlText w:val=""/>
      <w:lvlJc w:val="left"/>
      <w:pPr>
        <w:ind w:left="791" w:hanging="360"/>
      </w:pPr>
      <w:rPr>
        <w:rFonts w:hint="default" w:ascii="Symbol" w:hAnsi="Symbol" w:eastAsia="Symbol" w:cs="Symbol"/>
        <w:w w:val="100"/>
        <w:sz w:val="22"/>
        <w:szCs w:val="22"/>
        <w:lang w:val="it-IT" w:eastAsia="it-IT" w:bidi="it-IT"/>
      </w:rPr>
    </w:lvl>
    <w:lvl w:ilvl="1">
      <w:start w:val="0"/>
      <w:numFmt w:val="bullet"/>
      <w:lvlText w:val="•"/>
      <w:lvlJc w:val="left"/>
      <w:pPr>
        <w:ind w:left="1681" w:hanging="360"/>
      </w:pPr>
      <w:rPr>
        <w:rFonts w:hint="default"/>
        <w:lang w:val="it-IT" w:eastAsia="it-IT" w:bidi="it-IT"/>
      </w:rPr>
    </w:lvl>
    <w:lvl w:ilvl="2">
      <w:start w:val="0"/>
      <w:numFmt w:val="bullet"/>
      <w:lvlText w:val="•"/>
      <w:lvlJc w:val="left"/>
      <w:pPr>
        <w:ind w:left="2563" w:hanging="360"/>
      </w:pPr>
      <w:rPr>
        <w:rFonts w:hint="default"/>
        <w:lang w:val="it-IT" w:eastAsia="it-IT" w:bidi="it-IT"/>
      </w:rPr>
    </w:lvl>
    <w:lvl w:ilvl="3">
      <w:start w:val="0"/>
      <w:numFmt w:val="bullet"/>
      <w:lvlText w:val="•"/>
      <w:lvlJc w:val="left"/>
      <w:pPr>
        <w:ind w:left="3445" w:hanging="360"/>
      </w:pPr>
      <w:rPr>
        <w:rFonts w:hint="default"/>
        <w:lang w:val="it-IT" w:eastAsia="it-IT" w:bidi="it-IT"/>
      </w:rPr>
    </w:lvl>
    <w:lvl w:ilvl="4">
      <w:start w:val="0"/>
      <w:numFmt w:val="bullet"/>
      <w:lvlText w:val="•"/>
      <w:lvlJc w:val="left"/>
      <w:pPr>
        <w:ind w:left="4327" w:hanging="360"/>
      </w:pPr>
      <w:rPr>
        <w:rFonts w:hint="default"/>
        <w:lang w:val="it-IT" w:eastAsia="it-IT" w:bidi="it-IT"/>
      </w:rPr>
    </w:lvl>
    <w:lvl w:ilvl="5">
      <w:start w:val="0"/>
      <w:numFmt w:val="bullet"/>
      <w:lvlText w:val="•"/>
      <w:lvlJc w:val="left"/>
      <w:pPr>
        <w:ind w:left="5209" w:hanging="360"/>
      </w:pPr>
      <w:rPr>
        <w:rFonts w:hint="default"/>
        <w:lang w:val="it-IT" w:eastAsia="it-IT" w:bidi="it-IT"/>
      </w:rPr>
    </w:lvl>
    <w:lvl w:ilvl="6">
      <w:start w:val="0"/>
      <w:numFmt w:val="bullet"/>
      <w:lvlText w:val="•"/>
      <w:lvlJc w:val="left"/>
      <w:pPr>
        <w:ind w:left="6091" w:hanging="360"/>
      </w:pPr>
      <w:rPr>
        <w:rFonts w:hint="default"/>
        <w:lang w:val="it-IT" w:eastAsia="it-IT" w:bidi="it-IT"/>
      </w:rPr>
    </w:lvl>
    <w:lvl w:ilvl="7">
      <w:start w:val="0"/>
      <w:numFmt w:val="bullet"/>
      <w:lvlText w:val="•"/>
      <w:lvlJc w:val="left"/>
      <w:pPr>
        <w:ind w:left="6973" w:hanging="360"/>
      </w:pPr>
      <w:rPr>
        <w:rFonts w:hint="default"/>
        <w:lang w:val="it-IT" w:eastAsia="it-IT" w:bidi="it-IT"/>
      </w:rPr>
    </w:lvl>
    <w:lvl w:ilvl="8">
      <w:start w:val="0"/>
      <w:numFmt w:val="bullet"/>
      <w:lvlText w:val="•"/>
      <w:lvlJc w:val="left"/>
      <w:pPr>
        <w:ind w:left="7855" w:hanging="360"/>
      </w:pPr>
      <w:rPr>
        <w:rFonts w:hint="default"/>
        <w:lang w:val="it-IT" w:eastAsia="it-IT" w:bidi="it-IT"/>
      </w:rPr>
    </w:lvl>
  </w:abstractNum>
  <w:abstractNum w:abstractNumId="6">
    <w:multiLevelType w:val="hybridMultilevel"/>
    <w:lvl w:ilvl="0">
      <w:start w:val="0"/>
      <w:numFmt w:val="bullet"/>
      <w:lvlText w:val=""/>
      <w:lvlJc w:val="left"/>
      <w:pPr>
        <w:ind w:left="484" w:hanging="233"/>
      </w:pPr>
      <w:rPr>
        <w:rFonts w:hint="default" w:ascii="Wingdings" w:hAnsi="Wingdings" w:eastAsia="Wingdings" w:cs="Wingdings"/>
        <w:w w:val="99"/>
        <w:sz w:val="20"/>
        <w:szCs w:val="20"/>
        <w:lang w:val="it-IT" w:eastAsia="it-IT" w:bidi="it-IT"/>
      </w:rPr>
    </w:lvl>
    <w:lvl w:ilvl="1">
      <w:start w:val="0"/>
      <w:numFmt w:val="bullet"/>
      <w:lvlText w:val="•"/>
      <w:lvlJc w:val="left"/>
      <w:pPr>
        <w:ind w:left="1393" w:hanging="233"/>
      </w:pPr>
      <w:rPr>
        <w:rFonts w:hint="default"/>
        <w:lang w:val="it-IT" w:eastAsia="it-IT" w:bidi="it-IT"/>
      </w:rPr>
    </w:lvl>
    <w:lvl w:ilvl="2">
      <w:start w:val="0"/>
      <w:numFmt w:val="bullet"/>
      <w:lvlText w:val="•"/>
      <w:lvlJc w:val="left"/>
      <w:pPr>
        <w:ind w:left="2307" w:hanging="233"/>
      </w:pPr>
      <w:rPr>
        <w:rFonts w:hint="default"/>
        <w:lang w:val="it-IT" w:eastAsia="it-IT" w:bidi="it-IT"/>
      </w:rPr>
    </w:lvl>
    <w:lvl w:ilvl="3">
      <w:start w:val="0"/>
      <w:numFmt w:val="bullet"/>
      <w:lvlText w:val="•"/>
      <w:lvlJc w:val="left"/>
      <w:pPr>
        <w:ind w:left="3221" w:hanging="233"/>
      </w:pPr>
      <w:rPr>
        <w:rFonts w:hint="default"/>
        <w:lang w:val="it-IT" w:eastAsia="it-IT" w:bidi="it-IT"/>
      </w:rPr>
    </w:lvl>
    <w:lvl w:ilvl="4">
      <w:start w:val="0"/>
      <w:numFmt w:val="bullet"/>
      <w:lvlText w:val="•"/>
      <w:lvlJc w:val="left"/>
      <w:pPr>
        <w:ind w:left="4135" w:hanging="233"/>
      </w:pPr>
      <w:rPr>
        <w:rFonts w:hint="default"/>
        <w:lang w:val="it-IT" w:eastAsia="it-IT" w:bidi="it-IT"/>
      </w:rPr>
    </w:lvl>
    <w:lvl w:ilvl="5">
      <w:start w:val="0"/>
      <w:numFmt w:val="bullet"/>
      <w:lvlText w:val="•"/>
      <w:lvlJc w:val="left"/>
      <w:pPr>
        <w:ind w:left="5049" w:hanging="233"/>
      </w:pPr>
      <w:rPr>
        <w:rFonts w:hint="default"/>
        <w:lang w:val="it-IT" w:eastAsia="it-IT" w:bidi="it-IT"/>
      </w:rPr>
    </w:lvl>
    <w:lvl w:ilvl="6">
      <w:start w:val="0"/>
      <w:numFmt w:val="bullet"/>
      <w:lvlText w:val="•"/>
      <w:lvlJc w:val="left"/>
      <w:pPr>
        <w:ind w:left="5962" w:hanging="233"/>
      </w:pPr>
      <w:rPr>
        <w:rFonts w:hint="default"/>
        <w:lang w:val="it-IT" w:eastAsia="it-IT" w:bidi="it-IT"/>
      </w:rPr>
    </w:lvl>
    <w:lvl w:ilvl="7">
      <w:start w:val="0"/>
      <w:numFmt w:val="bullet"/>
      <w:lvlText w:val="•"/>
      <w:lvlJc w:val="left"/>
      <w:pPr>
        <w:ind w:left="6876" w:hanging="233"/>
      </w:pPr>
      <w:rPr>
        <w:rFonts w:hint="default"/>
        <w:lang w:val="it-IT" w:eastAsia="it-IT" w:bidi="it-IT"/>
      </w:rPr>
    </w:lvl>
    <w:lvl w:ilvl="8">
      <w:start w:val="0"/>
      <w:numFmt w:val="bullet"/>
      <w:lvlText w:val="•"/>
      <w:lvlJc w:val="left"/>
      <w:pPr>
        <w:ind w:left="7790" w:hanging="233"/>
      </w:pPr>
      <w:rPr>
        <w:rFonts w:hint="default"/>
        <w:lang w:val="it-IT" w:eastAsia="it-IT" w:bidi="it-IT"/>
      </w:rPr>
    </w:lvl>
  </w:abstractNum>
  <w:abstractNum w:abstractNumId="5">
    <w:multiLevelType w:val="hybridMultilevel"/>
    <w:lvl w:ilvl="0">
      <w:start w:val="0"/>
      <w:numFmt w:val="bullet"/>
      <w:lvlText w:val=""/>
      <w:lvlJc w:val="left"/>
      <w:pPr>
        <w:ind w:left="251" w:hanging="240"/>
      </w:pPr>
      <w:rPr>
        <w:rFonts w:hint="default" w:ascii="Wingdings" w:hAnsi="Wingdings" w:eastAsia="Wingdings" w:cs="Wingdings"/>
        <w:w w:val="99"/>
        <w:sz w:val="20"/>
        <w:szCs w:val="20"/>
        <w:lang w:val="it-IT" w:eastAsia="it-IT" w:bidi="it-IT"/>
      </w:rPr>
    </w:lvl>
    <w:lvl w:ilvl="1">
      <w:start w:val="0"/>
      <w:numFmt w:val="bullet"/>
      <w:lvlText w:val="•"/>
      <w:lvlJc w:val="left"/>
      <w:pPr>
        <w:ind w:left="1195" w:hanging="240"/>
      </w:pPr>
      <w:rPr>
        <w:rFonts w:hint="default"/>
        <w:lang w:val="it-IT" w:eastAsia="it-IT" w:bidi="it-IT"/>
      </w:rPr>
    </w:lvl>
    <w:lvl w:ilvl="2">
      <w:start w:val="0"/>
      <w:numFmt w:val="bullet"/>
      <w:lvlText w:val="•"/>
      <w:lvlJc w:val="left"/>
      <w:pPr>
        <w:ind w:left="2131" w:hanging="240"/>
      </w:pPr>
      <w:rPr>
        <w:rFonts w:hint="default"/>
        <w:lang w:val="it-IT" w:eastAsia="it-IT" w:bidi="it-IT"/>
      </w:rPr>
    </w:lvl>
    <w:lvl w:ilvl="3">
      <w:start w:val="0"/>
      <w:numFmt w:val="bullet"/>
      <w:lvlText w:val="•"/>
      <w:lvlJc w:val="left"/>
      <w:pPr>
        <w:ind w:left="3067" w:hanging="240"/>
      </w:pPr>
      <w:rPr>
        <w:rFonts w:hint="default"/>
        <w:lang w:val="it-IT" w:eastAsia="it-IT" w:bidi="it-IT"/>
      </w:rPr>
    </w:lvl>
    <w:lvl w:ilvl="4">
      <w:start w:val="0"/>
      <w:numFmt w:val="bullet"/>
      <w:lvlText w:val="•"/>
      <w:lvlJc w:val="left"/>
      <w:pPr>
        <w:ind w:left="4003" w:hanging="240"/>
      </w:pPr>
      <w:rPr>
        <w:rFonts w:hint="default"/>
        <w:lang w:val="it-IT" w:eastAsia="it-IT" w:bidi="it-IT"/>
      </w:rPr>
    </w:lvl>
    <w:lvl w:ilvl="5">
      <w:start w:val="0"/>
      <w:numFmt w:val="bullet"/>
      <w:lvlText w:val="•"/>
      <w:lvlJc w:val="left"/>
      <w:pPr>
        <w:ind w:left="4939" w:hanging="240"/>
      </w:pPr>
      <w:rPr>
        <w:rFonts w:hint="default"/>
        <w:lang w:val="it-IT" w:eastAsia="it-IT" w:bidi="it-IT"/>
      </w:rPr>
    </w:lvl>
    <w:lvl w:ilvl="6">
      <w:start w:val="0"/>
      <w:numFmt w:val="bullet"/>
      <w:lvlText w:val="•"/>
      <w:lvlJc w:val="left"/>
      <w:pPr>
        <w:ind w:left="5874" w:hanging="240"/>
      </w:pPr>
      <w:rPr>
        <w:rFonts w:hint="default"/>
        <w:lang w:val="it-IT" w:eastAsia="it-IT" w:bidi="it-IT"/>
      </w:rPr>
    </w:lvl>
    <w:lvl w:ilvl="7">
      <w:start w:val="0"/>
      <w:numFmt w:val="bullet"/>
      <w:lvlText w:val="•"/>
      <w:lvlJc w:val="left"/>
      <w:pPr>
        <w:ind w:left="6810" w:hanging="240"/>
      </w:pPr>
      <w:rPr>
        <w:rFonts w:hint="default"/>
        <w:lang w:val="it-IT" w:eastAsia="it-IT" w:bidi="it-IT"/>
      </w:rPr>
    </w:lvl>
    <w:lvl w:ilvl="8">
      <w:start w:val="0"/>
      <w:numFmt w:val="bullet"/>
      <w:lvlText w:val="•"/>
      <w:lvlJc w:val="left"/>
      <w:pPr>
        <w:ind w:left="7746" w:hanging="240"/>
      </w:pPr>
      <w:rPr>
        <w:rFonts w:hint="default"/>
        <w:lang w:val="it-IT" w:eastAsia="it-IT" w:bidi="it-IT"/>
      </w:rPr>
    </w:lvl>
  </w:abstractNum>
  <w:abstractNum w:abstractNumId="4">
    <w:multiLevelType w:val="hybridMultilevel"/>
    <w:lvl w:ilvl="0">
      <w:start w:val="30"/>
      <w:numFmt w:val="decimal"/>
      <w:lvlText w:val="%1)"/>
      <w:lvlJc w:val="left"/>
      <w:pPr>
        <w:ind w:left="213" w:hanging="263"/>
        <w:jc w:val="left"/>
      </w:pPr>
      <w:rPr>
        <w:rFonts w:hint="default" w:ascii="Arial" w:hAnsi="Arial" w:eastAsia="Arial" w:cs="Arial"/>
        <w:w w:val="99"/>
        <w:sz w:val="16"/>
        <w:szCs w:val="16"/>
        <w:lang w:val="it-IT" w:eastAsia="it-IT" w:bidi="it-IT"/>
      </w:rPr>
    </w:lvl>
    <w:lvl w:ilvl="1">
      <w:start w:val="0"/>
      <w:numFmt w:val="bullet"/>
      <w:lvlText w:val="•"/>
      <w:lvlJc w:val="left"/>
      <w:pPr>
        <w:ind w:left="1159" w:hanging="263"/>
      </w:pPr>
      <w:rPr>
        <w:rFonts w:hint="default"/>
        <w:lang w:val="it-IT" w:eastAsia="it-IT" w:bidi="it-IT"/>
      </w:rPr>
    </w:lvl>
    <w:lvl w:ilvl="2">
      <w:start w:val="0"/>
      <w:numFmt w:val="bullet"/>
      <w:lvlText w:val="•"/>
      <w:lvlJc w:val="left"/>
      <w:pPr>
        <w:ind w:left="2099" w:hanging="263"/>
      </w:pPr>
      <w:rPr>
        <w:rFonts w:hint="default"/>
        <w:lang w:val="it-IT" w:eastAsia="it-IT" w:bidi="it-IT"/>
      </w:rPr>
    </w:lvl>
    <w:lvl w:ilvl="3">
      <w:start w:val="0"/>
      <w:numFmt w:val="bullet"/>
      <w:lvlText w:val="•"/>
      <w:lvlJc w:val="left"/>
      <w:pPr>
        <w:ind w:left="3039" w:hanging="263"/>
      </w:pPr>
      <w:rPr>
        <w:rFonts w:hint="default"/>
        <w:lang w:val="it-IT" w:eastAsia="it-IT" w:bidi="it-IT"/>
      </w:rPr>
    </w:lvl>
    <w:lvl w:ilvl="4">
      <w:start w:val="0"/>
      <w:numFmt w:val="bullet"/>
      <w:lvlText w:val="•"/>
      <w:lvlJc w:val="left"/>
      <w:pPr>
        <w:ind w:left="3979" w:hanging="263"/>
      </w:pPr>
      <w:rPr>
        <w:rFonts w:hint="default"/>
        <w:lang w:val="it-IT" w:eastAsia="it-IT" w:bidi="it-IT"/>
      </w:rPr>
    </w:lvl>
    <w:lvl w:ilvl="5">
      <w:start w:val="0"/>
      <w:numFmt w:val="bullet"/>
      <w:lvlText w:val="•"/>
      <w:lvlJc w:val="left"/>
      <w:pPr>
        <w:ind w:left="4919" w:hanging="263"/>
      </w:pPr>
      <w:rPr>
        <w:rFonts w:hint="default"/>
        <w:lang w:val="it-IT" w:eastAsia="it-IT" w:bidi="it-IT"/>
      </w:rPr>
    </w:lvl>
    <w:lvl w:ilvl="6">
      <w:start w:val="0"/>
      <w:numFmt w:val="bullet"/>
      <w:lvlText w:val="•"/>
      <w:lvlJc w:val="left"/>
      <w:pPr>
        <w:ind w:left="5858" w:hanging="263"/>
      </w:pPr>
      <w:rPr>
        <w:rFonts w:hint="default"/>
        <w:lang w:val="it-IT" w:eastAsia="it-IT" w:bidi="it-IT"/>
      </w:rPr>
    </w:lvl>
    <w:lvl w:ilvl="7">
      <w:start w:val="0"/>
      <w:numFmt w:val="bullet"/>
      <w:lvlText w:val="•"/>
      <w:lvlJc w:val="left"/>
      <w:pPr>
        <w:ind w:left="6798" w:hanging="263"/>
      </w:pPr>
      <w:rPr>
        <w:rFonts w:hint="default"/>
        <w:lang w:val="it-IT" w:eastAsia="it-IT" w:bidi="it-IT"/>
      </w:rPr>
    </w:lvl>
    <w:lvl w:ilvl="8">
      <w:start w:val="0"/>
      <w:numFmt w:val="bullet"/>
      <w:lvlText w:val="•"/>
      <w:lvlJc w:val="left"/>
      <w:pPr>
        <w:ind w:left="7738" w:hanging="263"/>
      </w:pPr>
      <w:rPr>
        <w:rFonts w:hint="default"/>
        <w:lang w:val="it-IT" w:eastAsia="it-IT" w:bidi="it-IT"/>
      </w:rPr>
    </w:lvl>
  </w:abstractNum>
  <w:abstractNum w:abstractNumId="3">
    <w:multiLevelType w:val="hybridMultilevel"/>
    <w:lvl w:ilvl="0">
      <w:start w:val="28"/>
      <w:numFmt w:val="decimal"/>
      <w:lvlText w:val="%1)"/>
      <w:lvlJc w:val="left"/>
      <w:pPr>
        <w:ind w:left="475" w:hanging="263"/>
        <w:jc w:val="left"/>
      </w:pPr>
      <w:rPr>
        <w:rFonts w:hint="default" w:ascii="Arial" w:hAnsi="Arial" w:eastAsia="Arial" w:cs="Arial"/>
        <w:w w:val="99"/>
        <w:sz w:val="16"/>
        <w:szCs w:val="16"/>
        <w:lang w:val="it-IT" w:eastAsia="it-IT" w:bidi="it-IT"/>
      </w:rPr>
    </w:lvl>
    <w:lvl w:ilvl="1">
      <w:start w:val="0"/>
      <w:numFmt w:val="bullet"/>
      <w:lvlText w:val="•"/>
      <w:lvlJc w:val="left"/>
      <w:pPr>
        <w:ind w:left="1393" w:hanging="263"/>
      </w:pPr>
      <w:rPr>
        <w:rFonts w:hint="default"/>
        <w:lang w:val="it-IT" w:eastAsia="it-IT" w:bidi="it-IT"/>
      </w:rPr>
    </w:lvl>
    <w:lvl w:ilvl="2">
      <w:start w:val="0"/>
      <w:numFmt w:val="bullet"/>
      <w:lvlText w:val="•"/>
      <w:lvlJc w:val="left"/>
      <w:pPr>
        <w:ind w:left="2307" w:hanging="263"/>
      </w:pPr>
      <w:rPr>
        <w:rFonts w:hint="default"/>
        <w:lang w:val="it-IT" w:eastAsia="it-IT" w:bidi="it-IT"/>
      </w:rPr>
    </w:lvl>
    <w:lvl w:ilvl="3">
      <w:start w:val="0"/>
      <w:numFmt w:val="bullet"/>
      <w:lvlText w:val="•"/>
      <w:lvlJc w:val="left"/>
      <w:pPr>
        <w:ind w:left="3221" w:hanging="263"/>
      </w:pPr>
      <w:rPr>
        <w:rFonts w:hint="default"/>
        <w:lang w:val="it-IT" w:eastAsia="it-IT" w:bidi="it-IT"/>
      </w:rPr>
    </w:lvl>
    <w:lvl w:ilvl="4">
      <w:start w:val="0"/>
      <w:numFmt w:val="bullet"/>
      <w:lvlText w:val="•"/>
      <w:lvlJc w:val="left"/>
      <w:pPr>
        <w:ind w:left="4135" w:hanging="263"/>
      </w:pPr>
      <w:rPr>
        <w:rFonts w:hint="default"/>
        <w:lang w:val="it-IT" w:eastAsia="it-IT" w:bidi="it-IT"/>
      </w:rPr>
    </w:lvl>
    <w:lvl w:ilvl="5">
      <w:start w:val="0"/>
      <w:numFmt w:val="bullet"/>
      <w:lvlText w:val="•"/>
      <w:lvlJc w:val="left"/>
      <w:pPr>
        <w:ind w:left="5049" w:hanging="263"/>
      </w:pPr>
      <w:rPr>
        <w:rFonts w:hint="default"/>
        <w:lang w:val="it-IT" w:eastAsia="it-IT" w:bidi="it-IT"/>
      </w:rPr>
    </w:lvl>
    <w:lvl w:ilvl="6">
      <w:start w:val="0"/>
      <w:numFmt w:val="bullet"/>
      <w:lvlText w:val="•"/>
      <w:lvlJc w:val="left"/>
      <w:pPr>
        <w:ind w:left="5962" w:hanging="263"/>
      </w:pPr>
      <w:rPr>
        <w:rFonts w:hint="default"/>
        <w:lang w:val="it-IT" w:eastAsia="it-IT" w:bidi="it-IT"/>
      </w:rPr>
    </w:lvl>
    <w:lvl w:ilvl="7">
      <w:start w:val="0"/>
      <w:numFmt w:val="bullet"/>
      <w:lvlText w:val="•"/>
      <w:lvlJc w:val="left"/>
      <w:pPr>
        <w:ind w:left="6876" w:hanging="263"/>
      </w:pPr>
      <w:rPr>
        <w:rFonts w:hint="default"/>
        <w:lang w:val="it-IT" w:eastAsia="it-IT" w:bidi="it-IT"/>
      </w:rPr>
    </w:lvl>
    <w:lvl w:ilvl="8">
      <w:start w:val="0"/>
      <w:numFmt w:val="bullet"/>
      <w:lvlText w:val="•"/>
      <w:lvlJc w:val="left"/>
      <w:pPr>
        <w:ind w:left="7790" w:hanging="263"/>
      </w:pPr>
      <w:rPr>
        <w:rFonts w:hint="default"/>
        <w:lang w:val="it-IT" w:eastAsia="it-IT" w:bidi="it-IT"/>
      </w:rPr>
    </w:lvl>
  </w:abstractNum>
  <w:abstractNum w:abstractNumId="2">
    <w:multiLevelType w:val="hybridMultilevel"/>
    <w:lvl w:ilvl="0">
      <w:start w:val="23"/>
      <w:numFmt w:val="decimal"/>
      <w:lvlText w:val="%1)"/>
      <w:lvlJc w:val="left"/>
      <w:pPr>
        <w:ind w:left="475" w:hanging="263"/>
        <w:jc w:val="left"/>
      </w:pPr>
      <w:rPr>
        <w:rFonts w:hint="default" w:ascii="Arial" w:hAnsi="Arial" w:eastAsia="Arial" w:cs="Arial"/>
        <w:w w:val="99"/>
        <w:sz w:val="16"/>
        <w:szCs w:val="16"/>
        <w:lang w:val="it-IT" w:eastAsia="it-IT" w:bidi="it-IT"/>
      </w:rPr>
    </w:lvl>
    <w:lvl w:ilvl="1">
      <w:start w:val="0"/>
      <w:numFmt w:val="bullet"/>
      <w:lvlText w:val="•"/>
      <w:lvlJc w:val="left"/>
      <w:pPr>
        <w:ind w:left="1393" w:hanging="263"/>
      </w:pPr>
      <w:rPr>
        <w:rFonts w:hint="default"/>
        <w:lang w:val="it-IT" w:eastAsia="it-IT" w:bidi="it-IT"/>
      </w:rPr>
    </w:lvl>
    <w:lvl w:ilvl="2">
      <w:start w:val="0"/>
      <w:numFmt w:val="bullet"/>
      <w:lvlText w:val="•"/>
      <w:lvlJc w:val="left"/>
      <w:pPr>
        <w:ind w:left="2307" w:hanging="263"/>
      </w:pPr>
      <w:rPr>
        <w:rFonts w:hint="default"/>
        <w:lang w:val="it-IT" w:eastAsia="it-IT" w:bidi="it-IT"/>
      </w:rPr>
    </w:lvl>
    <w:lvl w:ilvl="3">
      <w:start w:val="0"/>
      <w:numFmt w:val="bullet"/>
      <w:lvlText w:val="•"/>
      <w:lvlJc w:val="left"/>
      <w:pPr>
        <w:ind w:left="3221" w:hanging="263"/>
      </w:pPr>
      <w:rPr>
        <w:rFonts w:hint="default"/>
        <w:lang w:val="it-IT" w:eastAsia="it-IT" w:bidi="it-IT"/>
      </w:rPr>
    </w:lvl>
    <w:lvl w:ilvl="4">
      <w:start w:val="0"/>
      <w:numFmt w:val="bullet"/>
      <w:lvlText w:val="•"/>
      <w:lvlJc w:val="left"/>
      <w:pPr>
        <w:ind w:left="4135" w:hanging="263"/>
      </w:pPr>
      <w:rPr>
        <w:rFonts w:hint="default"/>
        <w:lang w:val="it-IT" w:eastAsia="it-IT" w:bidi="it-IT"/>
      </w:rPr>
    </w:lvl>
    <w:lvl w:ilvl="5">
      <w:start w:val="0"/>
      <w:numFmt w:val="bullet"/>
      <w:lvlText w:val="•"/>
      <w:lvlJc w:val="left"/>
      <w:pPr>
        <w:ind w:left="5049" w:hanging="263"/>
      </w:pPr>
      <w:rPr>
        <w:rFonts w:hint="default"/>
        <w:lang w:val="it-IT" w:eastAsia="it-IT" w:bidi="it-IT"/>
      </w:rPr>
    </w:lvl>
    <w:lvl w:ilvl="6">
      <w:start w:val="0"/>
      <w:numFmt w:val="bullet"/>
      <w:lvlText w:val="•"/>
      <w:lvlJc w:val="left"/>
      <w:pPr>
        <w:ind w:left="5962" w:hanging="263"/>
      </w:pPr>
      <w:rPr>
        <w:rFonts w:hint="default"/>
        <w:lang w:val="it-IT" w:eastAsia="it-IT" w:bidi="it-IT"/>
      </w:rPr>
    </w:lvl>
    <w:lvl w:ilvl="7">
      <w:start w:val="0"/>
      <w:numFmt w:val="bullet"/>
      <w:lvlText w:val="•"/>
      <w:lvlJc w:val="left"/>
      <w:pPr>
        <w:ind w:left="6876" w:hanging="263"/>
      </w:pPr>
      <w:rPr>
        <w:rFonts w:hint="default"/>
        <w:lang w:val="it-IT" w:eastAsia="it-IT" w:bidi="it-IT"/>
      </w:rPr>
    </w:lvl>
    <w:lvl w:ilvl="8">
      <w:start w:val="0"/>
      <w:numFmt w:val="bullet"/>
      <w:lvlText w:val="•"/>
      <w:lvlJc w:val="left"/>
      <w:pPr>
        <w:ind w:left="7790" w:hanging="263"/>
      </w:pPr>
      <w:rPr>
        <w:rFonts w:hint="default"/>
        <w:lang w:val="it-IT" w:eastAsia="it-IT" w:bidi="it-IT"/>
      </w:rPr>
    </w:lvl>
  </w:abstractNum>
  <w:abstractNum w:abstractNumId="1">
    <w:multiLevelType w:val="hybridMultilevel"/>
    <w:lvl w:ilvl="0">
      <w:start w:val="17"/>
      <w:numFmt w:val="decimal"/>
      <w:lvlText w:val="%1)"/>
      <w:lvlJc w:val="left"/>
      <w:pPr>
        <w:ind w:left="475" w:hanging="263"/>
        <w:jc w:val="left"/>
      </w:pPr>
      <w:rPr>
        <w:rFonts w:hint="default" w:ascii="Arial" w:hAnsi="Arial" w:eastAsia="Arial" w:cs="Arial"/>
        <w:w w:val="99"/>
        <w:sz w:val="16"/>
        <w:szCs w:val="16"/>
        <w:lang w:val="it-IT" w:eastAsia="it-IT" w:bidi="it-IT"/>
      </w:rPr>
    </w:lvl>
    <w:lvl w:ilvl="1">
      <w:start w:val="0"/>
      <w:numFmt w:val="bullet"/>
      <w:lvlText w:val="•"/>
      <w:lvlJc w:val="left"/>
      <w:pPr>
        <w:ind w:left="1393" w:hanging="263"/>
      </w:pPr>
      <w:rPr>
        <w:rFonts w:hint="default"/>
        <w:lang w:val="it-IT" w:eastAsia="it-IT" w:bidi="it-IT"/>
      </w:rPr>
    </w:lvl>
    <w:lvl w:ilvl="2">
      <w:start w:val="0"/>
      <w:numFmt w:val="bullet"/>
      <w:lvlText w:val="•"/>
      <w:lvlJc w:val="left"/>
      <w:pPr>
        <w:ind w:left="2307" w:hanging="263"/>
      </w:pPr>
      <w:rPr>
        <w:rFonts w:hint="default"/>
        <w:lang w:val="it-IT" w:eastAsia="it-IT" w:bidi="it-IT"/>
      </w:rPr>
    </w:lvl>
    <w:lvl w:ilvl="3">
      <w:start w:val="0"/>
      <w:numFmt w:val="bullet"/>
      <w:lvlText w:val="•"/>
      <w:lvlJc w:val="left"/>
      <w:pPr>
        <w:ind w:left="3221" w:hanging="263"/>
      </w:pPr>
      <w:rPr>
        <w:rFonts w:hint="default"/>
        <w:lang w:val="it-IT" w:eastAsia="it-IT" w:bidi="it-IT"/>
      </w:rPr>
    </w:lvl>
    <w:lvl w:ilvl="4">
      <w:start w:val="0"/>
      <w:numFmt w:val="bullet"/>
      <w:lvlText w:val="•"/>
      <w:lvlJc w:val="left"/>
      <w:pPr>
        <w:ind w:left="4135" w:hanging="263"/>
      </w:pPr>
      <w:rPr>
        <w:rFonts w:hint="default"/>
        <w:lang w:val="it-IT" w:eastAsia="it-IT" w:bidi="it-IT"/>
      </w:rPr>
    </w:lvl>
    <w:lvl w:ilvl="5">
      <w:start w:val="0"/>
      <w:numFmt w:val="bullet"/>
      <w:lvlText w:val="•"/>
      <w:lvlJc w:val="left"/>
      <w:pPr>
        <w:ind w:left="5049" w:hanging="263"/>
      </w:pPr>
      <w:rPr>
        <w:rFonts w:hint="default"/>
        <w:lang w:val="it-IT" w:eastAsia="it-IT" w:bidi="it-IT"/>
      </w:rPr>
    </w:lvl>
    <w:lvl w:ilvl="6">
      <w:start w:val="0"/>
      <w:numFmt w:val="bullet"/>
      <w:lvlText w:val="•"/>
      <w:lvlJc w:val="left"/>
      <w:pPr>
        <w:ind w:left="5962" w:hanging="263"/>
      </w:pPr>
      <w:rPr>
        <w:rFonts w:hint="default"/>
        <w:lang w:val="it-IT" w:eastAsia="it-IT" w:bidi="it-IT"/>
      </w:rPr>
    </w:lvl>
    <w:lvl w:ilvl="7">
      <w:start w:val="0"/>
      <w:numFmt w:val="bullet"/>
      <w:lvlText w:val="•"/>
      <w:lvlJc w:val="left"/>
      <w:pPr>
        <w:ind w:left="6876" w:hanging="263"/>
      </w:pPr>
      <w:rPr>
        <w:rFonts w:hint="default"/>
        <w:lang w:val="it-IT" w:eastAsia="it-IT" w:bidi="it-IT"/>
      </w:rPr>
    </w:lvl>
    <w:lvl w:ilvl="8">
      <w:start w:val="0"/>
      <w:numFmt w:val="bullet"/>
      <w:lvlText w:val="•"/>
      <w:lvlJc w:val="left"/>
      <w:pPr>
        <w:ind w:left="7790" w:hanging="263"/>
      </w:pPr>
      <w:rPr>
        <w:rFonts w:hint="default"/>
        <w:lang w:val="it-IT" w:eastAsia="it-IT" w:bidi="it-IT"/>
      </w:rPr>
    </w:lvl>
  </w:abstractNum>
  <w:abstractNum w:abstractNumId="0">
    <w:multiLevelType w:val="hybridMultilevel"/>
    <w:lvl w:ilvl="0">
      <w:start w:val="2"/>
      <w:numFmt w:val="decimal"/>
      <w:lvlText w:val="%1)"/>
      <w:lvlJc w:val="left"/>
      <w:pPr>
        <w:ind w:left="375" w:hanging="162"/>
        <w:jc w:val="left"/>
      </w:pPr>
      <w:rPr>
        <w:rFonts w:hint="default" w:ascii="Arial" w:hAnsi="Arial" w:eastAsia="Arial" w:cs="Arial"/>
        <w:w w:val="99"/>
        <w:sz w:val="16"/>
        <w:szCs w:val="16"/>
        <w:lang w:val="it-IT" w:eastAsia="it-IT" w:bidi="it-IT"/>
      </w:rPr>
    </w:lvl>
    <w:lvl w:ilvl="1">
      <w:start w:val="0"/>
      <w:numFmt w:val="bullet"/>
      <w:lvlText w:val="•"/>
      <w:lvlJc w:val="left"/>
      <w:pPr>
        <w:ind w:left="1303" w:hanging="162"/>
      </w:pPr>
      <w:rPr>
        <w:rFonts w:hint="default"/>
        <w:lang w:val="it-IT" w:eastAsia="it-IT" w:bidi="it-IT"/>
      </w:rPr>
    </w:lvl>
    <w:lvl w:ilvl="2">
      <w:start w:val="0"/>
      <w:numFmt w:val="bullet"/>
      <w:lvlText w:val="•"/>
      <w:lvlJc w:val="left"/>
      <w:pPr>
        <w:ind w:left="2227" w:hanging="162"/>
      </w:pPr>
      <w:rPr>
        <w:rFonts w:hint="default"/>
        <w:lang w:val="it-IT" w:eastAsia="it-IT" w:bidi="it-IT"/>
      </w:rPr>
    </w:lvl>
    <w:lvl w:ilvl="3">
      <w:start w:val="0"/>
      <w:numFmt w:val="bullet"/>
      <w:lvlText w:val="•"/>
      <w:lvlJc w:val="left"/>
      <w:pPr>
        <w:ind w:left="3151" w:hanging="162"/>
      </w:pPr>
      <w:rPr>
        <w:rFonts w:hint="default"/>
        <w:lang w:val="it-IT" w:eastAsia="it-IT" w:bidi="it-IT"/>
      </w:rPr>
    </w:lvl>
    <w:lvl w:ilvl="4">
      <w:start w:val="0"/>
      <w:numFmt w:val="bullet"/>
      <w:lvlText w:val="•"/>
      <w:lvlJc w:val="left"/>
      <w:pPr>
        <w:ind w:left="4075" w:hanging="162"/>
      </w:pPr>
      <w:rPr>
        <w:rFonts w:hint="default"/>
        <w:lang w:val="it-IT" w:eastAsia="it-IT" w:bidi="it-IT"/>
      </w:rPr>
    </w:lvl>
    <w:lvl w:ilvl="5">
      <w:start w:val="0"/>
      <w:numFmt w:val="bullet"/>
      <w:lvlText w:val="•"/>
      <w:lvlJc w:val="left"/>
      <w:pPr>
        <w:ind w:left="4999" w:hanging="162"/>
      </w:pPr>
      <w:rPr>
        <w:rFonts w:hint="default"/>
        <w:lang w:val="it-IT" w:eastAsia="it-IT" w:bidi="it-IT"/>
      </w:rPr>
    </w:lvl>
    <w:lvl w:ilvl="6">
      <w:start w:val="0"/>
      <w:numFmt w:val="bullet"/>
      <w:lvlText w:val="•"/>
      <w:lvlJc w:val="left"/>
      <w:pPr>
        <w:ind w:left="5922" w:hanging="162"/>
      </w:pPr>
      <w:rPr>
        <w:rFonts w:hint="default"/>
        <w:lang w:val="it-IT" w:eastAsia="it-IT" w:bidi="it-IT"/>
      </w:rPr>
    </w:lvl>
    <w:lvl w:ilvl="7">
      <w:start w:val="0"/>
      <w:numFmt w:val="bullet"/>
      <w:lvlText w:val="•"/>
      <w:lvlJc w:val="left"/>
      <w:pPr>
        <w:ind w:left="6846" w:hanging="162"/>
      </w:pPr>
      <w:rPr>
        <w:rFonts w:hint="default"/>
        <w:lang w:val="it-IT" w:eastAsia="it-IT" w:bidi="it-IT"/>
      </w:rPr>
    </w:lvl>
    <w:lvl w:ilvl="8">
      <w:start w:val="0"/>
      <w:numFmt w:val="bullet"/>
      <w:lvlText w:val="•"/>
      <w:lvlJc w:val="left"/>
      <w:pPr>
        <w:ind w:left="7770" w:hanging="162"/>
      </w:pPr>
      <w:rPr>
        <w:rFonts w:hint="default"/>
        <w:lang w:val="it-IT" w:eastAsia="it-IT" w:bidi="it-IT"/>
      </w:rPr>
    </w:lvl>
  </w:abstractNum>
  <w:num w:numId="102">
    <w:abstractNumId w:val="101"/>
  </w:num>
  <w:num w:numId="91">
    <w:abstractNumId w:val="90"/>
  </w:num>
  <w:num w:numId="88">
    <w:abstractNumId w:val="87"/>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0">
    <w:abstractNumId w:val="89"/>
  </w:num>
  <w:num w:numId="89">
    <w:abstractNumId w:val="88"/>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6">
    <w:abstractNumId w:val="55"/>
  </w:num>
  <w:num w:numId="55">
    <w:abstractNumId w:val="54"/>
  </w:num>
  <w:num w:numId="57">
    <w:abstractNumId w:val="56"/>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t-IT" w:eastAsia="it-IT" w:bidi="it-IT"/>
    </w:rPr>
  </w:style>
  <w:style w:styleId="BodyText" w:type="paragraph">
    <w:name w:val="Body Text"/>
    <w:basedOn w:val="Normal"/>
    <w:uiPriority w:val="1"/>
    <w:qFormat/>
    <w:pPr/>
    <w:rPr>
      <w:rFonts w:ascii="Arial" w:hAnsi="Arial" w:eastAsia="Arial" w:cs="Arial"/>
      <w:sz w:val="20"/>
      <w:szCs w:val="20"/>
      <w:lang w:val="it-IT" w:eastAsia="it-IT" w:bidi="it-IT"/>
    </w:rPr>
  </w:style>
  <w:style w:styleId="Heading1" w:type="paragraph">
    <w:name w:val="Heading 1"/>
    <w:basedOn w:val="Normal"/>
    <w:uiPriority w:val="1"/>
    <w:qFormat/>
    <w:pPr>
      <w:ind w:left="634" w:right="2095"/>
      <w:outlineLvl w:val="1"/>
    </w:pPr>
    <w:rPr>
      <w:rFonts w:ascii="Arial" w:hAnsi="Arial" w:eastAsia="Arial" w:cs="Arial"/>
      <w:b/>
      <w:bCs/>
      <w:sz w:val="22"/>
      <w:szCs w:val="22"/>
      <w:lang w:val="it-IT" w:eastAsia="it-IT" w:bidi="it-IT"/>
    </w:rPr>
  </w:style>
  <w:style w:styleId="Heading2" w:type="paragraph">
    <w:name w:val="Heading 2"/>
    <w:basedOn w:val="Normal"/>
    <w:uiPriority w:val="1"/>
    <w:qFormat/>
    <w:pPr>
      <w:ind w:left="493"/>
      <w:outlineLvl w:val="2"/>
    </w:pPr>
    <w:rPr>
      <w:rFonts w:ascii="Calibri" w:hAnsi="Calibri" w:eastAsia="Calibri" w:cs="Calibri"/>
      <w:sz w:val="22"/>
      <w:szCs w:val="22"/>
      <w:lang w:val="it-IT" w:eastAsia="it-IT" w:bidi="it-IT"/>
    </w:rPr>
  </w:style>
  <w:style w:styleId="ListParagraph" w:type="paragraph">
    <w:name w:val="List Paragraph"/>
    <w:basedOn w:val="Normal"/>
    <w:uiPriority w:val="1"/>
    <w:qFormat/>
    <w:pPr>
      <w:ind w:left="614"/>
    </w:pPr>
    <w:rPr>
      <w:rFonts w:ascii="Arial" w:hAnsi="Arial" w:eastAsia="Arial" w:cs="Arial"/>
      <w:lang w:val="it-IT" w:eastAsia="it-IT" w:bidi="it-IT"/>
    </w:rPr>
  </w:style>
  <w:style w:styleId="TableParagraph" w:type="paragraph">
    <w:name w:val="Table Paragraph"/>
    <w:basedOn w:val="Normal"/>
    <w:uiPriority w:val="1"/>
    <w:qFormat/>
    <w:pPr/>
    <w:rPr>
      <w:rFonts w:ascii="Arial" w:hAnsi="Arial" w:eastAsia="Arial" w:cs="Arial"/>
      <w:lang w:val="it-IT" w:eastAsia="it-IT" w:bidi="it-I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pn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header" Target="header4.xml"/><Relationship Id="rId22" Type="http://schemas.openxmlformats.org/officeDocument/2006/relationships/footer" Target="footer5.xml"/><Relationship Id="rId23" Type="http://schemas.openxmlformats.org/officeDocument/2006/relationships/header" Target="header5.xml"/><Relationship Id="rId24" Type="http://schemas.openxmlformats.org/officeDocument/2006/relationships/footer" Target="footer6.xml"/><Relationship Id="rId25" Type="http://schemas.openxmlformats.org/officeDocument/2006/relationships/image" Target="media/image10.jpeg"/><Relationship Id="rId26" Type="http://schemas.openxmlformats.org/officeDocument/2006/relationships/header" Target="header6.xml"/><Relationship Id="rId27" Type="http://schemas.openxmlformats.org/officeDocument/2006/relationships/footer" Target="footer7.xml"/><Relationship Id="rId28" Type="http://schemas.openxmlformats.org/officeDocument/2006/relationships/image" Target="media/image11.jpeg"/><Relationship Id="rId29" Type="http://schemas.openxmlformats.org/officeDocument/2006/relationships/image" Target="media/image12.jpe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header" Target="header7.xml"/><Relationship Id="rId50" Type="http://schemas.openxmlformats.org/officeDocument/2006/relationships/footer" Target="footer8.xml"/><Relationship Id="rId51" Type="http://schemas.openxmlformats.org/officeDocument/2006/relationships/image" Target="media/image32.jpeg"/><Relationship Id="rId52" Type="http://schemas.openxmlformats.org/officeDocument/2006/relationships/image" Target="media/image33.pn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jpeg"/><Relationship Id="rId56" Type="http://schemas.openxmlformats.org/officeDocument/2006/relationships/image" Target="media/image37.png"/><Relationship Id="rId57" Type="http://schemas.openxmlformats.org/officeDocument/2006/relationships/image" Target="media/image38.png"/><Relationship Id="rId58" Type="http://schemas.openxmlformats.org/officeDocument/2006/relationships/header" Target="header8.xml"/><Relationship Id="rId59" Type="http://schemas.openxmlformats.org/officeDocument/2006/relationships/footer" Target="footer9.xml"/><Relationship Id="rId60" Type="http://schemas.openxmlformats.org/officeDocument/2006/relationships/image" Target="media/image39.jpe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jpe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header" Target="header9.xml"/><Relationship Id="rId70" Type="http://schemas.openxmlformats.org/officeDocument/2006/relationships/footer" Target="footer10.xml"/><Relationship Id="rId71" Type="http://schemas.openxmlformats.org/officeDocument/2006/relationships/image" Target="media/image48.jpe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image" Target="media/image51.jpeg"/><Relationship Id="rId75" Type="http://schemas.openxmlformats.org/officeDocument/2006/relationships/image" Target="media/image52.png"/><Relationship Id="rId76" Type="http://schemas.openxmlformats.org/officeDocument/2006/relationships/image" Target="media/image53.png"/><Relationship Id="rId77" Type="http://schemas.openxmlformats.org/officeDocument/2006/relationships/header" Target="header10.xml"/><Relationship Id="rId78" Type="http://schemas.openxmlformats.org/officeDocument/2006/relationships/footer" Target="footer11.xml"/><Relationship Id="rId79" Type="http://schemas.openxmlformats.org/officeDocument/2006/relationships/image" Target="media/image54.jpeg"/><Relationship Id="rId80" Type="http://schemas.openxmlformats.org/officeDocument/2006/relationships/image" Target="media/image55.png"/><Relationship Id="rId81" Type="http://schemas.openxmlformats.org/officeDocument/2006/relationships/image" Target="media/image56.png"/><Relationship Id="rId82" Type="http://schemas.openxmlformats.org/officeDocument/2006/relationships/image" Target="media/image57.png"/><Relationship Id="rId83" Type="http://schemas.openxmlformats.org/officeDocument/2006/relationships/image" Target="media/image58.jpeg"/><Relationship Id="rId84" Type="http://schemas.openxmlformats.org/officeDocument/2006/relationships/image" Target="media/image59.png"/><Relationship Id="rId85" Type="http://schemas.openxmlformats.org/officeDocument/2006/relationships/image" Target="media/image60.png"/><Relationship Id="rId86" Type="http://schemas.openxmlformats.org/officeDocument/2006/relationships/image" Target="media/image61.png"/><Relationship Id="rId87" Type="http://schemas.openxmlformats.org/officeDocument/2006/relationships/header" Target="header11.xml"/><Relationship Id="rId88" Type="http://schemas.openxmlformats.org/officeDocument/2006/relationships/footer" Target="footer12.xml"/><Relationship Id="rId89" Type="http://schemas.openxmlformats.org/officeDocument/2006/relationships/image" Target="media/image62.jpeg"/><Relationship Id="rId90" Type="http://schemas.openxmlformats.org/officeDocument/2006/relationships/image" Target="media/image63.png"/><Relationship Id="rId91" Type="http://schemas.openxmlformats.org/officeDocument/2006/relationships/image" Target="media/image64.png"/><Relationship Id="rId92" Type="http://schemas.openxmlformats.org/officeDocument/2006/relationships/image" Target="media/image65.png"/><Relationship Id="rId93" Type="http://schemas.openxmlformats.org/officeDocument/2006/relationships/image" Target="media/image66.png"/><Relationship Id="rId94" Type="http://schemas.openxmlformats.org/officeDocument/2006/relationships/image" Target="media/image67.jpeg"/><Relationship Id="rId95" Type="http://schemas.openxmlformats.org/officeDocument/2006/relationships/image" Target="media/image68.png"/><Relationship Id="rId96" Type="http://schemas.openxmlformats.org/officeDocument/2006/relationships/image" Target="media/image69.png"/><Relationship Id="rId97" Type="http://schemas.openxmlformats.org/officeDocument/2006/relationships/image" Target="media/image70.png"/><Relationship Id="rId98" Type="http://schemas.openxmlformats.org/officeDocument/2006/relationships/image" Target="media/image71.png"/><Relationship Id="rId99" Type="http://schemas.openxmlformats.org/officeDocument/2006/relationships/image" Target="media/image72.png"/><Relationship Id="rId100" Type="http://schemas.openxmlformats.org/officeDocument/2006/relationships/image" Target="media/image73.png"/><Relationship Id="rId101" Type="http://schemas.openxmlformats.org/officeDocument/2006/relationships/header" Target="header12.xml"/><Relationship Id="rId102" Type="http://schemas.openxmlformats.org/officeDocument/2006/relationships/footer" Target="footer13.xml"/><Relationship Id="rId103" Type="http://schemas.openxmlformats.org/officeDocument/2006/relationships/image" Target="media/image74.jpeg"/><Relationship Id="rId104" Type="http://schemas.openxmlformats.org/officeDocument/2006/relationships/image" Target="media/image75.png"/><Relationship Id="rId105" Type="http://schemas.openxmlformats.org/officeDocument/2006/relationships/image" Target="media/image76.png"/><Relationship Id="rId106" Type="http://schemas.openxmlformats.org/officeDocument/2006/relationships/image" Target="media/image77.png"/><Relationship Id="rId107" Type="http://schemas.openxmlformats.org/officeDocument/2006/relationships/image" Target="media/image78.png"/><Relationship Id="rId108" Type="http://schemas.openxmlformats.org/officeDocument/2006/relationships/image" Target="media/image79.png"/><Relationship Id="rId109" Type="http://schemas.openxmlformats.org/officeDocument/2006/relationships/image" Target="media/image80.png"/><Relationship Id="rId110" Type="http://schemas.openxmlformats.org/officeDocument/2006/relationships/image" Target="media/image81.jpeg"/><Relationship Id="rId111" Type="http://schemas.openxmlformats.org/officeDocument/2006/relationships/image" Target="media/image82.png"/><Relationship Id="rId112" Type="http://schemas.openxmlformats.org/officeDocument/2006/relationships/image" Target="media/image83.png"/><Relationship Id="rId113" Type="http://schemas.openxmlformats.org/officeDocument/2006/relationships/header" Target="header13.xml"/><Relationship Id="rId114" Type="http://schemas.openxmlformats.org/officeDocument/2006/relationships/footer" Target="footer14.xml"/><Relationship Id="rId115" Type="http://schemas.openxmlformats.org/officeDocument/2006/relationships/image" Target="media/image84.jpeg"/><Relationship Id="rId116" Type="http://schemas.openxmlformats.org/officeDocument/2006/relationships/image" Target="media/image85.png"/><Relationship Id="rId117" Type="http://schemas.openxmlformats.org/officeDocument/2006/relationships/image" Target="media/image86.png"/><Relationship Id="rId118" Type="http://schemas.openxmlformats.org/officeDocument/2006/relationships/image" Target="media/image87.jpeg"/><Relationship Id="rId119" Type="http://schemas.openxmlformats.org/officeDocument/2006/relationships/image" Target="media/image88.png"/><Relationship Id="rId120" Type="http://schemas.openxmlformats.org/officeDocument/2006/relationships/image" Target="media/image89.png"/><Relationship Id="rId121" Type="http://schemas.openxmlformats.org/officeDocument/2006/relationships/image" Target="media/image90.png"/><Relationship Id="rId122" Type="http://schemas.openxmlformats.org/officeDocument/2006/relationships/header" Target="header14.xml"/><Relationship Id="rId123" Type="http://schemas.openxmlformats.org/officeDocument/2006/relationships/footer" Target="footer15.xml"/><Relationship Id="rId124" Type="http://schemas.openxmlformats.org/officeDocument/2006/relationships/image" Target="media/image91.jpeg"/><Relationship Id="rId125" Type="http://schemas.openxmlformats.org/officeDocument/2006/relationships/image" Target="media/image92.jpeg"/><Relationship Id="rId126" Type="http://schemas.openxmlformats.org/officeDocument/2006/relationships/image" Target="media/image93.png"/><Relationship Id="rId127" Type="http://schemas.openxmlformats.org/officeDocument/2006/relationships/image" Target="media/image94.png"/><Relationship Id="rId128" Type="http://schemas.openxmlformats.org/officeDocument/2006/relationships/image" Target="media/image95.png"/><Relationship Id="rId129" Type="http://schemas.openxmlformats.org/officeDocument/2006/relationships/image" Target="media/image96.png"/><Relationship Id="rId130" Type="http://schemas.openxmlformats.org/officeDocument/2006/relationships/image" Target="media/image97.png"/><Relationship Id="rId131" Type="http://schemas.openxmlformats.org/officeDocument/2006/relationships/image" Target="media/image98.png"/><Relationship Id="rId132" Type="http://schemas.openxmlformats.org/officeDocument/2006/relationships/image" Target="media/image99.png"/><Relationship Id="rId133" Type="http://schemas.openxmlformats.org/officeDocument/2006/relationships/image" Target="media/image100.png"/><Relationship Id="rId134" Type="http://schemas.openxmlformats.org/officeDocument/2006/relationships/image" Target="media/image101.png"/><Relationship Id="rId135" Type="http://schemas.openxmlformats.org/officeDocument/2006/relationships/image" Target="media/image102.png"/><Relationship Id="rId136" Type="http://schemas.openxmlformats.org/officeDocument/2006/relationships/image" Target="media/image103.png"/><Relationship Id="rId137" Type="http://schemas.openxmlformats.org/officeDocument/2006/relationships/image" Target="media/image104.png"/><Relationship Id="rId138" Type="http://schemas.openxmlformats.org/officeDocument/2006/relationships/image" Target="media/image105.png"/><Relationship Id="rId139" Type="http://schemas.openxmlformats.org/officeDocument/2006/relationships/image" Target="media/image106.png"/><Relationship Id="rId140" Type="http://schemas.openxmlformats.org/officeDocument/2006/relationships/image" Target="media/image107.png"/><Relationship Id="rId141" Type="http://schemas.openxmlformats.org/officeDocument/2006/relationships/image" Target="media/image108.png"/><Relationship Id="rId142" Type="http://schemas.openxmlformats.org/officeDocument/2006/relationships/header" Target="header15.xml"/><Relationship Id="rId143" Type="http://schemas.openxmlformats.org/officeDocument/2006/relationships/footer" Target="footer16.xml"/><Relationship Id="rId144" Type="http://schemas.openxmlformats.org/officeDocument/2006/relationships/image" Target="media/image109.jpeg"/><Relationship Id="rId145" Type="http://schemas.openxmlformats.org/officeDocument/2006/relationships/image" Target="media/image110.png"/><Relationship Id="rId146" Type="http://schemas.openxmlformats.org/officeDocument/2006/relationships/image" Target="media/image111.png"/><Relationship Id="rId147" Type="http://schemas.openxmlformats.org/officeDocument/2006/relationships/image" Target="media/image112.jpeg"/><Relationship Id="rId148" Type="http://schemas.openxmlformats.org/officeDocument/2006/relationships/image" Target="media/image113.png"/><Relationship Id="rId149" Type="http://schemas.openxmlformats.org/officeDocument/2006/relationships/image" Target="media/image114.png"/><Relationship Id="rId150" Type="http://schemas.openxmlformats.org/officeDocument/2006/relationships/image" Target="media/image115.png"/><Relationship Id="rId151" Type="http://schemas.openxmlformats.org/officeDocument/2006/relationships/header" Target="header16.xml"/><Relationship Id="rId152" Type="http://schemas.openxmlformats.org/officeDocument/2006/relationships/footer" Target="footer17.xml"/><Relationship Id="rId153" Type="http://schemas.openxmlformats.org/officeDocument/2006/relationships/image" Target="media/image116.jpeg"/><Relationship Id="rId154" Type="http://schemas.openxmlformats.org/officeDocument/2006/relationships/image" Target="media/image117.png"/><Relationship Id="rId155" Type="http://schemas.openxmlformats.org/officeDocument/2006/relationships/image" Target="media/image118.png"/><Relationship Id="rId156" Type="http://schemas.openxmlformats.org/officeDocument/2006/relationships/image" Target="media/image119.png"/><Relationship Id="rId157" Type="http://schemas.openxmlformats.org/officeDocument/2006/relationships/image" Target="media/image120.jpeg"/><Relationship Id="rId158" Type="http://schemas.openxmlformats.org/officeDocument/2006/relationships/image" Target="media/image121.png"/><Relationship Id="rId159" Type="http://schemas.openxmlformats.org/officeDocument/2006/relationships/image" Target="media/image122.png"/><Relationship Id="rId160" Type="http://schemas.openxmlformats.org/officeDocument/2006/relationships/header" Target="header17.xml"/><Relationship Id="rId161" Type="http://schemas.openxmlformats.org/officeDocument/2006/relationships/footer" Target="footer18.xml"/><Relationship Id="rId162" Type="http://schemas.openxmlformats.org/officeDocument/2006/relationships/image" Target="media/image123.jpeg"/><Relationship Id="rId163" Type="http://schemas.openxmlformats.org/officeDocument/2006/relationships/image" Target="media/image124.png"/><Relationship Id="rId164" Type="http://schemas.openxmlformats.org/officeDocument/2006/relationships/image" Target="media/image125.png"/><Relationship Id="rId165" Type="http://schemas.openxmlformats.org/officeDocument/2006/relationships/image" Target="media/image126.png"/><Relationship Id="rId166" Type="http://schemas.openxmlformats.org/officeDocument/2006/relationships/image" Target="media/image127.png"/><Relationship Id="rId167" Type="http://schemas.openxmlformats.org/officeDocument/2006/relationships/image" Target="media/image128.jpeg"/><Relationship Id="rId168" Type="http://schemas.openxmlformats.org/officeDocument/2006/relationships/image" Target="media/image129.png"/><Relationship Id="rId169" Type="http://schemas.openxmlformats.org/officeDocument/2006/relationships/image" Target="media/image130.png"/><Relationship Id="rId170" Type="http://schemas.openxmlformats.org/officeDocument/2006/relationships/image" Target="media/image131.png"/><Relationship Id="rId171" Type="http://schemas.openxmlformats.org/officeDocument/2006/relationships/header" Target="header18.xml"/><Relationship Id="rId172" Type="http://schemas.openxmlformats.org/officeDocument/2006/relationships/footer" Target="footer19.xml"/><Relationship Id="rId173" Type="http://schemas.openxmlformats.org/officeDocument/2006/relationships/image" Target="media/image132.jpeg"/><Relationship Id="rId174" Type="http://schemas.openxmlformats.org/officeDocument/2006/relationships/image" Target="media/image133.png"/><Relationship Id="rId175" Type="http://schemas.openxmlformats.org/officeDocument/2006/relationships/image" Target="media/image134.jpeg"/><Relationship Id="rId176" Type="http://schemas.openxmlformats.org/officeDocument/2006/relationships/image" Target="media/image135.png"/><Relationship Id="rId177" Type="http://schemas.openxmlformats.org/officeDocument/2006/relationships/image" Target="media/image136.png"/><Relationship Id="rId178" Type="http://schemas.openxmlformats.org/officeDocument/2006/relationships/header" Target="header19.xml"/><Relationship Id="rId179" Type="http://schemas.openxmlformats.org/officeDocument/2006/relationships/footer" Target="footer20.xml"/><Relationship Id="rId180" Type="http://schemas.openxmlformats.org/officeDocument/2006/relationships/image" Target="media/image137.jpeg"/><Relationship Id="rId181" Type="http://schemas.openxmlformats.org/officeDocument/2006/relationships/image" Target="media/image138.png"/><Relationship Id="rId182" Type="http://schemas.openxmlformats.org/officeDocument/2006/relationships/image" Target="media/image139.png"/><Relationship Id="rId183" Type="http://schemas.openxmlformats.org/officeDocument/2006/relationships/image" Target="media/image140.png"/><Relationship Id="rId184" Type="http://schemas.openxmlformats.org/officeDocument/2006/relationships/image" Target="media/image141.jpeg"/><Relationship Id="rId185" Type="http://schemas.openxmlformats.org/officeDocument/2006/relationships/image" Target="media/image142.png"/><Relationship Id="rId186" Type="http://schemas.openxmlformats.org/officeDocument/2006/relationships/image" Target="media/image143.png"/><Relationship Id="rId187" Type="http://schemas.openxmlformats.org/officeDocument/2006/relationships/image" Target="media/image144.png"/><Relationship Id="rId188" Type="http://schemas.openxmlformats.org/officeDocument/2006/relationships/header" Target="header20.xml"/><Relationship Id="rId189" Type="http://schemas.openxmlformats.org/officeDocument/2006/relationships/footer" Target="footer21.xml"/><Relationship Id="rId190" Type="http://schemas.openxmlformats.org/officeDocument/2006/relationships/image" Target="media/image145.jpeg"/><Relationship Id="rId191" Type="http://schemas.openxmlformats.org/officeDocument/2006/relationships/image" Target="media/image146.png"/><Relationship Id="rId192" Type="http://schemas.openxmlformats.org/officeDocument/2006/relationships/image" Target="media/image147.png"/><Relationship Id="rId193" Type="http://schemas.openxmlformats.org/officeDocument/2006/relationships/image" Target="media/image148.png"/><Relationship Id="rId194" Type="http://schemas.openxmlformats.org/officeDocument/2006/relationships/image" Target="media/image149.png"/><Relationship Id="rId195" Type="http://schemas.openxmlformats.org/officeDocument/2006/relationships/image" Target="media/image150.png"/><Relationship Id="rId196" Type="http://schemas.openxmlformats.org/officeDocument/2006/relationships/image" Target="media/image151.jpeg"/><Relationship Id="rId197" Type="http://schemas.openxmlformats.org/officeDocument/2006/relationships/image" Target="media/image152.png"/><Relationship Id="rId198" Type="http://schemas.openxmlformats.org/officeDocument/2006/relationships/image" Target="media/image153.png"/><Relationship Id="rId199" Type="http://schemas.openxmlformats.org/officeDocument/2006/relationships/image" Target="media/image154.png"/><Relationship Id="rId200" Type="http://schemas.openxmlformats.org/officeDocument/2006/relationships/image" Target="media/image155.png"/><Relationship Id="rId201" Type="http://schemas.openxmlformats.org/officeDocument/2006/relationships/header" Target="header21.xml"/><Relationship Id="rId202" Type="http://schemas.openxmlformats.org/officeDocument/2006/relationships/footer" Target="footer22.xml"/><Relationship Id="rId203" Type="http://schemas.openxmlformats.org/officeDocument/2006/relationships/image" Target="media/image156.jpeg"/><Relationship Id="rId204" Type="http://schemas.openxmlformats.org/officeDocument/2006/relationships/image" Target="media/image157.png"/><Relationship Id="rId205" Type="http://schemas.openxmlformats.org/officeDocument/2006/relationships/image" Target="media/image158.png"/><Relationship Id="rId206" Type="http://schemas.openxmlformats.org/officeDocument/2006/relationships/image" Target="media/image159.png"/><Relationship Id="rId207" Type="http://schemas.openxmlformats.org/officeDocument/2006/relationships/image" Target="media/image160.png"/><Relationship Id="rId208" Type="http://schemas.openxmlformats.org/officeDocument/2006/relationships/image" Target="media/image161.png"/><Relationship Id="rId209" Type="http://schemas.openxmlformats.org/officeDocument/2006/relationships/image" Target="media/image162.png"/><Relationship Id="rId210" Type="http://schemas.openxmlformats.org/officeDocument/2006/relationships/image" Target="media/image163.png"/><Relationship Id="rId211" Type="http://schemas.openxmlformats.org/officeDocument/2006/relationships/image" Target="media/image164.png"/><Relationship Id="rId212" Type="http://schemas.openxmlformats.org/officeDocument/2006/relationships/image" Target="media/image165.jpeg"/><Relationship Id="rId213" Type="http://schemas.openxmlformats.org/officeDocument/2006/relationships/image" Target="media/image166.png"/><Relationship Id="rId214" Type="http://schemas.openxmlformats.org/officeDocument/2006/relationships/image" Target="media/image167.png"/><Relationship Id="rId215" Type="http://schemas.openxmlformats.org/officeDocument/2006/relationships/header" Target="header22.xml"/><Relationship Id="rId216" Type="http://schemas.openxmlformats.org/officeDocument/2006/relationships/footer" Target="footer23.xml"/><Relationship Id="rId217" Type="http://schemas.openxmlformats.org/officeDocument/2006/relationships/image" Target="media/image168.jpeg"/><Relationship Id="rId218" Type="http://schemas.openxmlformats.org/officeDocument/2006/relationships/image" Target="media/image169.png"/><Relationship Id="rId219" Type="http://schemas.openxmlformats.org/officeDocument/2006/relationships/image" Target="media/image170.png"/><Relationship Id="rId220" Type="http://schemas.openxmlformats.org/officeDocument/2006/relationships/image" Target="media/image171.jpeg"/><Relationship Id="rId221" Type="http://schemas.openxmlformats.org/officeDocument/2006/relationships/image" Target="media/image172.png"/><Relationship Id="rId222" Type="http://schemas.openxmlformats.org/officeDocument/2006/relationships/image" Target="media/image173.png"/><Relationship Id="rId223" Type="http://schemas.openxmlformats.org/officeDocument/2006/relationships/header" Target="header23.xml"/><Relationship Id="rId224" Type="http://schemas.openxmlformats.org/officeDocument/2006/relationships/footer" Target="footer24.xml"/><Relationship Id="rId225" Type="http://schemas.openxmlformats.org/officeDocument/2006/relationships/image" Target="media/image174.jpeg"/><Relationship Id="rId226" Type="http://schemas.openxmlformats.org/officeDocument/2006/relationships/image" Target="media/image175.png"/><Relationship Id="rId227" Type="http://schemas.openxmlformats.org/officeDocument/2006/relationships/image" Target="media/image176.png"/><Relationship Id="rId228" Type="http://schemas.openxmlformats.org/officeDocument/2006/relationships/image" Target="media/image177.jpeg"/><Relationship Id="rId229" Type="http://schemas.openxmlformats.org/officeDocument/2006/relationships/image" Target="media/image178.png"/><Relationship Id="rId230" Type="http://schemas.openxmlformats.org/officeDocument/2006/relationships/image" Target="media/image179.png"/><Relationship Id="rId231" Type="http://schemas.openxmlformats.org/officeDocument/2006/relationships/image" Target="media/image180.png"/><Relationship Id="rId232" Type="http://schemas.openxmlformats.org/officeDocument/2006/relationships/image" Target="media/image181.png"/><Relationship Id="rId233" Type="http://schemas.openxmlformats.org/officeDocument/2006/relationships/header" Target="header24.xml"/><Relationship Id="rId234" Type="http://schemas.openxmlformats.org/officeDocument/2006/relationships/footer" Target="footer25.xml"/><Relationship Id="rId235" Type="http://schemas.openxmlformats.org/officeDocument/2006/relationships/image" Target="media/image182.jpeg"/><Relationship Id="rId236" Type="http://schemas.openxmlformats.org/officeDocument/2006/relationships/image" Target="media/image183.png"/><Relationship Id="rId237" Type="http://schemas.openxmlformats.org/officeDocument/2006/relationships/image" Target="media/image184.png"/><Relationship Id="rId238" Type="http://schemas.openxmlformats.org/officeDocument/2006/relationships/image" Target="media/image185.png"/><Relationship Id="rId239" Type="http://schemas.openxmlformats.org/officeDocument/2006/relationships/image" Target="media/image186.jpeg"/><Relationship Id="rId240" Type="http://schemas.openxmlformats.org/officeDocument/2006/relationships/image" Target="media/image187.png"/><Relationship Id="rId241" Type="http://schemas.openxmlformats.org/officeDocument/2006/relationships/image" Target="media/image188.png"/><Relationship Id="rId242" Type="http://schemas.openxmlformats.org/officeDocument/2006/relationships/image" Target="media/image189.png"/><Relationship Id="rId243" Type="http://schemas.openxmlformats.org/officeDocument/2006/relationships/header" Target="header25.xml"/><Relationship Id="rId244" Type="http://schemas.openxmlformats.org/officeDocument/2006/relationships/footer" Target="footer26.xml"/><Relationship Id="rId245" Type="http://schemas.openxmlformats.org/officeDocument/2006/relationships/image" Target="media/image190.jpeg"/><Relationship Id="rId246" Type="http://schemas.openxmlformats.org/officeDocument/2006/relationships/image" Target="media/image191.png"/><Relationship Id="rId247" Type="http://schemas.openxmlformats.org/officeDocument/2006/relationships/image" Target="media/image192.png"/><Relationship Id="rId248" Type="http://schemas.openxmlformats.org/officeDocument/2006/relationships/image" Target="media/image193.png"/><Relationship Id="rId249" Type="http://schemas.openxmlformats.org/officeDocument/2006/relationships/image" Target="media/image194.jpeg"/><Relationship Id="rId250" Type="http://schemas.openxmlformats.org/officeDocument/2006/relationships/image" Target="media/image195.png"/><Relationship Id="rId251" Type="http://schemas.openxmlformats.org/officeDocument/2006/relationships/image" Target="media/image196.png"/><Relationship Id="rId252" Type="http://schemas.openxmlformats.org/officeDocument/2006/relationships/image" Target="media/image197.png"/><Relationship Id="rId253" Type="http://schemas.openxmlformats.org/officeDocument/2006/relationships/image" Target="media/image198.png"/><Relationship Id="rId254" Type="http://schemas.openxmlformats.org/officeDocument/2006/relationships/header" Target="header26.xml"/><Relationship Id="rId255" Type="http://schemas.openxmlformats.org/officeDocument/2006/relationships/footer" Target="footer27.xml"/><Relationship Id="rId256" Type="http://schemas.openxmlformats.org/officeDocument/2006/relationships/image" Target="media/image199.jpeg"/><Relationship Id="rId257" Type="http://schemas.openxmlformats.org/officeDocument/2006/relationships/image" Target="media/image200.png"/><Relationship Id="rId258" Type="http://schemas.openxmlformats.org/officeDocument/2006/relationships/image" Target="media/image201.png"/><Relationship Id="rId259" Type="http://schemas.openxmlformats.org/officeDocument/2006/relationships/image" Target="media/image202.jpeg"/><Relationship Id="rId260" Type="http://schemas.openxmlformats.org/officeDocument/2006/relationships/image" Target="media/image203.png"/><Relationship Id="rId261" Type="http://schemas.openxmlformats.org/officeDocument/2006/relationships/image" Target="media/image204.png"/><Relationship Id="rId262" Type="http://schemas.openxmlformats.org/officeDocument/2006/relationships/header" Target="header27.xml"/><Relationship Id="rId263" Type="http://schemas.openxmlformats.org/officeDocument/2006/relationships/footer" Target="footer28.xml"/><Relationship Id="rId264" Type="http://schemas.openxmlformats.org/officeDocument/2006/relationships/image" Target="media/image205.jpeg"/><Relationship Id="rId265" Type="http://schemas.openxmlformats.org/officeDocument/2006/relationships/image" Target="media/image206.png"/><Relationship Id="rId266" Type="http://schemas.openxmlformats.org/officeDocument/2006/relationships/image" Target="media/image207.jpeg"/><Relationship Id="rId267" Type="http://schemas.openxmlformats.org/officeDocument/2006/relationships/image" Target="media/image208.png"/><Relationship Id="rId268" Type="http://schemas.openxmlformats.org/officeDocument/2006/relationships/image" Target="media/image209.png"/><Relationship Id="rId269" Type="http://schemas.openxmlformats.org/officeDocument/2006/relationships/image" Target="media/image210.png"/><Relationship Id="rId270" Type="http://schemas.openxmlformats.org/officeDocument/2006/relationships/image" Target="media/image211.png"/><Relationship Id="rId271" Type="http://schemas.openxmlformats.org/officeDocument/2006/relationships/image" Target="media/image212.png"/><Relationship Id="rId272" Type="http://schemas.openxmlformats.org/officeDocument/2006/relationships/image" Target="media/image213.png"/><Relationship Id="rId273" Type="http://schemas.openxmlformats.org/officeDocument/2006/relationships/image" Target="media/image214.png"/><Relationship Id="rId274" Type="http://schemas.openxmlformats.org/officeDocument/2006/relationships/image" Target="media/image215.png"/><Relationship Id="rId275" Type="http://schemas.openxmlformats.org/officeDocument/2006/relationships/header" Target="header28.xml"/><Relationship Id="rId276" Type="http://schemas.openxmlformats.org/officeDocument/2006/relationships/footer" Target="footer29.xml"/><Relationship Id="rId277" Type="http://schemas.openxmlformats.org/officeDocument/2006/relationships/image" Target="media/image216.jpeg"/><Relationship Id="rId278" Type="http://schemas.openxmlformats.org/officeDocument/2006/relationships/image" Target="media/image217.png"/><Relationship Id="rId279" Type="http://schemas.openxmlformats.org/officeDocument/2006/relationships/image" Target="media/image218.png"/><Relationship Id="rId280" Type="http://schemas.openxmlformats.org/officeDocument/2006/relationships/image" Target="media/image219.png"/><Relationship Id="rId281" Type="http://schemas.openxmlformats.org/officeDocument/2006/relationships/image" Target="media/image220.png"/><Relationship Id="rId282" Type="http://schemas.openxmlformats.org/officeDocument/2006/relationships/image" Target="media/image221.jpeg"/><Relationship Id="rId283" Type="http://schemas.openxmlformats.org/officeDocument/2006/relationships/image" Target="media/image222.png"/><Relationship Id="rId284" Type="http://schemas.openxmlformats.org/officeDocument/2006/relationships/image" Target="media/image223.png"/><Relationship Id="rId285" Type="http://schemas.openxmlformats.org/officeDocument/2006/relationships/header" Target="header29.xml"/><Relationship Id="rId286" Type="http://schemas.openxmlformats.org/officeDocument/2006/relationships/footer" Target="footer30.xml"/><Relationship Id="rId287" Type="http://schemas.openxmlformats.org/officeDocument/2006/relationships/image" Target="media/image224.jpeg"/><Relationship Id="rId288" Type="http://schemas.openxmlformats.org/officeDocument/2006/relationships/image" Target="media/image225.png"/><Relationship Id="rId289" Type="http://schemas.openxmlformats.org/officeDocument/2006/relationships/image" Target="media/image226.png"/><Relationship Id="rId290" Type="http://schemas.openxmlformats.org/officeDocument/2006/relationships/image" Target="media/image227.jpeg"/><Relationship Id="rId291" Type="http://schemas.openxmlformats.org/officeDocument/2006/relationships/image" Target="media/image228.png"/><Relationship Id="rId292" Type="http://schemas.openxmlformats.org/officeDocument/2006/relationships/image" Target="media/image229.png"/><Relationship Id="rId293" Type="http://schemas.openxmlformats.org/officeDocument/2006/relationships/header" Target="header30.xml"/><Relationship Id="rId294" Type="http://schemas.openxmlformats.org/officeDocument/2006/relationships/footer" Target="footer31.xml"/><Relationship Id="rId295" Type="http://schemas.openxmlformats.org/officeDocument/2006/relationships/image" Target="media/image230.jpeg"/><Relationship Id="rId296" Type="http://schemas.openxmlformats.org/officeDocument/2006/relationships/image" Target="media/image231.png"/><Relationship Id="rId297" Type="http://schemas.openxmlformats.org/officeDocument/2006/relationships/image" Target="media/image232.png"/><Relationship Id="rId298" Type="http://schemas.openxmlformats.org/officeDocument/2006/relationships/image" Target="media/image233.png"/><Relationship Id="rId299" Type="http://schemas.openxmlformats.org/officeDocument/2006/relationships/image" Target="media/image234.jpeg"/><Relationship Id="rId300" Type="http://schemas.openxmlformats.org/officeDocument/2006/relationships/image" Target="media/image235.png"/><Relationship Id="rId301" Type="http://schemas.openxmlformats.org/officeDocument/2006/relationships/image" Target="media/image236.png"/><Relationship Id="rId302" Type="http://schemas.openxmlformats.org/officeDocument/2006/relationships/header" Target="header31.xml"/><Relationship Id="rId303" Type="http://schemas.openxmlformats.org/officeDocument/2006/relationships/footer" Target="footer32.xml"/><Relationship Id="rId304" Type="http://schemas.openxmlformats.org/officeDocument/2006/relationships/image" Target="media/image237.jpeg"/><Relationship Id="rId305" Type="http://schemas.openxmlformats.org/officeDocument/2006/relationships/image" Target="media/image238.png"/><Relationship Id="rId306" Type="http://schemas.openxmlformats.org/officeDocument/2006/relationships/image" Target="media/image239.png"/><Relationship Id="rId307" Type="http://schemas.openxmlformats.org/officeDocument/2006/relationships/image" Target="media/image240.png"/><Relationship Id="rId308" Type="http://schemas.openxmlformats.org/officeDocument/2006/relationships/image" Target="media/image241.png"/><Relationship Id="rId309" Type="http://schemas.openxmlformats.org/officeDocument/2006/relationships/image" Target="media/image242.jpeg"/><Relationship Id="rId310" Type="http://schemas.openxmlformats.org/officeDocument/2006/relationships/image" Target="media/image243.png"/><Relationship Id="rId311" Type="http://schemas.openxmlformats.org/officeDocument/2006/relationships/header" Target="header32.xml"/><Relationship Id="rId312" Type="http://schemas.openxmlformats.org/officeDocument/2006/relationships/footer" Target="footer33.xml"/><Relationship Id="rId313" Type="http://schemas.openxmlformats.org/officeDocument/2006/relationships/image" Target="media/image244.jpeg"/><Relationship Id="rId314" Type="http://schemas.openxmlformats.org/officeDocument/2006/relationships/image" Target="media/image245.png"/><Relationship Id="rId315" Type="http://schemas.openxmlformats.org/officeDocument/2006/relationships/image" Target="media/image246.png"/><Relationship Id="rId316" Type="http://schemas.openxmlformats.org/officeDocument/2006/relationships/image" Target="media/image247.jpeg"/><Relationship Id="rId317" Type="http://schemas.openxmlformats.org/officeDocument/2006/relationships/image" Target="media/image248.png"/><Relationship Id="rId318" Type="http://schemas.openxmlformats.org/officeDocument/2006/relationships/image" Target="media/image249.png"/><Relationship Id="rId319" Type="http://schemas.openxmlformats.org/officeDocument/2006/relationships/image" Target="media/image250.png"/><Relationship Id="rId320" Type="http://schemas.openxmlformats.org/officeDocument/2006/relationships/image" Target="media/image251.png"/><Relationship Id="rId321" Type="http://schemas.openxmlformats.org/officeDocument/2006/relationships/image" Target="media/image252.png"/><Relationship Id="rId322" Type="http://schemas.openxmlformats.org/officeDocument/2006/relationships/image" Target="media/image253.png"/><Relationship Id="rId323" Type="http://schemas.openxmlformats.org/officeDocument/2006/relationships/image" Target="media/image254.png"/><Relationship Id="rId324" Type="http://schemas.openxmlformats.org/officeDocument/2006/relationships/image" Target="media/image255.png"/><Relationship Id="rId325" Type="http://schemas.openxmlformats.org/officeDocument/2006/relationships/image" Target="media/image256.png"/><Relationship Id="rId326" Type="http://schemas.openxmlformats.org/officeDocument/2006/relationships/header" Target="header33.xml"/><Relationship Id="rId327" Type="http://schemas.openxmlformats.org/officeDocument/2006/relationships/footer" Target="footer34.xml"/><Relationship Id="rId328" Type="http://schemas.openxmlformats.org/officeDocument/2006/relationships/image" Target="media/image257.jpeg"/><Relationship Id="rId329" Type="http://schemas.openxmlformats.org/officeDocument/2006/relationships/image" Target="media/image258.png"/><Relationship Id="rId330" Type="http://schemas.openxmlformats.org/officeDocument/2006/relationships/image" Target="media/image259.png"/><Relationship Id="rId331" Type="http://schemas.openxmlformats.org/officeDocument/2006/relationships/image" Target="media/image260.png"/><Relationship Id="rId332" Type="http://schemas.openxmlformats.org/officeDocument/2006/relationships/image" Target="media/image261.png"/><Relationship Id="rId333" Type="http://schemas.openxmlformats.org/officeDocument/2006/relationships/image" Target="media/image262.jpeg"/><Relationship Id="rId334" Type="http://schemas.openxmlformats.org/officeDocument/2006/relationships/image" Target="media/image263.png"/><Relationship Id="rId335" Type="http://schemas.openxmlformats.org/officeDocument/2006/relationships/image" Target="media/image264.png"/><Relationship Id="rId336" Type="http://schemas.openxmlformats.org/officeDocument/2006/relationships/image" Target="media/image265.png"/><Relationship Id="rId337" Type="http://schemas.openxmlformats.org/officeDocument/2006/relationships/image" Target="media/image266.png"/><Relationship Id="rId338" Type="http://schemas.openxmlformats.org/officeDocument/2006/relationships/header" Target="header34.xml"/><Relationship Id="rId339" Type="http://schemas.openxmlformats.org/officeDocument/2006/relationships/footer" Target="footer35.xml"/><Relationship Id="rId340" Type="http://schemas.openxmlformats.org/officeDocument/2006/relationships/image" Target="media/image267.jpeg"/><Relationship Id="rId341" Type="http://schemas.openxmlformats.org/officeDocument/2006/relationships/image" Target="media/image268.png"/><Relationship Id="rId342" Type="http://schemas.openxmlformats.org/officeDocument/2006/relationships/image" Target="media/image269.png"/><Relationship Id="rId343" Type="http://schemas.openxmlformats.org/officeDocument/2006/relationships/image" Target="media/image270.png"/><Relationship Id="rId344" Type="http://schemas.openxmlformats.org/officeDocument/2006/relationships/image" Target="media/image271.png"/><Relationship Id="rId345" Type="http://schemas.openxmlformats.org/officeDocument/2006/relationships/image" Target="media/image272.jpeg"/><Relationship Id="rId346" Type="http://schemas.openxmlformats.org/officeDocument/2006/relationships/image" Target="media/image273.png"/><Relationship Id="rId347" Type="http://schemas.openxmlformats.org/officeDocument/2006/relationships/image" Target="media/image274.png"/><Relationship Id="rId348" Type="http://schemas.openxmlformats.org/officeDocument/2006/relationships/header" Target="header35.xml"/><Relationship Id="rId349" Type="http://schemas.openxmlformats.org/officeDocument/2006/relationships/footer" Target="footer36.xml"/><Relationship Id="rId350" Type="http://schemas.openxmlformats.org/officeDocument/2006/relationships/image" Target="media/image275.jpeg"/><Relationship Id="rId351" Type="http://schemas.openxmlformats.org/officeDocument/2006/relationships/image" Target="media/image276.png"/><Relationship Id="rId352" Type="http://schemas.openxmlformats.org/officeDocument/2006/relationships/image" Target="media/image277.png"/><Relationship Id="rId353" Type="http://schemas.openxmlformats.org/officeDocument/2006/relationships/image" Target="media/image278.png"/><Relationship Id="rId354" Type="http://schemas.openxmlformats.org/officeDocument/2006/relationships/image" Target="media/image279.png"/><Relationship Id="rId355" Type="http://schemas.openxmlformats.org/officeDocument/2006/relationships/image" Target="media/image280.jpeg"/><Relationship Id="rId356" Type="http://schemas.openxmlformats.org/officeDocument/2006/relationships/image" Target="media/image281.png"/><Relationship Id="rId357" Type="http://schemas.openxmlformats.org/officeDocument/2006/relationships/image" Target="media/image282.png"/><Relationship Id="rId358" Type="http://schemas.openxmlformats.org/officeDocument/2006/relationships/image" Target="media/image283.png"/><Relationship Id="rId359" Type="http://schemas.openxmlformats.org/officeDocument/2006/relationships/image" Target="media/image284.png"/><Relationship Id="rId360" Type="http://schemas.openxmlformats.org/officeDocument/2006/relationships/header" Target="header36.xml"/><Relationship Id="rId361" Type="http://schemas.openxmlformats.org/officeDocument/2006/relationships/footer" Target="footer37.xml"/><Relationship Id="rId362" Type="http://schemas.openxmlformats.org/officeDocument/2006/relationships/image" Target="media/image285.jpeg"/><Relationship Id="rId363" Type="http://schemas.openxmlformats.org/officeDocument/2006/relationships/image" Target="media/image286.jpeg"/><Relationship Id="rId364" Type="http://schemas.openxmlformats.org/officeDocument/2006/relationships/image" Target="media/image287.png"/><Relationship Id="rId365" Type="http://schemas.openxmlformats.org/officeDocument/2006/relationships/image" Target="media/image288.png"/><Relationship Id="rId366" Type="http://schemas.openxmlformats.org/officeDocument/2006/relationships/header" Target="header37.xml"/><Relationship Id="rId367" Type="http://schemas.openxmlformats.org/officeDocument/2006/relationships/footer" Target="footer38.xml"/><Relationship Id="rId368" Type="http://schemas.openxmlformats.org/officeDocument/2006/relationships/image" Target="media/image289.jpeg"/><Relationship Id="rId369" Type="http://schemas.openxmlformats.org/officeDocument/2006/relationships/image" Target="media/image290.png"/><Relationship Id="rId370" Type="http://schemas.openxmlformats.org/officeDocument/2006/relationships/image" Target="media/image291.png"/><Relationship Id="rId371" Type="http://schemas.openxmlformats.org/officeDocument/2006/relationships/image" Target="media/image292.png"/><Relationship Id="rId372" Type="http://schemas.openxmlformats.org/officeDocument/2006/relationships/image" Target="media/image293.png"/><Relationship Id="rId373" Type="http://schemas.openxmlformats.org/officeDocument/2006/relationships/image" Target="media/image294.jpeg"/><Relationship Id="rId374" Type="http://schemas.openxmlformats.org/officeDocument/2006/relationships/image" Target="media/image295.png"/><Relationship Id="rId375" Type="http://schemas.openxmlformats.org/officeDocument/2006/relationships/image" Target="media/image296.png"/><Relationship Id="rId376" Type="http://schemas.openxmlformats.org/officeDocument/2006/relationships/image" Target="media/image297.png"/><Relationship Id="rId377" Type="http://schemas.openxmlformats.org/officeDocument/2006/relationships/image" Target="media/image298.png"/><Relationship Id="rId378" Type="http://schemas.openxmlformats.org/officeDocument/2006/relationships/header" Target="header38.xml"/><Relationship Id="rId379" Type="http://schemas.openxmlformats.org/officeDocument/2006/relationships/footer" Target="footer39.xml"/><Relationship Id="rId380" Type="http://schemas.openxmlformats.org/officeDocument/2006/relationships/image" Target="media/image299.jpeg"/><Relationship Id="rId381" Type="http://schemas.openxmlformats.org/officeDocument/2006/relationships/image" Target="media/image300.png"/><Relationship Id="rId382" Type="http://schemas.openxmlformats.org/officeDocument/2006/relationships/image" Target="media/image301.png"/><Relationship Id="rId383" Type="http://schemas.openxmlformats.org/officeDocument/2006/relationships/image" Target="media/image302.png"/><Relationship Id="rId384" Type="http://schemas.openxmlformats.org/officeDocument/2006/relationships/image" Target="media/image303.png"/><Relationship Id="rId385" Type="http://schemas.openxmlformats.org/officeDocument/2006/relationships/image" Target="media/image304.png"/><Relationship Id="rId386" Type="http://schemas.openxmlformats.org/officeDocument/2006/relationships/image" Target="media/image305.jpeg"/><Relationship Id="rId387" Type="http://schemas.openxmlformats.org/officeDocument/2006/relationships/image" Target="media/image306.png"/><Relationship Id="rId388" Type="http://schemas.openxmlformats.org/officeDocument/2006/relationships/image" Target="media/image307.png"/><Relationship Id="rId389" Type="http://schemas.openxmlformats.org/officeDocument/2006/relationships/header" Target="header39.xml"/><Relationship Id="rId390" Type="http://schemas.openxmlformats.org/officeDocument/2006/relationships/footer" Target="footer40.xml"/><Relationship Id="rId391" Type="http://schemas.openxmlformats.org/officeDocument/2006/relationships/image" Target="media/image308.jpeg"/><Relationship Id="rId392" Type="http://schemas.openxmlformats.org/officeDocument/2006/relationships/image" Target="media/image309.png"/><Relationship Id="rId393" Type="http://schemas.openxmlformats.org/officeDocument/2006/relationships/image" Target="media/image310.png"/><Relationship Id="rId394" Type="http://schemas.openxmlformats.org/officeDocument/2006/relationships/image" Target="media/image311.png"/><Relationship Id="rId395" Type="http://schemas.openxmlformats.org/officeDocument/2006/relationships/image" Target="media/image312.jpeg"/><Relationship Id="rId396" Type="http://schemas.openxmlformats.org/officeDocument/2006/relationships/image" Target="media/image313.png"/><Relationship Id="rId397" Type="http://schemas.openxmlformats.org/officeDocument/2006/relationships/image" Target="media/image314.png"/><Relationship Id="rId398" Type="http://schemas.openxmlformats.org/officeDocument/2006/relationships/header" Target="header40.xml"/><Relationship Id="rId399" Type="http://schemas.openxmlformats.org/officeDocument/2006/relationships/footer" Target="footer41.xml"/><Relationship Id="rId400" Type="http://schemas.openxmlformats.org/officeDocument/2006/relationships/image" Target="media/image315.jpeg"/><Relationship Id="rId401" Type="http://schemas.openxmlformats.org/officeDocument/2006/relationships/image" Target="media/image316.jpeg"/><Relationship Id="rId402" Type="http://schemas.openxmlformats.org/officeDocument/2006/relationships/image" Target="media/image317.png"/><Relationship Id="rId403" Type="http://schemas.openxmlformats.org/officeDocument/2006/relationships/image" Target="media/image318.png"/><Relationship Id="rId404" Type="http://schemas.openxmlformats.org/officeDocument/2006/relationships/image" Target="media/image319.png"/><Relationship Id="rId405" Type="http://schemas.openxmlformats.org/officeDocument/2006/relationships/image" Target="media/image320.png"/><Relationship Id="rId406" Type="http://schemas.openxmlformats.org/officeDocument/2006/relationships/image" Target="media/image321.png"/><Relationship Id="rId407" Type="http://schemas.openxmlformats.org/officeDocument/2006/relationships/image" Target="media/image322.png"/><Relationship Id="rId408" Type="http://schemas.openxmlformats.org/officeDocument/2006/relationships/image" Target="media/image323.png"/><Relationship Id="rId409" Type="http://schemas.openxmlformats.org/officeDocument/2006/relationships/image" Target="media/image324.png"/><Relationship Id="rId410" Type="http://schemas.openxmlformats.org/officeDocument/2006/relationships/header" Target="header41.xml"/><Relationship Id="rId411" Type="http://schemas.openxmlformats.org/officeDocument/2006/relationships/footer" Target="footer42.xml"/><Relationship Id="rId412" Type="http://schemas.openxmlformats.org/officeDocument/2006/relationships/image" Target="media/image325.jpeg"/><Relationship Id="rId413" Type="http://schemas.openxmlformats.org/officeDocument/2006/relationships/image" Target="media/image326.png"/><Relationship Id="rId414" Type="http://schemas.openxmlformats.org/officeDocument/2006/relationships/image" Target="media/image327.png"/><Relationship Id="rId415" Type="http://schemas.openxmlformats.org/officeDocument/2006/relationships/image" Target="media/image328.png"/><Relationship Id="rId416" Type="http://schemas.openxmlformats.org/officeDocument/2006/relationships/image" Target="media/image329.jpeg"/><Relationship Id="rId417" Type="http://schemas.openxmlformats.org/officeDocument/2006/relationships/image" Target="media/image330.png"/><Relationship Id="rId418" Type="http://schemas.openxmlformats.org/officeDocument/2006/relationships/image" Target="media/image331.png"/><Relationship Id="rId419" Type="http://schemas.openxmlformats.org/officeDocument/2006/relationships/header" Target="header42.xml"/><Relationship Id="rId420" Type="http://schemas.openxmlformats.org/officeDocument/2006/relationships/footer" Target="footer43.xml"/><Relationship Id="rId421" Type="http://schemas.openxmlformats.org/officeDocument/2006/relationships/image" Target="media/image332.jpeg"/><Relationship Id="rId422" Type="http://schemas.openxmlformats.org/officeDocument/2006/relationships/image" Target="media/image333.png"/><Relationship Id="rId423" Type="http://schemas.openxmlformats.org/officeDocument/2006/relationships/image" Target="media/image334.png"/><Relationship Id="rId424" Type="http://schemas.openxmlformats.org/officeDocument/2006/relationships/image" Target="media/image335.jpeg"/><Relationship Id="rId425" Type="http://schemas.openxmlformats.org/officeDocument/2006/relationships/image" Target="media/image336.png"/><Relationship Id="rId426" Type="http://schemas.openxmlformats.org/officeDocument/2006/relationships/image" Target="media/image337.png"/><Relationship Id="rId427" Type="http://schemas.openxmlformats.org/officeDocument/2006/relationships/header" Target="header43.xml"/><Relationship Id="rId428" Type="http://schemas.openxmlformats.org/officeDocument/2006/relationships/footer" Target="footer44.xml"/><Relationship Id="rId429" Type="http://schemas.openxmlformats.org/officeDocument/2006/relationships/image" Target="media/image338.jpeg"/><Relationship Id="rId430" Type="http://schemas.openxmlformats.org/officeDocument/2006/relationships/image" Target="media/image339.png"/><Relationship Id="rId431" Type="http://schemas.openxmlformats.org/officeDocument/2006/relationships/image" Target="media/image340.png"/><Relationship Id="rId432" Type="http://schemas.openxmlformats.org/officeDocument/2006/relationships/image" Target="media/image341.jpeg"/><Relationship Id="rId433" Type="http://schemas.openxmlformats.org/officeDocument/2006/relationships/image" Target="media/image342.png"/><Relationship Id="rId434" Type="http://schemas.openxmlformats.org/officeDocument/2006/relationships/image" Target="media/image343.png"/><Relationship Id="rId435" Type="http://schemas.openxmlformats.org/officeDocument/2006/relationships/header" Target="header44.xml"/><Relationship Id="rId436" Type="http://schemas.openxmlformats.org/officeDocument/2006/relationships/footer" Target="footer45.xml"/><Relationship Id="rId437" Type="http://schemas.openxmlformats.org/officeDocument/2006/relationships/header" Target="header45.xml"/><Relationship Id="rId438" Type="http://schemas.openxmlformats.org/officeDocument/2006/relationships/footer" Target="footer46.xml"/><Relationship Id="rId439" Type="http://schemas.openxmlformats.org/officeDocument/2006/relationships/header" Target="header46.xml"/><Relationship Id="rId440" Type="http://schemas.openxmlformats.org/officeDocument/2006/relationships/footer" Target="footer47.xml"/><Relationship Id="rId441" Type="http://schemas.openxmlformats.org/officeDocument/2006/relationships/header" Target="header47.xml"/><Relationship Id="rId442" Type="http://schemas.openxmlformats.org/officeDocument/2006/relationships/footer" Target="footer48.xml"/><Relationship Id="rId443" Type="http://schemas.openxmlformats.org/officeDocument/2006/relationships/header" Target="header48.xml"/><Relationship Id="rId444" Type="http://schemas.openxmlformats.org/officeDocument/2006/relationships/footer" Target="footer49.xml"/><Relationship Id="rId445" Type="http://schemas.openxmlformats.org/officeDocument/2006/relationships/header" Target="header49.xml"/><Relationship Id="rId446" Type="http://schemas.openxmlformats.org/officeDocument/2006/relationships/footer" Target="footer50.xml"/><Relationship Id="rId447" Type="http://schemas.openxmlformats.org/officeDocument/2006/relationships/header" Target="header50.xml"/><Relationship Id="rId448" Type="http://schemas.openxmlformats.org/officeDocument/2006/relationships/footer" Target="footer51.xml"/><Relationship Id="rId449" Type="http://schemas.openxmlformats.org/officeDocument/2006/relationships/header" Target="header51.xml"/><Relationship Id="rId450" Type="http://schemas.openxmlformats.org/officeDocument/2006/relationships/footer" Target="footer52.xml"/><Relationship Id="rId451" Type="http://schemas.openxmlformats.org/officeDocument/2006/relationships/header" Target="header52.xml"/><Relationship Id="rId452" Type="http://schemas.openxmlformats.org/officeDocument/2006/relationships/footer" Target="footer53.xml"/><Relationship Id="rId453" Type="http://schemas.openxmlformats.org/officeDocument/2006/relationships/header" Target="header53.xml"/><Relationship Id="rId454" Type="http://schemas.openxmlformats.org/officeDocument/2006/relationships/footer" Target="footer54.xml"/><Relationship Id="rId455" Type="http://schemas.openxmlformats.org/officeDocument/2006/relationships/header" Target="header54.xml"/><Relationship Id="rId456" Type="http://schemas.openxmlformats.org/officeDocument/2006/relationships/footer" Target="footer55.xml"/><Relationship Id="rId457" Type="http://schemas.openxmlformats.org/officeDocument/2006/relationships/hyperlink" Target="mailto:alessandro.leardi@leardisrl.it" TargetMode="External"/><Relationship Id="rId458" Type="http://schemas.openxmlformats.org/officeDocument/2006/relationships/hyperlink" Target="mailto:marco.graiani@leardisrl.it" TargetMode="External"/><Relationship Id="rId459" Type="http://schemas.openxmlformats.org/officeDocument/2006/relationships/header" Target="header55.xml"/><Relationship Id="rId460" Type="http://schemas.openxmlformats.org/officeDocument/2006/relationships/footer" Target="footer56.xml"/><Relationship Id="rId461" Type="http://schemas.openxmlformats.org/officeDocument/2006/relationships/header" Target="header56.xml"/><Relationship Id="rId462" Type="http://schemas.openxmlformats.org/officeDocument/2006/relationships/footer" Target="footer57.xml"/><Relationship Id="rId463" Type="http://schemas.openxmlformats.org/officeDocument/2006/relationships/image" Target="media/image344.png"/><Relationship Id="rId464" Type="http://schemas.openxmlformats.org/officeDocument/2006/relationships/image" Target="media/image345.png"/><Relationship Id="rId465" Type="http://schemas.openxmlformats.org/officeDocument/2006/relationships/image" Target="media/image346.png"/><Relationship Id="rId466" Type="http://schemas.openxmlformats.org/officeDocument/2006/relationships/image" Target="media/image347.png"/><Relationship Id="rId467" Type="http://schemas.openxmlformats.org/officeDocument/2006/relationships/image" Target="media/image348.png"/><Relationship Id="rId468" Type="http://schemas.openxmlformats.org/officeDocument/2006/relationships/image" Target="media/image349.png"/><Relationship Id="rId469" Type="http://schemas.openxmlformats.org/officeDocument/2006/relationships/image" Target="media/image350.png"/><Relationship Id="rId470" Type="http://schemas.openxmlformats.org/officeDocument/2006/relationships/image" Target="media/image351.png"/><Relationship Id="rId471" Type="http://schemas.openxmlformats.org/officeDocument/2006/relationships/image" Target="media/image352.png"/><Relationship Id="rId472" Type="http://schemas.openxmlformats.org/officeDocument/2006/relationships/image" Target="media/image353.png"/><Relationship Id="rId473" Type="http://schemas.openxmlformats.org/officeDocument/2006/relationships/image" Target="media/image354.png"/><Relationship Id="rId474" Type="http://schemas.openxmlformats.org/officeDocument/2006/relationships/image" Target="media/image355.png"/><Relationship Id="rId475" Type="http://schemas.openxmlformats.org/officeDocument/2006/relationships/image" Target="media/image356.png"/><Relationship Id="rId476" Type="http://schemas.openxmlformats.org/officeDocument/2006/relationships/image" Target="media/image357.png"/><Relationship Id="rId477" Type="http://schemas.openxmlformats.org/officeDocument/2006/relationships/image" Target="media/image358.png"/><Relationship Id="rId478" Type="http://schemas.openxmlformats.org/officeDocument/2006/relationships/header" Target="header57.xml"/><Relationship Id="rId479" Type="http://schemas.openxmlformats.org/officeDocument/2006/relationships/footer" Target="footer58.xml"/><Relationship Id="rId480" Type="http://schemas.openxmlformats.org/officeDocument/2006/relationships/header" Target="header58.xml"/><Relationship Id="rId481" Type="http://schemas.openxmlformats.org/officeDocument/2006/relationships/footer" Target="footer59.xml"/><Relationship Id="rId482" Type="http://schemas.openxmlformats.org/officeDocument/2006/relationships/header" Target="header59.xml"/><Relationship Id="rId483" Type="http://schemas.openxmlformats.org/officeDocument/2006/relationships/footer" Target="footer60.xml"/><Relationship Id="rId484" Type="http://schemas.openxmlformats.org/officeDocument/2006/relationships/header" Target="header60.xml"/><Relationship Id="rId485" Type="http://schemas.openxmlformats.org/officeDocument/2006/relationships/footer" Target="footer61.xml"/><Relationship Id="rId486" Type="http://schemas.openxmlformats.org/officeDocument/2006/relationships/image" Target="media/image359.png"/><Relationship Id="rId487" Type="http://schemas.openxmlformats.org/officeDocument/2006/relationships/image" Target="media/image360.png"/><Relationship Id="rId488" Type="http://schemas.openxmlformats.org/officeDocument/2006/relationships/image" Target="media/image361.png"/><Relationship Id="rId489" Type="http://schemas.openxmlformats.org/officeDocument/2006/relationships/image" Target="media/image362.png"/><Relationship Id="rId490" Type="http://schemas.openxmlformats.org/officeDocument/2006/relationships/header" Target="header61.xml"/><Relationship Id="rId491" Type="http://schemas.openxmlformats.org/officeDocument/2006/relationships/footer" Target="footer62.xml"/><Relationship Id="rId492" Type="http://schemas.openxmlformats.org/officeDocument/2006/relationships/header" Target="header62.xml"/><Relationship Id="rId493" Type="http://schemas.openxmlformats.org/officeDocument/2006/relationships/footer" Target="footer63.xml"/><Relationship Id="rId494" Type="http://schemas.openxmlformats.org/officeDocument/2006/relationships/image" Target="media/image363.jpeg"/><Relationship Id="rId495" Type="http://schemas.openxmlformats.org/officeDocument/2006/relationships/image" Target="media/image364.jpeg"/><Relationship Id="rId496" Type="http://schemas.openxmlformats.org/officeDocument/2006/relationships/header" Target="header63.xml"/><Relationship Id="rId497" Type="http://schemas.openxmlformats.org/officeDocument/2006/relationships/footer" Target="footer64.xml"/><Relationship Id="rId498" Type="http://schemas.openxmlformats.org/officeDocument/2006/relationships/image" Target="media/image365.png"/><Relationship Id="rId499" Type="http://schemas.openxmlformats.org/officeDocument/2006/relationships/image" Target="media/image366.jpeg"/><Relationship Id="rId500" Type="http://schemas.openxmlformats.org/officeDocument/2006/relationships/image" Target="media/image367.png"/><Relationship Id="rId501" Type="http://schemas.openxmlformats.org/officeDocument/2006/relationships/image" Target="media/image368.png"/><Relationship Id="rId502" Type="http://schemas.openxmlformats.org/officeDocument/2006/relationships/image" Target="media/image369.jpeg"/><Relationship Id="rId503" Type="http://schemas.openxmlformats.org/officeDocument/2006/relationships/image" Target="media/image370.jpeg"/><Relationship Id="rId504" Type="http://schemas.openxmlformats.org/officeDocument/2006/relationships/header" Target="header64.xml"/><Relationship Id="rId505" Type="http://schemas.openxmlformats.org/officeDocument/2006/relationships/footer" Target="footer65.xml"/><Relationship Id="rId506" Type="http://schemas.openxmlformats.org/officeDocument/2006/relationships/image" Target="media/image371.jpeg"/><Relationship Id="rId507" Type="http://schemas.openxmlformats.org/officeDocument/2006/relationships/image" Target="media/image372.jpeg"/><Relationship Id="rId508" Type="http://schemas.openxmlformats.org/officeDocument/2006/relationships/header" Target="header65.xml"/><Relationship Id="rId509" Type="http://schemas.openxmlformats.org/officeDocument/2006/relationships/footer" Target="footer66.xml"/><Relationship Id="rId510" Type="http://schemas.openxmlformats.org/officeDocument/2006/relationships/image" Target="media/image373.jpeg"/><Relationship Id="rId511" Type="http://schemas.openxmlformats.org/officeDocument/2006/relationships/image" Target="media/image374.jpeg"/><Relationship Id="rId512" Type="http://schemas.openxmlformats.org/officeDocument/2006/relationships/header" Target="header66.xml"/><Relationship Id="rId513" Type="http://schemas.openxmlformats.org/officeDocument/2006/relationships/footer" Target="footer67.xml"/><Relationship Id="rId514" Type="http://schemas.openxmlformats.org/officeDocument/2006/relationships/header" Target="header67.xml"/><Relationship Id="rId515" Type="http://schemas.openxmlformats.org/officeDocument/2006/relationships/footer" Target="footer68.xml"/><Relationship Id="rId516" Type="http://schemas.openxmlformats.org/officeDocument/2006/relationships/header" Target="header68.xml"/><Relationship Id="rId517" Type="http://schemas.openxmlformats.org/officeDocument/2006/relationships/footer" Target="footer69.xml"/><Relationship Id="rId518" Type="http://schemas.openxmlformats.org/officeDocument/2006/relationships/header" Target="header69.xml"/><Relationship Id="rId519" Type="http://schemas.openxmlformats.org/officeDocument/2006/relationships/footer" Target="footer70.xml"/><Relationship Id="rId520" Type="http://schemas.openxmlformats.org/officeDocument/2006/relationships/header" Target="header70.xml"/><Relationship Id="rId521" Type="http://schemas.openxmlformats.org/officeDocument/2006/relationships/footer" Target="footer71.xml"/><Relationship Id="rId522" Type="http://schemas.openxmlformats.org/officeDocument/2006/relationships/image" Target="media/image375.jpeg"/><Relationship Id="rId523" Type="http://schemas.openxmlformats.org/officeDocument/2006/relationships/image" Target="media/image376.jpeg"/><Relationship Id="rId524" Type="http://schemas.openxmlformats.org/officeDocument/2006/relationships/header" Target="header71.xml"/><Relationship Id="rId525" Type="http://schemas.openxmlformats.org/officeDocument/2006/relationships/footer" Target="footer72.xml"/><Relationship Id="rId526" Type="http://schemas.openxmlformats.org/officeDocument/2006/relationships/header" Target="header72.xml"/><Relationship Id="rId527" Type="http://schemas.openxmlformats.org/officeDocument/2006/relationships/footer" Target="footer73.xml"/><Relationship Id="rId528" Type="http://schemas.openxmlformats.org/officeDocument/2006/relationships/image" Target="media/image377.jpeg"/><Relationship Id="rId529" Type="http://schemas.openxmlformats.org/officeDocument/2006/relationships/image" Target="media/image378.png"/><Relationship Id="rId530" Type="http://schemas.openxmlformats.org/officeDocument/2006/relationships/image" Target="media/image379.jpeg"/><Relationship Id="rId531" Type="http://schemas.openxmlformats.org/officeDocument/2006/relationships/image" Target="media/image380.jpeg"/><Relationship Id="rId532" Type="http://schemas.openxmlformats.org/officeDocument/2006/relationships/image" Target="media/image381.jpeg"/><Relationship Id="rId533" Type="http://schemas.openxmlformats.org/officeDocument/2006/relationships/header" Target="header73.xml"/><Relationship Id="rId534" Type="http://schemas.openxmlformats.org/officeDocument/2006/relationships/footer" Target="footer74.xml"/><Relationship Id="rId535" Type="http://schemas.openxmlformats.org/officeDocument/2006/relationships/image" Target="media/image382.jpeg"/><Relationship Id="rId536" Type="http://schemas.openxmlformats.org/officeDocument/2006/relationships/header" Target="header74.xml"/><Relationship Id="rId537" Type="http://schemas.openxmlformats.org/officeDocument/2006/relationships/footer" Target="footer75.xml"/><Relationship Id="rId538" Type="http://schemas.openxmlformats.org/officeDocument/2006/relationships/image" Target="media/image383.jpeg"/><Relationship Id="rId539" Type="http://schemas.openxmlformats.org/officeDocument/2006/relationships/header" Target="header75.xml"/><Relationship Id="rId540" Type="http://schemas.openxmlformats.org/officeDocument/2006/relationships/footer" Target="footer76.xml"/><Relationship Id="rId541" Type="http://schemas.openxmlformats.org/officeDocument/2006/relationships/image" Target="media/image384.jpeg"/><Relationship Id="rId542" Type="http://schemas.openxmlformats.org/officeDocument/2006/relationships/image" Target="media/image385.jpeg"/><Relationship Id="rId543" Type="http://schemas.openxmlformats.org/officeDocument/2006/relationships/image" Target="media/image386.jpeg"/><Relationship Id="rId544" Type="http://schemas.openxmlformats.org/officeDocument/2006/relationships/image" Target="media/image387.png"/><Relationship Id="rId545" Type="http://schemas.openxmlformats.org/officeDocument/2006/relationships/header" Target="header76.xml"/><Relationship Id="rId546" Type="http://schemas.openxmlformats.org/officeDocument/2006/relationships/footer" Target="footer77.xml"/><Relationship Id="rId547" Type="http://schemas.openxmlformats.org/officeDocument/2006/relationships/image" Target="media/image388.jpeg"/><Relationship Id="rId548" Type="http://schemas.openxmlformats.org/officeDocument/2006/relationships/image" Target="media/image389.jpeg"/><Relationship Id="rId549" Type="http://schemas.openxmlformats.org/officeDocument/2006/relationships/header" Target="header77.xml"/><Relationship Id="rId550" Type="http://schemas.openxmlformats.org/officeDocument/2006/relationships/footer" Target="footer78.xml"/><Relationship Id="rId551" Type="http://schemas.openxmlformats.org/officeDocument/2006/relationships/image" Target="media/image390.jpeg"/><Relationship Id="rId552" Type="http://schemas.openxmlformats.org/officeDocument/2006/relationships/header" Target="header78.xml"/><Relationship Id="rId553" Type="http://schemas.openxmlformats.org/officeDocument/2006/relationships/footer" Target="footer79.xml"/><Relationship Id="rId554" Type="http://schemas.openxmlformats.org/officeDocument/2006/relationships/image" Target="media/image391.jpeg"/><Relationship Id="rId555" Type="http://schemas.openxmlformats.org/officeDocument/2006/relationships/header" Target="header79.xml"/><Relationship Id="rId556" Type="http://schemas.openxmlformats.org/officeDocument/2006/relationships/footer" Target="footer80.xml"/><Relationship Id="rId557" Type="http://schemas.openxmlformats.org/officeDocument/2006/relationships/header" Target="header80.xml"/><Relationship Id="rId558" Type="http://schemas.openxmlformats.org/officeDocument/2006/relationships/footer" Target="footer81.xml"/><Relationship Id="rId559" Type="http://schemas.openxmlformats.org/officeDocument/2006/relationships/image" Target="media/image392.jpeg"/><Relationship Id="rId560" Type="http://schemas.openxmlformats.org/officeDocument/2006/relationships/image" Target="media/image393.jpeg"/><Relationship Id="rId561" Type="http://schemas.openxmlformats.org/officeDocument/2006/relationships/image" Target="media/image394.jpeg"/><Relationship Id="rId562" Type="http://schemas.openxmlformats.org/officeDocument/2006/relationships/image" Target="media/image395.jpeg"/><Relationship Id="rId563" Type="http://schemas.openxmlformats.org/officeDocument/2006/relationships/header" Target="header81.xml"/><Relationship Id="rId564" Type="http://schemas.openxmlformats.org/officeDocument/2006/relationships/footer" Target="footer82.xml"/><Relationship Id="rId565" Type="http://schemas.openxmlformats.org/officeDocument/2006/relationships/header" Target="header82.xml"/><Relationship Id="rId566" Type="http://schemas.openxmlformats.org/officeDocument/2006/relationships/footer" Target="footer83.xml"/><Relationship Id="rId567" Type="http://schemas.openxmlformats.org/officeDocument/2006/relationships/image" Target="media/image396.jpeg"/><Relationship Id="rId568" Type="http://schemas.openxmlformats.org/officeDocument/2006/relationships/header" Target="header83.xml"/><Relationship Id="rId569" Type="http://schemas.openxmlformats.org/officeDocument/2006/relationships/footer" Target="footer84.xml"/><Relationship Id="rId570" Type="http://schemas.openxmlformats.org/officeDocument/2006/relationships/header" Target="header84.xml"/><Relationship Id="rId571" Type="http://schemas.openxmlformats.org/officeDocument/2006/relationships/footer" Target="footer85.xml"/><Relationship Id="rId572" Type="http://schemas.openxmlformats.org/officeDocument/2006/relationships/image" Target="media/image397.png"/><Relationship Id="rId573" Type="http://schemas.openxmlformats.org/officeDocument/2006/relationships/header" Target="header85.xml"/><Relationship Id="rId574" Type="http://schemas.openxmlformats.org/officeDocument/2006/relationships/footer" Target="footer86.xml"/><Relationship Id="rId575" Type="http://schemas.openxmlformats.org/officeDocument/2006/relationships/image" Target="media/image398.png"/><Relationship Id="rId576" Type="http://schemas.openxmlformats.org/officeDocument/2006/relationships/header" Target="header86.xml"/><Relationship Id="rId577" Type="http://schemas.openxmlformats.org/officeDocument/2006/relationships/footer" Target="footer87.xml"/><Relationship Id="rId578" Type="http://schemas.openxmlformats.org/officeDocument/2006/relationships/image" Target="media/image399.jpeg"/><Relationship Id="rId579" Type="http://schemas.openxmlformats.org/officeDocument/2006/relationships/image" Target="media/image400.jpeg"/><Relationship Id="rId580" Type="http://schemas.openxmlformats.org/officeDocument/2006/relationships/image" Target="media/image401.png"/><Relationship Id="rId581" Type="http://schemas.openxmlformats.org/officeDocument/2006/relationships/image" Target="media/image402.jpeg"/><Relationship Id="rId582" Type="http://schemas.openxmlformats.org/officeDocument/2006/relationships/image" Target="media/image403.jpeg"/><Relationship Id="rId583" Type="http://schemas.openxmlformats.org/officeDocument/2006/relationships/image" Target="media/image404.jpeg"/><Relationship Id="rId584" Type="http://schemas.openxmlformats.org/officeDocument/2006/relationships/header" Target="header87.xml"/><Relationship Id="rId585" Type="http://schemas.openxmlformats.org/officeDocument/2006/relationships/footer" Target="footer88.xml"/><Relationship Id="rId586" Type="http://schemas.openxmlformats.org/officeDocument/2006/relationships/header" Target="header88.xml"/><Relationship Id="rId587" Type="http://schemas.openxmlformats.org/officeDocument/2006/relationships/footer" Target="footer89.xml"/><Relationship Id="rId588" Type="http://schemas.openxmlformats.org/officeDocument/2006/relationships/header" Target="header89.xml"/><Relationship Id="rId589" Type="http://schemas.openxmlformats.org/officeDocument/2006/relationships/footer" Target="footer90.xml"/><Relationship Id="rId590" Type="http://schemas.openxmlformats.org/officeDocument/2006/relationships/header" Target="header90.xml"/><Relationship Id="rId591" Type="http://schemas.openxmlformats.org/officeDocument/2006/relationships/footer" Target="footer91.xml"/><Relationship Id="rId592" Type="http://schemas.openxmlformats.org/officeDocument/2006/relationships/image" Target="media/image405.jpeg"/><Relationship Id="rId593" Type="http://schemas.openxmlformats.org/officeDocument/2006/relationships/image" Target="media/image406.jpeg"/><Relationship Id="rId594" Type="http://schemas.openxmlformats.org/officeDocument/2006/relationships/header" Target="header91.xml"/><Relationship Id="rId595" Type="http://schemas.openxmlformats.org/officeDocument/2006/relationships/footer" Target="footer92.xml"/><Relationship Id="rId596" Type="http://schemas.openxmlformats.org/officeDocument/2006/relationships/header" Target="header92.xml"/><Relationship Id="rId597" Type="http://schemas.openxmlformats.org/officeDocument/2006/relationships/footer" Target="footer93.xml"/><Relationship Id="rId598" Type="http://schemas.openxmlformats.org/officeDocument/2006/relationships/header" Target="header93.xml"/><Relationship Id="rId599" Type="http://schemas.openxmlformats.org/officeDocument/2006/relationships/footer" Target="footer94.xml"/><Relationship Id="rId600" Type="http://schemas.openxmlformats.org/officeDocument/2006/relationships/header" Target="header94.xml"/><Relationship Id="rId601" Type="http://schemas.openxmlformats.org/officeDocument/2006/relationships/footer" Target="footer95.xml"/><Relationship Id="rId602" Type="http://schemas.openxmlformats.org/officeDocument/2006/relationships/image" Target="media/image407.jpeg"/><Relationship Id="rId603" Type="http://schemas.openxmlformats.org/officeDocument/2006/relationships/image" Target="media/image408.jpeg"/><Relationship Id="rId604" Type="http://schemas.openxmlformats.org/officeDocument/2006/relationships/image" Target="media/image409.jpeg"/><Relationship Id="rId605" Type="http://schemas.openxmlformats.org/officeDocument/2006/relationships/image" Target="media/image410.jpeg"/><Relationship Id="rId606" Type="http://schemas.openxmlformats.org/officeDocument/2006/relationships/header" Target="header95.xml"/><Relationship Id="rId607" Type="http://schemas.openxmlformats.org/officeDocument/2006/relationships/footer" Target="footer96.xml"/><Relationship Id="rId608" Type="http://schemas.openxmlformats.org/officeDocument/2006/relationships/header" Target="header96.xml"/><Relationship Id="rId609" Type="http://schemas.openxmlformats.org/officeDocument/2006/relationships/footer" Target="footer97.xml"/><Relationship Id="rId610" Type="http://schemas.openxmlformats.org/officeDocument/2006/relationships/header" Target="header97.xml"/><Relationship Id="rId611" Type="http://schemas.openxmlformats.org/officeDocument/2006/relationships/footer" Target="footer98.xml"/><Relationship Id="rId612" Type="http://schemas.openxmlformats.org/officeDocument/2006/relationships/header" Target="header98.xml"/><Relationship Id="rId613" Type="http://schemas.openxmlformats.org/officeDocument/2006/relationships/footer" Target="footer99.xml"/><Relationship Id="rId614" Type="http://schemas.openxmlformats.org/officeDocument/2006/relationships/image" Target="media/image411.png"/><Relationship Id="rId615" Type="http://schemas.openxmlformats.org/officeDocument/2006/relationships/header" Target="header99.xml"/><Relationship Id="rId616" Type="http://schemas.openxmlformats.org/officeDocument/2006/relationships/footer" Target="footer100.xml"/><Relationship Id="rId617" Type="http://schemas.openxmlformats.org/officeDocument/2006/relationships/header" Target="header100.xml"/><Relationship Id="rId618" Type="http://schemas.openxmlformats.org/officeDocument/2006/relationships/footer" Target="footer101.xml"/><Relationship Id="rId619" Type="http://schemas.openxmlformats.org/officeDocument/2006/relationships/header" Target="header101.xml"/><Relationship Id="rId620" Type="http://schemas.openxmlformats.org/officeDocument/2006/relationships/footer" Target="footer102.xml"/><Relationship Id="rId621" Type="http://schemas.openxmlformats.org/officeDocument/2006/relationships/header" Target="header102.xml"/><Relationship Id="rId622" Type="http://schemas.openxmlformats.org/officeDocument/2006/relationships/footer" Target="footer103.xml"/><Relationship Id="rId623" Type="http://schemas.openxmlformats.org/officeDocument/2006/relationships/header" Target="header103.xml"/><Relationship Id="rId624" Type="http://schemas.openxmlformats.org/officeDocument/2006/relationships/footer" Target="footer104.xml"/><Relationship Id="rId625" Type="http://schemas.openxmlformats.org/officeDocument/2006/relationships/header" Target="header104.xml"/><Relationship Id="rId626" Type="http://schemas.openxmlformats.org/officeDocument/2006/relationships/footer" Target="footer105.xml"/><Relationship Id="rId627" Type="http://schemas.openxmlformats.org/officeDocument/2006/relationships/header" Target="header105.xml"/><Relationship Id="rId628" Type="http://schemas.openxmlformats.org/officeDocument/2006/relationships/footer" Target="footer106.xml"/><Relationship Id="rId629" Type="http://schemas.openxmlformats.org/officeDocument/2006/relationships/header" Target="header106.xml"/><Relationship Id="rId630" Type="http://schemas.openxmlformats.org/officeDocument/2006/relationships/footer" Target="footer107.xml"/><Relationship Id="rId631" Type="http://schemas.openxmlformats.org/officeDocument/2006/relationships/header" Target="header107.xml"/><Relationship Id="rId632" Type="http://schemas.openxmlformats.org/officeDocument/2006/relationships/footer" Target="footer108.xml"/><Relationship Id="rId633" Type="http://schemas.openxmlformats.org/officeDocument/2006/relationships/header" Target="header108.xml"/><Relationship Id="rId634" Type="http://schemas.openxmlformats.org/officeDocument/2006/relationships/footer" Target="footer109.xml"/><Relationship Id="rId635" Type="http://schemas.openxmlformats.org/officeDocument/2006/relationships/header" Target="header109.xml"/><Relationship Id="rId636" Type="http://schemas.openxmlformats.org/officeDocument/2006/relationships/footer" Target="footer110.xml"/><Relationship Id="rId637" Type="http://schemas.openxmlformats.org/officeDocument/2006/relationships/header" Target="header110.xml"/><Relationship Id="rId638" Type="http://schemas.openxmlformats.org/officeDocument/2006/relationships/footer" Target="footer111.xml"/><Relationship Id="rId639" Type="http://schemas.openxmlformats.org/officeDocument/2006/relationships/header" Target="header111.xml"/><Relationship Id="rId640" Type="http://schemas.openxmlformats.org/officeDocument/2006/relationships/footer" Target="footer112.xml"/><Relationship Id="rId641" Type="http://schemas.openxmlformats.org/officeDocument/2006/relationships/header" Target="header112.xml"/><Relationship Id="rId642" Type="http://schemas.openxmlformats.org/officeDocument/2006/relationships/footer" Target="footer113.xml"/><Relationship Id="rId643" Type="http://schemas.openxmlformats.org/officeDocument/2006/relationships/image" Target="media/image412.png"/><Relationship Id="rId644" Type="http://schemas.openxmlformats.org/officeDocument/2006/relationships/header" Target="header113.xml"/><Relationship Id="rId645" Type="http://schemas.openxmlformats.org/officeDocument/2006/relationships/footer" Target="footer114.xml"/><Relationship Id="rId646" Type="http://schemas.openxmlformats.org/officeDocument/2006/relationships/image" Target="media/image413.png"/><Relationship Id="rId647" Type="http://schemas.openxmlformats.org/officeDocument/2006/relationships/header" Target="header114.xml"/><Relationship Id="rId648" Type="http://schemas.openxmlformats.org/officeDocument/2006/relationships/footer" Target="footer115.xml"/><Relationship Id="rId649" Type="http://schemas.openxmlformats.org/officeDocument/2006/relationships/header" Target="header115.xml"/><Relationship Id="rId650" Type="http://schemas.openxmlformats.org/officeDocument/2006/relationships/footer" Target="footer116.xml"/><Relationship Id="rId651" Type="http://schemas.openxmlformats.org/officeDocument/2006/relationships/header" Target="header116.xml"/><Relationship Id="rId652" Type="http://schemas.openxmlformats.org/officeDocument/2006/relationships/footer" Target="footer117.xml"/><Relationship Id="rId653" Type="http://schemas.openxmlformats.org/officeDocument/2006/relationships/header" Target="header117.xml"/><Relationship Id="rId654" Type="http://schemas.openxmlformats.org/officeDocument/2006/relationships/footer" Target="footer118.xml"/><Relationship Id="rId655" Type="http://schemas.openxmlformats.org/officeDocument/2006/relationships/header" Target="header118.xml"/><Relationship Id="rId656" Type="http://schemas.openxmlformats.org/officeDocument/2006/relationships/footer" Target="footer119.xml"/><Relationship Id="rId657" Type="http://schemas.openxmlformats.org/officeDocument/2006/relationships/image" Target="media/image414.jpeg"/><Relationship Id="rId658" Type="http://schemas.openxmlformats.org/officeDocument/2006/relationships/header" Target="header119.xml"/><Relationship Id="rId659" Type="http://schemas.openxmlformats.org/officeDocument/2006/relationships/footer" Target="footer120.xml"/><Relationship Id="rId660" Type="http://schemas.openxmlformats.org/officeDocument/2006/relationships/image" Target="media/image415.jpeg"/><Relationship Id="rId661" Type="http://schemas.openxmlformats.org/officeDocument/2006/relationships/header" Target="header120.xml"/><Relationship Id="rId662" Type="http://schemas.openxmlformats.org/officeDocument/2006/relationships/footer" Target="footer121.xml"/><Relationship Id="rId663" Type="http://schemas.openxmlformats.org/officeDocument/2006/relationships/image" Target="media/image416.jpeg"/><Relationship Id="rId664" Type="http://schemas.openxmlformats.org/officeDocument/2006/relationships/header" Target="header121.xml"/><Relationship Id="rId665" Type="http://schemas.openxmlformats.org/officeDocument/2006/relationships/footer" Target="footer122.xml"/><Relationship Id="rId666" Type="http://schemas.openxmlformats.org/officeDocument/2006/relationships/image" Target="media/image417.png"/><Relationship Id="rId667" Type="http://schemas.openxmlformats.org/officeDocument/2006/relationships/header" Target="header122.xml"/><Relationship Id="rId668" Type="http://schemas.openxmlformats.org/officeDocument/2006/relationships/footer" Target="footer123.xml"/><Relationship Id="rId669" Type="http://schemas.openxmlformats.org/officeDocument/2006/relationships/header" Target="header123.xml"/><Relationship Id="rId670" Type="http://schemas.openxmlformats.org/officeDocument/2006/relationships/footer" Target="footer124.xml"/><Relationship Id="rId671" Type="http://schemas.openxmlformats.org/officeDocument/2006/relationships/header" Target="header124.xml"/><Relationship Id="rId672" Type="http://schemas.openxmlformats.org/officeDocument/2006/relationships/footer" Target="footer125.xml"/><Relationship Id="rId673" Type="http://schemas.openxmlformats.org/officeDocument/2006/relationships/header" Target="header125.xml"/><Relationship Id="rId674" Type="http://schemas.openxmlformats.org/officeDocument/2006/relationships/footer" Target="footer126.xml"/><Relationship Id="rId675" Type="http://schemas.openxmlformats.org/officeDocument/2006/relationships/image" Target="media/image418.png"/><Relationship Id="rId676" Type="http://schemas.openxmlformats.org/officeDocument/2006/relationships/header" Target="header126.xml"/><Relationship Id="rId677" Type="http://schemas.openxmlformats.org/officeDocument/2006/relationships/footer" Target="footer127.xml"/><Relationship Id="rId678" Type="http://schemas.openxmlformats.org/officeDocument/2006/relationships/image" Target="media/image419.jpeg"/><Relationship Id="rId679" Type="http://schemas.openxmlformats.org/officeDocument/2006/relationships/header" Target="header127.xml"/><Relationship Id="rId680" Type="http://schemas.openxmlformats.org/officeDocument/2006/relationships/footer" Target="footer128.xml"/><Relationship Id="rId681" Type="http://schemas.openxmlformats.org/officeDocument/2006/relationships/header" Target="header128.xml"/><Relationship Id="rId682" Type="http://schemas.openxmlformats.org/officeDocument/2006/relationships/footer" Target="footer129.xml"/><Relationship Id="rId683" Type="http://schemas.openxmlformats.org/officeDocument/2006/relationships/header" Target="header129.xml"/><Relationship Id="rId684" Type="http://schemas.openxmlformats.org/officeDocument/2006/relationships/footer" Target="footer130.xml"/><Relationship Id="rId685" Type="http://schemas.openxmlformats.org/officeDocument/2006/relationships/header" Target="header130.xml"/><Relationship Id="rId686" Type="http://schemas.openxmlformats.org/officeDocument/2006/relationships/footer" Target="footer131.xml"/><Relationship Id="rId687" Type="http://schemas.openxmlformats.org/officeDocument/2006/relationships/header" Target="header131.xml"/><Relationship Id="rId688" Type="http://schemas.openxmlformats.org/officeDocument/2006/relationships/footer" Target="footer132.xml"/><Relationship Id="rId689" Type="http://schemas.openxmlformats.org/officeDocument/2006/relationships/header" Target="header132.xml"/><Relationship Id="rId690" Type="http://schemas.openxmlformats.org/officeDocument/2006/relationships/footer" Target="footer133.xml"/><Relationship Id="rId691" Type="http://schemas.openxmlformats.org/officeDocument/2006/relationships/header" Target="header133.xml"/><Relationship Id="rId692" Type="http://schemas.openxmlformats.org/officeDocument/2006/relationships/footer" Target="footer134.xml"/><Relationship Id="rId693" Type="http://schemas.openxmlformats.org/officeDocument/2006/relationships/image" Target="media/image420.jpeg"/><Relationship Id="rId694" Type="http://schemas.openxmlformats.org/officeDocument/2006/relationships/image" Target="media/image421.jpeg"/><Relationship Id="rId695" Type="http://schemas.openxmlformats.org/officeDocument/2006/relationships/image" Target="media/image422.jpeg"/><Relationship Id="rId696" Type="http://schemas.openxmlformats.org/officeDocument/2006/relationships/image" Target="media/image423.jpeg"/><Relationship Id="rId697" Type="http://schemas.openxmlformats.org/officeDocument/2006/relationships/image" Target="media/image424.jpeg"/><Relationship Id="rId698" Type="http://schemas.openxmlformats.org/officeDocument/2006/relationships/image" Target="media/image425.jpeg"/><Relationship Id="rId699" Type="http://schemas.openxmlformats.org/officeDocument/2006/relationships/header" Target="header134.xml"/><Relationship Id="rId700" Type="http://schemas.openxmlformats.org/officeDocument/2006/relationships/footer" Target="footer135.xml"/><Relationship Id="rId701" Type="http://schemas.openxmlformats.org/officeDocument/2006/relationships/image" Target="media/image426.jpeg"/><Relationship Id="rId702" Type="http://schemas.openxmlformats.org/officeDocument/2006/relationships/image" Target="media/image427.png"/><Relationship Id="rId703" Type="http://schemas.openxmlformats.org/officeDocument/2006/relationships/image" Target="media/image428.png"/><Relationship Id="rId704" Type="http://schemas.openxmlformats.org/officeDocument/2006/relationships/image" Target="media/image429.png"/><Relationship Id="rId705" Type="http://schemas.openxmlformats.org/officeDocument/2006/relationships/image" Target="media/image430.png"/><Relationship Id="rId706" Type="http://schemas.openxmlformats.org/officeDocument/2006/relationships/image" Target="media/image431.png"/><Relationship Id="rId707" Type="http://schemas.openxmlformats.org/officeDocument/2006/relationships/image" Target="media/image432.png"/><Relationship Id="rId708" Type="http://schemas.openxmlformats.org/officeDocument/2006/relationships/image" Target="media/image433.jpeg"/><Relationship Id="rId709" Type="http://schemas.openxmlformats.org/officeDocument/2006/relationships/image" Target="media/image434.png"/><Relationship Id="rId710" Type="http://schemas.openxmlformats.org/officeDocument/2006/relationships/image" Target="media/image435.png"/><Relationship Id="rId711" Type="http://schemas.openxmlformats.org/officeDocument/2006/relationships/image" Target="media/image436.png"/><Relationship Id="rId712" Type="http://schemas.openxmlformats.org/officeDocument/2006/relationships/image" Target="media/image437.png"/><Relationship Id="rId713" Type="http://schemas.openxmlformats.org/officeDocument/2006/relationships/image" Target="media/image438.png"/><Relationship Id="rId714" Type="http://schemas.openxmlformats.org/officeDocument/2006/relationships/image" Target="media/image439.png"/><Relationship Id="rId715" Type="http://schemas.openxmlformats.org/officeDocument/2006/relationships/header" Target="header135.xml"/><Relationship Id="rId716" Type="http://schemas.openxmlformats.org/officeDocument/2006/relationships/footer" Target="footer136.xml"/><Relationship Id="rId717" Type="http://schemas.openxmlformats.org/officeDocument/2006/relationships/image" Target="media/image440.jpeg"/><Relationship Id="rId718" Type="http://schemas.openxmlformats.org/officeDocument/2006/relationships/image" Target="media/image441.jpeg"/><Relationship Id="rId719" Type="http://schemas.openxmlformats.org/officeDocument/2006/relationships/image" Target="media/image442.jpeg"/><Relationship Id="rId720" Type="http://schemas.openxmlformats.org/officeDocument/2006/relationships/image" Target="media/image443.jpeg"/><Relationship Id="rId721" Type="http://schemas.openxmlformats.org/officeDocument/2006/relationships/image" Target="media/image444.png"/><Relationship Id="rId722" Type="http://schemas.openxmlformats.org/officeDocument/2006/relationships/image" Target="media/image445.jpeg"/><Relationship Id="rId723" Type="http://schemas.openxmlformats.org/officeDocument/2006/relationships/image" Target="media/image446.jpeg"/><Relationship Id="rId724" Type="http://schemas.openxmlformats.org/officeDocument/2006/relationships/header" Target="header136.xml"/><Relationship Id="rId725" Type="http://schemas.openxmlformats.org/officeDocument/2006/relationships/footer" Target="footer137.xml"/><Relationship Id="rId726" Type="http://schemas.openxmlformats.org/officeDocument/2006/relationships/image" Target="media/image447.jpeg"/><Relationship Id="rId72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1" Type="http://schemas.openxmlformats.org/officeDocument/2006/relationships/image" Target="media/image2.jpeg"/></Relationships>

</file>

<file path=word/_rels/header22.xml.rels><?xml version="1.0" encoding="UTF-8" standalone="yes"?>
<Relationships xmlns="http://schemas.openxmlformats.org/package/2006/relationships"><Relationship Id="rId1" Type="http://schemas.openxmlformats.org/officeDocument/2006/relationships/image" Target="media/image2.jpeg"/></Relationships>

</file>

<file path=word/_rels/header23.xml.rels><?xml version="1.0" encoding="UTF-8" standalone="yes"?>
<Relationships xmlns="http://schemas.openxmlformats.org/package/2006/relationships"><Relationship Id="rId1" Type="http://schemas.openxmlformats.org/officeDocument/2006/relationships/image" Target="media/image2.jpeg"/></Relationships>

</file>

<file path=word/_rels/header24.xml.rels><?xml version="1.0" encoding="UTF-8" standalone="yes"?>
<Relationships xmlns="http://schemas.openxmlformats.org/package/2006/relationships"><Relationship Id="rId1" Type="http://schemas.openxmlformats.org/officeDocument/2006/relationships/image" Target="media/image2.jpeg"/></Relationships>

</file>

<file path=word/_rels/header25.xml.rels><?xml version="1.0" encoding="UTF-8" standalone="yes"?>
<Relationships xmlns="http://schemas.openxmlformats.org/package/2006/relationships"><Relationship Id="rId1" Type="http://schemas.openxmlformats.org/officeDocument/2006/relationships/image" Target="media/image2.jpeg"/></Relationships>

</file>

<file path=word/_rels/header26.xml.rels><?xml version="1.0" encoding="UTF-8" standalone="yes"?>
<Relationships xmlns="http://schemas.openxmlformats.org/package/2006/relationships"><Relationship Id="rId1" Type="http://schemas.openxmlformats.org/officeDocument/2006/relationships/image" Target="media/image2.jpeg"/></Relationships>

</file>

<file path=word/_rels/header27.xml.rels><?xml version="1.0" encoding="UTF-8" standalone="yes"?>
<Relationships xmlns="http://schemas.openxmlformats.org/package/2006/relationships"><Relationship Id="rId1" Type="http://schemas.openxmlformats.org/officeDocument/2006/relationships/image" Target="media/image2.jpeg"/></Relationships>

</file>

<file path=word/_rels/header28.xml.rels><?xml version="1.0" encoding="UTF-8" standalone="yes"?>
<Relationships xmlns="http://schemas.openxmlformats.org/package/2006/relationships"><Relationship Id="rId1" Type="http://schemas.openxmlformats.org/officeDocument/2006/relationships/image" Target="media/image2.jpeg"/></Relationships>

</file>

<file path=word/_rels/header29.xml.rels><?xml version="1.0" encoding="UTF-8" standalone="yes"?>
<Relationships xmlns="http://schemas.openxmlformats.org/package/2006/relationships"><Relationship Id="rId1" Type="http://schemas.openxmlformats.org/officeDocument/2006/relationships/image" Target="media/image2.jpeg"/></Relationships>

</file>

<file path=word/_rels/header30.xml.rels><?xml version="1.0" encoding="UTF-8" standalone="yes"?>
<Relationships xmlns="http://schemas.openxmlformats.org/package/2006/relationships"><Relationship Id="rId1" Type="http://schemas.openxmlformats.org/officeDocument/2006/relationships/image" Target="media/image2.jpeg"/></Relationships>

</file>

<file path=word/_rels/header31.xml.rels><?xml version="1.0" encoding="UTF-8" standalone="yes"?>
<Relationships xmlns="http://schemas.openxmlformats.org/package/2006/relationships"><Relationship Id="rId1" Type="http://schemas.openxmlformats.org/officeDocument/2006/relationships/image" Target="media/image2.jpeg"/></Relationships>

</file>

<file path=word/_rels/header32.xml.rels><?xml version="1.0" encoding="UTF-8" standalone="yes"?>
<Relationships xmlns="http://schemas.openxmlformats.org/package/2006/relationships"><Relationship Id="rId1" Type="http://schemas.openxmlformats.org/officeDocument/2006/relationships/image" Target="media/image2.jpeg"/></Relationships>

</file>

<file path=word/_rels/header33.xml.rels><?xml version="1.0" encoding="UTF-8" standalone="yes"?>
<Relationships xmlns="http://schemas.openxmlformats.org/package/2006/relationships"><Relationship Id="rId1" Type="http://schemas.openxmlformats.org/officeDocument/2006/relationships/image" Target="media/image2.jpeg"/></Relationships>

</file>

<file path=word/_rels/header34.xml.rels><?xml version="1.0" encoding="UTF-8" standalone="yes"?>
<Relationships xmlns="http://schemas.openxmlformats.org/package/2006/relationships"><Relationship Id="rId1" Type="http://schemas.openxmlformats.org/officeDocument/2006/relationships/image" Target="media/image2.jpeg"/></Relationships>

</file>

<file path=word/_rels/header35.xml.rels><?xml version="1.0" encoding="UTF-8" standalone="yes"?>
<Relationships xmlns="http://schemas.openxmlformats.org/package/2006/relationships"><Relationship Id="rId1" Type="http://schemas.openxmlformats.org/officeDocument/2006/relationships/image" Target="media/image2.jpeg"/></Relationships>

</file>

<file path=word/_rels/header36.xml.rels><?xml version="1.0" encoding="UTF-8" standalone="yes"?>
<Relationships xmlns="http://schemas.openxmlformats.org/package/2006/relationships"><Relationship Id="rId1" Type="http://schemas.openxmlformats.org/officeDocument/2006/relationships/image" Target="media/image2.jpeg"/></Relationships>

</file>

<file path=word/_rels/header37.xml.rels><?xml version="1.0" encoding="UTF-8" standalone="yes"?>
<Relationships xmlns="http://schemas.openxmlformats.org/package/2006/relationships"><Relationship Id="rId1" Type="http://schemas.openxmlformats.org/officeDocument/2006/relationships/image" Target="media/image2.jpeg"/></Relationships>

</file>

<file path=word/_rels/header38.xml.rels><?xml version="1.0" encoding="UTF-8" standalone="yes"?>
<Relationships xmlns="http://schemas.openxmlformats.org/package/2006/relationships"><Relationship Id="rId1" Type="http://schemas.openxmlformats.org/officeDocument/2006/relationships/image" Target="media/image2.jpeg"/></Relationships>

</file>

<file path=word/_rels/header39.xml.rels><?xml version="1.0" encoding="UTF-8" standalone="yes"?>
<Relationships xmlns="http://schemas.openxmlformats.org/package/2006/relationships"><Relationship Id="rId1" Type="http://schemas.openxmlformats.org/officeDocument/2006/relationships/image" Target="media/image2.jpeg"/></Relationships>

</file>

<file path=word/_rels/header40.xml.rels><?xml version="1.0" encoding="UTF-8" standalone="yes"?>
<Relationships xmlns="http://schemas.openxmlformats.org/package/2006/relationships"><Relationship Id="rId1" Type="http://schemas.openxmlformats.org/officeDocument/2006/relationships/image" Target="media/image2.jpeg"/></Relationships>

</file>

<file path=word/_rels/header41.xml.rels><?xml version="1.0" encoding="UTF-8" standalone="yes"?>
<Relationships xmlns="http://schemas.openxmlformats.org/package/2006/relationships"><Relationship Id="rId1" Type="http://schemas.openxmlformats.org/officeDocument/2006/relationships/image" Target="media/image2.jpeg"/></Relationships>

</file>

<file path=word/_rels/header42.xml.rels><?xml version="1.0" encoding="UTF-8" standalone="yes"?>
<Relationships xmlns="http://schemas.openxmlformats.org/package/2006/relationships"><Relationship Id="rId1" Type="http://schemas.openxmlformats.org/officeDocument/2006/relationships/image" Target="media/image2.jpeg"/></Relationships>

</file>

<file path=word/_rels/header43.xml.rels><?xml version="1.0" encoding="UTF-8" standalone="yes"?>
<Relationships xmlns="http://schemas.openxmlformats.org/package/2006/relationships"><Relationship Id="rId1" Type="http://schemas.openxmlformats.org/officeDocument/2006/relationships/image" Target="media/image2.jpeg"/></Relationships>

</file>

<file path=word/_rels/header44.xml.rels><?xml version="1.0" encoding="UTF-8" standalone="yes"?>
<Relationships xmlns="http://schemas.openxmlformats.org/package/2006/relationships"><Relationship Id="rId1" Type="http://schemas.openxmlformats.org/officeDocument/2006/relationships/image" Target="media/image2.jpeg"/></Relationships>

</file>

<file path=word/_rels/header45.xml.rels><?xml version="1.0" encoding="UTF-8" standalone="yes"?>
<Relationships xmlns="http://schemas.openxmlformats.org/package/2006/relationships"><Relationship Id="rId1" Type="http://schemas.openxmlformats.org/officeDocument/2006/relationships/image" Target="media/image2.jpeg"/></Relationships>

</file>

<file path=word/_rels/header46.xml.rels><?xml version="1.0" encoding="UTF-8" standalone="yes"?>
<Relationships xmlns="http://schemas.openxmlformats.org/package/2006/relationships"><Relationship Id="rId1" Type="http://schemas.openxmlformats.org/officeDocument/2006/relationships/image" Target="media/image2.jpeg"/></Relationships>

</file>

<file path=word/_rels/header47.xml.rels><?xml version="1.0" encoding="UTF-8" standalone="yes"?>
<Relationships xmlns="http://schemas.openxmlformats.org/package/2006/relationships"><Relationship Id="rId1" Type="http://schemas.openxmlformats.org/officeDocument/2006/relationships/image" Target="media/image2.jpeg"/></Relationships>

</file>

<file path=word/_rels/header48.xml.rels><?xml version="1.0" encoding="UTF-8" standalone="yes"?>
<Relationships xmlns="http://schemas.openxmlformats.org/package/2006/relationships"><Relationship Id="rId1" Type="http://schemas.openxmlformats.org/officeDocument/2006/relationships/image" Target="media/image2.jpeg"/></Relationships>

</file>

<file path=word/_rels/header49.xml.rels><?xml version="1.0" encoding="UTF-8" standalone="yes"?>
<Relationships xmlns="http://schemas.openxmlformats.org/package/2006/relationships"><Relationship Id="rId1" Type="http://schemas.openxmlformats.org/officeDocument/2006/relationships/image" Target="media/image2.jpeg"/></Relationships>

</file>

<file path=word/_rels/header50.xml.rels><?xml version="1.0" encoding="UTF-8" standalone="yes"?>
<Relationships xmlns="http://schemas.openxmlformats.org/package/2006/relationships"><Relationship Id="rId1" Type="http://schemas.openxmlformats.org/officeDocument/2006/relationships/image" Target="media/image2.jpeg"/></Relationships>

</file>

<file path=word/_rels/header51.xml.rels><?xml version="1.0" encoding="UTF-8" standalone="yes"?>
<Relationships xmlns="http://schemas.openxmlformats.org/package/2006/relationships"><Relationship Id="rId1" Type="http://schemas.openxmlformats.org/officeDocument/2006/relationships/image" Target="media/image2.jpeg"/></Relationships>

</file>

<file path=word/_rels/header52.xml.rels><?xml version="1.0" encoding="UTF-8" standalone="yes"?>
<Relationships xmlns="http://schemas.openxmlformats.org/package/2006/relationships"><Relationship Id="rId1" Type="http://schemas.openxmlformats.org/officeDocument/2006/relationships/image" Target="media/image2.jpeg"/></Relationships>

</file>

<file path=word/_rels/header53.xml.rels><?xml version="1.0" encoding="UTF-8" standalone="yes"?>
<Relationships xmlns="http://schemas.openxmlformats.org/package/2006/relationships"><Relationship Id="rId1" Type="http://schemas.openxmlformats.org/officeDocument/2006/relationships/image" Target="media/image2.jpeg"/></Relationships>

</file>

<file path=word/_rels/header54.xml.rels><?xml version="1.0" encoding="UTF-8" standalone="yes"?>
<Relationships xmlns="http://schemas.openxmlformats.org/package/2006/relationships"><Relationship Id="rId1" Type="http://schemas.openxmlformats.org/officeDocument/2006/relationships/image" Target="media/image2.jpeg"/></Relationships>

</file>

<file path=word/_rels/header55.xml.rels><?xml version="1.0" encoding="UTF-8" standalone="yes"?>
<Relationships xmlns="http://schemas.openxmlformats.org/package/2006/relationships"><Relationship Id="rId1" Type="http://schemas.openxmlformats.org/officeDocument/2006/relationships/image" Target="media/image2.jpeg"/></Relationships>

</file>

<file path=word/_rels/header56.xml.rels><?xml version="1.0" encoding="UTF-8" standalone="yes"?>
<Relationships xmlns="http://schemas.openxmlformats.org/package/2006/relationships"><Relationship Id="rId1" Type="http://schemas.openxmlformats.org/officeDocument/2006/relationships/image" Target="media/image2.jpeg"/></Relationships>

</file>

<file path=word/_rels/header57.xml.rels><?xml version="1.0" encoding="UTF-8" standalone="yes"?>
<Relationships xmlns="http://schemas.openxmlformats.org/package/2006/relationships"><Relationship Id="rId1" Type="http://schemas.openxmlformats.org/officeDocument/2006/relationships/image" Target="media/image2.jpeg"/></Relationships>

</file>

<file path=word/_rels/header58.xml.rels><?xml version="1.0" encoding="UTF-8" standalone="yes"?>
<Relationships xmlns="http://schemas.openxmlformats.org/package/2006/relationships"><Relationship Id="rId1" Type="http://schemas.openxmlformats.org/officeDocument/2006/relationships/image" Target="media/image2.jpeg"/></Relationships>

</file>

<file path=word/_rels/header59.xml.rels><?xml version="1.0" encoding="UTF-8" standalone="yes"?>
<Relationships xmlns="http://schemas.openxmlformats.org/package/2006/relationships"><Relationship Id="rId1" Type="http://schemas.openxmlformats.org/officeDocument/2006/relationships/image" Target="media/image2.jpeg"/></Relationships>

</file>

<file path=word/_rels/header60.xml.rels><?xml version="1.0" encoding="UTF-8" standalone="yes"?>
<Relationships xmlns="http://schemas.openxmlformats.org/package/2006/relationships"><Relationship Id="rId1" Type="http://schemas.openxmlformats.org/officeDocument/2006/relationships/image" Target="media/image2.jpeg"/></Relationships>

</file>

<file path=word/_rels/header61.xml.rels><?xml version="1.0" encoding="UTF-8" standalone="yes"?>
<Relationships xmlns="http://schemas.openxmlformats.org/package/2006/relationships"><Relationship Id="rId1" Type="http://schemas.openxmlformats.org/officeDocument/2006/relationships/image" Target="media/image2.jpeg"/></Relationships>

</file>

<file path=word/_rels/header62.xml.rels><?xml version="1.0" encoding="UTF-8" standalone="yes"?>
<Relationships xmlns="http://schemas.openxmlformats.org/package/2006/relationships"><Relationship Id="rId1" Type="http://schemas.openxmlformats.org/officeDocument/2006/relationships/image" Target="media/image2.jpeg"/></Relationships>

</file>

<file path=word/_rels/header63.xml.rels><?xml version="1.0" encoding="UTF-8" standalone="yes"?>
<Relationships xmlns="http://schemas.openxmlformats.org/package/2006/relationships"><Relationship Id="rId1" Type="http://schemas.openxmlformats.org/officeDocument/2006/relationships/image" Target="media/image2.jpeg"/></Relationships>

</file>

<file path=word/_rels/header64.xml.rels><?xml version="1.0" encoding="UTF-8" standalone="yes"?>
<Relationships xmlns="http://schemas.openxmlformats.org/package/2006/relationships"><Relationship Id="rId1" Type="http://schemas.openxmlformats.org/officeDocument/2006/relationships/image" Target="media/image2.jpeg"/></Relationships>

</file>

<file path=word/_rels/header65.xml.rels><?xml version="1.0" encoding="UTF-8" standalone="yes"?>
<Relationships xmlns="http://schemas.openxmlformats.org/package/2006/relationships"><Relationship Id="rId1" Type="http://schemas.openxmlformats.org/officeDocument/2006/relationships/image" Target="media/image2.jpeg"/></Relationships>

</file>

<file path=word/_rels/header66.xml.rels><?xml version="1.0" encoding="UTF-8" standalone="yes"?>
<Relationships xmlns="http://schemas.openxmlformats.org/package/2006/relationships"><Relationship Id="rId1" Type="http://schemas.openxmlformats.org/officeDocument/2006/relationships/image" Target="media/image2.jpeg"/></Relationships>

</file>

<file path=word/_rels/header67.xml.rels><?xml version="1.0" encoding="UTF-8" standalone="yes"?>
<Relationships xmlns="http://schemas.openxmlformats.org/package/2006/relationships"><Relationship Id="rId1" Type="http://schemas.openxmlformats.org/officeDocument/2006/relationships/image" Target="media/image2.jpeg"/></Relationships>

</file>

<file path=word/_rels/header68.xml.rels><?xml version="1.0" encoding="UTF-8" standalone="yes"?>
<Relationships xmlns="http://schemas.openxmlformats.org/package/2006/relationships"><Relationship Id="rId1" Type="http://schemas.openxmlformats.org/officeDocument/2006/relationships/image" Target="media/image2.jpeg"/></Relationships>

</file>

<file path=word/_rels/header69.xml.rels><?xml version="1.0" encoding="UTF-8" standalone="yes"?>
<Relationships xmlns="http://schemas.openxmlformats.org/package/2006/relationships"><Relationship Id="rId1" Type="http://schemas.openxmlformats.org/officeDocument/2006/relationships/image" Target="media/image2.jpeg"/></Relationships>

</file>

<file path=word/_rels/header70.xml.rels><?xml version="1.0" encoding="UTF-8" standalone="yes"?>
<Relationships xmlns="http://schemas.openxmlformats.org/package/2006/relationships"><Relationship Id="rId1" Type="http://schemas.openxmlformats.org/officeDocument/2006/relationships/image" Target="media/image2.jpeg"/></Relationships>

</file>

<file path=word/_rels/header71.xml.rels><?xml version="1.0" encoding="UTF-8" standalone="yes"?>
<Relationships xmlns="http://schemas.openxmlformats.org/package/2006/relationships"><Relationship Id="rId1" Type="http://schemas.openxmlformats.org/officeDocument/2006/relationships/image" Target="media/image2.jpeg"/></Relationships>

</file>

<file path=word/_rels/header72.xml.rels><?xml version="1.0" encoding="UTF-8" standalone="yes"?>
<Relationships xmlns="http://schemas.openxmlformats.org/package/2006/relationships"><Relationship Id="rId1" Type="http://schemas.openxmlformats.org/officeDocument/2006/relationships/image" Target="media/image2.jpeg"/></Relationships>

</file>

<file path=word/_rels/header73.xml.rels><?xml version="1.0" encoding="UTF-8" standalone="yes"?>
<Relationships xmlns="http://schemas.openxmlformats.org/package/2006/relationships"><Relationship Id="rId1" Type="http://schemas.openxmlformats.org/officeDocument/2006/relationships/image" Target="media/image2.jpeg"/></Relationships>

</file>

<file path=word/_rels/header74.xml.rels><?xml version="1.0" encoding="UTF-8" standalone="yes"?>
<Relationships xmlns="http://schemas.openxmlformats.org/package/2006/relationships"><Relationship Id="rId1" Type="http://schemas.openxmlformats.org/officeDocument/2006/relationships/image" Target="media/image2.jpeg"/></Relationships>

</file>

<file path=word/_rels/header75.xml.rels><?xml version="1.0" encoding="UTF-8" standalone="yes"?>
<Relationships xmlns="http://schemas.openxmlformats.org/package/2006/relationships"><Relationship Id="rId1" Type="http://schemas.openxmlformats.org/officeDocument/2006/relationships/image" Target="media/image2.jpeg"/></Relationships>

</file>

<file path=word/_rels/header76.xml.rels><?xml version="1.0" encoding="UTF-8" standalone="yes"?>
<Relationships xmlns="http://schemas.openxmlformats.org/package/2006/relationships"><Relationship Id="rId1" Type="http://schemas.openxmlformats.org/officeDocument/2006/relationships/image" Target="media/image2.jpeg"/></Relationships>

</file>

<file path=word/_rels/header77.xml.rels><?xml version="1.0" encoding="UTF-8" standalone="yes"?>
<Relationships xmlns="http://schemas.openxmlformats.org/package/2006/relationships"><Relationship Id="rId1" Type="http://schemas.openxmlformats.org/officeDocument/2006/relationships/image" Target="media/image2.jpeg"/></Relationships>

</file>

<file path=word/_rels/header78.xml.rels><?xml version="1.0" encoding="UTF-8" standalone="yes"?>
<Relationships xmlns="http://schemas.openxmlformats.org/package/2006/relationships"><Relationship Id="rId1" Type="http://schemas.openxmlformats.org/officeDocument/2006/relationships/image" Target="media/image2.jpeg"/></Relationships>

</file>

<file path=word/_rels/header79.xml.rels><?xml version="1.0" encoding="UTF-8" standalone="yes"?>
<Relationships xmlns="http://schemas.openxmlformats.org/package/2006/relationships"><Relationship Id="rId1" Type="http://schemas.openxmlformats.org/officeDocument/2006/relationships/image" Target="media/image2.jpeg"/></Relationships>

</file>

<file path=word/_rels/header80.xml.rels><?xml version="1.0" encoding="UTF-8" standalone="yes"?>
<Relationships xmlns="http://schemas.openxmlformats.org/package/2006/relationships"><Relationship Id="rId1" Type="http://schemas.openxmlformats.org/officeDocument/2006/relationships/image" Target="media/image2.jpeg"/></Relationships>

</file>

<file path=word/_rels/header81.xml.rels><?xml version="1.0" encoding="UTF-8" standalone="yes"?>
<Relationships xmlns="http://schemas.openxmlformats.org/package/2006/relationships"><Relationship Id="rId1" Type="http://schemas.openxmlformats.org/officeDocument/2006/relationships/image" Target="media/image2.jpeg"/></Relationships>

</file>

<file path=word/_rels/header82.xml.rels><?xml version="1.0" encoding="UTF-8" standalone="yes"?>
<Relationships xmlns="http://schemas.openxmlformats.org/package/2006/relationships"><Relationship Id="rId1" Type="http://schemas.openxmlformats.org/officeDocument/2006/relationships/image" Target="media/image2.jpeg"/></Relationships>

</file>

<file path=word/_rels/header83.xml.rels><?xml version="1.0" encoding="UTF-8" standalone="yes"?>
<Relationships xmlns="http://schemas.openxmlformats.org/package/2006/relationships"><Relationship Id="rId1" Type="http://schemas.openxmlformats.org/officeDocument/2006/relationships/image" Target="media/image2.jpeg"/></Relationships>

</file>

<file path=word/_rels/header84.xml.rels><?xml version="1.0" encoding="UTF-8" standalone="yes"?>
<Relationships xmlns="http://schemas.openxmlformats.org/package/2006/relationships"><Relationship Id="rId1" Type="http://schemas.openxmlformats.org/officeDocument/2006/relationships/image" Target="media/image2.jpeg"/></Relationships>

</file>

<file path=word/_rels/header85.xml.rels><?xml version="1.0" encoding="UTF-8" standalone="yes"?>
<Relationships xmlns="http://schemas.openxmlformats.org/package/2006/relationships"><Relationship Id="rId1" Type="http://schemas.openxmlformats.org/officeDocument/2006/relationships/image" Target="media/image2.jpeg"/></Relationships>

</file>

<file path=word/_rels/header86.xml.rels><?xml version="1.0" encoding="UTF-8" standalone="yes"?>
<Relationships xmlns="http://schemas.openxmlformats.org/package/2006/relationships"><Relationship Id="rId1" Type="http://schemas.openxmlformats.org/officeDocument/2006/relationships/image" Target="media/image2.jpeg"/></Relationships>

</file>

<file path=word/_rels/header87.xml.rels><?xml version="1.0" encoding="UTF-8" standalone="yes"?>
<Relationships xmlns="http://schemas.openxmlformats.org/package/2006/relationships"><Relationship Id="rId1" Type="http://schemas.openxmlformats.org/officeDocument/2006/relationships/image" Target="media/image2.jpeg"/></Relationships>

</file>

<file path=word/_rels/header88.xml.rels><?xml version="1.0" encoding="UTF-8" standalone="yes"?>
<Relationships xmlns="http://schemas.openxmlformats.org/package/2006/relationships"><Relationship Id="rId1" Type="http://schemas.openxmlformats.org/officeDocument/2006/relationships/image" Target="media/image2.jpeg"/></Relationships>

</file>

<file path=word/_rels/header89.xml.rels><?xml version="1.0" encoding="UTF-8" standalone="yes"?>
<Relationships xmlns="http://schemas.openxmlformats.org/package/2006/relationships"><Relationship Id="rId1" Type="http://schemas.openxmlformats.org/officeDocument/2006/relationships/image" Target="media/image2.jpeg"/></Relationships>

</file>

<file path=word/_rels/header90.xml.rels><?xml version="1.0" encoding="UTF-8" standalone="yes"?>
<Relationships xmlns="http://schemas.openxmlformats.org/package/2006/relationships"><Relationship Id="rId1" Type="http://schemas.openxmlformats.org/officeDocument/2006/relationships/image" Target="media/image2.jpeg"/></Relationships>

</file>

<file path=word/_rels/header91.xml.rels><?xml version="1.0" encoding="UTF-8" standalone="yes"?>
<Relationships xmlns="http://schemas.openxmlformats.org/package/2006/relationships"><Relationship Id="rId1" Type="http://schemas.openxmlformats.org/officeDocument/2006/relationships/image" Target="media/image2.jpeg"/></Relationships>

</file>

<file path=word/_rels/header92.xml.rels><?xml version="1.0" encoding="UTF-8" standalone="yes"?>
<Relationships xmlns="http://schemas.openxmlformats.org/package/2006/relationships"><Relationship Id="rId1" Type="http://schemas.openxmlformats.org/officeDocument/2006/relationships/image" Target="media/image2.jpeg"/></Relationships>

</file>

<file path=word/_rels/header93.xml.rels><?xml version="1.0" encoding="UTF-8" standalone="yes"?>
<Relationships xmlns="http://schemas.openxmlformats.org/package/2006/relationships"><Relationship Id="rId1" Type="http://schemas.openxmlformats.org/officeDocument/2006/relationships/image" Target="media/image2.jpeg"/></Relationships>

</file>

<file path=word/_rels/header94.xml.rels><?xml version="1.0" encoding="UTF-8" standalone="yes"?>
<Relationships xmlns="http://schemas.openxmlformats.org/package/2006/relationships"><Relationship Id="rId1" Type="http://schemas.openxmlformats.org/officeDocument/2006/relationships/image" Target="media/image2.jpeg"/></Relationships>

</file>

<file path=word/_rels/header95.xml.rels><?xml version="1.0" encoding="UTF-8" standalone="yes"?>
<Relationships xmlns="http://schemas.openxmlformats.org/package/2006/relationships"><Relationship Id="rId1" Type="http://schemas.openxmlformats.org/officeDocument/2006/relationships/image" Target="media/image2.jpeg"/></Relationships>

</file>

<file path=word/_rels/header96.xml.rels><?xml version="1.0" encoding="UTF-8" standalone="yes"?>
<Relationships xmlns="http://schemas.openxmlformats.org/package/2006/relationships"><Relationship Id="rId1" Type="http://schemas.openxmlformats.org/officeDocument/2006/relationships/image" Target="media/image2.jpeg"/></Relationships>

</file>

<file path=word/_rels/header97.xml.rels><?xml version="1.0" encoding="UTF-8" standalone="yes"?>
<Relationships xmlns="http://schemas.openxmlformats.org/package/2006/relationships"><Relationship Id="rId1" Type="http://schemas.openxmlformats.org/officeDocument/2006/relationships/image" Target="media/image2.jpeg"/></Relationships>

</file>

<file path=word/_rels/header98.xml.rels><?xml version="1.0" encoding="UTF-8" standalone="yes"?>
<Relationships xmlns="http://schemas.openxmlformats.org/package/2006/relationships"><Relationship Id="rId1" Type="http://schemas.openxmlformats.org/officeDocument/2006/relationships/image" Target="media/image2.jpeg"/></Relationships>

</file>

<file path=word/_rels/header99.xml.rels><?xml version="1.0" encoding="UTF-8" standalone="yes"?>
<Relationships xmlns="http://schemas.openxmlformats.org/package/2006/relationships"><Relationship Id="rId1" Type="http://schemas.openxmlformats.org/officeDocument/2006/relationships/image" Target="media/image2.jpeg"/></Relationships>

</file>

<file path=word/_rels/header100.xml.rels><?xml version="1.0" encoding="UTF-8" standalone="yes"?>
<Relationships xmlns="http://schemas.openxmlformats.org/package/2006/relationships"><Relationship Id="rId1" Type="http://schemas.openxmlformats.org/officeDocument/2006/relationships/image" Target="media/image2.jpeg"/></Relationships>

</file>

<file path=word/_rels/header101.xml.rels><?xml version="1.0" encoding="UTF-8" standalone="yes"?>
<Relationships xmlns="http://schemas.openxmlformats.org/package/2006/relationships"><Relationship Id="rId1" Type="http://schemas.openxmlformats.org/officeDocument/2006/relationships/image" Target="media/image2.jpeg"/></Relationships>

</file>

<file path=word/_rels/header102.xml.rels><?xml version="1.0" encoding="UTF-8" standalone="yes"?>
<Relationships xmlns="http://schemas.openxmlformats.org/package/2006/relationships"><Relationship Id="rId1" Type="http://schemas.openxmlformats.org/officeDocument/2006/relationships/image" Target="media/image2.jpeg"/></Relationships>

</file>

<file path=word/_rels/header103.xml.rels><?xml version="1.0" encoding="UTF-8" standalone="yes"?>
<Relationships xmlns="http://schemas.openxmlformats.org/package/2006/relationships"><Relationship Id="rId1" Type="http://schemas.openxmlformats.org/officeDocument/2006/relationships/image" Target="media/image2.jpeg"/></Relationships>

</file>

<file path=word/_rels/header104.xml.rels><?xml version="1.0" encoding="UTF-8" standalone="yes"?>
<Relationships xmlns="http://schemas.openxmlformats.org/package/2006/relationships"><Relationship Id="rId1" Type="http://schemas.openxmlformats.org/officeDocument/2006/relationships/image" Target="media/image2.jpeg"/></Relationships>

</file>

<file path=word/_rels/header105.xml.rels><?xml version="1.0" encoding="UTF-8" standalone="yes"?>
<Relationships xmlns="http://schemas.openxmlformats.org/package/2006/relationships"><Relationship Id="rId1" Type="http://schemas.openxmlformats.org/officeDocument/2006/relationships/image" Target="media/image2.jpeg"/></Relationships>

</file>

<file path=word/_rels/header106.xml.rels><?xml version="1.0" encoding="UTF-8" standalone="yes"?>
<Relationships xmlns="http://schemas.openxmlformats.org/package/2006/relationships"><Relationship Id="rId1" Type="http://schemas.openxmlformats.org/officeDocument/2006/relationships/image" Target="media/image2.jpeg"/></Relationships>

</file>

<file path=word/_rels/header107.xml.rels><?xml version="1.0" encoding="UTF-8" standalone="yes"?>
<Relationships xmlns="http://schemas.openxmlformats.org/package/2006/relationships"><Relationship Id="rId1" Type="http://schemas.openxmlformats.org/officeDocument/2006/relationships/image" Target="media/image2.jpeg"/></Relationships>

</file>

<file path=word/_rels/header108.xml.rels><?xml version="1.0" encoding="UTF-8" standalone="yes"?>
<Relationships xmlns="http://schemas.openxmlformats.org/package/2006/relationships"><Relationship Id="rId1" Type="http://schemas.openxmlformats.org/officeDocument/2006/relationships/image" Target="media/image2.jpeg"/></Relationships>

</file>

<file path=word/_rels/header109.xml.rels><?xml version="1.0" encoding="UTF-8" standalone="yes"?>
<Relationships xmlns="http://schemas.openxmlformats.org/package/2006/relationships"><Relationship Id="rId1" Type="http://schemas.openxmlformats.org/officeDocument/2006/relationships/image" Target="media/image2.jpeg"/></Relationships>

</file>

<file path=word/_rels/header110.xml.rels><?xml version="1.0" encoding="UTF-8" standalone="yes"?>
<Relationships xmlns="http://schemas.openxmlformats.org/package/2006/relationships"><Relationship Id="rId1" Type="http://schemas.openxmlformats.org/officeDocument/2006/relationships/image" Target="media/image2.jpeg"/></Relationships>

</file>

<file path=word/_rels/header111.xml.rels><?xml version="1.0" encoding="UTF-8" standalone="yes"?>
<Relationships xmlns="http://schemas.openxmlformats.org/package/2006/relationships"><Relationship Id="rId1" Type="http://schemas.openxmlformats.org/officeDocument/2006/relationships/image" Target="media/image2.jpeg"/></Relationships>

</file>

<file path=word/_rels/header112.xml.rels><?xml version="1.0" encoding="UTF-8" standalone="yes"?>
<Relationships xmlns="http://schemas.openxmlformats.org/package/2006/relationships"><Relationship Id="rId1" Type="http://schemas.openxmlformats.org/officeDocument/2006/relationships/image" Target="media/image2.jpeg"/></Relationships>

</file>

<file path=word/_rels/header113.xml.rels><?xml version="1.0" encoding="UTF-8" standalone="yes"?>
<Relationships xmlns="http://schemas.openxmlformats.org/package/2006/relationships"><Relationship Id="rId1" Type="http://schemas.openxmlformats.org/officeDocument/2006/relationships/image" Target="media/image2.jpeg"/></Relationships>

</file>

<file path=word/_rels/header114.xml.rels><?xml version="1.0" encoding="UTF-8" standalone="yes"?>
<Relationships xmlns="http://schemas.openxmlformats.org/package/2006/relationships"><Relationship Id="rId1" Type="http://schemas.openxmlformats.org/officeDocument/2006/relationships/image" Target="media/image2.jpeg"/></Relationships>

</file>

<file path=word/_rels/header115.xml.rels><?xml version="1.0" encoding="UTF-8" standalone="yes"?>
<Relationships xmlns="http://schemas.openxmlformats.org/package/2006/relationships"><Relationship Id="rId1" Type="http://schemas.openxmlformats.org/officeDocument/2006/relationships/image" Target="media/image2.jpeg"/></Relationships>

</file>

<file path=word/_rels/header116.xml.rels><?xml version="1.0" encoding="UTF-8" standalone="yes"?>
<Relationships xmlns="http://schemas.openxmlformats.org/package/2006/relationships"><Relationship Id="rId1" Type="http://schemas.openxmlformats.org/officeDocument/2006/relationships/image" Target="media/image2.jpeg"/></Relationships>

</file>

<file path=word/_rels/header117.xml.rels><?xml version="1.0" encoding="UTF-8" standalone="yes"?>
<Relationships xmlns="http://schemas.openxmlformats.org/package/2006/relationships"><Relationship Id="rId1" Type="http://schemas.openxmlformats.org/officeDocument/2006/relationships/image" Target="media/image2.jpeg"/></Relationships>

</file>

<file path=word/_rels/header118.xml.rels><?xml version="1.0" encoding="UTF-8" standalone="yes"?>
<Relationships xmlns="http://schemas.openxmlformats.org/package/2006/relationships"><Relationship Id="rId1" Type="http://schemas.openxmlformats.org/officeDocument/2006/relationships/image" Target="media/image2.jpeg"/></Relationships>

</file>

<file path=word/_rels/header119.xml.rels><?xml version="1.0" encoding="UTF-8" standalone="yes"?>
<Relationships xmlns="http://schemas.openxmlformats.org/package/2006/relationships"><Relationship Id="rId1" Type="http://schemas.openxmlformats.org/officeDocument/2006/relationships/image" Target="media/image2.jpeg"/></Relationships>

</file>

<file path=word/_rels/header120.xml.rels><?xml version="1.0" encoding="UTF-8" standalone="yes"?>
<Relationships xmlns="http://schemas.openxmlformats.org/package/2006/relationships"><Relationship Id="rId1" Type="http://schemas.openxmlformats.org/officeDocument/2006/relationships/image" Target="media/image2.jpeg"/></Relationships>

</file>

<file path=word/_rels/header121.xml.rels><?xml version="1.0" encoding="UTF-8" standalone="yes"?>
<Relationships xmlns="http://schemas.openxmlformats.org/package/2006/relationships"><Relationship Id="rId1" Type="http://schemas.openxmlformats.org/officeDocument/2006/relationships/image" Target="media/image2.jpeg"/></Relationships>

</file>

<file path=word/_rels/header122.xml.rels><?xml version="1.0" encoding="UTF-8" standalone="yes"?>
<Relationships xmlns="http://schemas.openxmlformats.org/package/2006/relationships"><Relationship Id="rId1" Type="http://schemas.openxmlformats.org/officeDocument/2006/relationships/image" Target="media/image2.jpeg"/></Relationships>

</file>

<file path=word/_rels/header123.xml.rels><?xml version="1.0" encoding="UTF-8" standalone="yes"?>
<Relationships xmlns="http://schemas.openxmlformats.org/package/2006/relationships"><Relationship Id="rId1" Type="http://schemas.openxmlformats.org/officeDocument/2006/relationships/image" Target="media/image2.jpeg"/></Relationships>

</file>

<file path=word/_rels/header124.xml.rels><?xml version="1.0" encoding="UTF-8" standalone="yes"?>
<Relationships xmlns="http://schemas.openxmlformats.org/package/2006/relationships"><Relationship Id="rId1" Type="http://schemas.openxmlformats.org/officeDocument/2006/relationships/image" Target="media/image2.jpeg"/></Relationships>

</file>

<file path=word/_rels/header125.xml.rels><?xml version="1.0" encoding="UTF-8" standalone="yes"?>
<Relationships xmlns="http://schemas.openxmlformats.org/package/2006/relationships"><Relationship Id="rId1" Type="http://schemas.openxmlformats.org/officeDocument/2006/relationships/image" Target="media/image2.jpeg"/></Relationships>

</file>

<file path=word/_rels/header126.xml.rels><?xml version="1.0" encoding="UTF-8" standalone="yes"?>
<Relationships xmlns="http://schemas.openxmlformats.org/package/2006/relationships"><Relationship Id="rId1" Type="http://schemas.openxmlformats.org/officeDocument/2006/relationships/image" Target="media/image2.jpeg"/></Relationships>

</file>

<file path=word/_rels/header127.xml.rels><?xml version="1.0" encoding="UTF-8" standalone="yes"?>
<Relationships xmlns="http://schemas.openxmlformats.org/package/2006/relationships"><Relationship Id="rId1" Type="http://schemas.openxmlformats.org/officeDocument/2006/relationships/image" Target="media/image2.jpeg"/></Relationships>

</file>

<file path=word/_rels/header128.xml.rels><?xml version="1.0" encoding="UTF-8" standalone="yes"?>
<Relationships xmlns="http://schemas.openxmlformats.org/package/2006/relationships"><Relationship Id="rId1" Type="http://schemas.openxmlformats.org/officeDocument/2006/relationships/image" Target="media/image2.jpeg"/></Relationships>

</file>

<file path=word/_rels/header129.xml.rels><?xml version="1.0" encoding="UTF-8" standalone="yes"?>
<Relationships xmlns="http://schemas.openxmlformats.org/package/2006/relationships"><Relationship Id="rId1" Type="http://schemas.openxmlformats.org/officeDocument/2006/relationships/image" Target="media/image2.jpeg"/></Relationships>

</file>

<file path=word/_rels/header130.xml.rels><?xml version="1.0" encoding="UTF-8" standalone="yes"?>
<Relationships xmlns="http://schemas.openxmlformats.org/package/2006/relationships"><Relationship Id="rId1" Type="http://schemas.openxmlformats.org/officeDocument/2006/relationships/image" Target="media/image2.jpeg"/></Relationships>

</file>

<file path=word/_rels/header131.xml.rels><?xml version="1.0" encoding="UTF-8" standalone="yes"?>
<Relationships xmlns="http://schemas.openxmlformats.org/package/2006/relationships"><Relationship Id="rId1" Type="http://schemas.openxmlformats.org/officeDocument/2006/relationships/image" Target="media/image2.jpeg"/></Relationships>

</file>

<file path=word/_rels/header132.xml.rels><?xml version="1.0" encoding="UTF-8" standalone="yes"?>
<Relationships xmlns="http://schemas.openxmlformats.org/package/2006/relationships"><Relationship Id="rId1" Type="http://schemas.openxmlformats.org/officeDocument/2006/relationships/image" Target="media/image2.jpeg"/></Relationships>

</file>

<file path=word/_rels/header133.xml.rels><?xml version="1.0" encoding="UTF-8" standalone="yes"?>
<Relationships xmlns="http://schemas.openxmlformats.org/package/2006/relationships"><Relationship Id="rId1" Type="http://schemas.openxmlformats.org/officeDocument/2006/relationships/image" Target="media/image2.jpeg"/></Relationships>

</file>

<file path=word/_rels/header134.xml.rels><?xml version="1.0" encoding="UTF-8" standalone="yes"?>
<Relationships xmlns="http://schemas.openxmlformats.org/package/2006/relationships"><Relationship Id="rId1" Type="http://schemas.openxmlformats.org/officeDocument/2006/relationships/image" Target="media/image2.jpeg"/></Relationships>

</file>

<file path=word/_rels/header135.xml.rels><?xml version="1.0" encoding="UTF-8" standalone="yes"?>
<Relationships xmlns="http://schemas.openxmlformats.org/package/2006/relationships"><Relationship Id="rId1" Type="http://schemas.openxmlformats.org/officeDocument/2006/relationships/image" Target="media/image2.jpeg"/></Relationships>

</file>

<file path=word/_rels/header13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Lino Emilio Ceruti</dc:creator>
  <dc:title>Piano di Sicurezza e di Coordinamento</dc:title>
  <dcterms:created xsi:type="dcterms:W3CDTF">2026-08-24T12:06:05Z</dcterms:created>
  <dcterms:modified xsi:type="dcterms:W3CDTF">2026-08-24T12:06:05Z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2023-02-09T00:00:00Z</vt:filetime>
  </property>
  <property fmtid="{D5CDD505-2E9C-101B-9397-08002B2CF9AE}" pid="3" name="Creator">
    <vt:lpwstr>Microsoft® Word per Microsoft 365</vt:lpwstr>
  </property>
  <property fmtid="{D5CDD505-2E9C-101B-9397-08002B2CF9AE}" pid="4" name="LastSaved">
    <vt:filetime>2026-08-24T00:00:00Z</vt:filetime>
  </property>
</Properties>
</file>